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diagrams/drawing1.xml" ContentType="application/vnd.ms-office.drawingml.diagramDrawing+xml"/>
  <Override PartName="/word/diagrams/colors1.xml" ContentType="application/vnd.openxmlformats-officedocument.drawingml.diagramColors+xml"/>
  <Override PartName="/word/diagrams/data1.xml" ContentType="application/vnd.openxmlformats-officedocument.drawingml.diagramData+xml"/>
  <Default Extension="png" ContentType="image/png"/>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fontTable.xml" ContentType="application/vnd.openxmlformats-officedocument.wordprocessingml.fontTable+xml"/>
  <Override PartName="/word/footer1.xml" ContentType="application/vnd.openxmlformats-officedocument.wordprocessingml.footer+xml"/>
  <Override PartName="/word/theme/theme1.xml" ContentType="application/vnd.openxmlformats-officedocument.theme+xml"/>
  <Override PartName="/customXml/itemProps1.xml" ContentType="application/vnd.openxmlformats-officedocument.customXmlProperties+xml"/>
  <Override PartName="/docProps/app.xml" ContentType="application/vnd.openxmlformats-officedocument.extended-properties+xml"/>
  <Default Extension="gif" ContentType="image/gif"/>
  <Override PartName="/word/diagrams/layout1.xml" ContentType="application/vnd.openxmlformats-officedocument.drawingml.diagramLayout+xml"/>
  <Override PartName="/word/diagrams/quickStyle1.xml" ContentType="application/vnd.openxmlformats-officedocument.drawingml.diagramStyle+xml"/>
  <Default Extension="jpeg" ContentType="image/jpeg"/>
  <Override PartName="/word/settings.xml" ContentType="application/vnd.openxmlformats-officedocument.wordprocessingml.settings+xml"/>
  <Default Extension="rels" ContentType="application/vnd.openxmlformats-package.relationships+xml"/>
  <Default Extension="bin" ContentType="application/vnd.openxmlformats-officedocument.wordprocessingml.printerSettings"/>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5768E9" w:rsidRPr="00816576" w:rsidRDefault="005768E9" w:rsidP="00BE7433">
      <w:pPr>
        <w:jc w:val="center"/>
        <w:rPr>
          <w:rFonts w:ascii="Times New Roman" w:hAnsi="Times New Roman"/>
          <w:b/>
        </w:rPr>
      </w:pPr>
      <w:r w:rsidRPr="00816576">
        <w:rPr>
          <w:rFonts w:ascii="Times New Roman" w:hAnsi="Times New Roman"/>
          <w:b/>
        </w:rPr>
        <w:t>Technological Adaptations at Dust Cave, Alabama (1LU496):</w:t>
      </w:r>
    </w:p>
    <w:p w:rsidR="005768E9" w:rsidRPr="00816576" w:rsidRDefault="005768E9" w:rsidP="00BE7433">
      <w:pPr>
        <w:jc w:val="center"/>
        <w:rPr>
          <w:rFonts w:ascii="Times New Roman" w:hAnsi="Times New Roman"/>
          <w:b/>
        </w:rPr>
      </w:pPr>
    </w:p>
    <w:p w:rsidR="00C24E3A" w:rsidRPr="00816576" w:rsidRDefault="005768E9" w:rsidP="00BE7433">
      <w:pPr>
        <w:jc w:val="center"/>
        <w:rPr>
          <w:rFonts w:ascii="Times New Roman" w:hAnsi="Times New Roman"/>
          <w:b/>
        </w:rPr>
      </w:pPr>
      <w:r w:rsidRPr="00816576">
        <w:rPr>
          <w:rFonts w:ascii="Times New Roman" w:hAnsi="Times New Roman"/>
          <w:b/>
        </w:rPr>
        <w:t>An Evaluation of Organizational Strategies from the Late Paleoindian to the Middle Archaic</w:t>
      </w: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5768E9" w:rsidRPr="00816576" w:rsidRDefault="005768E9" w:rsidP="00C24E3A">
      <w:pPr>
        <w:jc w:val="center"/>
        <w:rPr>
          <w:rFonts w:ascii="Times New Roman" w:hAnsi="Times New Roman"/>
        </w:rPr>
      </w:pPr>
    </w:p>
    <w:p w:rsidR="005768E9" w:rsidRPr="00816576" w:rsidRDefault="005768E9" w:rsidP="00C24E3A">
      <w:pPr>
        <w:jc w:val="center"/>
        <w:rPr>
          <w:rFonts w:ascii="Times New Roman" w:hAnsi="Times New Roman"/>
        </w:rPr>
      </w:pPr>
    </w:p>
    <w:p w:rsidR="005768E9" w:rsidRPr="00816576" w:rsidRDefault="005768E9" w:rsidP="00C24E3A">
      <w:pPr>
        <w:jc w:val="center"/>
        <w:rPr>
          <w:rFonts w:ascii="Times New Roman" w:hAnsi="Times New Roman"/>
        </w:rPr>
      </w:pPr>
    </w:p>
    <w:p w:rsidR="005768E9" w:rsidRPr="00816576" w:rsidRDefault="005768E9" w:rsidP="00C24E3A">
      <w:pPr>
        <w:jc w:val="center"/>
        <w:rPr>
          <w:rFonts w:ascii="Times New Roman" w:hAnsi="Times New Roman"/>
        </w:rPr>
      </w:pPr>
    </w:p>
    <w:p w:rsidR="00C24E3A" w:rsidRPr="00816576" w:rsidRDefault="00C24E3A" w:rsidP="00F23D47">
      <w:pP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r w:rsidRPr="00816576">
        <w:rPr>
          <w:rFonts w:ascii="Times New Roman" w:hAnsi="Times New Roman"/>
        </w:rPr>
        <w:t>A Dissertation Presented for</w:t>
      </w:r>
      <w:r w:rsidR="005768E9" w:rsidRPr="00816576">
        <w:rPr>
          <w:rFonts w:ascii="Times New Roman" w:hAnsi="Times New Roman"/>
        </w:rPr>
        <w:t xml:space="preserve"> the</w:t>
      </w:r>
    </w:p>
    <w:p w:rsidR="00C24E3A" w:rsidRPr="00816576" w:rsidRDefault="00C24E3A" w:rsidP="00C24E3A">
      <w:pPr>
        <w:jc w:val="center"/>
        <w:rPr>
          <w:rFonts w:ascii="Times New Roman" w:hAnsi="Times New Roman"/>
        </w:rPr>
      </w:pPr>
      <w:r w:rsidRPr="00816576">
        <w:rPr>
          <w:rFonts w:ascii="Times New Roman" w:hAnsi="Times New Roman"/>
        </w:rPr>
        <w:t>Doctor of Philosophy</w:t>
      </w:r>
    </w:p>
    <w:p w:rsidR="00C24E3A" w:rsidRPr="00816576" w:rsidRDefault="00C24E3A" w:rsidP="00C24E3A">
      <w:pPr>
        <w:jc w:val="center"/>
        <w:rPr>
          <w:rFonts w:ascii="Times New Roman" w:hAnsi="Times New Roman"/>
        </w:rPr>
      </w:pPr>
      <w:r w:rsidRPr="00816576">
        <w:rPr>
          <w:rFonts w:ascii="Times New Roman" w:hAnsi="Times New Roman"/>
        </w:rPr>
        <w:t>Degree</w:t>
      </w:r>
    </w:p>
    <w:p w:rsidR="00C24E3A" w:rsidRPr="00816576" w:rsidRDefault="00C24E3A" w:rsidP="00C24E3A">
      <w:pPr>
        <w:jc w:val="center"/>
        <w:rPr>
          <w:rFonts w:ascii="Times New Roman" w:hAnsi="Times New Roman"/>
        </w:rPr>
      </w:pPr>
      <w:r w:rsidRPr="00816576">
        <w:rPr>
          <w:rFonts w:ascii="Times New Roman" w:hAnsi="Times New Roman"/>
        </w:rPr>
        <w:t>The University of Tennessee, Knoxville</w:t>
      </w: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BE7433" w:rsidRPr="00816576" w:rsidRDefault="00BE7433" w:rsidP="00F56C91">
      <w:pPr>
        <w:rPr>
          <w:rFonts w:ascii="Times New Roman" w:hAnsi="Times New Roman"/>
        </w:rPr>
      </w:pPr>
    </w:p>
    <w:p w:rsidR="00BE7433" w:rsidRPr="00816576" w:rsidRDefault="00BE7433" w:rsidP="00F56C91">
      <w:pPr>
        <w:rPr>
          <w:rFonts w:ascii="Times New Roman" w:hAnsi="Times New Roman"/>
        </w:rPr>
      </w:pPr>
    </w:p>
    <w:p w:rsidR="00BE7433" w:rsidRPr="00816576" w:rsidRDefault="00BE7433" w:rsidP="00F56C91">
      <w:pPr>
        <w:rPr>
          <w:rFonts w:ascii="Times New Roman" w:hAnsi="Times New Roman"/>
        </w:rPr>
      </w:pPr>
    </w:p>
    <w:p w:rsidR="00BE7433" w:rsidRPr="00816576" w:rsidRDefault="00BE7433" w:rsidP="00F56C91">
      <w:pPr>
        <w:rPr>
          <w:rFonts w:ascii="Times New Roman" w:hAnsi="Times New Roman"/>
        </w:rPr>
      </w:pPr>
    </w:p>
    <w:p w:rsidR="00BE7433" w:rsidRPr="00816576" w:rsidRDefault="00BE7433" w:rsidP="00F56C91">
      <w:pPr>
        <w:rPr>
          <w:rFonts w:ascii="Times New Roman" w:hAnsi="Times New Roman"/>
        </w:rPr>
      </w:pPr>
    </w:p>
    <w:p w:rsidR="00C24E3A" w:rsidRPr="00816576" w:rsidRDefault="00C24E3A" w:rsidP="00F56C91">
      <w:pP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C24E3A" w:rsidP="00C24E3A">
      <w:pPr>
        <w:jc w:val="center"/>
        <w:rPr>
          <w:rFonts w:ascii="Times New Roman" w:hAnsi="Times New Roman"/>
        </w:rPr>
      </w:pPr>
    </w:p>
    <w:p w:rsidR="00C24E3A" w:rsidRPr="00816576" w:rsidRDefault="005768E9" w:rsidP="00C24E3A">
      <w:pPr>
        <w:jc w:val="center"/>
        <w:rPr>
          <w:rFonts w:ascii="Times New Roman" w:hAnsi="Times New Roman"/>
        </w:rPr>
      </w:pPr>
      <w:r w:rsidRPr="00816576">
        <w:rPr>
          <w:rFonts w:ascii="Times New Roman" w:hAnsi="Times New Roman"/>
        </w:rPr>
        <w:t>Katherine Elizabeth</w:t>
      </w:r>
      <w:r w:rsidR="00C24E3A" w:rsidRPr="00816576">
        <w:rPr>
          <w:rFonts w:ascii="Times New Roman" w:hAnsi="Times New Roman"/>
        </w:rPr>
        <w:t xml:space="preserve"> McMillan</w:t>
      </w:r>
    </w:p>
    <w:p w:rsidR="00C24E3A" w:rsidRPr="00816576" w:rsidRDefault="00C24E3A" w:rsidP="005768E9">
      <w:pPr>
        <w:jc w:val="center"/>
        <w:rPr>
          <w:rFonts w:ascii="Times New Roman" w:hAnsi="Times New Roman"/>
        </w:rPr>
      </w:pPr>
      <w:r w:rsidRPr="00816576">
        <w:rPr>
          <w:rFonts w:ascii="Times New Roman" w:hAnsi="Times New Roman"/>
        </w:rPr>
        <w:t>May 2016</w:t>
      </w:r>
    </w:p>
    <w:p w:rsidR="003C1567" w:rsidRPr="00816576" w:rsidRDefault="003C1567" w:rsidP="003C1567">
      <w:pPr>
        <w:jc w:val="center"/>
        <w:rPr>
          <w:rFonts w:ascii="Times New Roman" w:hAnsi="Times New Roman"/>
          <w:b/>
        </w:rPr>
      </w:pPr>
      <w:r w:rsidRPr="00816576">
        <w:rPr>
          <w:rFonts w:ascii="Times New Roman" w:hAnsi="Times New Roman"/>
          <w:b/>
        </w:rPr>
        <w:t>ACKNOWLEDGMENTS</w:t>
      </w:r>
    </w:p>
    <w:p w:rsidR="003C1567" w:rsidRPr="00816576" w:rsidRDefault="003C1567" w:rsidP="003C1567">
      <w:pPr>
        <w:rPr>
          <w:rFonts w:ascii="Times New Roman" w:hAnsi="Times New Roman"/>
        </w:rPr>
      </w:pPr>
    </w:p>
    <w:p w:rsidR="003C1567" w:rsidRPr="00816576" w:rsidRDefault="003C1567" w:rsidP="003C1567">
      <w:pPr>
        <w:rPr>
          <w:rFonts w:ascii="Times New Roman" w:hAnsi="Times New Roman"/>
        </w:rPr>
      </w:pPr>
      <w:r w:rsidRPr="00816576">
        <w:rPr>
          <w:rFonts w:ascii="Times New Roman" w:hAnsi="Times New Roman"/>
        </w:rPr>
        <w:tab/>
        <w:t xml:space="preserve">A large part of the funding for this dissertation came from a Doctoral Fellowship granted by the Social Sciences and Humanities </w:t>
      </w:r>
      <w:r w:rsidR="00892264">
        <w:rPr>
          <w:rFonts w:ascii="Times New Roman" w:hAnsi="Times New Roman"/>
        </w:rPr>
        <w:t>Research Council of Canada (Award 752-2005-0492</w:t>
      </w:r>
      <w:r w:rsidRPr="00816576">
        <w:rPr>
          <w:rFonts w:ascii="Times New Roman" w:hAnsi="Times New Roman"/>
        </w:rPr>
        <w:t>). I am grateful for their support, which allowed me to attend the University of Tennessee as an international student, and to pursue this research.</w:t>
      </w:r>
    </w:p>
    <w:p w:rsidR="003C1567" w:rsidRPr="00816576" w:rsidRDefault="003C1567" w:rsidP="003C1567">
      <w:pPr>
        <w:rPr>
          <w:rFonts w:ascii="Times New Roman" w:hAnsi="Times New Roman"/>
        </w:rPr>
      </w:pPr>
      <w:r w:rsidRPr="00816576">
        <w:rPr>
          <w:rFonts w:ascii="Times New Roman" w:hAnsi="Times New Roman"/>
        </w:rPr>
        <w:tab/>
        <w:t xml:space="preserve">A great debt of thanks is owed to my committee members, especially my co-chairs, Dr. David Anderson and Dr. Boyce Driskell. Their encouragment, incisive commentary, and support over the last several years </w:t>
      </w:r>
      <w:proofErr w:type="gramStart"/>
      <w:r w:rsidRPr="00816576">
        <w:rPr>
          <w:rFonts w:ascii="Times New Roman" w:hAnsi="Times New Roman"/>
        </w:rPr>
        <w:t>has</w:t>
      </w:r>
      <w:proofErr w:type="gramEnd"/>
      <w:r w:rsidRPr="00816576">
        <w:rPr>
          <w:rFonts w:ascii="Times New Roman" w:hAnsi="Times New Roman"/>
        </w:rPr>
        <w:t xml:space="preserve"> meant more to me than I can express. A special thanks is also due to Dr. Driskell for presenting me with the Dust Cave lithic anlaysis as a doctoral project. I cannot imagine a more extraordinary p</w:t>
      </w:r>
      <w:r w:rsidR="00654B1D" w:rsidRPr="00816576">
        <w:rPr>
          <w:rFonts w:ascii="Times New Roman" w:hAnsi="Times New Roman"/>
        </w:rPr>
        <w:t>roject with which to have been involved.</w:t>
      </w:r>
    </w:p>
    <w:p w:rsidR="003C1567" w:rsidRPr="00816576" w:rsidRDefault="003C1567" w:rsidP="003C1567">
      <w:pPr>
        <w:rPr>
          <w:rFonts w:ascii="Times New Roman" w:hAnsi="Times New Roman"/>
        </w:rPr>
      </w:pPr>
      <w:r w:rsidRPr="00816576">
        <w:rPr>
          <w:rFonts w:ascii="Times New Roman" w:hAnsi="Times New Roman"/>
        </w:rPr>
        <w:tab/>
        <w:t>Over the course of this project, I have received help from several people with some of the technical aspects, including training on the microscope, setting up computers for microphotography, and creating artifact plates. Dr. Driskell introduced me to the IL Microscope, and gave me a great grounding in use wear analysis. Howard Cyr deserves special mention for his assistance with the microphotography. In the middle of a busy siege at the ARL during which he was working hard on his own dissertation work, he made time to get the computers set up for microphotography in the lithics lab, and gave me a lesson on using the software. Finally, Clay Barry provided photographic help, including taking several artifact photos and being my resident Photoshop expert.</w:t>
      </w:r>
    </w:p>
    <w:p w:rsidR="003C1567" w:rsidRPr="00816576" w:rsidRDefault="003C1567" w:rsidP="003C1567">
      <w:pPr>
        <w:rPr>
          <w:rFonts w:ascii="Times New Roman" w:hAnsi="Times New Roman"/>
        </w:rPr>
      </w:pPr>
      <w:r w:rsidRPr="00816576">
        <w:rPr>
          <w:rFonts w:ascii="Times New Roman" w:hAnsi="Times New Roman"/>
        </w:rPr>
        <w:tab/>
        <w:t xml:space="preserve">I was fortunate to have gone through school with an incredible group of fellow grad students who provided challenges, inspiration, and, on occasion, much needed comic relief! One individual in particular deserves special mention, though: Clay Barry. I met Clay at the beginning-of-the-year party when I first arrived at UT. Little did I know at that time that I had just met my future </w:t>
      </w:r>
      <w:proofErr w:type="gramStart"/>
      <w:r w:rsidRPr="00816576">
        <w:rPr>
          <w:rFonts w:ascii="Times New Roman" w:hAnsi="Times New Roman"/>
        </w:rPr>
        <w:t>husband.</w:t>
      </w:r>
      <w:proofErr w:type="gramEnd"/>
      <w:r w:rsidRPr="00816576">
        <w:rPr>
          <w:rFonts w:ascii="Times New Roman" w:hAnsi="Times New Roman"/>
        </w:rPr>
        <w:t xml:space="preserve"> I’m not sure I will ever be able to express to him just how much his love and support have meant over the last several years. It’s been a roller-coaster ride, and one that would have been impossible </w:t>
      </w:r>
      <w:r w:rsidR="00973C13" w:rsidRPr="00816576">
        <w:rPr>
          <w:rFonts w:ascii="Times New Roman" w:hAnsi="Times New Roman"/>
        </w:rPr>
        <w:t xml:space="preserve">without the support </w:t>
      </w:r>
      <w:r w:rsidRPr="00816576">
        <w:rPr>
          <w:rFonts w:ascii="Times New Roman" w:hAnsi="Times New Roman"/>
        </w:rPr>
        <w:t>he provided.</w:t>
      </w:r>
    </w:p>
    <w:p w:rsidR="003C1567" w:rsidRPr="00816576" w:rsidRDefault="003C1567" w:rsidP="003C1567">
      <w:pPr>
        <w:rPr>
          <w:rFonts w:ascii="Times New Roman" w:hAnsi="Times New Roman"/>
        </w:rPr>
      </w:pPr>
      <w:r w:rsidRPr="00816576">
        <w:rPr>
          <w:rFonts w:ascii="Times New Roman" w:hAnsi="Times New Roman"/>
        </w:rPr>
        <w:tab/>
        <w:t>Finally, I must thank my family. My Mom and Dad are largely responsible for fostering my interest in archaeology. Their passion for history, natural history, science, archaeology, and travel fueled my own excitement for these subjects. And no matter how far apart we have been, geographically, they have never ceased to provide endless support and encouragement, even in the roughest times. When I married Clay, I gained another entire family’s worth of support. His children, parents, and siblings have been there to encourage, cheer, and babysit on more occasions than I can count</w:t>
      </w:r>
      <w:r w:rsidR="00973C13" w:rsidRPr="00816576">
        <w:rPr>
          <w:rFonts w:ascii="Times New Roman" w:hAnsi="Times New Roman"/>
        </w:rPr>
        <w:t>.</w:t>
      </w:r>
      <w:r w:rsidR="00892264">
        <w:rPr>
          <w:rFonts w:ascii="Times New Roman" w:hAnsi="Times New Roman"/>
        </w:rPr>
        <w:t xml:space="preserve"> One last and very special thank you needs to be given to the beautiful little human who joined our family in 2014. To Oliver, thank you for being the best baby I could have asked for at this crazy time. We hit the jackpot with you! In addition to being the easiest baby/toddler ever, </w:t>
      </w:r>
      <w:r w:rsidR="002B65A6">
        <w:rPr>
          <w:rFonts w:ascii="Times New Roman" w:hAnsi="Times New Roman"/>
        </w:rPr>
        <w:t>your sweet and funny nature</w:t>
      </w:r>
      <w:r w:rsidR="00892264">
        <w:rPr>
          <w:rFonts w:ascii="Times New Roman" w:hAnsi="Times New Roman"/>
        </w:rPr>
        <w:t xml:space="preserve"> has kept me smiling and laughing even through the roughest times.</w:t>
      </w:r>
    </w:p>
    <w:p w:rsidR="001C5E1E" w:rsidRPr="00816576" w:rsidRDefault="003C1567" w:rsidP="003C1567">
      <w:pPr>
        <w:spacing w:line="480" w:lineRule="auto"/>
        <w:jc w:val="center"/>
        <w:rPr>
          <w:rFonts w:ascii="Times New Roman" w:hAnsi="Times New Roman"/>
          <w:b/>
        </w:rPr>
      </w:pPr>
      <w:r w:rsidRPr="00816576">
        <w:rPr>
          <w:rFonts w:ascii="Times New Roman" w:hAnsi="Times New Roman"/>
        </w:rPr>
        <w:br w:type="page"/>
      </w:r>
      <w:r w:rsidR="001C5E1E" w:rsidRPr="00816576">
        <w:rPr>
          <w:rFonts w:ascii="Times New Roman" w:hAnsi="Times New Roman"/>
          <w:b/>
        </w:rPr>
        <w:t>ABSTRACT</w:t>
      </w:r>
    </w:p>
    <w:p w:rsidR="001C5E1E" w:rsidRPr="00816576" w:rsidRDefault="001C5E1E" w:rsidP="00F56C91">
      <w:pPr>
        <w:spacing w:line="480" w:lineRule="auto"/>
        <w:rPr>
          <w:rFonts w:ascii="Times New Roman" w:hAnsi="Times New Roman"/>
        </w:rPr>
      </w:pPr>
    </w:p>
    <w:p w:rsidR="001C5E1E" w:rsidRPr="00816576" w:rsidRDefault="001C5E1E" w:rsidP="00F56C91">
      <w:pPr>
        <w:spacing w:line="480" w:lineRule="auto"/>
        <w:rPr>
          <w:rFonts w:ascii="Times New Roman" w:hAnsi="Times New Roman"/>
        </w:rPr>
      </w:pPr>
      <w:r w:rsidRPr="00816576">
        <w:rPr>
          <w:rFonts w:ascii="Times New Roman" w:hAnsi="Times New Roman"/>
        </w:rPr>
        <w:tab/>
        <w:t xml:space="preserve">Stone tools </w:t>
      </w:r>
      <w:r w:rsidR="00133F06" w:rsidRPr="00816576">
        <w:rPr>
          <w:rFonts w:ascii="Times New Roman" w:hAnsi="Times New Roman"/>
        </w:rPr>
        <w:t>are</w:t>
      </w:r>
      <w:r w:rsidRPr="00816576">
        <w:rPr>
          <w:rFonts w:ascii="Times New Roman" w:hAnsi="Times New Roman"/>
        </w:rPr>
        <w:t xml:space="preserve"> one of the most common and lasting classes of artifacts in the archaeological record. Through the application of appropriate theoretical frameworks to the study of lithic asse</w:t>
      </w:r>
      <w:r w:rsidR="00133F06" w:rsidRPr="00816576">
        <w:rPr>
          <w:rFonts w:ascii="Times New Roman" w:hAnsi="Times New Roman"/>
        </w:rPr>
        <w:t>mblages, we may seek</w:t>
      </w:r>
      <w:r w:rsidRPr="00816576">
        <w:rPr>
          <w:rFonts w:ascii="Times New Roman" w:hAnsi="Times New Roman"/>
        </w:rPr>
        <w:t xml:space="preserve"> invaluable insights into the nature of human behavior in the past. In this study, I present a detailed analysis of the chipped stone tool assemblage from Dust Cave (1LU496), a stratified rockshelter site in northwestern Alabama. This site has preserved a record of nearly 7,000 years of human occupation, spanning the Pleistocene-Holocene transition, a period of great climatic and cultural change in North America.</w:t>
      </w:r>
    </w:p>
    <w:p w:rsidR="001C5E1E" w:rsidRPr="00816576" w:rsidRDefault="001C5E1E" w:rsidP="00F56C91">
      <w:pPr>
        <w:spacing w:line="480" w:lineRule="auto"/>
        <w:ind w:firstLine="720"/>
        <w:rPr>
          <w:rFonts w:ascii="Times New Roman" w:hAnsi="Times New Roman"/>
        </w:rPr>
      </w:pPr>
      <w:r w:rsidRPr="00816576">
        <w:rPr>
          <w:rFonts w:ascii="Times New Roman" w:hAnsi="Times New Roman"/>
        </w:rPr>
        <w:t>Through the application of the Technological Organization framework, I address changes in the lithic artifact assemblage that reflect shifting behavioral strategies in the context of a dynamic n</w:t>
      </w:r>
      <w:r w:rsidR="005F3DFB" w:rsidRPr="00816576">
        <w:rPr>
          <w:rFonts w:ascii="Times New Roman" w:hAnsi="Times New Roman"/>
        </w:rPr>
        <w:t xml:space="preserve">atural and social environment. </w:t>
      </w:r>
      <w:r w:rsidRPr="00816576">
        <w:rPr>
          <w:rFonts w:ascii="Times New Roman" w:hAnsi="Times New Roman"/>
        </w:rPr>
        <w:t>This approach views technology as a set of behaviors that facilitate the interaction of people with their environments, allowing tool users to meet challenges and to take advantage of opportunities presented by the natural and social worlds. With its emphasis on efficiency and decision-making, I argue that Technological Organization articulates well with approaches within Behavioral Ecology. I therefore root my analysis of the lithic materials within the Behavioral Ecology-informed studies of subsistence behavior at Dust Cave presented by Hollenbach (2005) and Carmody (2009). Together, these subsistence and lithic studies provide insight into the decisions being made by foragers in the context of a changing natural and social environment.</w:t>
      </w:r>
    </w:p>
    <w:p w:rsidR="008072E2" w:rsidRDefault="001C5E1E" w:rsidP="008072E2">
      <w:pPr>
        <w:spacing w:line="480" w:lineRule="auto"/>
        <w:ind w:firstLine="720"/>
        <w:rPr>
          <w:rFonts w:ascii="Times New Roman" w:hAnsi="Times New Roman"/>
        </w:rPr>
      </w:pPr>
      <w:r w:rsidRPr="00816576">
        <w:rPr>
          <w:rFonts w:ascii="Times New Roman" w:hAnsi="Times New Roman"/>
        </w:rPr>
        <w:t xml:space="preserve">My technological and functional analyses reveal continuity in the range of activities represented in the toolkit, but profound changes in the position that Dust Cave occupied in the cultural system. My analysis of tool production strategies, toolkit diversity, and patterns of tool use and discard reveals a shift from a logistically provisioned central place within an overall more residentially mobile system in the earliest periods of occupation, to a logistical station in the Middle Archaic. The richness of the environment, even in the Late Pleistocene, and the ease of raw material availability in the region had profound effects on the nature of </w:t>
      </w:r>
      <w:r w:rsidR="00F56C91" w:rsidRPr="00816576">
        <w:rPr>
          <w:rFonts w:ascii="Times New Roman" w:hAnsi="Times New Roman"/>
        </w:rPr>
        <w:t xml:space="preserve">forager </w:t>
      </w:r>
      <w:r w:rsidRPr="00816576">
        <w:rPr>
          <w:rFonts w:ascii="Times New Roman" w:hAnsi="Times New Roman"/>
        </w:rPr>
        <w:t>decision-making at Dust Cave.</w:t>
      </w:r>
    </w:p>
    <w:p w:rsidR="002D1A80" w:rsidRPr="008072E2" w:rsidRDefault="008072E2" w:rsidP="008072E2">
      <w:pPr>
        <w:spacing w:line="480" w:lineRule="auto"/>
        <w:ind w:firstLine="720"/>
        <w:jc w:val="center"/>
        <w:rPr>
          <w:rFonts w:ascii="Times New Roman" w:hAnsi="Times New Roman"/>
        </w:rPr>
      </w:pPr>
      <w:r>
        <w:rPr>
          <w:rFonts w:ascii="Times New Roman" w:hAnsi="Times New Roman"/>
        </w:rPr>
        <w:br w:type="page"/>
      </w:r>
      <w:r w:rsidR="002D1A80" w:rsidRPr="00816576">
        <w:rPr>
          <w:rFonts w:ascii="Times New Roman" w:hAnsi="Times New Roman"/>
          <w:b/>
        </w:rPr>
        <w:t>TABLE OF CONTENTS</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CHAPTER 1: INTRODUCTION</w:t>
      </w:r>
      <w:r w:rsidR="007129B7" w:rsidRPr="00816576">
        <w:rPr>
          <w:rFonts w:ascii="Times New Roman" w:hAnsi="Times New Roman"/>
        </w:rPr>
        <w:t>…………………………………………………………………1</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CHAPTER 2: DUST CAVE IN ENVIRONMENTAL AND ARCHAEOLOGICAL CONTEXT</w:t>
      </w:r>
    </w:p>
    <w:p w:rsidR="002D1A80" w:rsidRPr="00816576" w:rsidRDefault="002D1A80" w:rsidP="006C6B1E">
      <w:pPr>
        <w:ind w:left="720"/>
        <w:rPr>
          <w:rFonts w:ascii="Times New Roman" w:hAnsi="Times New Roman"/>
        </w:rPr>
      </w:pPr>
      <w:r w:rsidRPr="00816576">
        <w:rPr>
          <w:rFonts w:ascii="Times New Roman" w:hAnsi="Times New Roman"/>
        </w:rPr>
        <w:t>Discovery and Initial Investigation</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Dust Cave Chronology: Overview of Archaeological Components</w:t>
      </w:r>
    </w:p>
    <w:p w:rsidR="002D1A80" w:rsidRPr="00816576" w:rsidRDefault="002D1A80" w:rsidP="006C6B1E">
      <w:pPr>
        <w:ind w:left="720"/>
        <w:rPr>
          <w:rFonts w:ascii="Times New Roman" w:hAnsi="Times New Roman"/>
        </w:rPr>
      </w:pPr>
      <w:r w:rsidRPr="00816576">
        <w:rPr>
          <w:rFonts w:ascii="Times New Roman" w:hAnsi="Times New Roman"/>
        </w:rPr>
        <w:tab/>
        <w:t>Quad/Beaver Lake/Dalton Component (12,650-12,000 cal BP)</w:t>
      </w:r>
    </w:p>
    <w:p w:rsidR="002D1A80" w:rsidRPr="00816576" w:rsidRDefault="002D1A80" w:rsidP="006C6B1E">
      <w:pPr>
        <w:ind w:left="720"/>
        <w:rPr>
          <w:rFonts w:ascii="Times New Roman" w:hAnsi="Times New Roman"/>
        </w:rPr>
      </w:pPr>
      <w:r w:rsidRPr="00816576">
        <w:rPr>
          <w:rFonts w:ascii="Times New Roman" w:hAnsi="Times New Roman"/>
        </w:rPr>
        <w:tab/>
        <w:t>Early Side Notched Component (12,000-11,000 cal BP)</w:t>
      </w:r>
    </w:p>
    <w:p w:rsidR="002D1A80" w:rsidRPr="00816576" w:rsidRDefault="002D1A80" w:rsidP="006C6B1E">
      <w:pPr>
        <w:ind w:left="720"/>
        <w:rPr>
          <w:rFonts w:ascii="Times New Roman" w:hAnsi="Times New Roman"/>
        </w:rPr>
      </w:pPr>
      <w:r w:rsidRPr="00816576">
        <w:rPr>
          <w:rFonts w:ascii="Times New Roman" w:hAnsi="Times New Roman"/>
        </w:rPr>
        <w:tab/>
        <w:t>Kirk Stemmed Component (8,900-8,300 cal BP)</w:t>
      </w:r>
    </w:p>
    <w:p w:rsidR="002D1A80" w:rsidRPr="00816576" w:rsidRDefault="002D1A80" w:rsidP="006C6B1E">
      <w:pPr>
        <w:ind w:left="720"/>
        <w:rPr>
          <w:rFonts w:ascii="Times New Roman" w:hAnsi="Times New Roman"/>
        </w:rPr>
      </w:pPr>
      <w:r w:rsidRPr="00816576">
        <w:rPr>
          <w:rFonts w:ascii="Times New Roman" w:hAnsi="Times New Roman"/>
        </w:rPr>
        <w:tab/>
        <w:t>Eva/Morrow Mountain Component (8,300-7,400 cal BP)</w:t>
      </w:r>
    </w:p>
    <w:p w:rsidR="002D1A80" w:rsidRPr="00816576" w:rsidRDefault="002D1A80" w:rsidP="006C6B1E">
      <w:pPr>
        <w:ind w:left="720"/>
        <w:rPr>
          <w:rFonts w:ascii="Times New Roman" w:hAnsi="Times New Roman"/>
        </w:rPr>
      </w:pPr>
      <w:r w:rsidRPr="00816576">
        <w:rPr>
          <w:rFonts w:ascii="Times New Roman" w:hAnsi="Times New Roman"/>
        </w:rPr>
        <w:tab/>
        <w:t>Benton Component (6,500-5,600 cal BP)</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Physiographic, Environmental, and Archaeological Context of the Middle Tennessee River Valley</w:t>
      </w:r>
    </w:p>
    <w:p w:rsidR="002D1A80" w:rsidRPr="00816576" w:rsidRDefault="002D1A80" w:rsidP="006C6B1E">
      <w:pPr>
        <w:ind w:left="720"/>
        <w:rPr>
          <w:rFonts w:ascii="Times New Roman" w:hAnsi="Times New Roman"/>
        </w:rPr>
      </w:pPr>
      <w:r w:rsidRPr="00816576">
        <w:rPr>
          <w:rFonts w:ascii="Times New Roman" w:hAnsi="Times New Roman"/>
        </w:rPr>
        <w:tab/>
        <w:t>Geology and Physiography</w:t>
      </w:r>
    </w:p>
    <w:p w:rsidR="002D1A80" w:rsidRPr="00816576" w:rsidRDefault="002D1A80" w:rsidP="006C6B1E">
      <w:pPr>
        <w:ind w:left="720"/>
        <w:rPr>
          <w:rFonts w:ascii="Times New Roman" w:hAnsi="Times New Roman"/>
        </w:rPr>
      </w:pPr>
      <w:r w:rsidRPr="00816576">
        <w:rPr>
          <w:rFonts w:ascii="Times New Roman" w:hAnsi="Times New Roman"/>
        </w:rPr>
        <w:tab/>
        <w:t>Modern Ecological Setting</w:t>
      </w:r>
    </w:p>
    <w:p w:rsidR="002D1A80" w:rsidRPr="00816576" w:rsidRDefault="002D1A80" w:rsidP="006C6B1E">
      <w:pPr>
        <w:ind w:left="720"/>
        <w:rPr>
          <w:rFonts w:ascii="Times New Roman" w:hAnsi="Times New Roman"/>
        </w:rPr>
      </w:pPr>
      <w:r w:rsidRPr="00816576">
        <w:rPr>
          <w:rFonts w:ascii="Times New Roman" w:hAnsi="Times New Roman"/>
        </w:rPr>
        <w:tab/>
        <w:t>Paleoclimate and Paleoecology</w:t>
      </w:r>
    </w:p>
    <w:p w:rsidR="002D1A80" w:rsidRPr="00816576" w:rsidRDefault="002D1A80" w:rsidP="006C6B1E">
      <w:pPr>
        <w:ind w:left="720"/>
        <w:rPr>
          <w:rFonts w:ascii="Times New Roman" w:hAnsi="Times New Roman"/>
        </w:rPr>
      </w:pPr>
      <w:r w:rsidRPr="00816576">
        <w:rPr>
          <w:rFonts w:ascii="Times New Roman" w:hAnsi="Times New Roman"/>
        </w:rPr>
        <w:tab/>
        <w:t>Archaeological Context</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CHAPTER 3: THEORETICAL FRAMEWORK</w:t>
      </w:r>
    </w:p>
    <w:p w:rsidR="002D1A80" w:rsidRPr="00816576" w:rsidRDefault="002D1A80" w:rsidP="006C6B1E">
      <w:pPr>
        <w:ind w:left="720"/>
        <w:rPr>
          <w:rFonts w:ascii="Times New Roman" w:hAnsi="Times New Roman"/>
        </w:rPr>
      </w:pPr>
      <w:r w:rsidRPr="00816576">
        <w:rPr>
          <w:rFonts w:ascii="Times New Roman" w:hAnsi="Times New Roman"/>
        </w:rPr>
        <w:t>Human Behavioral Ecology</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Behavioral Ecology in Archaeology</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Interpreting Subsistence Trends</w:t>
      </w:r>
    </w:p>
    <w:p w:rsidR="002D1A80" w:rsidRPr="00816576" w:rsidRDefault="002D1A80" w:rsidP="006C6B1E">
      <w:pPr>
        <w:ind w:left="720"/>
        <w:rPr>
          <w:rFonts w:ascii="Times New Roman" w:hAnsi="Times New Roman"/>
        </w:rPr>
      </w:pPr>
      <w:r w:rsidRPr="00816576">
        <w:rPr>
          <w:rFonts w:ascii="Times New Roman" w:hAnsi="Times New Roman"/>
        </w:rPr>
        <w:tab/>
        <w:t>Central Place Foraging at Dust Cave</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Faunal Data</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Botanical Data</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Stone Raw Materials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Seasonal Foraging Round in Northwestern Alabama</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A Model of Settlement-Subsistence at Dust Cave</w:t>
      </w:r>
    </w:p>
    <w:p w:rsidR="002D1A80" w:rsidRPr="00816576" w:rsidRDefault="002D1A80" w:rsidP="006C6B1E">
      <w:pPr>
        <w:ind w:left="1440"/>
        <w:rPr>
          <w:rFonts w:ascii="Times New Roman" w:hAnsi="Times New Roman"/>
        </w:rPr>
      </w:pPr>
      <w:r w:rsidRPr="00816576">
        <w:rPr>
          <w:rFonts w:ascii="Times New Roman" w:hAnsi="Times New Roman"/>
        </w:rPr>
        <w:t>Application of the Diet Breadth Model to the Middle Archaic Remains from Dust Cave</w:t>
      </w:r>
    </w:p>
    <w:p w:rsidR="002D1A80" w:rsidRPr="00816576" w:rsidRDefault="002D1A80" w:rsidP="006C6B1E">
      <w:pPr>
        <w:ind w:left="1440"/>
        <w:rPr>
          <w:rFonts w:ascii="Times New Roman" w:hAnsi="Times New Roman"/>
        </w:rPr>
      </w:pPr>
      <w:r w:rsidRPr="00816576">
        <w:rPr>
          <w:rFonts w:ascii="Times New Roman" w:hAnsi="Times New Roman"/>
        </w:rPr>
        <w:tab/>
        <w:t>Burials</w:t>
      </w:r>
    </w:p>
    <w:p w:rsidR="002D1A80" w:rsidRPr="00816576" w:rsidRDefault="002D1A80" w:rsidP="006C6B1E">
      <w:pPr>
        <w:ind w:left="1440"/>
        <w:rPr>
          <w:rFonts w:ascii="Times New Roman" w:hAnsi="Times New Roman"/>
        </w:rPr>
      </w:pPr>
      <w:r w:rsidRPr="00816576">
        <w:rPr>
          <w:rFonts w:ascii="Times New Roman" w:hAnsi="Times New Roman"/>
        </w:rPr>
        <w:tab/>
        <w:t>Lithics</w:t>
      </w:r>
    </w:p>
    <w:p w:rsidR="002D1A80" w:rsidRPr="00816576" w:rsidRDefault="002D1A80" w:rsidP="006C6B1E">
      <w:pPr>
        <w:ind w:left="1440"/>
        <w:rPr>
          <w:rFonts w:ascii="Times New Roman" w:hAnsi="Times New Roman"/>
        </w:rPr>
      </w:pPr>
      <w:r w:rsidRPr="00816576">
        <w:rPr>
          <w:rFonts w:ascii="Times New Roman" w:hAnsi="Times New Roman"/>
        </w:rPr>
        <w:tab/>
        <w:t>Faunal Remains</w:t>
      </w:r>
    </w:p>
    <w:p w:rsidR="002D1A80" w:rsidRPr="00816576" w:rsidRDefault="002D1A80" w:rsidP="006C6B1E">
      <w:pPr>
        <w:ind w:left="1440"/>
        <w:rPr>
          <w:rFonts w:ascii="Times New Roman" w:hAnsi="Times New Roman"/>
        </w:rPr>
      </w:pPr>
      <w:r w:rsidRPr="00816576">
        <w:rPr>
          <w:rFonts w:ascii="Times New Roman" w:hAnsi="Times New Roman"/>
        </w:rPr>
        <w:tab/>
        <w:t>Features</w:t>
      </w:r>
    </w:p>
    <w:p w:rsidR="002D1A80" w:rsidRPr="00816576" w:rsidRDefault="002D1A80" w:rsidP="006C6B1E">
      <w:pPr>
        <w:ind w:left="1440"/>
        <w:rPr>
          <w:rFonts w:ascii="Times New Roman" w:hAnsi="Times New Roman"/>
        </w:rPr>
      </w:pPr>
      <w:r w:rsidRPr="00816576">
        <w:rPr>
          <w:rFonts w:ascii="Times New Roman" w:hAnsi="Times New Roman"/>
        </w:rPr>
        <w:tab/>
        <w:t>Logistical Mobility in the Middle Archaic</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Organizational Behavior and Lithic Technology</w:t>
      </w:r>
    </w:p>
    <w:p w:rsidR="002D1A80" w:rsidRPr="00816576" w:rsidRDefault="002D1A80" w:rsidP="006C6B1E">
      <w:pPr>
        <w:ind w:left="720"/>
        <w:rPr>
          <w:rFonts w:ascii="Times New Roman" w:hAnsi="Times New Roman"/>
        </w:rPr>
      </w:pPr>
      <w:r w:rsidRPr="00816576">
        <w:rPr>
          <w:rFonts w:ascii="Times New Roman" w:hAnsi="Times New Roman"/>
        </w:rPr>
        <w:tab/>
        <w:t>Organization of Technology: Background</w:t>
      </w:r>
    </w:p>
    <w:p w:rsidR="002D1A80" w:rsidRPr="00816576" w:rsidRDefault="002D1A80" w:rsidP="006C6B1E">
      <w:pPr>
        <w:ind w:left="720"/>
        <w:rPr>
          <w:rFonts w:ascii="Times New Roman" w:hAnsi="Times New Roman"/>
        </w:rPr>
      </w:pPr>
      <w:r w:rsidRPr="00816576">
        <w:rPr>
          <w:rFonts w:ascii="Times New Roman" w:hAnsi="Times New Roman"/>
        </w:rPr>
        <w:tab/>
        <w:t>Design Considerations in the Organization of Technology</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Curation</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Reliability</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Maintainability</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Flexibility</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Versatility</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Portability</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Summary: Behavioral Ecology and the Organization of Technology</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CHAPTER 4: MATERIALS – DEFINING THE DUST CAVE TYPOLOGY</w:t>
      </w:r>
    </w:p>
    <w:p w:rsidR="002D1A80" w:rsidRPr="00816576" w:rsidRDefault="002D1A80" w:rsidP="006C6B1E">
      <w:pPr>
        <w:ind w:left="720"/>
        <w:rPr>
          <w:rFonts w:ascii="Times New Roman" w:hAnsi="Times New Roman"/>
        </w:rPr>
      </w:pPr>
      <w:r w:rsidRPr="00816576">
        <w:rPr>
          <w:rFonts w:ascii="Times New Roman" w:hAnsi="Times New Roman"/>
        </w:rPr>
        <w:t>Dust Cave Typology</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Tool Category Descriptions</w:t>
      </w:r>
    </w:p>
    <w:p w:rsidR="002D1A80" w:rsidRPr="00816576" w:rsidRDefault="002D1A80" w:rsidP="006C6B1E">
      <w:pPr>
        <w:ind w:left="720"/>
        <w:rPr>
          <w:rFonts w:ascii="Times New Roman" w:hAnsi="Times New Roman"/>
        </w:rPr>
      </w:pPr>
      <w:r w:rsidRPr="00816576">
        <w:rPr>
          <w:rFonts w:ascii="Times New Roman" w:hAnsi="Times New Roman"/>
        </w:rPr>
        <w:tab/>
        <w:t>Biface Tools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Non-Hafted Stage Bifaces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Early Stage Bifaces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Mid Stage Bifaces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Trimmed Biface 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Trimmed Biface II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Hafted and Probable Hafted Bifaces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Hafted Bifaces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Fluted Points: Fluted and Cumberland</w:t>
      </w:r>
    </w:p>
    <w:p w:rsidR="002D1A80" w:rsidRPr="00816576" w:rsidRDefault="002D1A80" w:rsidP="006C6B1E">
      <w:pPr>
        <w:ind w:left="3600"/>
        <w:rPr>
          <w:rFonts w:ascii="Times New Roman" w:hAnsi="Times New Roman"/>
        </w:rPr>
      </w:pPr>
      <w:r w:rsidRPr="00816576">
        <w:rPr>
          <w:rFonts w:ascii="Times New Roman" w:hAnsi="Times New Roman"/>
        </w:rPr>
        <w:t xml:space="preserve">Dalton Cluster: Quad, Beaver Lake, Dalton, Hardaway-Dalton, Greenbrier, </w:t>
      </w:r>
      <w:proofErr w:type="gramStart"/>
      <w:r w:rsidRPr="00816576">
        <w:rPr>
          <w:rFonts w:ascii="Times New Roman" w:hAnsi="Times New Roman"/>
        </w:rPr>
        <w:t>Russell</w:t>
      </w:r>
      <w:proofErr w:type="gramEnd"/>
      <w:r w:rsidRPr="00816576">
        <w:rPr>
          <w:rFonts w:ascii="Times New Roman" w:hAnsi="Times New Roman"/>
        </w:rPr>
        <w:t xml:space="preserve"> Cave</w:t>
      </w:r>
    </w:p>
    <w:p w:rsidR="002D1A80" w:rsidRPr="00816576" w:rsidRDefault="002D1A80" w:rsidP="006C6B1E">
      <w:pPr>
        <w:ind w:left="3600"/>
        <w:rPr>
          <w:rFonts w:ascii="Times New Roman" w:hAnsi="Times New Roman"/>
        </w:rPr>
      </w:pPr>
      <w:r w:rsidRPr="00816576">
        <w:rPr>
          <w:rFonts w:ascii="Times New Roman" w:hAnsi="Times New Roman"/>
        </w:rPr>
        <w:t>Thebes Cluster: Plevna</w:t>
      </w:r>
    </w:p>
    <w:p w:rsidR="002D1A80" w:rsidRPr="00816576" w:rsidRDefault="002D1A80" w:rsidP="006C6B1E">
      <w:pPr>
        <w:ind w:left="3600"/>
        <w:rPr>
          <w:rFonts w:ascii="Times New Roman" w:hAnsi="Times New Roman"/>
        </w:rPr>
      </w:pPr>
      <w:r w:rsidRPr="00816576">
        <w:rPr>
          <w:rFonts w:ascii="Times New Roman" w:hAnsi="Times New Roman"/>
        </w:rPr>
        <w:t>Large Side Notched Cluster: Early Side Notched, Big Sandy, and ESN Big Sandy</w:t>
      </w:r>
    </w:p>
    <w:p w:rsidR="002D1A80" w:rsidRPr="00816576" w:rsidRDefault="002D1A80" w:rsidP="006C6B1E">
      <w:pPr>
        <w:ind w:left="3600"/>
        <w:rPr>
          <w:rFonts w:ascii="Times New Roman" w:hAnsi="Times New Roman"/>
        </w:rPr>
      </w:pPr>
      <w:r w:rsidRPr="00816576">
        <w:rPr>
          <w:rFonts w:ascii="Times New Roman" w:hAnsi="Times New Roman"/>
        </w:rPr>
        <w:t>Kirk Corner Notched: Kirk Corner Notched, Palmer Corner Notched</w:t>
      </w:r>
    </w:p>
    <w:p w:rsidR="002D1A80" w:rsidRPr="00816576" w:rsidRDefault="002D1A80" w:rsidP="006C6B1E">
      <w:pPr>
        <w:ind w:left="3600"/>
        <w:rPr>
          <w:rFonts w:ascii="Times New Roman" w:hAnsi="Times New Roman"/>
        </w:rPr>
      </w:pPr>
      <w:r w:rsidRPr="00816576">
        <w:rPr>
          <w:rFonts w:ascii="Times New Roman" w:hAnsi="Times New Roman"/>
        </w:rPr>
        <w:t>LeCroy Cluster: Kanawha Stemmed</w:t>
      </w:r>
    </w:p>
    <w:p w:rsidR="002D1A80" w:rsidRPr="00816576" w:rsidRDefault="002D1A80" w:rsidP="006C6B1E">
      <w:pPr>
        <w:ind w:left="3600"/>
        <w:rPr>
          <w:rFonts w:ascii="Times New Roman" w:hAnsi="Times New Roman"/>
        </w:rPr>
      </w:pPr>
      <w:r w:rsidRPr="00816576">
        <w:rPr>
          <w:rFonts w:ascii="Times New Roman" w:hAnsi="Times New Roman"/>
        </w:rPr>
        <w:t>Kirk Stemmed Cluster: Kirk Stemmed, Kirk Serrated</w:t>
      </w:r>
    </w:p>
    <w:p w:rsidR="002D1A80" w:rsidRPr="00816576" w:rsidRDefault="002D1A80" w:rsidP="006C6B1E">
      <w:pPr>
        <w:ind w:left="3600"/>
        <w:rPr>
          <w:rFonts w:ascii="Times New Roman" w:hAnsi="Times New Roman"/>
        </w:rPr>
      </w:pPr>
      <w:r w:rsidRPr="00816576">
        <w:rPr>
          <w:rFonts w:ascii="Times New Roman" w:hAnsi="Times New Roman"/>
        </w:rPr>
        <w:t>Eva Cluster: Eva</w:t>
      </w:r>
    </w:p>
    <w:p w:rsidR="002D1A80" w:rsidRPr="00816576" w:rsidRDefault="002D1A80" w:rsidP="006C6B1E">
      <w:pPr>
        <w:ind w:left="3600"/>
        <w:rPr>
          <w:rFonts w:ascii="Times New Roman" w:hAnsi="Times New Roman"/>
        </w:rPr>
      </w:pPr>
      <w:r w:rsidRPr="00816576">
        <w:rPr>
          <w:rFonts w:ascii="Times New Roman" w:hAnsi="Times New Roman"/>
        </w:rPr>
        <w:t>Morrow Mountain Cluster: Morrow Mountain</w:t>
      </w:r>
    </w:p>
    <w:p w:rsidR="002D1A80" w:rsidRPr="00816576" w:rsidRDefault="002D1A80" w:rsidP="006C6B1E">
      <w:pPr>
        <w:ind w:left="3600"/>
        <w:rPr>
          <w:rFonts w:ascii="Times New Roman" w:hAnsi="Times New Roman"/>
        </w:rPr>
      </w:pPr>
      <w:r w:rsidRPr="00816576">
        <w:rPr>
          <w:rFonts w:ascii="Times New Roman" w:hAnsi="Times New Roman"/>
        </w:rPr>
        <w:t>White Springs Cluster: Sykes, Crawford Creek</w:t>
      </w:r>
    </w:p>
    <w:p w:rsidR="002D1A80" w:rsidRPr="00816576" w:rsidRDefault="002D1A80" w:rsidP="006C6B1E">
      <w:pPr>
        <w:ind w:left="3600"/>
        <w:rPr>
          <w:rFonts w:ascii="Times New Roman" w:hAnsi="Times New Roman"/>
        </w:rPr>
      </w:pPr>
      <w:r w:rsidRPr="00816576">
        <w:rPr>
          <w:rFonts w:ascii="Times New Roman" w:hAnsi="Times New Roman"/>
        </w:rPr>
        <w:t>Benton Cluster: Benton Stemmed, Buzzard Roost Creek</w:t>
      </w:r>
    </w:p>
    <w:p w:rsidR="002D1A80" w:rsidRPr="00816576" w:rsidRDefault="002D1A80" w:rsidP="006C6B1E">
      <w:pPr>
        <w:ind w:left="3600"/>
        <w:rPr>
          <w:rFonts w:ascii="Times New Roman" w:hAnsi="Times New Roman"/>
        </w:rPr>
      </w:pPr>
      <w:r w:rsidRPr="00816576">
        <w:rPr>
          <w:rFonts w:ascii="Times New Roman" w:hAnsi="Times New Roman"/>
        </w:rPr>
        <w:t>Ledbetter Cluster: Elora, Ledbetter, Pickwick</w:t>
      </w:r>
    </w:p>
    <w:p w:rsidR="002D1A80" w:rsidRPr="00816576" w:rsidRDefault="002D1A80" w:rsidP="006C6B1E">
      <w:pPr>
        <w:ind w:left="3600"/>
        <w:rPr>
          <w:rFonts w:ascii="Times New Roman" w:hAnsi="Times New Roman"/>
        </w:rPr>
      </w:pPr>
      <w:r w:rsidRPr="00816576">
        <w:rPr>
          <w:rFonts w:ascii="Times New Roman" w:hAnsi="Times New Roman"/>
        </w:rPr>
        <w:t>Dickson Cluster: Gary Stemmed, Little Bear Creek</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Probable Hafted Bifaces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Bifacial Drills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Type I: Expanded Base Drill</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Type II: Triangular</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Type III: T-Base Drills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Type IV: Side Notched</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Fragments</w:t>
      </w:r>
    </w:p>
    <w:p w:rsidR="002D1A80" w:rsidRPr="00816576" w:rsidRDefault="002D1A80" w:rsidP="006C6B1E">
      <w:pPr>
        <w:ind w:left="720"/>
        <w:rPr>
          <w:rFonts w:ascii="Times New Roman" w:hAnsi="Times New Roman"/>
        </w:rPr>
      </w:pPr>
      <w:r w:rsidRPr="00816576">
        <w:rPr>
          <w:rFonts w:ascii="Times New Roman" w:hAnsi="Times New Roman"/>
        </w:rPr>
        <w:tab/>
        <w:t>Non-Biface Tools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Cores and Core Tools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Flake Tools</w:t>
      </w:r>
    </w:p>
    <w:p w:rsidR="002D1A80" w:rsidRPr="00816576" w:rsidRDefault="007328A3"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 xml:space="preserve">Scrapers: End, Ovoid, </w:t>
      </w:r>
      <w:proofErr w:type="gramStart"/>
      <w:r w:rsidR="002D1A80" w:rsidRPr="00816576">
        <w:rPr>
          <w:rFonts w:ascii="Times New Roman" w:hAnsi="Times New Roman"/>
        </w:rPr>
        <w:t>Side</w:t>
      </w:r>
      <w:proofErr w:type="gramEnd"/>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End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Humpback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Ovoid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Side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Perforators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Gravers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III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IV</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General Unifaces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III</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Type IV</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Intentionally Modified Flakes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Unintentionally Modified Flakes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Specialized Blade Tools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Blade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Blades and Other Blade Tools</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Conclusion</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CHAPTER 5: METHODS – TECHNOLOGICAL ANALYSIS</w:t>
      </w:r>
    </w:p>
    <w:p w:rsidR="002D1A80" w:rsidRPr="00816576" w:rsidRDefault="002D1A80" w:rsidP="006C6B1E">
      <w:pPr>
        <w:ind w:left="720"/>
        <w:rPr>
          <w:rFonts w:ascii="Times New Roman" w:hAnsi="Times New Roman"/>
        </w:rPr>
      </w:pPr>
      <w:r w:rsidRPr="00816576">
        <w:rPr>
          <w:rFonts w:ascii="Times New Roman" w:hAnsi="Times New Roman"/>
        </w:rPr>
        <w:t>Data Collection Overview</w:t>
      </w:r>
    </w:p>
    <w:p w:rsidR="002D1A80" w:rsidRPr="00816576" w:rsidRDefault="002D1A80" w:rsidP="006C6B1E">
      <w:pPr>
        <w:ind w:left="720"/>
        <w:rPr>
          <w:rFonts w:ascii="Times New Roman" w:hAnsi="Times New Roman"/>
        </w:rPr>
      </w:pPr>
    </w:p>
    <w:p w:rsidR="002D1A80" w:rsidRPr="00816576" w:rsidRDefault="002D1A80" w:rsidP="006C6B1E">
      <w:pPr>
        <w:ind w:left="720" w:firstLine="720"/>
        <w:rPr>
          <w:rFonts w:ascii="Times New Roman" w:hAnsi="Times New Roman"/>
        </w:rPr>
      </w:pPr>
      <w:r w:rsidRPr="00816576">
        <w:rPr>
          <w:rFonts w:ascii="Times New Roman" w:hAnsi="Times New Roman"/>
        </w:rPr>
        <w:t>Catalog Data</w:t>
      </w:r>
    </w:p>
    <w:p w:rsidR="002D1A80" w:rsidRPr="00816576" w:rsidRDefault="002D1A80" w:rsidP="006C6B1E">
      <w:pPr>
        <w:ind w:left="720"/>
        <w:rPr>
          <w:rFonts w:ascii="Times New Roman" w:hAnsi="Times New Roman"/>
        </w:rPr>
      </w:pPr>
    </w:p>
    <w:p w:rsidR="002D1A80" w:rsidRPr="00816576" w:rsidRDefault="002D1A80" w:rsidP="006C6B1E">
      <w:pPr>
        <w:ind w:left="720" w:firstLine="720"/>
        <w:rPr>
          <w:rFonts w:ascii="Times New Roman" w:hAnsi="Times New Roman"/>
        </w:rPr>
      </w:pPr>
      <w:r w:rsidRPr="00816576">
        <w:rPr>
          <w:rFonts w:ascii="Times New Roman" w:hAnsi="Times New Roman"/>
        </w:rPr>
        <w:t>Provenience Data</w:t>
      </w:r>
    </w:p>
    <w:p w:rsidR="002D1A80" w:rsidRPr="00816576" w:rsidRDefault="002D1A80" w:rsidP="006C6B1E">
      <w:pPr>
        <w:ind w:left="720"/>
        <w:rPr>
          <w:rFonts w:ascii="Times New Roman" w:hAnsi="Times New Roman"/>
        </w:rPr>
      </w:pPr>
    </w:p>
    <w:p w:rsidR="002D1A80" w:rsidRPr="00816576" w:rsidRDefault="002D1A80" w:rsidP="006C6B1E">
      <w:pPr>
        <w:ind w:left="720" w:firstLine="720"/>
        <w:rPr>
          <w:rFonts w:ascii="Times New Roman" w:hAnsi="Times New Roman"/>
        </w:rPr>
      </w:pPr>
      <w:r w:rsidRPr="00816576">
        <w:rPr>
          <w:rFonts w:ascii="Times New Roman" w:hAnsi="Times New Roman"/>
        </w:rPr>
        <w:t>Type and Temporal Information</w:t>
      </w:r>
    </w:p>
    <w:p w:rsidR="002D1A80" w:rsidRPr="00816576" w:rsidRDefault="002D1A80" w:rsidP="006C6B1E">
      <w:pPr>
        <w:ind w:left="720"/>
        <w:rPr>
          <w:rFonts w:ascii="Times New Roman" w:hAnsi="Times New Roman"/>
        </w:rPr>
      </w:pPr>
    </w:p>
    <w:p w:rsidR="002D1A80" w:rsidRPr="00816576" w:rsidRDefault="002D1A80" w:rsidP="006C6B1E">
      <w:pPr>
        <w:ind w:left="720" w:firstLine="720"/>
        <w:rPr>
          <w:rFonts w:ascii="Times New Roman" w:hAnsi="Times New Roman"/>
        </w:rPr>
      </w:pPr>
      <w:r w:rsidRPr="00816576">
        <w:rPr>
          <w:rFonts w:ascii="Times New Roman" w:hAnsi="Times New Roman"/>
        </w:rPr>
        <w:t>General Condition of the Artifact</w:t>
      </w:r>
    </w:p>
    <w:p w:rsidR="002D1A80" w:rsidRPr="00816576" w:rsidRDefault="002D1A80" w:rsidP="006C6B1E">
      <w:pPr>
        <w:ind w:left="720" w:firstLine="720"/>
        <w:rPr>
          <w:rFonts w:ascii="Times New Roman" w:hAnsi="Times New Roman"/>
        </w:rPr>
      </w:pPr>
      <w:r w:rsidRPr="00816576">
        <w:rPr>
          <w:rFonts w:ascii="Times New Roman" w:hAnsi="Times New Roman"/>
        </w:rPr>
        <w:tab/>
        <w:t>Formality</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Material Type</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Thermal Alteration</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Condition</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Damage</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Break type</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Error</w:t>
      </w:r>
    </w:p>
    <w:p w:rsidR="002D1A80" w:rsidRPr="00816576" w:rsidRDefault="002D1A80" w:rsidP="006C6B1E">
      <w:pPr>
        <w:ind w:left="720"/>
        <w:rPr>
          <w:rFonts w:ascii="Times New Roman" w:hAnsi="Times New Roman"/>
        </w:rPr>
      </w:pPr>
    </w:p>
    <w:p w:rsidR="002D1A80" w:rsidRPr="00816576" w:rsidRDefault="002D1A80" w:rsidP="006C6B1E">
      <w:pPr>
        <w:ind w:left="720" w:firstLine="720"/>
        <w:rPr>
          <w:rFonts w:ascii="Times New Roman" w:hAnsi="Times New Roman"/>
        </w:rPr>
      </w:pPr>
      <w:r w:rsidRPr="00816576">
        <w:rPr>
          <w:rFonts w:ascii="Times New Roman" w:hAnsi="Times New Roman"/>
        </w:rPr>
        <w:t>General Tool Dimensions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Length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Width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Thickness</w:t>
      </w:r>
    </w:p>
    <w:p w:rsidR="002D1A80" w:rsidRPr="00816576" w:rsidRDefault="002D1A80" w:rsidP="006C6B1E">
      <w:pPr>
        <w:ind w:left="720"/>
        <w:rPr>
          <w:rFonts w:ascii="Times New Roman" w:hAnsi="Times New Roman"/>
        </w:rPr>
      </w:pPr>
    </w:p>
    <w:p w:rsidR="002D1A80" w:rsidRPr="00816576" w:rsidRDefault="007328A3" w:rsidP="006C6B1E">
      <w:pPr>
        <w:ind w:left="1440"/>
        <w:rPr>
          <w:rFonts w:ascii="Times New Roman" w:hAnsi="Times New Roman"/>
        </w:rPr>
      </w:pPr>
      <w:r w:rsidRPr="00816576">
        <w:rPr>
          <w:rFonts w:ascii="Times New Roman" w:hAnsi="Times New Roman"/>
        </w:rPr>
        <w:t>Proximal Characteristi</w:t>
      </w:r>
      <w:r w:rsidR="002D1A80" w:rsidRPr="00816576">
        <w:rPr>
          <w:rFonts w:ascii="Times New Roman" w:hAnsi="Times New Roman"/>
        </w:rPr>
        <w:t>cs</w:t>
      </w:r>
    </w:p>
    <w:p w:rsidR="002D1A80" w:rsidRPr="00816576" w:rsidRDefault="002D1A80" w:rsidP="006C6B1E">
      <w:pPr>
        <w:ind w:left="1440"/>
        <w:rPr>
          <w:rFonts w:ascii="Times New Roman" w:hAnsi="Times New Roman"/>
        </w:rPr>
      </w:pPr>
      <w:r w:rsidRPr="00816576">
        <w:rPr>
          <w:rFonts w:ascii="Times New Roman" w:hAnsi="Times New Roman"/>
        </w:rPr>
        <w:tab/>
        <w:t>Proximal Width</w:t>
      </w:r>
    </w:p>
    <w:p w:rsidR="002D1A80" w:rsidRPr="00816576" w:rsidRDefault="002D1A80" w:rsidP="006C6B1E">
      <w:pPr>
        <w:ind w:left="1440"/>
        <w:rPr>
          <w:rFonts w:ascii="Times New Roman" w:hAnsi="Times New Roman"/>
        </w:rPr>
      </w:pPr>
      <w:r w:rsidRPr="00816576">
        <w:rPr>
          <w:rFonts w:ascii="Times New Roman" w:hAnsi="Times New Roman"/>
        </w:rPr>
        <w:tab/>
        <w:t>Proximal Width</w:t>
      </w:r>
    </w:p>
    <w:p w:rsidR="002D1A80" w:rsidRPr="00816576" w:rsidRDefault="002D1A80" w:rsidP="006C6B1E">
      <w:pPr>
        <w:ind w:left="1440"/>
        <w:rPr>
          <w:rFonts w:ascii="Times New Roman" w:hAnsi="Times New Roman"/>
        </w:rPr>
      </w:pPr>
      <w:r w:rsidRPr="00816576">
        <w:rPr>
          <w:rFonts w:ascii="Times New Roman" w:hAnsi="Times New Roman"/>
        </w:rPr>
        <w:tab/>
        <w:t>Proximal Thickness</w:t>
      </w:r>
    </w:p>
    <w:p w:rsidR="002D1A80" w:rsidRPr="00816576" w:rsidRDefault="002D1A80" w:rsidP="006C6B1E">
      <w:pPr>
        <w:ind w:left="1440"/>
        <w:rPr>
          <w:rFonts w:ascii="Times New Roman" w:hAnsi="Times New Roman"/>
        </w:rPr>
      </w:pPr>
      <w:r w:rsidRPr="00816576">
        <w:rPr>
          <w:rFonts w:ascii="Times New Roman" w:hAnsi="Times New Roman"/>
        </w:rPr>
        <w:tab/>
        <w:t>Proximal Thinning</w:t>
      </w:r>
    </w:p>
    <w:p w:rsidR="002D1A80" w:rsidRPr="00816576" w:rsidRDefault="002D1A80" w:rsidP="006C6B1E">
      <w:pPr>
        <w:ind w:left="1440"/>
        <w:rPr>
          <w:rFonts w:ascii="Times New Roman" w:hAnsi="Times New Roman"/>
        </w:rPr>
      </w:pPr>
      <w:r w:rsidRPr="00816576">
        <w:rPr>
          <w:rFonts w:ascii="Times New Roman" w:hAnsi="Times New Roman"/>
        </w:rPr>
        <w:tab/>
        <w:t>Platform Length</w:t>
      </w:r>
    </w:p>
    <w:p w:rsidR="002D1A80" w:rsidRPr="00816576" w:rsidRDefault="002D1A80" w:rsidP="006C6B1E">
      <w:pPr>
        <w:ind w:left="1440"/>
        <w:rPr>
          <w:rFonts w:ascii="Times New Roman" w:hAnsi="Times New Roman"/>
        </w:rPr>
      </w:pPr>
      <w:r w:rsidRPr="00816576">
        <w:rPr>
          <w:rFonts w:ascii="Times New Roman" w:hAnsi="Times New Roman"/>
        </w:rPr>
        <w:tab/>
        <w:t>Platform Width</w:t>
      </w:r>
    </w:p>
    <w:p w:rsidR="002D1A80" w:rsidRPr="00816576" w:rsidRDefault="002D1A80" w:rsidP="006C6B1E">
      <w:pPr>
        <w:ind w:left="1440"/>
        <w:rPr>
          <w:rFonts w:ascii="Times New Roman" w:hAnsi="Times New Roman"/>
        </w:rPr>
      </w:pPr>
      <w:r w:rsidRPr="00816576">
        <w:rPr>
          <w:rFonts w:ascii="Times New Roman" w:hAnsi="Times New Roman"/>
        </w:rPr>
        <w:tab/>
        <w:t>Exterior Platform Angle</w:t>
      </w:r>
    </w:p>
    <w:p w:rsidR="002D1A80" w:rsidRPr="00816576" w:rsidRDefault="002D1A80" w:rsidP="006C6B1E">
      <w:pPr>
        <w:ind w:left="1440"/>
        <w:rPr>
          <w:rFonts w:ascii="Times New Roman" w:hAnsi="Times New Roman"/>
        </w:rPr>
      </w:pPr>
      <w:r w:rsidRPr="00816576">
        <w:rPr>
          <w:rFonts w:ascii="Times New Roman" w:hAnsi="Times New Roman"/>
        </w:rPr>
        <w:tab/>
        <w:t>Platform Preparation</w:t>
      </w:r>
    </w:p>
    <w:p w:rsidR="002D1A80" w:rsidRPr="00816576" w:rsidRDefault="002D1A80" w:rsidP="006C6B1E">
      <w:pPr>
        <w:ind w:left="720"/>
        <w:rPr>
          <w:rFonts w:ascii="Times New Roman" w:hAnsi="Times New Roman"/>
        </w:rPr>
      </w:pPr>
    </w:p>
    <w:p w:rsidR="002D1A80" w:rsidRPr="00816576" w:rsidRDefault="007328A3" w:rsidP="006C6B1E">
      <w:pPr>
        <w:ind w:left="1440"/>
        <w:rPr>
          <w:rFonts w:ascii="Times New Roman" w:hAnsi="Times New Roman"/>
        </w:rPr>
      </w:pPr>
      <w:r w:rsidRPr="00816576">
        <w:rPr>
          <w:rFonts w:ascii="Times New Roman" w:hAnsi="Times New Roman"/>
        </w:rPr>
        <w:t>Lateral Characteristi</w:t>
      </w:r>
      <w:r w:rsidR="002D1A80" w:rsidRPr="00816576">
        <w:rPr>
          <w:rFonts w:ascii="Times New Roman" w:hAnsi="Times New Roman"/>
        </w:rPr>
        <w:t>cs</w:t>
      </w:r>
    </w:p>
    <w:p w:rsidR="002D1A80" w:rsidRPr="00816576" w:rsidRDefault="002D1A80" w:rsidP="006C6B1E">
      <w:pPr>
        <w:ind w:left="1440"/>
        <w:rPr>
          <w:rFonts w:ascii="Times New Roman" w:hAnsi="Times New Roman"/>
        </w:rPr>
      </w:pPr>
      <w:r w:rsidRPr="00816576">
        <w:rPr>
          <w:rFonts w:ascii="Times New Roman" w:hAnsi="Times New Roman"/>
        </w:rPr>
        <w:tab/>
        <w:t>Lateral Expansion</w:t>
      </w:r>
    </w:p>
    <w:p w:rsidR="002D1A80" w:rsidRPr="00816576" w:rsidRDefault="002D1A80" w:rsidP="006C6B1E">
      <w:pPr>
        <w:ind w:left="1440"/>
        <w:rPr>
          <w:rFonts w:ascii="Times New Roman" w:hAnsi="Times New Roman"/>
        </w:rPr>
      </w:pPr>
      <w:r w:rsidRPr="00816576">
        <w:rPr>
          <w:rFonts w:ascii="Times New Roman" w:hAnsi="Times New Roman"/>
        </w:rPr>
        <w:tab/>
        <w:t>Lateral Modification</w:t>
      </w:r>
    </w:p>
    <w:p w:rsidR="002D1A80" w:rsidRPr="00816576" w:rsidRDefault="002D1A80" w:rsidP="006C6B1E">
      <w:pPr>
        <w:ind w:left="720"/>
        <w:rPr>
          <w:rFonts w:ascii="Times New Roman" w:hAnsi="Times New Roman"/>
        </w:rPr>
      </w:pPr>
    </w:p>
    <w:p w:rsidR="002D1A80" w:rsidRPr="00816576" w:rsidRDefault="002D1A80" w:rsidP="006C6B1E">
      <w:pPr>
        <w:ind w:left="1440"/>
        <w:rPr>
          <w:rFonts w:ascii="Times New Roman" w:hAnsi="Times New Roman"/>
        </w:rPr>
      </w:pPr>
      <w:r w:rsidRPr="00816576">
        <w:rPr>
          <w:rFonts w:ascii="Times New Roman" w:hAnsi="Times New Roman"/>
        </w:rPr>
        <w:t>Working Edge Characteristics</w:t>
      </w:r>
    </w:p>
    <w:p w:rsidR="002D1A80" w:rsidRPr="00816576" w:rsidRDefault="002D1A80" w:rsidP="006C6B1E">
      <w:pPr>
        <w:ind w:left="1440"/>
        <w:rPr>
          <w:rFonts w:ascii="Times New Roman" w:hAnsi="Times New Roman"/>
        </w:rPr>
      </w:pPr>
      <w:r w:rsidRPr="00816576">
        <w:rPr>
          <w:rFonts w:ascii="Times New Roman" w:hAnsi="Times New Roman"/>
        </w:rPr>
        <w:tab/>
        <w:t>Position of Working Edge/Secondary Modification</w:t>
      </w:r>
    </w:p>
    <w:p w:rsidR="002D1A80" w:rsidRPr="00816576" w:rsidRDefault="002D1A80" w:rsidP="006C6B1E">
      <w:pPr>
        <w:ind w:left="1440"/>
        <w:rPr>
          <w:rFonts w:ascii="Times New Roman" w:hAnsi="Times New Roman"/>
        </w:rPr>
      </w:pPr>
      <w:r w:rsidRPr="00816576">
        <w:rPr>
          <w:rFonts w:ascii="Times New Roman" w:hAnsi="Times New Roman"/>
        </w:rPr>
        <w:tab/>
        <w:t>Continuity of Working Edge</w:t>
      </w:r>
    </w:p>
    <w:p w:rsidR="002D1A80" w:rsidRPr="00816576" w:rsidRDefault="002D1A80" w:rsidP="006C6B1E">
      <w:pPr>
        <w:ind w:left="1440"/>
        <w:rPr>
          <w:rFonts w:ascii="Times New Roman" w:hAnsi="Times New Roman"/>
        </w:rPr>
      </w:pPr>
      <w:r w:rsidRPr="00816576">
        <w:rPr>
          <w:rFonts w:ascii="Times New Roman" w:hAnsi="Times New Roman"/>
        </w:rPr>
        <w:tab/>
        <w:t>Scar Size</w:t>
      </w:r>
    </w:p>
    <w:p w:rsidR="002D1A80" w:rsidRPr="00816576" w:rsidRDefault="002D1A80" w:rsidP="006C6B1E">
      <w:pPr>
        <w:ind w:left="1440"/>
        <w:rPr>
          <w:rFonts w:ascii="Times New Roman" w:hAnsi="Times New Roman"/>
        </w:rPr>
      </w:pPr>
      <w:r w:rsidRPr="00816576">
        <w:rPr>
          <w:rFonts w:ascii="Times New Roman" w:hAnsi="Times New Roman"/>
        </w:rPr>
        <w:tab/>
        <w:t>Bit Length</w:t>
      </w:r>
    </w:p>
    <w:p w:rsidR="002D1A80" w:rsidRPr="00816576" w:rsidRDefault="002D1A80" w:rsidP="006C6B1E">
      <w:pPr>
        <w:ind w:left="1440"/>
        <w:rPr>
          <w:rFonts w:ascii="Times New Roman" w:hAnsi="Times New Roman"/>
        </w:rPr>
      </w:pPr>
      <w:r w:rsidRPr="00816576">
        <w:rPr>
          <w:rFonts w:ascii="Times New Roman" w:hAnsi="Times New Roman"/>
        </w:rPr>
        <w:tab/>
        <w:t>Bit Width</w:t>
      </w:r>
    </w:p>
    <w:p w:rsidR="002D1A80" w:rsidRPr="00816576" w:rsidRDefault="002D1A80" w:rsidP="006C6B1E">
      <w:pPr>
        <w:ind w:left="1440"/>
        <w:rPr>
          <w:rFonts w:ascii="Times New Roman" w:hAnsi="Times New Roman"/>
        </w:rPr>
      </w:pPr>
      <w:r w:rsidRPr="00816576">
        <w:rPr>
          <w:rFonts w:ascii="Times New Roman" w:hAnsi="Times New Roman"/>
        </w:rPr>
        <w:tab/>
        <w:t>Bit Depth</w:t>
      </w:r>
    </w:p>
    <w:p w:rsidR="002D1A80" w:rsidRPr="00816576" w:rsidRDefault="002D1A80" w:rsidP="006C6B1E">
      <w:pPr>
        <w:ind w:left="1440"/>
        <w:rPr>
          <w:rFonts w:ascii="Times New Roman" w:hAnsi="Times New Roman"/>
        </w:rPr>
      </w:pPr>
      <w:r w:rsidRPr="00816576">
        <w:rPr>
          <w:rFonts w:ascii="Times New Roman" w:hAnsi="Times New Roman"/>
        </w:rPr>
        <w:tab/>
        <w:t>Bit Thickness</w:t>
      </w:r>
    </w:p>
    <w:p w:rsidR="002D1A80" w:rsidRPr="00816576" w:rsidRDefault="002D1A80" w:rsidP="006C6B1E">
      <w:pPr>
        <w:ind w:left="1440"/>
        <w:rPr>
          <w:rFonts w:ascii="Times New Roman" w:hAnsi="Times New Roman"/>
        </w:rPr>
      </w:pPr>
      <w:r w:rsidRPr="00816576">
        <w:rPr>
          <w:rFonts w:ascii="Times New Roman" w:hAnsi="Times New Roman"/>
        </w:rPr>
        <w:tab/>
        <w:t>Bit Angle</w:t>
      </w:r>
    </w:p>
    <w:p w:rsidR="002D1A80" w:rsidRPr="00816576" w:rsidRDefault="002D1A80" w:rsidP="006C6B1E">
      <w:pPr>
        <w:ind w:left="1440"/>
        <w:rPr>
          <w:rFonts w:ascii="Times New Roman" w:hAnsi="Times New Roman"/>
        </w:rPr>
      </w:pPr>
      <w:r w:rsidRPr="00816576">
        <w:rPr>
          <w:rFonts w:ascii="Times New Roman" w:hAnsi="Times New Roman"/>
        </w:rPr>
        <w:tab/>
        <w:t>Working Edge Morphology</w:t>
      </w:r>
    </w:p>
    <w:p w:rsidR="002D1A80" w:rsidRPr="00816576" w:rsidRDefault="002D1A80" w:rsidP="006C6B1E">
      <w:pPr>
        <w:ind w:left="1440"/>
        <w:rPr>
          <w:rFonts w:ascii="Times New Roman" w:hAnsi="Times New Roman"/>
        </w:rPr>
      </w:pPr>
      <w:r w:rsidRPr="00816576">
        <w:rPr>
          <w:rFonts w:ascii="Times New Roman" w:hAnsi="Times New Roman"/>
        </w:rPr>
        <w:tab/>
        <w:t>Working Edge Length</w:t>
      </w:r>
    </w:p>
    <w:p w:rsidR="002D1A80" w:rsidRPr="00816576" w:rsidRDefault="002D1A80" w:rsidP="006C6B1E">
      <w:pPr>
        <w:ind w:left="1440"/>
        <w:rPr>
          <w:rFonts w:ascii="Times New Roman" w:hAnsi="Times New Roman"/>
        </w:rPr>
      </w:pPr>
      <w:r w:rsidRPr="00816576">
        <w:rPr>
          <w:rFonts w:ascii="Times New Roman" w:hAnsi="Times New Roman"/>
        </w:rPr>
        <w:tab/>
        <w:t>Working Edge Angle</w:t>
      </w:r>
    </w:p>
    <w:p w:rsidR="002D1A80" w:rsidRPr="00816576" w:rsidRDefault="002D1A80" w:rsidP="006C6B1E">
      <w:pPr>
        <w:ind w:left="1440"/>
        <w:rPr>
          <w:rFonts w:ascii="Times New Roman" w:hAnsi="Times New Roman"/>
        </w:rPr>
      </w:pPr>
      <w:r w:rsidRPr="00816576">
        <w:rPr>
          <w:rFonts w:ascii="Times New Roman" w:hAnsi="Times New Roman"/>
        </w:rPr>
        <w:tab/>
        <w:t>Scar Counts</w:t>
      </w:r>
    </w:p>
    <w:p w:rsidR="002D1A80" w:rsidRPr="00816576" w:rsidRDefault="002D1A80" w:rsidP="006C6B1E">
      <w:pPr>
        <w:ind w:left="720"/>
        <w:rPr>
          <w:rFonts w:ascii="Times New Roman" w:hAnsi="Times New Roman"/>
        </w:rPr>
      </w:pPr>
    </w:p>
    <w:p w:rsidR="002D1A80" w:rsidRPr="00816576" w:rsidRDefault="002D1A80" w:rsidP="006C6B1E">
      <w:pPr>
        <w:ind w:left="1440"/>
        <w:rPr>
          <w:rFonts w:ascii="Times New Roman" w:hAnsi="Times New Roman"/>
        </w:rPr>
      </w:pPr>
      <w:r w:rsidRPr="00816576">
        <w:rPr>
          <w:rFonts w:ascii="Times New Roman" w:hAnsi="Times New Roman"/>
        </w:rPr>
        <w:t>Dorsal Characteristics</w:t>
      </w:r>
    </w:p>
    <w:p w:rsidR="002D1A80" w:rsidRPr="00816576" w:rsidRDefault="002D1A80" w:rsidP="006C6B1E">
      <w:pPr>
        <w:ind w:left="1440"/>
        <w:rPr>
          <w:rFonts w:ascii="Times New Roman" w:hAnsi="Times New Roman"/>
        </w:rPr>
      </w:pPr>
      <w:r w:rsidRPr="00816576">
        <w:rPr>
          <w:rFonts w:ascii="Times New Roman" w:hAnsi="Times New Roman"/>
        </w:rPr>
        <w:tab/>
        <w:t>Dorsal Scar Number</w:t>
      </w:r>
    </w:p>
    <w:p w:rsidR="002D1A80" w:rsidRPr="00816576" w:rsidRDefault="002D1A80" w:rsidP="006C6B1E">
      <w:pPr>
        <w:ind w:left="1440"/>
        <w:rPr>
          <w:rFonts w:ascii="Times New Roman" w:hAnsi="Times New Roman"/>
        </w:rPr>
      </w:pPr>
      <w:r w:rsidRPr="00816576">
        <w:rPr>
          <w:rFonts w:ascii="Times New Roman" w:hAnsi="Times New Roman"/>
        </w:rPr>
        <w:tab/>
        <w:t>Dorsal Scar Nature</w:t>
      </w:r>
    </w:p>
    <w:p w:rsidR="002D1A80" w:rsidRPr="00816576" w:rsidRDefault="002D1A80" w:rsidP="006C6B1E">
      <w:pPr>
        <w:ind w:left="1440"/>
        <w:rPr>
          <w:rFonts w:ascii="Times New Roman" w:hAnsi="Times New Roman"/>
        </w:rPr>
      </w:pPr>
      <w:r w:rsidRPr="00816576">
        <w:rPr>
          <w:rFonts w:ascii="Times New Roman" w:hAnsi="Times New Roman"/>
        </w:rPr>
        <w:tab/>
        <w:t>Dorsal Scar Origin</w:t>
      </w:r>
    </w:p>
    <w:p w:rsidR="002D1A80" w:rsidRPr="00816576" w:rsidRDefault="002D1A80" w:rsidP="006C6B1E">
      <w:pPr>
        <w:ind w:left="1440"/>
        <w:rPr>
          <w:rFonts w:ascii="Times New Roman" w:hAnsi="Times New Roman"/>
        </w:rPr>
      </w:pPr>
      <w:r w:rsidRPr="00816576">
        <w:rPr>
          <w:rFonts w:ascii="Times New Roman" w:hAnsi="Times New Roman"/>
        </w:rPr>
        <w:tab/>
        <w:t>Dorsal Cortex</w:t>
      </w:r>
    </w:p>
    <w:p w:rsidR="002D1A80" w:rsidRPr="00816576" w:rsidRDefault="002D1A80" w:rsidP="006C6B1E">
      <w:pPr>
        <w:ind w:left="1440"/>
        <w:rPr>
          <w:rFonts w:ascii="Times New Roman" w:hAnsi="Times New Roman"/>
        </w:rPr>
      </w:pPr>
      <w:r w:rsidRPr="00816576">
        <w:rPr>
          <w:rFonts w:ascii="Times New Roman" w:hAnsi="Times New Roman"/>
        </w:rPr>
        <w:tab/>
        <w:t>Position of Dorsal Cortex</w:t>
      </w:r>
    </w:p>
    <w:p w:rsidR="002D1A80" w:rsidRPr="00816576" w:rsidRDefault="002D1A80" w:rsidP="006C6B1E">
      <w:pPr>
        <w:ind w:left="720"/>
        <w:rPr>
          <w:rFonts w:ascii="Times New Roman" w:hAnsi="Times New Roman"/>
        </w:rPr>
      </w:pPr>
    </w:p>
    <w:p w:rsidR="002D1A80" w:rsidRPr="00816576" w:rsidRDefault="002D1A80" w:rsidP="006C6B1E">
      <w:pPr>
        <w:ind w:left="1440"/>
        <w:rPr>
          <w:rFonts w:ascii="Times New Roman" w:hAnsi="Times New Roman"/>
        </w:rPr>
      </w:pPr>
      <w:r w:rsidRPr="00816576">
        <w:rPr>
          <w:rFonts w:ascii="Times New Roman" w:hAnsi="Times New Roman"/>
        </w:rPr>
        <w:t>Ventral Characteristics</w:t>
      </w:r>
    </w:p>
    <w:p w:rsidR="002D1A80" w:rsidRPr="00816576" w:rsidRDefault="002D1A80" w:rsidP="006C6B1E">
      <w:pPr>
        <w:ind w:left="1440"/>
        <w:rPr>
          <w:rFonts w:ascii="Times New Roman" w:hAnsi="Times New Roman"/>
        </w:rPr>
      </w:pPr>
      <w:r w:rsidRPr="00816576">
        <w:rPr>
          <w:rFonts w:ascii="Times New Roman" w:hAnsi="Times New Roman"/>
        </w:rPr>
        <w:tab/>
        <w:t>Ventral Curvature</w:t>
      </w:r>
    </w:p>
    <w:p w:rsidR="002D1A80" w:rsidRPr="00816576" w:rsidRDefault="002D1A80" w:rsidP="006C6B1E">
      <w:pPr>
        <w:ind w:left="720"/>
        <w:rPr>
          <w:rFonts w:ascii="Times New Roman" w:hAnsi="Times New Roman"/>
        </w:rPr>
      </w:pPr>
    </w:p>
    <w:p w:rsidR="002D1A80" w:rsidRPr="00816576" w:rsidRDefault="002D1A80" w:rsidP="006C6B1E">
      <w:pPr>
        <w:ind w:left="1440"/>
        <w:rPr>
          <w:rFonts w:ascii="Times New Roman" w:hAnsi="Times New Roman"/>
        </w:rPr>
      </w:pPr>
      <w:r w:rsidRPr="00816576">
        <w:rPr>
          <w:rFonts w:ascii="Times New Roman" w:hAnsi="Times New Roman"/>
        </w:rPr>
        <w:t>Interpreting Core Types</w:t>
      </w:r>
    </w:p>
    <w:p w:rsidR="002D1A80" w:rsidRPr="00816576" w:rsidRDefault="002D1A80" w:rsidP="006C6B1E">
      <w:pPr>
        <w:ind w:left="1440"/>
        <w:rPr>
          <w:rFonts w:ascii="Times New Roman" w:hAnsi="Times New Roman"/>
        </w:rPr>
      </w:pPr>
      <w:r w:rsidRPr="00816576">
        <w:rPr>
          <w:rFonts w:ascii="Times New Roman" w:hAnsi="Times New Roman"/>
        </w:rPr>
        <w:tab/>
        <w:t>Blank/Core type</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Assessing Variability and Understanding Technological Change</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Conclusion</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CHAPTER 6: METHODS – FUNCTIONAL ANALYSIS</w:t>
      </w:r>
    </w:p>
    <w:p w:rsidR="002D1A80" w:rsidRPr="00816576" w:rsidRDefault="002D1A80" w:rsidP="006C6B1E">
      <w:pPr>
        <w:ind w:left="720"/>
        <w:rPr>
          <w:rFonts w:ascii="Times New Roman" w:hAnsi="Times New Roman"/>
        </w:rPr>
      </w:pPr>
      <w:r w:rsidRPr="00816576">
        <w:rPr>
          <w:rFonts w:ascii="Times New Roman" w:hAnsi="Times New Roman"/>
        </w:rPr>
        <w:t>Functional Analysis: Background and Implementation</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Understanding and Identifying Wear Traces</w:t>
      </w:r>
    </w:p>
    <w:p w:rsidR="002D1A80" w:rsidRPr="00816576" w:rsidRDefault="002D1A80" w:rsidP="006C6B1E">
      <w:pPr>
        <w:ind w:left="720"/>
        <w:rPr>
          <w:rFonts w:ascii="Times New Roman" w:hAnsi="Times New Roman"/>
        </w:rPr>
      </w:pPr>
      <w:r w:rsidRPr="00816576">
        <w:rPr>
          <w:rFonts w:ascii="Times New Roman" w:hAnsi="Times New Roman"/>
        </w:rPr>
        <w:tab/>
        <w:t>Microchipping</w:t>
      </w:r>
    </w:p>
    <w:p w:rsidR="002D1A80" w:rsidRPr="00816576" w:rsidRDefault="002D1A80" w:rsidP="006C6B1E">
      <w:pPr>
        <w:ind w:left="720"/>
        <w:rPr>
          <w:rFonts w:ascii="Times New Roman" w:hAnsi="Times New Roman"/>
        </w:rPr>
      </w:pPr>
      <w:r w:rsidRPr="00816576">
        <w:rPr>
          <w:rFonts w:ascii="Times New Roman" w:hAnsi="Times New Roman"/>
        </w:rPr>
        <w:tab/>
        <w:t>Striations</w:t>
      </w:r>
    </w:p>
    <w:p w:rsidR="002D1A80" w:rsidRPr="00816576" w:rsidRDefault="002D1A80" w:rsidP="006C6B1E">
      <w:pPr>
        <w:ind w:left="720"/>
        <w:rPr>
          <w:rFonts w:ascii="Times New Roman" w:hAnsi="Times New Roman"/>
        </w:rPr>
      </w:pPr>
      <w:r w:rsidRPr="00816576">
        <w:rPr>
          <w:rFonts w:ascii="Times New Roman" w:hAnsi="Times New Roman"/>
        </w:rPr>
        <w:tab/>
        <w:t>Rounding</w:t>
      </w:r>
    </w:p>
    <w:p w:rsidR="002D1A80" w:rsidRPr="00816576" w:rsidRDefault="002D1A80" w:rsidP="006C6B1E">
      <w:pPr>
        <w:ind w:left="720"/>
        <w:rPr>
          <w:rFonts w:ascii="Times New Roman" w:hAnsi="Times New Roman"/>
        </w:rPr>
      </w:pPr>
      <w:r w:rsidRPr="00816576">
        <w:rPr>
          <w:rFonts w:ascii="Times New Roman" w:hAnsi="Times New Roman"/>
        </w:rPr>
        <w:tab/>
        <w:t>Micropolish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Generic Weak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Smooth-Pitted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Bone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Antler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Wood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Plant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Tanned or Dry Hide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Fresh Hide and Meat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Butchering Polish</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Polishes from Prehension and Hafting</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Non-Use Polish Formation</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Functional Analysis Methodology</w:t>
      </w:r>
    </w:p>
    <w:p w:rsidR="002D1A80" w:rsidRPr="00816576" w:rsidRDefault="002D1A80" w:rsidP="006C6B1E">
      <w:pPr>
        <w:ind w:left="720"/>
        <w:rPr>
          <w:rFonts w:ascii="Times New Roman" w:hAnsi="Times New Roman"/>
        </w:rPr>
      </w:pPr>
      <w:r w:rsidRPr="00816576">
        <w:rPr>
          <w:rFonts w:ascii="Times New Roman" w:hAnsi="Times New Roman"/>
        </w:rPr>
        <w:tab/>
        <w:t>Functional Analysis Selection Protocol</w:t>
      </w:r>
    </w:p>
    <w:p w:rsidR="002D1A80" w:rsidRPr="00816576" w:rsidRDefault="002D1A80" w:rsidP="006C6B1E">
      <w:pPr>
        <w:ind w:left="720"/>
        <w:rPr>
          <w:rFonts w:ascii="Times New Roman" w:hAnsi="Times New Roman"/>
        </w:rPr>
      </w:pPr>
      <w:r w:rsidRPr="00816576">
        <w:rPr>
          <w:rFonts w:ascii="Times New Roman" w:hAnsi="Times New Roman"/>
        </w:rPr>
        <w:tab/>
        <w:t>Functional Analysis Specimen Processing</w:t>
      </w:r>
    </w:p>
    <w:p w:rsidR="002D1A80" w:rsidRPr="00816576" w:rsidRDefault="002D1A80" w:rsidP="006C6B1E">
      <w:pPr>
        <w:ind w:left="720"/>
        <w:rPr>
          <w:rFonts w:ascii="Times New Roman" w:hAnsi="Times New Roman"/>
        </w:rPr>
      </w:pPr>
      <w:r w:rsidRPr="00816576">
        <w:rPr>
          <w:rFonts w:ascii="Times New Roman" w:hAnsi="Times New Roman"/>
        </w:rPr>
        <w:tab/>
        <w:t>Recording Microwear Observations</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Conclusion</w:t>
      </w:r>
    </w:p>
    <w:p w:rsidR="002D1A80" w:rsidRPr="00816576" w:rsidRDefault="002D1A80" w:rsidP="002D1A80">
      <w:pPr>
        <w:rPr>
          <w:rFonts w:ascii="Times New Roman" w:hAnsi="Times New Roman"/>
        </w:rPr>
      </w:pPr>
      <w:r w:rsidRPr="00816576">
        <w:rPr>
          <w:rFonts w:ascii="Times New Roman" w:hAnsi="Times New Roman"/>
        </w:rPr>
        <w:tab/>
      </w:r>
    </w:p>
    <w:p w:rsidR="002D1A80" w:rsidRPr="00816576" w:rsidRDefault="002D1A80" w:rsidP="002D1A80">
      <w:pPr>
        <w:rPr>
          <w:rFonts w:ascii="Times New Roman" w:hAnsi="Times New Roman"/>
        </w:rPr>
      </w:pPr>
      <w:r w:rsidRPr="00816576">
        <w:rPr>
          <w:rFonts w:ascii="Times New Roman" w:hAnsi="Times New Roman"/>
        </w:rPr>
        <w:t>CHAPTER 7: TECHNOLOGICAL ANALYSIS: RESULTS AND INTERPRETATIONS</w:t>
      </w:r>
    </w:p>
    <w:p w:rsidR="002D1A80" w:rsidRPr="00816576" w:rsidRDefault="002D1A80" w:rsidP="006C6B1E">
      <w:pPr>
        <w:ind w:left="720"/>
        <w:rPr>
          <w:rFonts w:ascii="Times New Roman" w:hAnsi="Times New Roman"/>
        </w:rPr>
      </w:pPr>
      <w:r w:rsidRPr="00816576">
        <w:rPr>
          <w:rFonts w:ascii="Times New Roman" w:hAnsi="Times New Roman"/>
        </w:rPr>
        <w:t>General Data Observations</w:t>
      </w:r>
    </w:p>
    <w:p w:rsidR="002D1A80" w:rsidRPr="00816576" w:rsidRDefault="002D1A80" w:rsidP="006C6B1E">
      <w:pPr>
        <w:ind w:left="720"/>
        <w:rPr>
          <w:rFonts w:ascii="Times New Roman" w:hAnsi="Times New Roman"/>
        </w:rPr>
      </w:pPr>
      <w:r w:rsidRPr="00816576">
        <w:rPr>
          <w:rFonts w:ascii="Times New Roman" w:hAnsi="Times New Roman"/>
        </w:rPr>
        <w:tab/>
        <w:t>General Artifact Counts</w:t>
      </w:r>
    </w:p>
    <w:p w:rsidR="002D1A80" w:rsidRPr="00816576" w:rsidRDefault="002D1A80" w:rsidP="006C6B1E">
      <w:pPr>
        <w:ind w:left="720"/>
        <w:rPr>
          <w:rFonts w:ascii="Times New Roman" w:hAnsi="Times New Roman"/>
        </w:rPr>
      </w:pPr>
      <w:r w:rsidRPr="00816576">
        <w:rPr>
          <w:rFonts w:ascii="Times New Roman" w:hAnsi="Times New Roman"/>
        </w:rPr>
        <w:tab/>
        <w:t>Artifact Counts by Period</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Technological Diversity</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Tool Representation: Defining the Toolkits</w:t>
      </w:r>
    </w:p>
    <w:p w:rsidR="002D1A80" w:rsidRPr="00816576" w:rsidRDefault="002D1A80" w:rsidP="006C6B1E">
      <w:pPr>
        <w:ind w:left="720" w:firstLine="720"/>
        <w:rPr>
          <w:rFonts w:ascii="Times New Roman" w:hAnsi="Times New Roman"/>
        </w:rPr>
      </w:pPr>
      <w:r w:rsidRPr="00816576">
        <w:rPr>
          <w:rFonts w:ascii="Times New Roman" w:hAnsi="Times New Roman"/>
        </w:rPr>
        <w:t>Early Levels: Paleoindian (Zones T, U, S2)</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Artifacts from General “Early Levels” (Paleoindian)</w:t>
      </w:r>
    </w:p>
    <w:p w:rsidR="002D1A80" w:rsidRPr="00816576" w:rsidRDefault="002D1A80" w:rsidP="006C6B1E">
      <w:pPr>
        <w:ind w:left="720"/>
        <w:rPr>
          <w:rFonts w:ascii="Times New Roman" w:hAnsi="Times New Roman"/>
        </w:rPr>
      </w:pPr>
      <w:r w:rsidRPr="00816576">
        <w:rPr>
          <w:rFonts w:ascii="Times New Roman" w:hAnsi="Times New Roman"/>
        </w:rPr>
        <w:tab/>
        <w:t>Mid Levels: Early Archaic “(Zones P, Q, R)</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Zone R: Early Side Notched</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Zone Q: Mixed Early Side Notched/Kirk Stemmed</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Zone P: Kirk Stemmed</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General “Mid Levels” (Early Archaic)</w:t>
      </w:r>
    </w:p>
    <w:p w:rsidR="002D1A80" w:rsidRPr="00816576" w:rsidRDefault="002D1A80" w:rsidP="006C6B1E">
      <w:pPr>
        <w:ind w:left="720"/>
        <w:rPr>
          <w:rFonts w:ascii="Times New Roman" w:hAnsi="Times New Roman"/>
        </w:rPr>
      </w:pPr>
      <w:r w:rsidRPr="00816576">
        <w:rPr>
          <w:rFonts w:ascii="Times New Roman" w:hAnsi="Times New Roman"/>
        </w:rPr>
        <w:tab/>
        <w:t>Late Levels: Middle Archaic (Zones D, E, J, K, N)</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Late A: Eva/Morrow Mountain (Zones E, J, K, and N)</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General “Late A” Levels (Eva/Morrow Mountain)</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Late B: Seven Mile Island (Zone D)</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General “Late B” Levels (Seven Mile Island)</w:t>
      </w:r>
    </w:p>
    <w:p w:rsidR="002D1A80" w:rsidRPr="00816576" w:rsidRDefault="002D1A80" w:rsidP="006C6B1E">
      <w:pPr>
        <w:ind w:left="720"/>
        <w:rPr>
          <w:rFonts w:ascii="Times New Roman" w:hAnsi="Times New Roman"/>
        </w:rPr>
      </w:pPr>
      <w:r w:rsidRPr="00816576">
        <w:rPr>
          <w:rFonts w:ascii="Times New Roman" w:hAnsi="Times New Roman"/>
        </w:rPr>
        <w:tab/>
        <w:t>Summary: Toolkits and Chan</w:t>
      </w:r>
      <w:r w:rsidR="007328A3" w:rsidRPr="00816576">
        <w:rPr>
          <w:rFonts w:ascii="Times New Roman" w:hAnsi="Times New Roman"/>
        </w:rPr>
        <w:t>ges o</w:t>
      </w:r>
      <w:r w:rsidRPr="00816576">
        <w:rPr>
          <w:rFonts w:ascii="Times New Roman" w:hAnsi="Times New Roman"/>
        </w:rPr>
        <w:t>ver Time</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Design Considerations: Raw Material Selection</w:t>
      </w:r>
    </w:p>
    <w:p w:rsidR="002D1A80" w:rsidRPr="00816576" w:rsidRDefault="002D1A80" w:rsidP="006C6B1E">
      <w:pPr>
        <w:ind w:left="720"/>
        <w:rPr>
          <w:rFonts w:ascii="Times New Roman" w:hAnsi="Times New Roman"/>
        </w:rPr>
      </w:pPr>
      <w:r w:rsidRPr="00816576">
        <w:rPr>
          <w:rFonts w:ascii="Times New Roman" w:hAnsi="Times New Roman"/>
        </w:rPr>
        <w:tab/>
        <w:t>Raw Material Use by Period</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Design Considerations: Core Production</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Design Considerations: Tool Production</w:t>
      </w:r>
    </w:p>
    <w:p w:rsidR="002D1A80" w:rsidRPr="00816576" w:rsidRDefault="002D1A80" w:rsidP="006C6B1E">
      <w:pPr>
        <w:ind w:left="720"/>
        <w:rPr>
          <w:rFonts w:ascii="Times New Roman" w:hAnsi="Times New Roman"/>
        </w:rPr>
      </w:pPr>
      <w:r w:rsidRPr="00816576">
        <w:rPr>
          <w:rFonts w:ascii="Times New Roman" w:hAnsi="Times New Roman"/>
        </w:rPr>
        <w:tab/>
        <w:t>Assessing Standardization: Biface Tools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Bifaces: Summary</w:t>
      </w:r>
    </w:p>
    <w:p w:rsidR="002D1A80" w:rsidRPr="00816576" w:rsidRDefault="002D1A80" w:rsidP="006C6B1E">
      <w:pPr>
        <w:ind w:left="720"/>
        <w:rPr>
          <w:rFonts w:ascii="Times New Roman" w:hAnsi="Times New Roman"/>
        </w:rPr>
      </w:pPr>
      <w:r w:rsidRPr="00816576">
        <w:rPr>
          <w:rFonts w:ascii="Times New Roman" w:hAnsi="Times New Roman"/>
        </w:rPr>
        <w:tab/>
        <w:t>Assessing Standardization: Flake Tools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Scrapers (ESCR, SSCR, BSCR, OSCR, HSCR)</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End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Side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Humpback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Scrapers: Summary</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Other Unifaces (GRV, PERF, UNF, Scraper Fragments)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Unifaces: Summary</w:t>
      </w:r>
    </w:p>
    <w:p w:rsidR="002D1A80" w:rsidRPr="00816576" w:rsidRDefault="002D1A80" w:rsidP="006C6B1E">
      <w:pPr>
        <w:ind w:left="720"/>
        <w:rPr>
          <w:rFonts w:ascii="Times New Roman" w:hAnsi="Times New Roman"/>
        </w:rPr>
      </w:pPr>
      <w:r w:rsidRPr="00816576">
        <w:rPr>
          <w:rFonts w:ascii="Times New Roman" w:hAnsi="Times New Roman"/>
        </w:rPr>
        <w:tab/>
        <w:t>Assessing Standardization: Minimally Modified Flake Tools (RFL, RBLD, UFL, UBLD)</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Minimally Modified Flakes: Summary</w:t>
      </w:r>
    </w:p>
    <w:p w:rsidR="002D1A80" w:rsidRPr="00816576" w:rsidRDefault="002D1A80" w:rsidP="006C6B1E">
      <w:pPr>
        <w:ind w:left="720"/>
        <w:rPr>
          <w:rFonts w:ascii="Times New Roman" w:hAnsi="Times New Roman"/>
        </w:rPr>
      </w:pPr>
      <w:r w:rsidRPr="00816576">
        <w:rPr>
          <w:rFonts w:ascii="Times New Roman" w:hAnsi="Times New Roman"/>
        </w:rPr>
        <w:tab/>
        <w:t>Summary of Tool Production: Blank Manufacture and Artifact Standardization</w:t>
      </w:r>
    </w:p>
    <w:p w:rsidR="002D1A80" w:rsidRPr="00816576" w:rsidRDefault="002D1A80" w:rsidP="006C6B1E">
      <w:pPr>
        <w:ind w:left="720"/>
        <w:rPr>
          <w:rFonts w:ascii="Times New Roman" w:hAnsi="Times New Roman"/>
        </w:rPr>
      </w:pPr>
    </w:p>
    <w:p w:rsidR="002D1A80" w:rsidRPr="00816576" w:rsidRDefault="007328A3" w:rsidP="006C6B1E">
      <w:pPr>
        <w:ind w:left="720"/>
        <w:rPr>
          <w:rFonts w:ascii="Times New Roman" w:hAnsi="Times New Roman"/>
        </w:rPr>
      </w:pPr>
      <w:r w:rsidRPr="00816576">
        <w:rPr>
          <w:rFonts w:ascii="Times New Roman" w:hAnsi="Times New Roman"/>
        </w:rPr>
        <w:t>Tool Condition u</w:t>
      </w:r>
      <w:r w:rsidR="002D1A80" w:rsidRPr="00816576">
        <w:rPr>
          <w:rFonts w:ascii="Times New Roman" w:hAnsi="Times New Roman"/>
        </w:rPr>
        <w:t>pon Discard</w:t>
      </w:r>
    </w:p>
    <w:p w:rsidR="002D1A80" w:rsidRPr="00816576" w:rsidRDefault="002D1A80" w:rsidP="006C6B1E">
      <w:pPr>
        <w:ind w:left="720" w:firstLine="720"/>
        <w:rPr>
          <w:rFonts w:ascii="Times New Roman" w:hAnsi="Times New Roman"/>
        </w:rPr>
      </w:pPr>
      <w:r w:rsidRPr="00816576">
        <w:rPr>
          <w:rFonts w:ascii="Times New Roman" w:hAnsi="Times New Roman"/>
        </w:rPr>
        <w:t>Tool Condition: General Observations</w:t>
      </w:r>
    </w:p>
    <w:p w:rsidR="002D1A80" w:rsidRPr="00816576" w:rsidRDefault="002D1A80" w:rsidP="006C6B1E">
      <w:pPr>
        <w:ind w:left="720" w:firstLine="720"/>
        <w:rPr>
          <w:rFonts w:ascii="Times New Roman" w:hAnsi="Times New Roman"/>
        </w:rPr>
      </w:pPr>
      <w:r w:rsidRPr="00816576">
        <w:rPr>
          <w:rFonts w:ascii="Times New Roman" w:hAnsi="Times New Roman"/>
        </w:rPr>
        <w:t>Tool Condition: Early Levels (Paleoindian Zones T, U, S2)</w:t>
      </w:r>
    </w:p>
    <w:p w:rsidR="002D1A80" w:rsidRPr="00816576" w:rsidRDefault="002D1A80" w:rsidP="006C6B1E">
      <w:pPr>
        <w:ind w:left="720" w:firstLine="720"/>
        <w:rPr>
          <w:rFonts w:ascii="Times New Roman" w:hAnsi="Times New Roman"/>
        </w:rPr>
      </w:pPr>
      <w:r w:rsidRPr="00816576">
        <w:rPr>
          <w:rFonts w:ascii="Times New Roman" w:hAnsi="Times New Roman"/>
        </w:rPr>
        <w:tab/>
        <w:t>General Early Levels</w:t>
      </w:r>
    </w:p>
    <w:p w:rsidR="002D1A80" w:rsidRPr="00816576" w:rsidRDefault="002D1A80" w:rsidP="006C6B1E">
      <w:pPr>
        <w:ind w:left="720" w:firstLine="720"/>
        <w:rPr>
          <w:rFonts w:ascii="Times New Roman" w:hAnsi="Times New Roman"/>
        </w:rPr>
      </w:pPr>
      <w:r w:rsidRPr="00816576">
        <w:rPr>
          <w:rFonts w:ascii="Times New Roman" w:hAnsi="Times New Roman"/>
        </w:rPr>
        <w:tab/>
        <w:t>Discussion: Early Levels</w:t>
      </w:r>
    </w:p>
    <w:p w:rsidR="002D1A80" w:rsidRPr="00816576" w:rsidRDefault="002D1A80" w:rsidP="00F24AB2">
      <w:pPr>
        <w:ind w:left="1440"/>
        <w:rPr>
          <w:rFonts w:ascii="Times New Roman" w:hAnsi="Times New Roman"/>
        </w:rPr>
      </w:pPr>
      <w:r w:rsidRPr="00816576">
        <w:rPr>
          <w:rFonts w:ascii="Times New Roman" w:hAnsi="Times New Roman"/>
        </w:rPr>
        <w:t>Tool Condition: Mid Levels (Earl Side Notched and Kirk Stemmed Zones P, Q, and R)</w:t>
      </w:r>
    </w:p>
    <w:p w:rsidR="002D1A80" w:rsidRPr="00816576" w:rsidRDefault="002D1A80" w:rsidP="006C6B1E">
      <w:pPr>
        <w:ind w:left="720" w:firstLine="720"/>
        <w:rPr>
          <w:rFonts w:ascii="Times New Roman" w:hAnsi="Times New Roman"/>
        </w:rPr>
      </w:pPr>
      <w:r w:rsidRPr="00816576">
        <w:rPr>
          <w:rFonts w:ascii="Times New Roman" w:hAnsi="Times New Roman"/>
        </w:rPr>
        <w:tab/>
        <w:t>Zone R: Early Side Notched</w:t>
      </w:r>
    </w:p>
    <w:p w:rsidR="002D1A80" w:rsidRPr="00816576" w:rsidRDefault="002D1A80" w:rsidP="006C6B1E">
      <w:pPr>
        <w:ind w:left="720" w:firstLine="720"/>
        <w:rPr>
          <w:rFonts w:ascii="Times New Roman" w:hAnsi="Times New Roman"/>
        </w:rPr>
      </w:pPr>
      <w:r w:rsidRPr="00816576">
        <w:rPr>
          <w:rFonts w:ascii="Times New Roman" w:hAnsi="Times New Roman"/>
        </w:rPr>
        <w:tab/>
        <w:t>Zone Q: Mixed Early Side Notched and Kirk Stemmed</w:t>
      </w:r>
    </w:p>
    <w:p w:rsidR="002D1A80" w:rsidRPr="00816576" w:rsidRDefault="002D1A80" w:rsidP="006C6B1E">
      <w:pPr>
        <w:ind w:left="720" w:firstLine="720"/>
        <w:rPr>
          <w:rFonts w:ascii="Times New Roman" w:hAnsi="Times New Roman"/>
        </w:rPr>
      </w:pPr>
      <w:r w:rsidRPr="00816576">
        <w:rPr>
          <w:rFonts w:ascii="Times New Roman" w:hAnsi="Times New Roman"/>
        </w:rPr>
        <w:tab/>
        <w:t>Zone P: Kirk Stemmed</w:t>
      </w:r>
    </w:p>
    <w:p w:rsidR="002D1A80" w:rsidRPr="00816576" w:rsidRDefault="002D1A80" w:rsidP="006C6B1E">
      <w:pPr>
        <w:ind w:left="720" w:firstLine="720"/>
        <w:rPr>
          <w:rFonts w:ascii="Times New Roman" w:hAnsi="Times New Roman"/>
        </w:rPr>
      </w:pPr>
      <w:r w:rsidRPr="00816576">
        <w:rPr>
          <w:rFonts w:ascii="Times New Roman" w:hAnsi="Times New Roman"/>
        </w:rPr>
        <w:tab/>
        <w:t>General Mid Levels</w:t>
      </w:r>
    </w:p>
    <w:p w:rsidR="002D1A80" w:rsidRPr="00816576" w:rsidRDefault="002D1A80" w:rsidP="006C6B1E">
      <w:pPr>
        <w:ind w:left="720" w:firstLine="720"/>
        <w:rPr>
          <w:rFonts w:ascii="Times New Roman" w:hAnsi="Times New Roman"/>
        </w:rPr>
      </w:pPr>
      <w:r w:rsidRPr="00816576">
        <w:rPr>
          <w:rFonts w:ascii="Times New Roman" w:hAnsi="Times New Roman"/>
        </w:rPr>
        <w:tab/>
        <w:t>Discussion: Mid Levels</w:t>
      </w:r>
    </w:p>
    <w:p w:rsidR="002D1A80" w:rsidRPr="00816576" w:rsidRDefault="002D1A80" w:rsidP="006C6B1E">
      <w:pPr>
        <w:ind w:left="720" w:firstLine="720"/>
        <w:rPr>
          <w:rFonts w:ascii="Times New Roman" w:hAnsi="Times New Roman"/>
        </w:rPr>
      </w:pPr>
      <w:r w:rsidRPr="00816576">
        <w:rPr>
          <w:rFonts w:ascii="Times New Roman" w:hAnsi="Times New Roman"/>
        </w:rPr>
        <w:t>Tool Condition: Late A Levels (Eva/Morrow Mountain Zones E, J, K, and N)</w:t>
      </w:r>
    </w:p>
    <w:p w:rsidR="002D1A80" w:rsidRPr="00816576" w:rsidRDefault="002D1A80" w:rsidP="006C6B1E">
      <w:pPr>
        <w:ind w:left="720" w:firstLine="720"/>
        <w:rPr>
          <w:rFonts w:ascii="Times New Roman" w:hAnsi="Times New Roman"/>
        </w:rPr>
      </w:pPr>
      <w:r w:rsidRPr="00816576">
        <w:rPr>
          <w:rFonts w:ascii="Times New Roman" w:hAnsi="Times New Roman"/>
        </w:rPr>
        <w:tab/>
        <w:t>Zones E, J, K, and N: Eva/Morrow Mountain</w:t>
      </w:r>
    </w:p>
    <w:p w:rsidR="002D1A80" w:rsidRPr="00816576" w:rsidRDefault="002D1A80" w:rsidP="006C6B1E">
      <w:pPr>
        <w:ind w:left="720" w:firstLine="720"/>
        <w:rPr>
          <w:rFonts w:ascii="Times New Roman" w:hAnsi="Times New Roman"/>
        </w:rPr>
      </w:pPr>
      <w:r w:rsidRPr="00816576">
        <w:rPr>
          <w:rFonts w:ascii="Times New Roman" w:hAnsi="Times New Roman"/>
        </w:rPr>
        <w:tab/>
        <w:t>General Late A Levels</w:t>
      </w:r>
    </w:p>
    <w:p w:rsidR="002D1A80" w:rsidRPr="00816576" w:rsidRDefault="002D1A80" w:rsidP="006C6B1E">
      <w:pPr>
        <w:ind w:left="720" w:firstLine="720"/>
        <w:rPr>
          <w:rFonts w:ascii="Times New Roman" w:hAnsi="Times New Roman"/>
        </w:rPr>
      </w:pPr>
      <w:r w:rsidRPr="00816576">
        <w:rPr>
          <w:rFonts w:ascii="Times New Roman" w:hAnsi="Times New Roman"/>
        </w:rPr>
        <w:t>Tool Condition: Late B Levels (Seven Mile Island Zone D)</w:t>
      </w:r>
    </w:p>
    <w:p w:rsidR="002D1A80" w:rsidRPr="00816576" w:rsidRDefault="002D1A80" w:rsidP="006C6B1E">
      <w:pPr>
        <w:ind w:left="720" w:firstLine="720"/>
        <w:rPr>
          <w:rFonts w:ascii="Times New Roman" w:hAnsi="Times New Roman"/>
        </w:rPr>
      </w:pPr>
      <w:r w:rsidRPr="00816576">
        <w:rPr>
          <w:rFonts w:ascii="Times New Roman" w:hAnsi="Times New Roman"/>
        </w:rPr>
        <w:tab/>
        <w:t>Zone D: Seven Mile Island</w:t>
      </w:r>
    </w:p>
    <w:p w:rsidR="002D1A80" w:rsidRPr="00816576" w:rsidRDefault="002D1A80" w:rsidP="006C6B1E">
      <w:pPr>
        <w:ind w:left="720" w:firstLine="720"/>
        <w:rPr>
          <w:rFonts w:ascii="Times New Roman" w:hAnsi="Times New Roman"/>
        </w:rPr>
      </w:pPr>
      <w:r w:rsidRPr="00816576">
        <w:rPr>
          <w:rFonts w:ascii="Times New Roman" w:hAnsi="Times New Roman"/>
        </w:rPr>
        <w:tab/>
        <w:t>General Late B Levels</w:t>
      </w:r>
    </w:p>
    <w:p w:rsidR="002D1A80" w:rsidRPr="00816576" w:rsidRDefault="002D1A80" w:rsidP="006C6B1E">
      <w:pPr>
        <w:ind w:left="720" w:firstLine="720"/>
        <w:rPr>
          <w:rFonts w:ascii="Times New Roman" w:hAnsi="Times New Roman"/>
        </w:rPr>
      </w:pPr>
      <w:r w:rsidRPr="00816576">
        <w:rPr>
          <w:rFonts w:ascii="Times New Roman" w:hAnsi="Times New Roman"/>
        </w:rPr>
        <w:tab/>
        <w:t>Discussion: Late Levels</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Tool Condition: Use Life and Remaining Utility</w:t>
      </w:r>
    </w:p>
    <w:p w:rsidR="002D1A80" w:rsidRPr="00816576" w:rsidRDefault="002D1A80" w:rsidP="006C6B1E">
      <w:pPr>
        <w:ind w:left="720"/>
        <w:rPr>
          <w:rFonts w:ascii="Times New Roman" w:hAnsi="Times New Roman"/>
        </w:rPr>
      </w:pPr>
      <w:r w:rsidRPr="00816576">
        <w:rPr>
          <w:rFonts w:ascii="Times New Roman" w:hAnsi="Times New Roman"/>
        </w:rPr>
        <w:tab/>
        <w:t>Bifaces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Drills</w:t>
      </w:r>
    </w:p>
    <w:p w:rsidR="002D1A80" w:rsidRPr="00816576" w:rsidRDefault="002D1A80" w:rsidP="006C6B1E">
      <w:pPr>
        <w:ind w:left="720"/>
        <w:rPr>
          <w:rFonts w:ascii="Times New Roman" w:hAnsi="Times New Roman"/>
        </w:rPr>
      </w:pPr>
      <w:r w:rsidRPr="00816576">
        <w:rPr>
          <w:rFonts w:ascii="Times New Roman" w:hAnsi="Times New Roman"/>
        </w:rPr>
        <w:tab/>
        <w:t>Unifaces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End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Early Period End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Mid Period End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r>
      <w:r w:rsidRPr="00816576">
        <w:rPr>
          <w:rFonts w:ascii="Times New Roman" w:hAnsi="Times New Roman"/>
        </w:rPr>
        <w:tab/>
        <w:t>Late A Period End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Side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Ovoid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r>
      <w:r w:rsidRPr="00816576">
        <w:rPr>
          <w:rFonts w:ascii="Times New Roman" w:hAnsi="Times New Roman"/>
        </w:rPr>
        <w:tab/>
        <w:t>Humpback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Other Unifaces: Gravers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General Unifaces</w:t>
      </w:r>
    </w:p>
    <w:p w:rsidR="002D1A80" w:rsidRPr="00816576" w:rsidRDefault="002D1A80" w:rsidP="006C6B1E">
      <w:pPr>
        <w:ind w:left="720"/>
        <w:rPr>
          <w:rFonts w:ascii="Times New Roman" w:hAnsi="Times New Roman"/>
        </w:rPr>
      </w:pPr>
      <w:r w:rsidRPr="00816576">
        <w:rPr>
          <w:rFonts w:ascii="Times New Roman" w:hAnsi="Times New Roman"/>
        </w:rPr>
        <w:tab/>
        <w:t>Minimally Modified Flake Tools</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Summary and Discussion: Technological Changes</w:t>
      </w:r>
    </w:p>
    <w:p w:rsidR="002D1A80" w:rsidRPr="00816576" w:rsidRDefault="002D1A80" w:rsidP="006C6B1E">
      <w:pPr>
        <w:ind w:left="720"/>
        <w:rPr>
          <w:rFonts w:ascii="Times New Roman" w:hAnsi="Times New Roman"/>
        </w:rPr>
      </w:pPr>
      <w:r w:rsidRPr="00816576">
        <w:rPr>
          <w:rFonts w:ascii="Times New Roman" w:hAnsi="Times New Roman"/>
        </w:rPr>
        <w:tab/>
        <w:t>Early (Paleoindian – Zones T, U)</w:t>
      </w:r>
    </w:p>
    <w:p w:rsidR="002D1A80" w:rsidRPr="00816576" w:rsidRDefault="002D1A80" w:rsidP="006C6B1E">
      <w:pPr>
        <w:ind w:left="720"/>
        <w:rPr>
          <w:rFonts w:ascii="Times New Roman" w:hAnsi="Times New Roman"/>
        </w:rPr>
      </w:pPr>
      <w:r w:rsidRPr="00816576">
        <w:rPr>
          <w:rFonts w:ascii="Times New Roman" w:hAnsi="Times New Roman"/>
        </w:rPr>
        <w:tab/>
        <w:t>Mid (Early Archaic – Zones P, Q, R)</w:t>
      </w:r>
    </w:p>
    <w:p w:rsidR="002D1A80" w:rsidRPr="00816576" w:rsidRDefault="002D1A80" w:rsidP="006C6B1E">
      <w:pPr>
        <w:ind w:left="720"/>
        <w:rPr>
          <w:rFonts w:ascii="Times New Roman" w:hAnsi="Times New Roman"/>
        </w:rPr>
      </w:pPr>
      <w:r w:rsidRPr="00816576">
        <w:rPr>
          <w:rFonts w:ascii="Times New Roman" w:hAnsi="Times New Roman"/>
        </w:rPr>
        <w:tab/>
        <w:t>Late A (Middle Archaic Eva/Morrow Mountain – Zones E, J, K, N)</w:t>
      </w:r>
    </w:p>
    <w:p w:rsidR="002D1A80" w:rsidRPr="00816576" w:rsidRDefault="002D1A80" w:rsidP="006C6B1E">
      <w:pPr>
        <w:ind w:left="720"/>
        <w:rPr>
          <w:rFonts w:ascii="Times New Roman" w:hAnsi="Times New Roman"/>
        </w:rPr>
      </w:pPr>
      <w:r w:rsidRPr="00816576">
        <w:rPr>
          <w:rFonts w:ascii="Times New Roman" w:hAnsi="Times New Roman"/>
        </w:rPr>
        <w:tab/>
        <w:t>Late B (Middle Archaic Seven Mile Island – Zone D)</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CHAPTER 8: FUNCTIONAL ANALYSIS: RESULTS AND INTERPRETATION</w:t>
      </w:r>
    </w:p>
    <w:p w:rsidR="002D1A80" w:rsidRPr="00816576" w:rsidRDefault="002D1A80" w:rsidP="006C6B1E">
      <w:pPr>
        <w:ind w:left="720"/>
        <w:rPr>
          <w:rFonts w:ascii="Times New Roman" w:hAnsi="Times New Roman"/>
        </w:rPr>
      </w:pPr>
      <w:r w:rsidRPr="00816576">
        <w:rPr>
          <w:rFonts w:ascii="Times New Roman" w:hAnsi="Times New Roman"/>
        </w:rPr>
        <w:t>Analysis</w:t>
      </w:r>
    </w:p>
    <w:p w:rsidR="002D1A80" w:rsidRPr="00816576" w:rsidRDefault="002D1A80" w:rsidP="006C6B1E">
      <w:pPr>
        <w:ind w:left="720"/>
        <w:rPr>
          <w:rFonts w:ascii="Times New Roman" w:hAnsi="Times New Roman"/>
        </w:rPr>
      </w:pPr>
      <w:r w:rsidRPr="00816576">
        <w:rPr>
          <w:rFonts w:ascii="Times New Roman" w:hAnsi="Times New Roman"/>
        </w:rPr>
        <w:tab/>
        <w:t>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End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Blade End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Side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Blade Side Scrapers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Ovoid Scrapers</w:t>
      </w:r>
    </w:p>
    <w:p w:rsidR="002D1A80" w:rsidRPr="00816576" w:rsidRDefault="002D1A80" w:rsidP="006C6B1E">
      <w:pPr>
        <w:ind w:left="720"/>
        <w:rPr>
          <w:rFonts w:ascii="Times New Roman" w:hAnsi="Times New Roman"/>
        </w:rPr>
      </w:pPr>
      <w:r w:rsidRPr="00816576">
        <w:rPr>
          <w:rFonts w:ascii="Times New Roman" w:hAnsi="Times New Roman"/>
        </w:rPr>
        <w:tab/>
        <w:t>Unifaces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Gravers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Scraper/Perforator</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Scraper/Graver</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General Unifaces</w:t>
      </w:r>
    </w:p>
    <w:p w:rsidR="002D1A80" w:rsidRPr="00816576" w:rsidRDefault="002D1A80" w:rsidP="006C6B1E">
      <w:pPr>
        <w:ind w:left="720"/>
        <w:rPr>
          <w:rFonts w:ascii="Times New Roman" w:hAnsi="Times New Roman"/>
        </w:rPr>
      </w:pPr>
      <w:r w:rsidRPr="00816576">
        <w:rPr>
          <w:rFonts w:ascii="Times New Roman" w:hAnsi="Times New Roman"/>
        </w:rPr>
        <w:tab/>
        <w:t>Intentionally Modified Flake Tools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Intentionally Modified Flakes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Intentionally Modified Blades</w:t>
      </w:r>
    </w:p>
    <w:p w:rsidR="002D1A80" w:rsidRPr="00816576" w:rsidRDefault="002D1A80" w:rsidP="006C6B1E">
      <w:pPr>
        <w:ind w:left="720"/>
        <w:rPr>
          <w:rFonts w:ascii="Times New Roman" w:hAnsi="Times New Roman"/>
        </w:rPr>
      </w:pPr>
      <w:r w:rsidRPr="00816576">
        <w:rPr>
          <w:rFonts w:ascii="Times New Roman" w:hAnsi="Times New Roman"/>
        </w:rPr>
        <w:tab/>
        <w:t>Unintentionally Modified Flake Tools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Unintentionally Modified Flakes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Unintentionally Modified Blades</w:t>
      </w:r>
    </w:p>
    <w:p w:rsidR="002D1A80" w:rsidRPr="00816576" w:rsidRDefault="002D1A80" w:rsidP="006C6B1E">
      <w:pPr>
        <w:ind w:left="720"/>
        <w:rPr>
          <w:rFonts w:ascii="Times New Roman" w:hAnsi="Times New Roman"/>
        </w:rPr>
      </w:pPr>
      <w:r w:rsidRPr="00816576">
        <w:rPr>
          <w:rFonts w:ascii="Times New Roman" w:hAnsi="Times New Roman"/>
        </w:rPr>
        <w:tab/>
        <w:t>Drills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Bifacial Drills</w:t>
      </w:r>
    </w:p>
    <w:p w:rsidR="002D1A80" w:rsidRPr="00816576" w:rsidRDefault="002D1A80" w:rsidP="006C6B1E">
      <w:pPr>
        <w:ind w:left="720"/>
        <w:rPr>
          <w:rFonts w:ascii="Times New Roman" w:hAnsi="Times New Roman"/>
        </w:rPr>
      </w:pPr>
      <w:r w:rsidRPr="00816576">
        <w:rPr>
          <w:rFonts w:ascii="Times New Roman" w:hAnsi="Times New Roman"/>
        </w:rPr>
        <w:tab/>
      </w:r>
      <w:r w:rsidRPr="00816576">
        <w:rPr>
          <w:rFonts w:ascii="Times New Roman" w:hAnsi="Times New Roman"/>
        </w:rPr>
        <w:tab/>
        <w:t>Unifacial Drills</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Conclusion</w:t>
      </w:r>
    </w:p>
    <w:p w:rsidR="002D1A80" w:rsidRPr="00816576" w:rsidRDefault="002D1A80" w:rsidP="006C6B1E">
      <w:pPr>
        <w:ind w:left="720"/>
        <w:rPr>
          <w:rFonts w:ascii="Times New Roman" w:hAnsi="Times New Roman"/>
        </w:rPr>
      </w:pPr>
      <w:r w:rsidRPr="00816576">
        <w:rPr>
          <w:rFonts w:ascii="Times New Roman" w:hAnsi="Times New Roman"/>
        </w:rPr>
        <w:tab/>
        <w:t>General Functional Trends</w:t>
      </w:r>
    </w:p>
    <w:p w:rsidR="002D1A80" w:rsidRPr="00816576" w:rsidRDefault="002D1A80" w:rsidP="006C6B1E">
      <w:pPr>
        <w:ind w:left="720"/>
        <w:rPr>
          <w:rFonts w:ascii="Times New Roman" w:hAnsi="Times New Roman"/>
        </w:rPr>
      </w:pPr>
      <w:r w:rsidRPr="00816576">
        <w:rPr>
          <w:rFonts w:ascii="Times New Roman" w:hAnsi="Times New Roman"/>
        </w:rPr>
        <w:tab/>
        <w:t>Temporal Trends in Tool Function</w:t>
      </w:r>
    </w:p>
    <w:p w:rsidR="002D1A80" w:rsidRPr="00816576" w:rsidRDefault="002D1A80" w:rsidP="006C6B1E">
      <w:pPr>
        <w:ind w:left="720"/>
        <w:rPr>
          <w:rFonts w:ascii="Times New Roman" w:hAnsi="Times New Roman"/>
        </w:rPr>
      </w:pPr>
      <w:r w:rsidRPr="00816576">
        <w:rPr>
          <w:rFonts w:ascii="Times New Roman" w:hAnsi="Times New Roman"/>
        </w:rPr>
        <w:tab/>
        <w:t>Evaluating Type Classifications</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CHAPTER 9: CONCLUSION</w:t>
      </w:r>
    </w:p>
    <w:p w:rsidR="002D1A80" w:rsidRPr="00816576" w:rsidRDefault="002D1A80" w:rsidP="006C6B1E">
      <w:pPr>
        <w:ind w:left="720"/>
        <w:rPr>
          <w:rFonts w:ascii="Times New Roman" w:hAnsi="Times New Roman"/>
        </w:rPr>
      </w:pPr>
      <w:r w:rsidRPr="00816576">
        <w:rPr>
          <w:rFonts w:ascii="Times New Roman" w:hAnsi="Times New Roman"/>
        </w:rPr>
        <w:t>Technological Patterns: Review</w:t>
      </w:r>
    </w:p>
    <w:p w:rsidR="002D1A80" w:rsidRPr="00816576" w:rsidRDefault="002D1A80" w:rsidP="006C6B1E">
      <w:pPr>
        <w:ind w:left="720"/>
        <w:rPr>
          <w:rFonts w:ascii="Times New Roman" w:hAnsi="Times New Roman"/>
        </w:rPr>
      </w:pPr>
      <w:r w:rsidRPr="00816576">
        <w:rPr>
          <w:rFonts w:ascii="Times New Roman" w:hAnsi="Times New Roman"/>
        </w:rPr>
        <w:tab/>
        <w:t>Late Paleoindian (Early Period)</w:t>
      </w:r>
    </w:p>
    <w:p w:rsidR="002D1A80" w:rsidRPr="00816576" w:rsidRDefault="002D1A80" w:rsidP="006C6B1E">
      <w:pPr>
        <w:ind w:left="720"/>
        <w:rPr>
          <w:rFonts w:ascii="Times New Roman" w:hAnsi="Times New Roman"/>
        </w:rPr>
      </w:pPr>
      <w:r w:rsidRPr="00816576">
        <w:rPr>
          <w:rFonts w:ascii="Times New Roman" w:hAnsi="Times New Roman"/>
        </w:rPr>
        <w:tab/>
        <w:t>Early Archaic (Mid Period)</w:t>
      </w:r>
    </w:p>
    <w:p w:rsidR="002D1A80" w:rsidRPr="00816576" w:rsidRDefault="002D1A80" w:rsidP="006C6B1E">
      <w:pPr>
        <w:ind w:left="720"/>
        <w:rPr>
          <w:rFonts w:ascii="Times New Roman" w:hAnsi="Times New Roman"/>
        </w:rPr>
      </w:pPr>
      <w:r w:rsidRPr="00816576">
        <w:rPr>
          <w:rFonts w:ascii="Times New Roman" w:hAnsi="Times New Roman"/>
        </w:rPr>
        <w:tab/>
        <w:t>Middle Archaic (Late Period)</w:t>
      </w:r>
    </w:p>
    <w:p w:rsidR="002D1A80" w:rsidRPr="00816576" w:rsidRDefault="002D1A80" w:rsidP="006C6B1E">
      <w:pPr>
        <w:ind w:left="720"/>
        <w:rPr>
          <w:rFonts w:ascii="Times New Roman" w:hAnsi="Times New Roman"/>
        </w:rPr>
      </w:pPr>
      <w:r w:rsidRPr="00816576">
        <w:rPr>
          <w:rFonts w:ascii="Times New Roman" w:hAnsi="Times New Roman"/>
        </w:rPr>
        <w:tab/>
        <w:t>Technological Patterns: Summary</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Subsistence and Technological Organization Models</w:t>
      </w:r>
    </w:p>
    <w:p w:rsidR="002D1A80" w:rsidRPr="00816576" w:rsidRDefault="002D1A80" w:rsidP="006C6B1E">
      <w:pPr>
        <w:ind w:left="720"/>
        <w:rPr>
          <w:rFonts w:ascii="Times New Roman" w:hAnsi="Times New Roman"/>
        </w:rPr>
      </w:pPr>
      <w:r w:rsidRPr="00816576">
        <w:rPr>
          <w:rFonts w:ascii="Times New Roman" w:hAnsi="Times New Roman"/>
        </w:rPr>
        <w:tab/>
        <w:t>Late Paleoindian</w:t>
      </w:r>
    </w:p>
    <w:p w:rsidR="002D1A80" w:rsidRPr="00816576" w:rsidRDefault="002D1A80" w:rsidP="006C6B1E">
      <w:pPr>
        <w:ind w:left="720"/>
        <w:rPr>
          <w:rFonts w:ascii="Times New Roman" w:hAnsi="Times New Roman"/>
        </w:rPr>
      </w:pPr>
      <w:r w:rsidRPr="00816576">
        <w:rPr>
          <w:rFonts w:ascii="Times New Roman" w:hAnsi="Times New Roman"/>
        </w:rPr>
        <w:tab/>
        <w:t>Early Archaic</w:t>
      </w:r>
    </w:p>
    <w:p w:rsidR="002D1A80" w:rsidRPr="00816576" w:rsidRDefault="002D1A80" w:rsidP="006C6B1E">
      <w:pPr>
        <w:ind w:left="720"/>
        <w:rPr>
          <w:rFonts w:ascii="Times New Roman" w:hAnsi="Times New Roman"/>
        </w:rPr>
      </w:pPr>
      <w:r w:rsidRPr="00816576">
        <w:rPr>
          <w:rFonts w:ascii="Times New Roman" w:hAnsi="Times New Roman"/>
        </w:rPr>
        <w:tab/>
        <w:t>Middle Archaic</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Subsistence and Technological Organization: Understanding Forager Decision-Making</w:t>
      </w:r>
    </w:p>
    <w:p w:rsidR="002D1A80" w:rsidRPr="00816576" w:rsidRDefault="002D1A80" w:rsidP="006C6B1E">
      <w:pPr>
        <w:ind w:left="720"/>
        <w:rPr>
          <w:rFonts w:ascii="Times New Roman" w:hAnsi="Times New Roman"/>
        </w:rPr>
      </w:pPr>
    </w:p>
    <w:p w:rsidR="002D1A80" w:rsidRPr="00816576" w:rsidRDefault="002D1A80" w:rsidP="006C6B1E">
      <w:pPr>
        <w:ind w:left="720"/>
        <w:rPr>
          <w:rFonts w:ascii="Times New Roman" w:hAnsi="Times New Roman"/>
        </w:rPr>
      </w:pPr>
      <w:r w:rsidRPr="00816576">
        <w:rPr>
          <w:rFonts w:ascii="Times New Roman" w:hAnsi="Times New Roman"/>
        </w:rPr>
        <w:t>Concluding Remarks</w:t>
      </w:r>
    </w:p>
    <w:p w:rsidR="002D1A80" w:rsidRPr="00816576" w:rsidRDefault="002D1A80" w:rsidP="002D1A8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WORKS CITED</w:t>
      </w:r>
    </w:p>
    <w:p w:rsidR="002D1A80" w:rsidRPr="00816576" w:rsidRDefault="002D1A80" w:rsidP="009A1EF0">
      <w:pPr>
        <w:rPr>
          <w:rFonts w:ascii="Times New Roman" w:hAnsi="Times New Roman"/>
        </w:rPr>
      </w:pPr>
    </w:p>
    <w:p w:rsidR="002D1A80" w:rsidRPr="00816576" w:rsidRDefault="002D1A80" w:rsidP="002D1A80">
      <w:pPr>
        <w:rPr>
          <w:rFonts w:ascii="Times New Roman" w:hAnsi="Times New Roman"/>
        </w:rPr>
      </w:pPr>
      <w:r w:rsidRPr="00816576">
        <w:rPr>
          <w:rFonts w:ascii="Times New Roman" w:hAnsi="Times New Roman"/>
        </w:rPr>
        <w:t>VITA</w:t>
      </w:r>
    </w:p>
    <w:p w:rsidR="00DC38CB" w:rsidRPr="00816576" w:rsidRDefault="002D1A80" w:rsidP="006C6B1E">
      <w:pPr>
        <w:jc w:val="center"/>
        <w:rPr>
          <w:rFonts w:ascii="Times New Roman" w:hAnsi="Times New Roman"/>
          <w:b/>
        </w:rPr>
      </w:pPr>
      <w:r w:rsidRPr="00816576">
        <w:rPr>
          <w:rFonts w:ascii="Times New Roman" w:hAnsi="Times New Roman"/>
          <w:b/>
        </w:rPr>
        <w:br w:type="page"/>
      </w:r>
      <w:r w:rsidR="00DC38CB" w:rsidRPr="00816576">
        <w:rPr>
          <w:rFonts w:ascii="Times New Roman" w:hAnsi="Times New Roman"/>
          <w:b/>
        </w:rPr>
        <w:t>LIST OF TABLES</w:t>
      </w:r>
    </w:p>
    <w:p w:rsidR="00DC38CB" w:rsidRPr="00816576" w:rsidRDefault="00DC38CB" w:rsidP="00DC38CB">
      <w:pPr>
        <w:rPr>
          <w:rFonts w:ascii="Times New Roman" w:hAnsi="Times New Roman"/>
        </w:rPr>
      </w:pPr>
    </w:p>
    <w:p w:rsidR="00DC38CB" w:rsidRPr="00816576" w:rsidRDefault="00DC38CB" w:rsidP="00DC38CB">
      <w:pPr>
        <w:rPr>
          <w:rFonts w:ascii="Times New Roman" w:hAnsi="Times New Roman"/>
        </w:rPr>
      </w:pPr>
      <w:r w:rsidRPr="00816576">
        <w:rPr>
          <w:rFonts w:ascii="Times New Roman" w:hAnsi="Times New Roman"/>
        </w:rPr>
        <w:t>Table 4.1: Mean Length for Early Stage Bifaces</w:t>
      </w:r>
    </w:p>
    <w:p w:rsidR="00DC38CB" w:rsidRPr="00816576" w:rsidRDefault="00DC38CB" w:rsidP="00DC38CB">
      <w:pPr>
        <w:rPr>
          <w:rFonts w:ascii="Times New Roman" w:hAnsi="Times New Roman"/>
        </w:rPr>
      </w:pPr>
      <w:r w:rsidRPr="00816576">
        <w:rPr>
          <w:rFonts w:ascii="Times New Roman" w:hAnsi="Times New Roman"/>
        </w:rPr>
        <w:t>Table 4.2: Mean Width and Thickness for Early Stage Bifaces</w:t>
      </w:r>
    </w:p>
    <w:p w:rsidR="00DC38CB" w:rsidRPr="00816576" w:rsidRDefault="00DC38CB" w:rsidP="00DC38CB">
      <w:pPr>
        <w:rPr>
          <w:rFonts w:ascii="Times New Roman" w:hAnsi="Times New Roman"/>
        </w:rPr>
      </w:pPr>
      <w:r w:rsidRPr="00816576">
        <w:rPr>
          <w:rFonts w:ascii="Times New Roman" w:hAnsi="Times New Roman"/>
        </w:rPr>
        <w:t>Table 4.3: Mean Length for Mid Stage Bifaces</w:t>
      </w:r>
    </w:p>
    <w:p w:rsidR="00DC38CB" w:rsidRPr="00816576" w:rsidRDefault="00DC38CB" w:rsidP="00DC38CB">
      <w:pPr>
        <w:rPr>
          <w:rFonts w:ascii="Times New Roman" w:hAnsi="Times New Roman"/>
        </w:rPr>
      </w:pPr>
      <w:r w:rsidRPr="00816576">
        <w:rPr>
          <w:rFonts w:ascii="Times New Roman" w:hAnsi="Times New Roman"/>
        </w:rPr>
        <w:t>Table 4.4: Mean Width and Thickness for Mid Stage Bifaces</w:t>
      </w:r>
    </w:p>
    <w:p w:rsidR="00DC38CB" w:rsidRPr="00816576" w:rsidRDefault="00DC38CB" w:rsidP="00DC38CB">
      <w:pPr>
        <w:rPr>
          <w:rFonts w:ascii="Times New Roman" w:hAnsi="Times New Roman"/>
        </w:rPr>
      </w:pPr>
      <w:r w:rsidRPr="00816576">
        <w:rPr>
          <w:rFonts w:ascii="Times New Roman" w:hAnsi="Times New Roman"/>
        </w:rPr>
        <w:t>Table 4.5: Mean Length for Trimmed Biface I</w:t>
      </w:r>
    </w:p>
    <w:p w:rsidR="00DC38CB" w:rsidRPr="00816576" w:rsidRDefault="00DC38CB" w:rsidP="00DC38CB">
      <w:pPr>
        <w:rPr>
          <w:rFonts w:ascii="Times New Roman" w:hAnsi="Times New Roman"/>
        </w:rPr>
      </w:pPr>
      <w:r w:rsidRPr="00816576">
        <w:rPr>
          <w:rFonts w:ascii="Times New Roman" w:hAnsi="Times New Roman"/>
        </w:rPr>
        <w:t>Table 4.6: Mean Width and Thickness for Trimmed Biface I</w:t>
      </w:r>
    </w:p>
    <w:p w:rsidR="00DC38CB" w:rsidRPr="00816576" w:rsidRDefault="00DC38CB" w:rsidP="00DC38CB">
      <w:pPr>
        <w:rPr>
          <w:rFonts w:ascii="Times New Roman" w:hAnsi="Times New Roman"/>
        </w:rPr>
      </w:pPr>
      <w:r w:rsidRPr="00816576">
        <w:rPr>
          <w:rFonts w:ascii="Times New Roman" w:hAnsi="Times New Roman"/>
        </w:rPr>
        <w:t>Table 4.7: Mean Length for Trimmed Biface II</w:t>
      </w:r>
    </w:p>
    <w:p w:rsidR="00DC38CB" w:rsidRPr="00816576" w:rsidRDefault="00DC38CB" w:rsidP="00DC38CB">
      <w:pPr>
        <w:rPr>
          <w:rFonts w:ascii="Times New Roman" w:hAnsi="Times New Roman"/>
        </w:rPr>
      </w:pPr>
      <w:r w:rsidRPr="00816576">
        <w:rPr>
          <w:rFonts w:ascii="Times New Roman" w:hAnsi="Times New Roman"/>
        </w:rPr>
        <w:t>Table 4.8: Mean Width and Thickness for Trimmed Biface II</w:t>
      </w:r>
    </w:p>
    <w:p w:rsidR="00DC38CB" w:rsidRPr="00816576" w:rsidRDefault="00DC38CB" w:rsidP="00DC38CB">
      <w:pPr>
        <w:rPr>
          <w:rFonts w:ascii="Times New Roman" w:hAnsi="Times New Roman"/>
        </w:rPr>
      </w:pPr>
      <w:r w:rsidRPr="00816576">
        <w:rPr>
          <w:rFonts w:ascii="Times New Roman" w:hAnsi="Times New Roman"/>
        </w:rPr>
        <w:t>Table 4.9: Hafted Biface Counts per TCA, Cluster, and Type</w:t>
      </w:r>
    </w:p>
    <w:p w:rsidR="00DC38CB" w:rsidRPr="00816576" w:rsidRDefault="00DC38CB" w:rsidP="00DC38CB">
      <w:pPr>
        <w:rPr>
          <w:rFonts w:ascii="Times New Roman" w:hAnsi="Times New Roman"/>
        </w:rPr>
      </w:pPr>
      <w:r w:rsidRPr="00816576">
        <w:rPr>
          <w:rFonts w:ascii="Times New Roman" w:hAnsi="Times New Roman"/>
        </w:rPr>
        <w:t>Table 4.10: Bit Length to Bit Width Ratio for Bifacial Drills</w:t>
      </w:r>
    </w:p>
    <w:p w:rsidR="00DC38CB" w:rsidRPr="00816576" w:rsidRDefault="00DC38CB" w:rsidP="00DC38CB">
      <w:pPr>
        <w:rPr>
          <w:rFonts w:ascii="Times New Roman" w:hAnsi="Times New Roman"/>
        </w:rPr>
      </w:pPr>
      <w:r w:rsidRPr="00816576">
        <w:rPr>
          <w:rFonts w:ascii="Times New Roman" w:hAnsi="Times New Roman"/>
        </w:rPr>
        <w:t>Table 4.11: Mean Length for End Scrapers</w:t>
      </w:r>
    </w:p>
    <w:p w:rsidR="00DC38CB" w:rsidRPr="00816576" w:rsidRDefault="00DC38CB" w:rsidP="00DC38CB">
      <w:pPr>
        <w:rPr>
          <w:rFonts w:ascii="Times New Roman" w:hAnsi="Times New Roman"/>
        </w:rPr>
      </w:pPr>
      <w:r w:rsidRPr="00816576">
        <w:rPr>
          <w:rFonts w:ascii="Times New Roman" w:hAnsi="Times New Roman"/>
        </w:rPr>
        <w:t>Table 4.12: Mean Width and Thickness for End Scrapers</w:t>
      </w:r>
    </w:p>
    <w:p w:rsidR="00DC38CB" w:rsidRPr="00816576" w:rsidRDefault="00DC38CB" w:rsidP="00DC38CB">
      <w:pPr>
        <w:rPr>
          <w:rFonts w:ascii="Times New Roman" w:hAnsi="Times New Roman"/>
        </w:rPr>
      </w:pPr>
      <w:r w:rsidRPr="00816576">
        <w:rPr>
          <w:rFonts w:ascii="Times New Roman" w:hAnsi="Times New Roman"/>
        </w:rPr>
        <w:t>Table 4.13: End Scraper Bit Angles</w:t>
      </w:r>
    </w:p>
    <w:p w:rsidR="00DC38CB" w:rsidRPr="00816576" w:rsidRDefault="00DC38CB" w:rsidP="00DC38CB">
      <w:pPr>
        <w:rPr>
          <w:rFonts w:ascii="Times New Roman" w:hAnsi="Times New Roman"/>
        </w:rPr>
      </w:pPr>
      <w:r w:rsidRPr="00816576">
        <w:rPr>
          <w:rFonts w:ascii="Times New Roman" w:hAnsi="Times New Roman"/>
        </w:rPr>
        <w:t>Table 4.14: Width Measurements for Teardrop-Shaped End Scrapers</w:t>
      </w:r>
    </w:p>
    <w:p w:rsidR="00DC38CB" w:rsidRPr="00816576" w:rsidRDefault="00DC38CB" w:rsidP="00DC38CB">
      <w:pPr>
        <w:rPr>
          <w:rFonts w:ascii="Times New Roman" w:hAnsi="Times New Roman"/>
        </w:rPr>
      </w:pPr>
      <w:r w:rsidRPr="00816576">
        <w:rPr>
          <w:rFonts w:ascii="Times New Roman" w:hAnsi="Times New Roman"/>
        </w:rPr>
        <w:t>Table 4.15: Mean Length for Humpback Scrapers</w:t>
      </w:r>
    </w:p>
    <w:p w:rsidR="00DC38CB" w:rsidRPr="00816576" w:rsidRDefault="00DC38CB" w:rsidP="00DC38CB">
      <w:pPr>
        <w:rPr>
          <w:rFonts w:ascii="Times New Roman" w:hAnsi="Times New Roman"/>
        </w:rPr>
      </w:pPr>
      <w:r w:rsidRPr="00816576">
        <w:rPr>
          <w:rFonts w:ascii="Times New Roman" w:hAnsi="Times New Roman"/>
        </w:rPr>
        <w:t>Table 4.16: Mean Width and Thickness for Humpback Scrapers</w:t>
      </w:r>
    </w:p>
    <w:p w:rsidR="00DC38CB" w:rsidRPr="00816576" w:rsidRDefault="00DC38CB" w:rsidP="00DC38CB">
      <w:pPr>
        <w:rPr>
          <w:rFonts w:ascii="Times New Roman" w:hAnsi="Times New Roman"/>
        </w:rPr>
      </w:pPr>
      <w:r w:rsidRPr="00816576">
        <w:rPr>
          <w:rFonts w:ascii="Times New Roman" w:hAnsi="Times New Roman"/>
        </w:rPr>
        <w:t>Table 4.17: Mean Length for Ovoid Scrapers</w:t>
      </w:r>
    </w:p>
    <w:p w:rsidR="00DC38CB" w:rsidRPr="00816576" w:rsidRDefault="00DC38CB" w:rsidP="00DC38CB">
      <w:pPr>
        <w:rPr>
          <w:rFonts w:ascii="Times New Roman" w:hAnsi="Times New Roman"/>
        </w:rPr>
      </w:pPr>
      <w:r w:rsidRPr="00816576">
        <w:rPr>
          <w:rFonts w:ascii="Times New Roman" w:hAnsi="Times New Roman"/>
        </w:rPr>
        <w:t>Table 4.18: Mean Width and Thickness for Ovoid Scrapers</w:t>
      </w:r>
    </w:p>
    <w:p w:rsidR="00DC38CB" w:rsidRPr="00816576" w:rsidRDefault="00DC38CB" w:rsidP="00DC38CB">
      <w:pPr>
        <w:rPr>
          <w:rFonts w:ascii="Times New Roman" w:hAnsi="Times New Roman"/>
        </w:rPr>
      </w:pPr>
      <w:r w:rsidRPr="00816576">
        <w:rPr>
          <w:rFonts w:ascii="Times New Roman" w:hAnsi="Times New Roman"/>
        </w:rPr>
        <w:t>Table 4.19: Edge Angle for Ovoid Scrapers</w:t>
      </w:r>
    </w:p>
    <w:p w:rsidR="00DC38CB" w:rsidRPr="00816576" w:rsidRDefault="00DC38CB" w:rsidP="00DC38CB">
      <w:pPr>
        <w:rPr>
          <w:rFonts w:ascii="Times New Roman" w:hAnsi="Times New Roman"/>
        </w:rPr>
      </w:pPr>
      <w:r w:rsidRPr="00816576">
        <w:rPr>
          <w:rFonts w:ascii="Times New Roman" w:hAnsi="Times New Roman"/>
        </w:rPr>
        <w:t>Table 4.20: Mean Length for Side Scrapers</w:t>
      </w:r>
    </w:p>
    <w:p w:rsidR="00DC38CB" w:rsidRPr="00816576" w:rsidRDefault="00DC38CB" w:rsidP="00DC38CB">
      <w:pPr>
        <w:rPr>
          <w:rFonts w:ascii="Times New Roman" w:hAnsi="Times New Roman"/>
        </w:rPr>
      </w:pPr>
      <w:r w:rsidRPr="00816576">
        <w:rPr>
          <w:rFonts w:ascii="Times New Roman" w:hAnsi="Times New Roman"/>
        </w:rPr>
        <w:t>Table 4.21: Mean Width and Thickness for Side Scrapers</w:t>
      </w:r>
    </w:p>
    <w:p w:rsidR="00DC38CB" w:rsidRPr="00816576" w:rsidRDefault="00DC38CB" w:rsidP="00DC38CB">
      <w:pPr>
        <w:rPr>
          <w:rFonts w:ascii="Times New Roman" w:hAnsi="Times New Roman"/>
        </w:rPr>
      </w:pPr>
      <w:r w:rsidRPr="00816576">
        <w:rPr>
          <w:rFonts w:ascii="Times New Roman" w:hAnsi="Times New Roman"/>
        </w:rPr>
        <w:t>Table 4.22: Edge Angles for Side Scrapers</w:t>
      </w:r>
    </w:p>
    <w:p w:rsidR="00DC38CB" w:rsidRPr="00816576" w:rsidRDefault="00DC38CB" w:rsidP="00DC38CB">
      <w:pPr>
        <w:rPr>
          <w:rFonts w:ascii="Times New Roman" w:hAnsi="Times New Roman"/>
        </w:rPr>
      </w:pPr>
      <w:r w:rsidRPr="00816576">
        <w:rPr>
          <w:rFonts w:ascii="Times New Roman" w:hAnsi="Times New Roman"/>
        </w:rPr>
        <w:t>Table 4.23: Bit Length to Bit Width Ratio for Perforators</w:t>
      </w:r>
    </w:p>
    <w:p w:rsidR="00DC38CB" w:rsidRPr="00816576" w:rsidRDefault="00DC38CB" w:rsidP="00DC38CB">
      <w:pPr>
        <w:rPr>
          <w:rFonts w:ascii="Times New Roman" w:hAnsi="Times New Roman"/>
        </w:rPr>
      </w:pPr>
      <w:r w:rsidRPr="00816576">
        <w:rPr>
          <w:rFonts w:ascii="Times New Roman" w:hAnsi="Times New Roman"/>
        </w:rPr>
        <w:t>Table 4.24: Mean Bit Length to Bit Width Ratio for Gravers</w:t>
      </w:r>
    </w:p>
    <w:p w:rsidR="00DC38CB" w:rsidRPr="00816576" w:rsidRDefault="00DC38CB" w:rsidP="00DC38CB">
      <w:pPr>
        <w:rPr>
          <w:rFonts w:ascii="Times New Roman" w:hAnsi="Times New Roman"/>
        </w:rPr>
      </w:pPr>
      <w:r w:rsidRPr="00816576">
        <w:rPr>
          <w:rFonts w:ascii="Times New Roman" w:hAnsi="Times New Roman"/>
        </w:rPr>
        <w:t>Table 4.25: Mean Length for Intentionally Modified Flakes</w:t>
      </w:r>
    </w:p>
    <w:p w:rsidR="00DC38CB" w:rsidRPr="00816576" w:rsidRDefault="00DC38CB" w:rsidP="00DC38CB">
      <w:pPr>
        <w:rPr>
          <w:rFonts w:ascii="Times New Roman" w:hAnsi="Times New Roman"/>
        </w:rPr>
      </w:pPr>
      <w:r w:rsidRPr="00816576">
        <w:rPr>
          <w:rFonts w:ascii="Times New Roman" w:hAnsi="Times New Roman"/>
        </w:rPr>
        <w:t>Table 4.26: Mean Width and Thickness for Intentionally Modified Flakes</w:t>
      </w:r>
    </w:p>
    <w:p w:rsidR="00DC38CB" w:rsidRPr="00816576" w:rsidRDefault="00DC38CB" w:rsidP="00DC38CB">
      <w:pPr>
        <w:rPr>
          <w:rFonts w:ascii="Times New Roman" w:hAnsi="Times New Roman"/>
        </w:rPr>
      </w:pPr>
      <w:r w:rsidRPr="00816576">
        <w:rPr>
          <w:rFonts w:ascii="Times New Roman" w:hAnsi="Times New Roman"/>
        </w:rPr>
        <w:t>Table 4.29: Mean Length for Blade End Scrapers</w:t>
      </w:r>
    </w:p>
    <w:p w:rsidR="00DC38CB" w:rsidRPr="00816576" w:rsidRDefault="00DC38CB" w:rsidP="00DC38CB">
      <w:pPr>
        <w:rPr>
          <w:rFonts w:ascii="Times New Roman" w:hAnsi="Times New Roman"/>
        </w:rPr>
      </w:pPr>
      <w:r w:rsidRPr="00816576">
        <w:rPr>
          <w:rFonts w:ascii="Times New Roman" w:hAnsi="Times New Roman"/>
        </w:rPr>
        <w:t>Table 4.30: Mean Width and Thickness for Blade End Scrapers</w:t>
      </w:r>
    </w:p>
    <w:p w:rsidR="00DC38CB" w:rsidRPr="00816576" w:rsidRDefault="00DC38CB" w:rsidP="00DC38CB">
      <w:pPr>
        <w:rPr>
          <w:rFonts w:ascii="Times New Roman" w:hAnsi="Times New Roman"/>
        </w:rPr>
      </w:pPr>
      <w:r w:rsidRPr="00816576">
        <w:rPr>
          <w:rFonts w:ascii="Times New Roman" w:hAnsi="Times New Roman"/>
        </w:rPr>
        <w:t>Table 4.31: Mean Length to Width Ratio for Blade End Scrapers</w:t>
      </w:r>
    </w:p>
    <w:p w:rsidR="00DC38CB" w:rsidRPr="00816576" w:rsidRDefault="00DC38CB" w:rsidP="00DC38CB">
      <w:pPr>
        <w:rPr>
          <w:rFonts w:ascii="Times New Roman" w:hAnsi="Times New Roman"/>
        </w:rPr>
      </w:pPr>
      <w:r w:rsidRPr="00816576">
        <w:rPr>
          <w:rFonts w:ascii="Times New Roman" w:hAnsi="Times New Roman"/>
        </w:rPr>
        <w:t>Table 4.32: Mean Width to Thickness Ratio for Blade End Scrapers</w:t>
      </w:r>
    </w:p>
    <w:p w:rsidR="00DC38CB" w:rsidRPr="00816576" w:rsidRDefault="00DC38CB" w:rsidP="00DC38CB">
      <w:pPr>
        <w:rPr>
          <w:rFonts w:ascii="Times New Roman" w:hAnsi="Times New Roman"/>
        </w:rPr>
      </w:pPr>
      <w:r w:rsidRPr="00816576">
        <w:rPr>
          <w:rFonts w:ascii="Times New Roman" w:hAnsi="Times New Roman"/>
        </w:rPr>
        <w:t>Table 4.33: Mean Width and Thickness for Blade Side Scrapers</w:t>
      </w:r>
    </w:p>
    <w:p w:rsidR="00DC38CB" w:rsidRPr="00816576" w:rsidRDefault="00DC38CB" w:rsidP="00DC38CB">
      <w:pPr>
        <w:rPr>
          <w:rFonts w:ascii="Times New Roman" w:hAnsi="Times New Roman"/>
        </w:rPr>
      </w:pPr>
      <w:r w:rsidRPr="00816576">
        <w:rPr>
          <w:rFonts w:ascii="Times New Roman" w:hAnsi="Times New Roman"/>
        </w:rPr>
        <w:t>Table 4.34: Mean Width to Thickness Ratio for Blade Side Scrapers</w:t>
      </w:r>
    </w:p>
    <w:p w:rsidR="00DC38CB" w:rsidRPr="00816576" w:rsidRDefault="00DC38CB" w:rsidP="00DC38CB">
      <w:pPr>
        <w:rPr>
          <w:rFonts w:ascii="Times New Roman" w:hAnsi="Times New Roman"/>
        </w:rPr>
      </w:pPr>
      <w:r w:rsidRPr="00816576">
        <w:rPr>
          <w:rFonts w:ascii="Times New Roman" w:hAnsi="Times New Roman"/>
        </w:rPr>
        <w:t>Table 4.35: Mean Length for Unmodified Blades</w:t>
      </w:r>
    </w:p>
    <w:p w:rsidR="00DC38CB" w:rsidRPr="00816576" w:rsidRDefault="00DC38CB" w:rsidP="00DC38CB">
      <w:pPr>
        <w:rPr>
          <w:rFonts w:ascii="Times New Roman" w:hAnsi="Times New Roman"/>
        </w:rPr>
      </w:pPr>
      <w:r w:rsidRPr="00816576">
        <w:rPr>
          <w:rFonts w:ascii="Times New Roman" w:hAnsi="Times New Roman"/>
        </w:rPr>
        <w:t>Table 4.36: Mean Width and Thickness for Unmodified Blades</w:t>
      </w:r>
    </w:p>
    <w:p w:rsidR="00DC38CB" w:rsidRPr="00816576" w:rsidRDefault="00DC38CB" w:rsidP="00DC38CB">
      <w:pPr>
        <w:rPr>
          <w:rFonts w:ascii="Times New Roman" w:hAnsi="Times New Roman"/>
        </w:rPr>
      </w:pPr>
      <w:r w:rsidRPr="00816576">
        <w:rPr>
          <w:rFonts w:ascii="Times New Roman" w:hAnsi="Times New Roman"/>
        </w:rPr>
        <w:t>Table 4.37: Mean Length to Width Ratio for Unmodified Blades</w:t>
      </w:r>
    </w:p>
    <w:p w:rsidR="00DC38CB" w:rsidRPr="00816576" w:rsidRDefault="00DC38CB" w:rsidP="00DC38CB">
      <w:pPr>
        <w:rPr>
          <w:rFonts w:ascii="Times New Roman" w:hAnsi="Times New Roman"/>
        </w:rPr>
      </w:pPr>
      <w:r w:rsidRPr="00816576">
        <w:rPr>
          <w:rFonts w:ascii="Times New Roman" w:hAnsi="Times New Roman"/>
        </w:rPr>
        <w:t>Table 4.38: Mean Width to Thickness Ratio for Unmodified Blades</w:t>
      </w:r>
    </w:p>
    <w:p w:rsidR="00DC38CB" w:rsidRPr="00816576" w:rsidRDefault="00DC38CB" w:rsidP="00DC38CB">
      <w:pPr>
        <w:rPr>
          <w:rFonts w:ascii="Times New Roman" w:hAnsi="Times New Roman"/>
        </w:rPr>
      </w:pPr>
      <w:r w:rsidRPr="00816576">
        <w:rPr>
          <w:rFonts w:ascii="Times New Roman" w:hAnsi="Times New Roman"/>
        </w:rPr>
        <w:t>Table 4.39: Mean Length for Intentionally Modified Blades</w:t>
      </w:r>
    </w:p>
    <w:p w:rsidR="00DC38CB" w:rsidRPr="00816576" w:rsidRDefault="00DC38CB" w:rsidP="00DC38CB">
      <w:pPr>
        <w:rPr>
          <w:rFonts w:ascii="Times New Roman" w:hAnsi="Times New Roman"/>
        </w:rPr>
      </w:pPr>
      <w:r w:rsidRPr="00816576">
        <w:rPr>
          <w:rFonts w:ascii="Times New Roman" w:hAnsi="Times New Roman"/>
        </w:rPr>
        <w:t>Table 4.40: Mean Width and Thickness for Intentionally Modified Blades</w:t>
      </w:r>
    </w:p>
    <w:p w:rsidR="00DC38CB" w:rsidRPr="00816576" w:rsidRDefault="00DC38CB" w:rsidP="00DC38CB">
      <w:pPr>
        <w:rPr>
          <w:rFonts w:ascii="Times New Roman" w:hAnsi="Times New Roman"/>
        </w:rPr>
      </w:pPr>
      <w:r w:rsidRPr="00816576">
        <w:rPr>
          <w:rFonts w:ascii="Times New Roman" w:hAnsi="Times New Roman"/>
        </w:rPr>
        <w:t>Table 4.41: Mean Length to Width Ratio for Intentionally Modified Blades</w:t>
      </w:r>
    </w:p>
    <w:p w:rsidR="00DC38CB" w:rsidRPr="00816576" w:rsidRDefault="00DC38CB" w:rsidP="00DC38CB">
      <w:pPr>
        <w:rPr>
          <w:rFonts w:ascii="Times New Roman" w:hAnsi="Times New Roman"/>
        </w:rPr>
      </w:pPr>
      <w:r w:rsidRPr="00816576">
        <w:rPr>
          <w:rFonts w:ascii="Times New Roman" w:hAnsi="Times New Roman"/>
        </w:rPr>
        <w:t>Table 4.42: Mean Width to Thickness Ratio for Intentionally Modified Blades</w:t>
      </w:r>
    </w:p>
    <w:p w:rsidR="00DC38CB" w:rsidRPr="00816576" w:rsidRDefault="00DC38CB" w:rsidP="00DC38CB">
      <w:pPr>
        <w:rPr>
          <w:rFonts w:ascii="Times New Roman" w:hAnsi="Times New Roman"/>
        </w:rPr>
      </w:pPr>
      <w:r w:rsidRPr="00816576">
        <w:rPr>
          <w:rFonts w:ascii="Times New Roman" w:hAnsi="Times New Roman"/>
        </w:rPr>
        <w:t>Table 4.43: Mean Working Edge Lengths for Intentionally Modified Blades</w:t>
      </w:r>
    </w:p>
    <w:p w:rsidR="00DC38CB" w:rsidRPr="00816576" w:rsidRDefault="00DC38CB" w:rsidP="00DC38CB">
      <w:pPr>
        <w:rPr>
          <w:rFonts w:ascii="Times New Roman" w:hAnsi="Times New Roman"/>
        </w:rPr>
      </w:pPr>
      <w:r w:rsidRPr="00816576">
        <w:rPr>
          <w:rFonts w:ascii="Times New Roman" w:hAnsi="Times New Roman"/>
        </w:rPr>
        <w:t>Table 4.44: Mean Width to Thickness Ratio for Intentionally Modified Blades</w:t>
      </w:r>
    </w:p>
    <w:p w:rsidR="00DC38CB" w:rsidRPr="00816576" w:rsidRDefault="00DC38CB" w:rsidP="00DC38CB">
      <w:pPr>
        <w:rPr>
          <w:rFonts w:ascii="Times New Roman" w:hAnsi="Times New Roman"/>
        </w:rPr>
      </w:pPr>
      <w:r w:rsidRPr="00816576">
        <w:rPr>
          <w:rFonts w:ascii="Times New Roman" w:hAnsi="Times New Roman"/>
        </w:rPr>
        <w:t>Table 4.45: Mean Length for Unintentionally Modified Blades</w:t>
      </w:r>
    </w:p>
    <w:p w:rsidR="00DC38CB" w:rsidRPr="00816576" w:rsidRDefault="00DC38CB" w:rsidP="00DC38CB">
      <w:pPr>
        <w:rPr>
          <w:rFonts w:ascii="Times New Roman" w:hAnsi="Times New Roman"/>
        </w:rPr>
      </w:pPr>
      <w:r w:rsidRPr="00816576">
        <w:rPr>
          <w:rFonts w:ascii="Times New Roman" w:hAnsi="Times New Roman"/>
        </w:rPr>
        <w:t>Table 4.46: Mean Width and Thickness for Unintentionally Modified Blades</w:t>
      </w:r>
    </w:p>
    <w:p w:rsidR="00DC38CB" w:rsidRPr="00816576" w:rsidRDefault="00DC38CB" w:rsidP="00DC38CB">
      <w:pPr>
        <w:rPr>
          <w:rFonts w:ascii="Times New Roman" w:hAnsi="Times New Roman"/>
        </w:rPr>
      </w:pPr>
      <w:r w:rsidRPr="00816576">
        <w:rPr>
          <w:rFonts w:ascii="Times New Roman" w:hAnsi="Times New Roman"/>
        </w:rPr>
        <w:t>Table 4.47: Mean Length to Width Ratio for Unintentionally Modified Blades</w:t>
      </w:r>
    </w:p>
    <w:p w:rsidR="00DC38CB" w:rsidRPr="00816576" w:rsidRDefault="00DC38CB" w:rsidP="00DC38CB">
      <w:pPr>
        <w:rPr>
          <w:rFonts w:ascii="Times New Roman" w:hAnsi="Times New Roman"/>
        </w:rPr>
      </w:pPr>
      <w:r w:rsidRPr="00816576">
        <w:rPr>
          <w:rFonts w:ascii="Times New Roman" w:hAnsi="Times New Roman"/>
        </w:rPr>
        <w:t>Table 4.48: Mean Width to Thickness Ratio for Unintentionally Modified Blades</w:t>
      </w:r>
    </w:p>
    <w:p w:rsidR="00DC38CB" w:rsidRPr="00816576" w:rsidRDefault="00DC38CB" w:rsidP="00DC38CB">
      <w:pPr>
        <w:rPr>
          <w:rFonts w:ascii="Times New Roman" w:hAnsi="Times New Roman"/>
        </w:rPr>
      </w:pPr>
      <w:r w:rsidRPr="00816576">
        <w:rPr>
          <w:rFonts w:ascii="Times New Roman" w:hAnsi="Times New Roman"/>
        </w:rPr>
        <w:t>Table 4.49: Mean Edge Lengths for Unintentionally Modified Blades</w:t>
      </w:r>
    </w:p>
    <w:p w:rsidR="00DC38CB" w:rsidRPr="00816576" w:rsidRDefault="00DC38CB" w:rsidP="00DC38CB">
      <w:pPr>
        <w:rPr>
          <w:rFonts w:ascii="Times New Roman" w:hAnsi="Times New Roman"/>
        </w:rPr>
      </w:pPr>
      <w:r w:rsidRPr="00816576">
        <w:rPr>
          <w:rFonts w:ascii="Times New Roman" w:hAnsi="Times New Roman"/>
        </w:rPr>
        <w:t>Table 4.50: Mean Edge Angles for Unintentionally Modified Blades</w:t>
      </w:r>
    </w:p>
    <w:p w:rsidR="00DC38CB" w:rsidRPr="00816576" w:rsidRDefault="00DC38CB" w:rsidP="00DC38CB">
      <w:pPr>
        <w:rPr>
          <w:rFonts w:ascii="Times New Roman" w:hAnsi="Times New Roman"/>
        </w:rPr>
      </w:pPr>
      <w:r w:rsidRPr="00816576">
        <w:rPr>
          <w:rFonts w:ascii="Times New Roman" w:hAnsi="Times New Roman"/>
        </w:rPr>
        <w:t>Table 5.1: Worked Material Hardness Categories and Corresponding Characteristics</w:t>
      </w:r>
    </w:p>
    <w:p w:rsidR="00DC38CB" w:rsidRPr="00816576" w:rsidRDefault="00DC38CB" w:rsidP="00DC38CB">
      <w:pPr>
        <w:rPr>
          <w:rFonts w:ascii="Times New Roman" w:hAnsi="Times New Roman"/>
        </w:rPr>
      </w:pPr>
      <w:r w:rsidRPr="00816576">
        <w:rPr>
          <w:rFonts w:ascii="Times New Roman" w:hAnsi="Times New Roman"/>
        </w:rPr>
        <w:t>Table 7.1: Artifact Type Counts and Percentages by TCA</w:t>
      </w:r>
    </w:p>
    <w:p w:rsidR="00DC38CB" w:rsidRPr="00816576" w:rsidRDefault="00DC38CB" w:rsidP="00DC38CB">
      <w:pPr>
        <w:rPr>
          <w:rFonts w:ascii="Times New Roman" w:hAnsi="Times New Roman"/>
        </w:rPr>
      </w:pPr>
      <w:r w:rsidRPr="00816576">
        <w:rPr>
          <w:rFonts w:ascii="Times New Roman" w:hAnsi="Times New Roman"/>
        </w:rPr>
        <w:t>Table 7.2: Total Artifact Counts by Period</w:t>
      </w:r>
    </w:p>
    <w:p w:rsidR="00DC38CB" w:rsidRPr="00816576" w:rsidRDefault="00DC38CB" w:rsidP="00DC38CB">
      <w:pPr>
        <w:rPr>
          <w:rFonts w:ascii="Times New Roman" w:hAnsi="Times New Roman"/>
        </w:rPr>
      </w:pPr>
      <w:r w:rsidRPr="00816576">
        <w:rPr>
          <w:rFonts w:ascii="Times New Roman" w:hAnsi="Times New Roman"/>
        </w:rPr>
        <w:t>Table 7.3 Biface Type Counts</w:t>
      </w:r>
    </w:p>
    <w:p w:rsidR="00DC38CB" w:rsidRPr="00816576" w:rsidRDefault="00DC38CB" w:rsidP="00DC38CB">
      <w:pPr>
        <w:rPr>
          <w:rFonts w:ascii="Times New Roman" w:hAnsi="Times New Roman"/>
        </w:rPr>
      </w:pPr>
      <w:r w:rsidRPr="00816576">
        <w:rPr>
          <w:rFonts w:ascii="Times New Roman" w:hAnsi="Times New Roman"/>
        </w:rPr>
        <w:t>Table 7.4: Flake Implement Type Counts</w:t>
      </w:r>
    </w:p>
    <w:p w:rsidR="00DC38CB" w:rsidRPr="00816576" w:rsidRDefault="00DC38CB" w:rsidP="00DC38CB">
      <w:pPr>
        <w:rPr>
          <w:rFonts w:ascii="Times New Roman" w:hAnsi="Times New Roman"/>
        </w:rPr>
      </w:pPr>
      <w:r w:rsidRPr="00816576">
        <w:rPr>
          <w:rFonts w:ascii="Times New Roman" w:hAnsi="Times New Roman"/>
        </w:rPr>
        <w:t>Table 7.5: Blade Implement Type Counts</w:t>
      </w:r>
    </w:p>
    <w:p w:rsidR="00DC38CB" w:rsidRPr="00816576" w:rsidRDefault="00DC38CB" w:rsidP="00DC38CB">
      <w:pPr>
        <w:rPr>
          <w:rFonts w:ascii="Times New Roman" w:hAnsi="Times New Roman"/>
        </w:rPr>
      </w:pPr>
      <w:r w:rsidRPr="00816576">
        <w:rPr>
          <w:rFonts w:ascii="Times New Roman" w:hAnsi="Times New Roman"/>
        </w:rPr>
        <w:t>Table 7.6: Artifact Counts for Paleoindian Zones T, U, and S2</w:t>
      </w:r>
    </w:p>
    <w:p w:rsidR="00DC38CB" w:rsidRPr="00816576" w:rsidRDefault="00DC38CB" w:rsidP="00DC38CB">
      <w:pPr>
        <w:rPr>
          <w:rFonts w:ascii="Times New Roman" w:hAnsi="Times New Roman"/>
        </w:rPr>
      </w:pPr>
      <w:r w:rsidRPr="00816576">
        <w:rPr>
          <w:rFonts w:ascii="Times New Roman" w:hAnsi="Times New Roman"/>
        </w:rPr>
        <w:t>Table 7.7: Artifact Type Counts from General “Early Levels”</w:t>
      </w:r>
    </w:p>
    <w:p w:rsidR="00DC38CB" w:rsidRPr="00816576" w:rsidRDefault="00DC38CB" w:rsidP="00DC38CB">
      <w:pPr>
        <w:rPr>
          <w:rFonts w:ascii="Times New Roman" w:hAnsi="Times New Roman"/>
        </w:rPr>
      </w:pPr>
      <w:r w:rsidRPr="00816576">
        <w:rPr>
          <w:rFonts w:ascii="Times New Roman" w:hAnsi="Times New Roman"/>
        </w:rPr>
        <w:t>Table 7.8: Artifact Counts for Zone R</w:t>
      </w:r>
    </w:p>
    <w:p w:rsidR="00DC38CB" w:rsidRPr="00816576" w:rsidRDefault="00DC38CB" w:rsidP="00DC38CB">
      <w:pPr>
        <w:rPr>
          <w:rFonts w:ascii="Times New Roman" w:hAnsi="Times New Roman"/>
        </w:rPr>
      </w:pPr>
      <w:r w:rsidRPr="00816576">
        <w:rPr>
          <w:rFonts w:ascii="Times New Roman" w:hAnsi="Times New Roman"/>
        </w:rPr>
        <w:t>Table 7.9: Artifact Counts for Zone Q</w:t>
      </w:r>
    </w:p>
    <w:p w:rsidR="00DC38CB" w:rsidRPr="00816576" w:rsidRDefault="00DC38CB" w:rsidP="00DC38CB">
      <w:pPr>
        <w:rPr>
          <w:rFonts w:ascii="Times New Roman" w:hAnsi="Times New Roman"/>
        </w:rPr>
      </w:pPr>
      <w:r w:rsidRPr="00816576">
        <w:rPr>
          <w:rFonts w:ascii="Times New Roman" w:hAnsi="Times New Roman"/>
        </w:rPr>
        <w:t>Table 7.10: Artifact Counts for Zone P</w:t>
      </w:r>
    </w:p>
    <w:p w:rsidR="00DC38CB" w:rsidRPr="00816576" w:rsidRDefault="00DC38CB" w:rsidP="00DC38CB">
      <w:pPr>
        <w:rPr>
          <w:rFonts w:ascii="Times New Roman" w:hAnsi="Times New Roman"/>
        </w:rPr>
      </w:pPr>
      <w:r w:rsidRPr="00816576">
        <w:rPr>
          <w:rFonts w:ascii="Times New Roman" w:hAnsi="Times New Roman"/>
        </w:rPr>
        <w:t>Table 7.11: Artifact Counts for General “Mid Levels”</w:t>
      </w:r>
    </w:p>
    <w:p w:rsidR="00DC38CB" w:rsidRPr="00816576" w:rsidRDefault="00DC38CB" w:rsidP="00DC38CB">
      <w:pPr>
        <w:rPr>
          <w:rFonts w:ascii="Times New Roman" w:hAnsi="Times New Roman"/>
        </w:rPr>
      </w:pPr>
      <w:r w:rsidRPr="00816576">
        <w:rPr>
          <w:rFonts w:ascii="Times New Roman" w:hAnsi="Times New Roman"/>
        </w:rPr>
        <w:t>Table 7.12: Artifact Counts for Middle Archaic Zones E, J, K, and N</w:t>
      </w:r>
    </w:p>
    <w:p w:rsidR="00DC38CB" w:rsidRPr="00816576" w:rsidRDefault="00DC38CB" w:rsidP="00DC38CB">
      <w:pPr>
        <w:rPr>
          <w:rFonts w:ascii="Times New Roman" w:hAnsi="Times New Roman"/>
        </w:rPr>
      </w:pPr>
      <w:r w:rsidRPr="00816576">
        <w:rPr>
          <w:rFonts w:ascii="Times New Roman" w:hAnsi="Times New Roman"/>
        </w:rPr>
        <w:t>Table 7.13: Artifact Counts for General “Late A Levels”</w:t>
      </w:r>
    </w:p>
    <w:p w:rsidR="00DC38CB" w:rsidRPr="00816576" w:rsidRDefault="00DC38CB" w:rsidP="00DC38CB">
      <w:pPr>
        <w:rPr>
          <w:rFonts w:ascii="Times New Roman" w:hAnsi="Times New Roman"/>
        </w:rPr>
      </w:pPr>
      <w:r w:rsidRPr="00816576">
        <w:rPr>
          <w:rFonts w:ascii="Times New Roman" w:hAnsi="Times New Roman"/>
        </w:rPr>
        <w:t>Table 7.14: Artifact Counts from Zone D</w:t>
      </w:r>
    </w:p>
    <w:p w:rsidR="00DC38CB" w:rsidRPr="00816576" w:rsidRDefault="00DC38CB" w:rsidP="00DC38CB">
      <w:pPr>
        <w:rPr>
          <w:rFonts w:ascii="Times New Roman" w:hAnsi="Times New Roman"/>
        </w:rPr>
      </w:pPr>
      <w:r w:rsidRPr="00816576">
        <w:rPr>
          <w:rFonts w:ascii="Times New Roman" w:hAnsi="Times New Roman"/>
        </w:rPr>
        <w:t>Table 7.15: Artifact Counts from “Late B Levels”</w:t>
      </w:r>
    </w:p>
    <w:p w:rsidR="00DC38CB" w:rsidRPr="00816576" w:rsidRDefault="00DC38CB" w:rsidP="00DC38CB">
      <w:pPr>
        <w:rPr>
          <w:rFonts w:ascii="Times New Roman" w:hAnsi="Times New Roman"/>
        </w:rPr>
      </w:pPr>
      <w:r w:rsidRPr="00816576">
        <w:rPr>
          <w:rFonts w:ascii="Times New Roman" w:hAnsi="Times New Roman"/>
        </w:rPr>
        <w:t>Table 7.16: Chert Types by Period.</w:t>
      </w:r>
    </w:p>
    <w:p w:rsidR="00DC38CB" w:rsidRPr="00816576" w:rsidRDefault="00DC38CB" w:rsidP="00DC38CB">
      <w:pPr>
        <w:rPr>
          <w:rFonts w:ascii="Times New Roman" w:hAnsi="Times New Roman"/>
        </w:rPr>
      </w:pPr>
      <w:r w:rsidRPr="00816576">
        <w:rPr>
          <w:rFonts w:ascii="Times New Roman" w:hAnsi="Times New Roman"/>
        </w:rPr>
        <w:t>Table 7.17: Blank Types by General Period</w:t>
      </w:r>
    </w:p>
    <w:p w:rsidR="00DC38CB" w:rsidRPr="00816576" w:rsidRDefault="00DC38CB" w:rsidP="00DC38CB">
      <w:pPr>
        <w:rPr>
          <w:rFonts w:ascii="Times New Roman" w:hAnsi="Times New Roman"/>
        </w:rPr>
      </w:pPr>
      <w:r w:rsidRPr="00816576">
        <w:rPr>
          <w:rFonts w:ascii="Times New Roman" w:hAnsi="Times New Roman"/>
        </w:rPr>
        <w:t>Table 7.18: Standardization in Mid Stage Bifaces, Early Period</w:t>
      </w:r>
    </w:p>
    <w:p w:rsidR="00DC38CB" w:rsidRPr="00816576" w:rsidRDefault="00DC38CB" w:rsidP="00DC38CB">
      <w:pPr>
        <w:rPr>
          <w:rFonts w:ascii="Times New Roman" w:hAnsi="Times New Roman"/>
        </w:rPr>
      </w:pPr>
      <w:r w:rsidRPr="00816576">
        <w:rPr>
          <w:rFonts w:ascii="Times New Roman" w:hAnsi="Times New Roman"/>
        </w:rPr>
        <w:t>Table 7.19: Standardization in Mid Stage Bifaces, Mid Period</w:t>
      </w:r>
    </w:p>
    <w:p w:rsidR="00DC38CB" w:rsidRPr="00816576" w:rsidRDefault="00DC38CB" w:rsidP="00DC38CB">
      <w:pPr>
        <w:rPr>
          <w:rFonts w:ascii="Times New Roman" w:hAnsi="Times New Roman"/>
        </w:rPr>
      </w:pPr>
      <w:r w:rsidRPr="00816576">
        <w:rPr>
          <w:rFonts w:ascii="Times New Roman" w:hAnsi="Times New Roman"/>
        </w:rPr>
        <w:t>Table 7.20: Standardization in Mid Stage Bifaces, Late A Period</w:t>
      </w:r>
    </w:p>
    <w:p w:rsidR="00DC38CB" w:rsidRPr="00816576" w:rsidRDefault="00DC38CB" w:rsidP="00DC38CB">
      <w:pPr>
        <w:rPr>
          <w:rFonts w:ascii="Times New Roman" w:hAnsi="Times New Roman"/>
        </w:rPr>
      </w:pPr>
      <w:r w:rsidRPr="00816576">
        <w:rPr>
          <w:rFonts w:ascii="Times New Roman" w:hAnsi="Times New Roman"/>
        </w:rPr>
        <w:t>Table 7.21: Standardization in Mid Stage Bifaces, Late B Period</w:t>
      </w:r>
    </w:p>
    <w:p w:rsidR="00DC38CB" w:rsidRPr="00816576" w:rsidRDefault="00DC38CB" w:rsidP="00DC38CB">
      <w:pPr>
        <w:rPr>
          <w:rFonts w:ascii="Times New Roman" w:hAnsi="Times New Roman"/>
        </w:rPr>
      </w:pPr>
      <w:r w:rsidRPr="00816576">
        <w:rPr>
          <w:rFonts w:ascii="Times New Roman" w:hAnsi="Times New Roman"/>
        </w:rPr>
        <w:t>Table 7.22: Standardization in TBI, Early Period</w:t>
      </w:r>
    </w:p>
    <w:p w:rsidR="00DC38CB" w:rsidRPr="00816576" w:rsidRDefault="00DC38CB" w:rsidP="00DC38CB">
      <w:pPr>
        <w:rPr>
          <w:rFonts w:ascii="Times New Roman" w:hAnsi="Times New Roman"/>
        </w:rPr>
      </w:pPr>
      <w:r w:rsidRPr="00816576">
        <w:rPr>
          <w:rFonts w:ascii="Times New Roman" w:hAnsi="Times New Roman"/>
        </w:rPr>
        <w:t>Table 7.23: Standardization in TBI, General Early</w:t>
      </w:r>
    </w:p>
    <w:p w:rsidR="00DC38CB" w:rsidRPr="00816576" w:rsidRDefault="00DC38CB" w:rsidP="00DC38CB">
      <w:pPr>
        <w:rPr>
          <w:rFonts w:ascii="Times New Roman" w:hAnsi="Times New Roman"/>
        </w:rPr>
      </w:pPr>
      <w:r w:rsidRPr="00816576">
        <w:rPr>
          <w:rFonts w:ascii="Times New Roman" w:hAnsi="Times New Roman"/>
        </w:rPr>
        <w:t>Table 7.24: Standardization in TBI, Mid Period</w:t>
      </w:r>
    </w:p>
    <w:p w:rsidR="00DC38CB" w:rsidRPr="00816576" w:rsidRDefault="00DC38CB" w:rsidP="00DC38CB">
      <w:pPr>
        <w:rPr>
          <w:rFonts w:ascii="Times New Roman" w:hAnsi="Times New Roman"/>
        </w:rPr>
      </w:pPr>
      <w:r w:rsidRPr="00816576">
        <w:rPr>
          <w:rFonts w:ascii="Times New Roman" w:hAnsi="Times New Roman"/>
        </w:rPr>
        <w:t>Table 7.25: Standardization in TBI, General Mid</w:t>
      </w:r>
    </w:p>
    <w:p w:rsidR="00DC38CB" w:rsidRPr="00816576" w:rsidRDefault="00DC38CB" w:rsidP="00DC38CB">
      <w:pPr>
        <w:rPr>
          <w:rFonts w:ascii="Times New Roman" w:hAnsi="Times New Roman"/>
        </w:rPr>
      </w:pPr>
      <w:r w:rsidRPr="00816576">
        <w:rPr>
          <w:rFonts w:ascii="Times New Roman" w:hAnsi="Times New Roman"/>
        </w:rPr>
        <w:t>Table 7.26: Standardization in TBI, Late A</w:t>
      </w:r>
    </w:p>
    <w:p w:rsidR="00DC38CB" w:rsidRPr="00816576" w:rsidRDefault="00DC38CB" w:rsidP="00DC38CB">
      <w:pPr>
        <w:rPr>
          <w:rFonts w:ascii="Times New Roman" w:hAnsi="Times New Roman"/>
        </w:rPr>
      </w:pPr>
      <w:r w:rsidRPr="00816576">
        <w:rPr>
          <w:rFonts w:ascii="Times New Roman" w:hAnsi="Times New Roman"/>
        </w:rPr>
        <w:t>Table 7.27: Standardization in TBI, General Late A</w:t>
      </w:r>
    </w:p>
    <w:p w:rsidR="00DC38CB" w:rsidRPr="00816576" w:rsidRDefault="00DC38CB" w:rsidP="00DC38CB">
      <w:pPr>
        <w:rPr>
          <w:rFonts w:ascii="Times New Roman" w:hAnsi="Times New Roman"/>
        </w:rPr>
      </w:pPr>
      <w:r w:rsidRPr="00816576">
        <w:rPr>
          <w:rFonts w:ascii="Times New Roman" w:hAnsi="Times New Roman"/>
        </w:rPr>
        <w:t>Table 7.28: Standardization in TBI, Late B</w:t>
      </w:r>
    </w:p>
    <w:p w:rsidR="00DC38CB" w:rsidRPr="00816576" w:rsidRDefault="00DC38CB" w:rsidP="00DC38CB">
      <w:pPr>
        <w:rPr>
          <w:rFonts w:ascii="Times New Roman" w:hAnsi="Times New Roman"/>
        </w:rPr>
      </w:pPr>
      <w:r w:rsidRPr="00816576">
        <w:rPr>
          <w:rFonts w:ascii="Times New Roman" w:hAnsi="Times New Roman"/>
        </w:rPr>
        <w:t>Table 7.29: Standardization in TBI, General Late B</w:t>
      </w:r>
    </w:p>
    <w:p w:rsidR="00DC38CB" w:rsidRPr="00816576" w:rsidRDefault="00DC38CB" w:rsidP="00DC38CB">
      <w:pPr>
        <w:rPr>
          <w:rFonts w:ascii="Times New Roman" w:hAnsi="Times New Roman"/>
        </w:rPr>
      </w:pPr>
      <w:r w:rsidRPr="00816576">
        <w:rPr>
          <w:rFonts w:ascii="Times New Roman" w:hAnsi="Times New Roman"/>
        </w:rPr>
        <w:t>Table 7.30: Standardization in TBII, Early Period</w:t>
      </w:r>
    </w:p>
    <w:p w:rsidR="00DC38CB" w:rsidRPr="00816576" w:rsidRDefault="00DC38CB" w:rsidP="00DC38CB">
      <w:pPr>
        <w:rPr>
          <w:rFonts w:ascii="Times New Roman" w:hAnsi="Times New Roman"/>
        </w:rPr>
      </w:pPr>
      <w:r w:rsidRPr="00816576">
        <w:rPr>
          <w:rFonts w:ascii="Times New Roman" w:hAnsi="Times New Roman"/>
        </w:rPr>
        <w:t>Table 7.31: Standardization in TBII, General Early</w:t>
      </w:r>
    </w:p>
    <w:p w:rsidR="00DC38CB" w:rsidRPr="00816576" w:rsidRDefault="00DC38CB" w:rsidP="00DC38CB">
      <w:pPr>
        <w:rPr>
          <w:rFonts w:ascii="Times New Roman" w:hAnsi="Times New Roman"/>
        </w:rPr>
      </w:pPr>
      <w:r w:rsidRPr="00816576">
        <w:rPr>
          <w:rFonts w:ascii="Times New Roman" w:hAnsi="Times New Roman"/>
        </w:rPr>
        <w:t>Table 7.32: Standardization in TBII, Mid Period</w:t>
      </w:r>
    </w:p>
    <w:p w:rsidR="00DC38CB" w:rsidRPr="00816576" w:rsidRDefault="00DC38CB" w:rsidP="00DC38CB">
      <w:pPr>
        <w:rPr>
          <w:rFonts w:ascii="Times New Roman" w:hAnsi="Times New Roman"/>
        </w:rPr>
      </w:pPr>
      <w:r w:rsidRPr="00816576">
        <w:rPr>
          <w:rFonts w:ascii="Times New Roman" w:hAnsi="Times New Roman"/>
        </w:rPr>
        <w:t>Table 7.33: Standardization in TBII, General Mid</w:t>
      </w:r>
    </w:p>
    <w:p w:rsidR="00DC38CB" w:rsidRPr="00816576" w:rsidRDefault="00DC38CB" w:rsidP="00DC38CB">
      <w:pPr>
        <w:rPr>
          <w:rFonts w:ascii="Times New Roman" w:hAnsi="Times New Roman"/>
        </w:rPr>
      </w:pPr>
      <w:r w:rsidRPr="00816576">
        <w:rPr>
          <w:rFonts w:ascii="Times New Roman" w:hAnsi="Times New Roman"/>
        </w:rPr>
        <w:t>Table 7.34: Standardization in TBII, Late A Period</w:t>
      </w:r>
    </w:p>
    <w:p w:rsidR="00DC38CB" w:rsidRPr="00816576" w:rsidRDefault="00DC38CB" w:rsidP="00DC38CB">
      <w:pPr>
        <w:rPr>
          <w:rFonts w:ascii="Times New Roman" w:hAnsi="Times New Roman"/>
        </w:rPr>
      </w:pPr>
      <w:r w:rsidRPr="00816576">
        <w:rPr>
          <w:rFonts w:ascii="Times New Roman" w:hAnsi="Times New Roman"/>
        </w:rPr>
        <w:t>Table 7.35: Standardization in TBII, General Late A</w:t>
      </w:r>
    </w:p>
    <w:p w:rsidR="00DC38CB" w:rsidRPr="00816576" w:rsidRDefault="00DC38CB" w:rsidP="00DC38CB">
      <w:pPr>
        <w:rPr>
          <w:rFonts w:ascii="Times New Roman" w:hAnsi="Times New Roman"/>
        </w:rPr>
      </w:pPr>
      <w:r w:rsidRPr="00816576">
        <w:rPr>
          <w:rFonts w:ascii="Times New Roman" w:hAnsi="Times New Roman"/>
        </w:rPr>
        <w:t>Table 7.36: Standardization in TBII, Late B Period</w:t>
      </w:r>
    </w:p>
    <w:p w:rsidR="00DC38CB" w:rsidRPr="00816576" w:rsidRDefault="00DC38CB" w:rsidP="00DC38CB">
      <w:pPr>
        <w:rPr>
          <w:rFonts w:ascii="Times New Roman" w:hAnsi="Times New Roman"/>
        </w:rPr>
      </w:pPr>
      <w:r w:rsidRPr="00816576">
        <w:rPr>
          <w:rFonts w:ascii="Times New Roman" w:hAnsi="Times New Roman"/>
        </w:rPr>
        <w:t>Table 7.37: Standardization in TBII, General Late B</w:t>
      </w:r>
    </w:p>
    <w:p w:rsidR="00DC38CB" w:rsidRPr="00816576" w:rsidRDefault="00DC38CB" w:rsidP="00DC38CB">
      <w:pPr>
        <w:rPr>
          <w:rFonts w:ascii="Times New Roman" w:hAnsi="Times New Roman"/>
        </w:rPr>
      </w:pPr>
      <w:r w:rsidRPr="00816576">
        <w:rPr>
          <w:rFonts w:ascii="Times New Roman" w:hAnsi="Times New Roman"/>
        </w:rPr>
        <w:t>Table 7.38: End Scraper Blank Types and Modification Types by Period</w:t>
      </w:r>
    </w:p>
    <w:p w:rsidR="00DC38CB" w:rsidRPr="00816576" w:rsidRDefault="00DC38CB" w:rsidP="00DC38CB">
      <w:pPr>
        <w:rPr>
          <w:rFonts w:ascii="Times New Roman" w:hAnsi="Times New Roman"/>
        </w:rPr>
      </w:pPr>
      <w:r w:rsidRPr="00816576">
        <w:rPr>
          <w:rFonts w:ascii="Times New Roman" w:hAnsi="Times New Roman"/>
        </w:rPr>
        <w:t>Table 7.39: Standardization in Dorsally Flaked End Scrapers, Early Period</w:t>
      </w:r>
    </w:p>
    <w:p w:rsidR="00DC38CB" w:rsidRPr="00816576" w:rsidRDefault="00DC38CB" w:rsidP="00DC38CB">
      <w:pPr>
        <w:rPr>
          <w:rFonts w:ascii="Times New Roman" w:hAnsi="Times New Roman"/>
        </w:rPr>
      </w:pPr>
      <w:r w:rsidRPr="00816576">
        <w:rPr>
          <w:rFonts w:ascii="Times New Roman" w:hAnsi="Times New Roman"/>
        </w:rPr>
        <w:t>Table 7.40: Standardization in Marginally Flaked End Scrapers, Early Period</w:t>
      </w:r>
    </w:p>
    <w:p w:rsidR="00DC38CB" w:rsidRPr="00816576" w:rsidRDefault="00DC38CB" w:rsidP="00DC38CB">
      <w:pPr>
        <w:rPr>
          <w:rFonts w:ascii="Times New Roman" w:hAnsi="Times New Roman"/>
        </w:rPr>
      </w:pPr>
      <w:r w:rsidRPr="00816576">
        <w:rPr>
          <w:rFonts w:ascii="Times New Roman" w:hAnsi="Times New Roman"/>
        </w:rPr>
        <w:t>Table 7.41: Standardization in Completely Dorsally Flaked End Scrapers, Mid Period</w:t>
      </w:r>
    </w:p>
    <w:p w:rsidR="00DC38CB" w:rsidRPr="00816576" w:rsidRDefault="00DC38CB" w:rsidP="00DC38CB">
      <w:pPr>
        <w:rPr>
          <w:rFonts w:ascii="Times New Roman" w:hAnsi="Times New Roman"/>
        </w:rPr>
      </w:pPr>
      <w:r w:rsidRPr="00816576">
        <w:rPr>
          <w:rFonts w:ascii="Times New Roman" w:hAnsi="Times New Roman"/>
        </w:rPr>
        <w:t>Table 7.42: Standardization in Marginally Flaked End Scrapers, Mid Period</w:t>
      </w:r>
    </w:p>
    <w:p w:rsidR="00DC38CB" w:rsidRPr="00816576" w:rsidRDefault="00DC38CB" w:rsidP="00DC38CB">
      <w:pPr>
        <w:rPr>
          <w:rFonts w:ascii="Times New Roman" w:hAnsi="Times New Roman"/>
        </w:rPr>
      </w:pPr>
      <w:r w:rsidRPr="00816576">
        <w:rPr>
          <w:rFonts w:ascii="Times New Roman" w:hAnsi="Times New Roman"/>
        </w:rPr>
        <w:t>Table 7.43: Standardization in Marginally Flaked End Scrapers, Late A</w:t>
      </w:r>
    </w:p>
    <w:p w:rsidR="00DC38CB" w:rsidRPr="00816576" w:rsidRDefault="00DC38CB" w:rsidP="00AB3B2B">
      <w:pPr>
        <w:rPr>
          <w:rFonts w:ascii="Times New Roman" w:hAnsi="Times New Roman" w:cs="Times New Roman"/>
        </w:rPr>
      </w:pPr>
      <w:r w:rsidRPr="00816576">
        <w:rPr>
          <w:rFonts w:ascii="Times New Roman" w:hAnsi="Times New Roman" w:cs="Times New Roman"/>
        </w:rPr>
        <w:t>Table 7.44: Results of Kruskal Wallis Test for differences in Proximal Width and Proximal Thickness among Early Period End Scrapers</w:t>
      </w:r>
    </w:p>
    <w:p w:rsidR="00DC38CB" w:rsidRPr="00816576" w:rsidRDefault="00DC38CB" w:rsidP="00DC38CB">
      <w:pPr>
        <w:rPr>
          <w:rFonts w:ascii="Times New Roman" w:hAnsi="Times New Roman"/>
        </w:rPr>
      </w:pPr>
      <w:r w:rsidRPr="00816576">
        <w:rPr>
          <w:rFonts w:ascii="Times New Roman" w:hAnsi="Times New Roman"/>
        </w:rPr>
        <w:t>Table 7.45: Standardization for Blade End Scrapers, Early Period</w:t>
      </w:r>
    </w:p>
    <w:p w:rsidR="00DC38CB" w:rsidRPr="00816576" w:rsidRDefault="00DC38CB" w:rsidP="00DC38CB">
      <w:pPr>
        <w:rPr>
          <w:rFonts w:ascii="Times New Roman" w:hAnsi="Times New Roman"/>
        </w:rPr>
      </w:pPr>
      <w:r w:rsidRPr="00816576">
        <w:rPr>
          <w:rFonts w:ascii="Times New Roman" w:hAnsi="Times New Roman"/>
        </w:rPr>
        <w:t>Table 7.46: D’AD results for comparisons of proximal width and proximal thickness CVs between Blade Scrapers and non-Blade scrapers, Early Period.</w:t>
      </w:r>
    </w:p>
    <w:p w:rsidR="00DC38CB" w:rsidRPr="00816576" w:rsidRDefault="00DC38CB" w:rsidP="00DC38CB">
      <w:pPr>
        <w:rPr>
          <w:rFonts w:ascii="Times New Roman" w:hAnsi="Times New Roman"/>
        </w:rPr>
      </w:pPr>
      <w:r w:rsidRPr="00816576">
        <w:rPr>
          <w:rFonts w:ascii="Times New Roman" w:hAnsi="Times New Roman"/>
        </w:rPr>
        <w:t>Table 7.47: Side Scraper Blank Types and Modification Types by Period.</w:t>
      </w:r>
    </w:p>
    <w:p w:rsidR="00DC38CB" w:rsidRPr="00816576" w:rsidRDefault="00DC38CB" w:rsidP="00DC38CB">
      <w:pPr>
        <w:rPr>
          <w:rFonts w:ascii="Times New Roman" w:hAnsi="Times New Roman"/>
        </w:rPr>
      </w:pPr>
      <w:r w:rsidRPr="00816576">
        <w:rPr>
          <w:rFonts w:ascii="Times New Roman" w:hAnsi="Times New Roman"/>
        </w:rPr>
        <w:t>Table 7.48: Standardization in Side Scrapers, Early Period</w:t>
      </w:r>
    </w:p>
    <w:p w:rsidR="00DC38CB" w:rsidRPr="00816576" w:rsidRDefault="00DC38CB" w:rsidP="00DC38CB">
      <w:pPr>
        <w:rPr>
          <w:rFonts w:ascii="Times New Roman" w:hAnsi="Times New Roman"/>
        </w:rPr>
      </w:pPr>
      <w:r w:rsidRPr="00816576">
        <w:rPr>
          <w:rFonts w:ascii="Times New Roman" w:hAnsi="Times New Roman"/>
        </w:rPr>
        <w:t>Table 7.49: Standardization in Blade Side Scrapers, Early Period</w:t>
      </w:r>
    </w:p>
    <w:p w:rsidR="00DC38CB" w:rsidRPr="00816576" w:rsidRDefault="00DC38CB" w:rsidP="00DC38CB">
      <w:pPr>
        <w:rPr>
          <w:rFonts w:ascii="Times New Roman" w:hAnsi="Times New Roman"/>
        </w:rPr>
      </w:pPr>
      <w:r w:rsidRPr="00816576">
        <w:rPr>
          <w:rFonts w:ascii="Times New Roman" w:hAnsi="Times New Roman"/>
        </w:rPr>
        <w:t>Table 7.50: Ovoid Scraper Blank Types and Modification Types by Period</w:t>
      </w:r>
    </w:p>
    <w:p w:rsidR="00DC38CB" w:rsidRPr="00816576" w:rsidRDefault="00DC38CB" w:rsidP="00DC38CB">
      <w:pPr>
        <w:rPr>
          <w:rFonts w:ascii="Times New Roman" w:hAnsi="Times New Roman"/>
        </w:rPr>
      </w:pPr>
      <w:r w:rsidRPr="00816576">
        <w:rPr>
          <w:rFonts w:ascii="Times New Roman" w:hAnsi="Times New Roman"/>
        </w:rPr>
        <w:t>Table 7.51: Standardization in Completely Dorsally Flaked Ovoid Scrapers, Early Period</w:t>
      </w:r>
    </w:p>
    <w:p w:rsidR="00DC38CB" w:rsidRPr="00816576" w:rsidRDefault="00DC38CB" w:rsidP="00DC38CB">
      <w:pPr>
        <w:rPr>
          <w:rFonts w:ascii="Times New Roman" w:hAnsi="Times New Roman"/>
        </w:rPr>
      </w:pPr>
      <w:r w:rsidRPr="00816576">
        <w:rPr>
          <w:rFonts w:ascii="Times New Roman" w:hAnsi="Times New Roman"/>
        </w:rPr>
        <w:t>Table 7.52: Standardization in Marginally Flaked Ovoid Scrapers, Early Period</w:t>
      </w:r>
    </w:p>
    <w:p w:rsidR="00DC38CB" w:rsidRPr="00816576" w:rsidRDefault="00DC38CB" w:rsidP="00DC38CB">
      <w:pPr>
        <w:rPr>
          <w:rFonts w:ascii="Times New Roman" w:hAnsi="Times New Roman" w:cs="Times New Roman"/>
        </w:rPr>
      </w:pPr>
      <w:r w:rsidRPr="00816576">
        <w:rPr>
          <w:rFonts w:ascii="Times New Roman" w:hAnsi="Times New Roman" w:cs="Times New Roman"/>
        </w:rPr>
        <w:t>Table 7.53: Results of Mann-Whitney U Test for Equality of Mean Working Edge Angle for CD and MF Ovoid Scrapers, Early Period.</w:t>
      </w:r>
    </w:p>
    <w:p w:rsidR="00DC38CB" w:rsidRPr="00816576" w:rsidRDefault="00DC38CB" w:rsidP="00DC38CB">
      <w:pPr>
        <w:rPr>
          <w:rFonts w:ascii="Times New Roman" w:hAnsi="Times New Roman"/>
        </w:rPr>
      </w:pPr>
      <w:r w:rsidRPr="00816576">
        <w:rPr>
          <w:rFonts w:ascii="Times New Roman" w:hAnsi="Times New Roman"/>
        </w:rPr>
        <w:t>Table 7.54: Humpback Scraper Blank Types and Modification Types by Period.</w:t>
      </w:r>
    </w:p>
    <w:p w:rsidR="00DC38CB" w:rsidRPr="00816576" w:rsidRDefault="00DC38CB" w:rsidP="00DC38CB">
      <w:pPr>
        <w:rPr>
          <w:rFonts w:ascii="Times New Roman" w:hAnsi="Times New Roman"/>
        </w:rPr>
      </w:pPr>
      <w:r w:rsidRPr="00816576">
        <w:rPr>
          <w:rFonts w:ascii="Times New Roman" w:hAnsi="Times New Roman"/>
        </w:rPr>
        <w:t>Table 7.55: Standardization in Humpback Scrapers, Early Period</w:t>
      </w:r>
    </w:p>
    <w:p w:rsidR="00DC38CB" w:rsidRPr="00816576" w:rsidRDefault="00DC38CB" w:rsidP="00DC38CB">
      <w:pPr>
        <w:rPr>
          <w:rFonts w:ascii="Times New Roman" w:hAnsi="Times New Roman"/>
        </w:rPr>
      </w:pPr>
      <w:r w:rsidRPr="00816576">
        <w:rPr>
          <w:rFonts w:ascii="Times New Roman" w:hAnsi="Times New Roman"/>
        </w:rPr>
        <w:t>Table 7.55: Blank Types for Gravers by Period</w:t>
      </w:r>
    </w:p>
    <w:p w:rsidR="00DC38CB" w:rsidRPr="00816576" w:rsidRDefault="00DC38CB" w:rsidP="00DC38CB">
      <w:pPr>
        <w:rPr>
          <w:rFonts w:ascii="Times New Roman" w:hAnsi="Times New Roman"/>
        </w:rPr>
      </w:pPr>
      <w:r w:rsidRPr="00816576">
        <w:rPr>
          <w:rFonts w:ascii="Times New Roman" w:hAnsi="Times New Roman"/>
        </w:rPr>
        <w:t>Table 7.57: Blank Types for Perforators (Unifacial Drills) by Period</w:t>
      </w:r>
    </w:p>
    <w:p w:rsidR="00DC38CB" w:rsidRPr="00816576" w:rsidRDefault="00DC38CB" w:rsidP="00DC38CB">
      <w:pPr>
        <w:rPr>
          <w:rFonts w:ascii="Times New Roman" w:hAnsi="Times New Roman"/>
        </w:rPr>
      </w:pPr>
      <w:r w:rsidRPr="00816576">
        <w:rPr>
          <w:rFonts w:ascii="Times New Roman" w:hAnsi="Times New Roman"/>
        </w:rPr>
        <w:t>Table 7.58: Blank Types for Uniface Varieties by Period</w:t>
      </w:r>
    </w:p>
    <w:p w:rsidR="00DC38CB" w:rsidRPr="00816576" w:rsidRDefault="00DC38CB" w:rsidP="00DC38CB">
      <w:pPr>
        <w:rPr>
          <w:rFonts w:ascii="Times New Roman" w:hAnsi="Times New Roman"/>
        </w:rPr>
      </w:pPr>
      <w:r w:rsidRPr="00816576">
        <w:rPr>
          <w:rFonts w:ascii="Times New Roman" w:hAnsi="Times New Roman"/>
        </w:rPr>
        <w:t>Table 7.59: Standardization in Type I Unifaces, Early Period</w:t>
      </w:r>
    </w:p>
    <w:p w:rsidR="00DC38CB" w:rsidRPr="00816576" w:rsidRDefault="00DC38CB" w:rsidP="00DC38CB">
      <w:pPr>
        <w:rPr>
          <w:rFonts w:ascii="Times New Roman" w:hAnsi="Times New Roman"/>
        </w:rPr>
      </w:pPr>
      <w:r w:rsidRPr="00816576">
        <w:rPr>
          <w:rFonts w:ascii="Times New Roman" w:hAnsi="Times New Roman"/>
        </w:rPr>
        <w:t>Table 7.60: Standardization in Type I Unifaces, Mid Period</w:t>
      </w:r>
    </w:p>
    <w:p w:rsidR="00DC38CB" w:rsidRPr="00816576" w:rsidRDefault="00DC38CB" w:rsidP="00DC38CB">
      <w:pPr>
        <w:rPr>
          <w:rFonts w:ascii="Times New Roman" w:hAnsi="Times New Roman"/>
        </w:rPr>
      </w:pPr>
      <w:r w:rsidRPr="00816576">
        <w:rPr>
          <w:rFonts w:ascii="Times New Roman" w:hAnsi="Times New Roman"/>
        </w:rPr>
        <w:t>Table 7.61: Standardization in Type II Unifaces, Early Period</w:t>
      </w:r>
    </w:p>
    <w:p w:rsidR="00DC38CB" w:rsidRPr="00816576" w:rsidRDefault="00DC38CB" w:rsidP="00DC38CB">
      <w:pPr>
        <w:rPr>
          <w:rFonts w:ascii="Times New Roman" w:hAnsi="Times New Roman"/>
        </w:rPr>
      </w:pPr>
      <w:r w:rsidRPr="00816576">
        <w:rPr>
          <w:rFonts w:ascii="Times New Roman" w:hAnsi="Times New Roman"/>
        </w:rPr>
        <w:t>Table 7.62: Standardization in Type II Unifaces, Mid Period</w:t>
      </w:r>
    </w:p>
    <w:p w:rsidR="00DC38CB" w:rsidRPr="00816576" w:rsidRDefault="00DC38CB" w:rsidP="00DC38CB">
      <w:pPr>
        <w:rPr>
          <w:rFonts w:ascii="Times New Roman" w:hAnsi="Times New Roman"/>
        </w:rPr>
      </w:pPr>
      <w:r w:rsidRPr="00816576">
        <w:rPr>
          <w:rFonts w:ascii="Times New Roman" w:hAnsi="Times New Roman"/>
        </w:rPr>
        <w:t>Table 7.63: Standardization in Type II Unifaces, Late A Period</w:t>
      </w:r>
    </w:p>
    <w:p w:rsidR="00DC38CB" w:rsidRPr="00816576" w:rsidRDefault="00FA19C1" w:rsidP="00DC38CB">
      <w:pPr>
        <w:rPr>
          <w:rFonts w:ascii="Times New Roman" w:hAnsi="Times New Roman" w:cs="Times New Roman"/>
        </w:rPr>
      </w:pPr>
      <w:r w:rsidRPr="00816576">
        <w:rPr>
          <w:rFonts w:ascii="Times New Roman" w:hAnsi="Times New Roman" w:cs="Times New Roman"/>
        </w:rPr>
        <w:t>Table 7.64: Results of Kruskal-</w:t>
      </w:r>
      <w:r w:rsidR="00DC38CB" w:rsidRPr="00816576">
        <w:rPr>
          <w:rFonts w:ascii="Times New Roman" w:hAnsi="Times New Roman" w:cs="Times New Roman"/>
        </w:rPr>
        <w:t>Wallis Test for Bit Angle Mean Values Across General Periods</w:t>
      </w:r>
    </w:p>
    <w:p w:rsidR="00DC38CB" w:rsidRPr="00816576" w:rsidRDefault="00DC38CB" w:rsidP="00DC38CB">
      <w:pPr>
        <w:rPr>
          <w:rFonts w:ascii="Times New Roman" w:hAnsi="Times New Roman"/>
        </w:rPr>
      </w:pPr>
      <w:r w:rsidRPr="00816576">
        <w:rPr>
          <w:rFonts w:ascii="Times New Roman" w:hAnsi="Times New Roman"/>
        </w:rPr>
        <w:t>Table 7.65: Standardization in Type III Unifaces, Early Period</w:t>
      </w:r>
    </w:p>
    <w:p w:rsidR="00DC38CB" w:rsidRPr="00816576" w:rsidRDefault="00DC38CB" w:rsidP="00DC38CB">
      <w:pPr>
        <w:rPr>
          <w:rFonts w:ascii="Times New Roman" w:hAnsi="Times New Roman"/>
        </w:rPr>
      </w:pPr>
      <w:r w:rsidRPr="00816576">
        <w:rPr>
          <w:rFonts w:ascii="Times New Roman" w:hAnsi="Times New Roman"/>
        </w:rPr>
        <w:t>Table 7.66: Standardization in Type III Unifaces, Mid Period</w:t>
      </w:r>
    </w:p>
    <w:p w:rsidR="00DC38CB" w:rsidRPr="00816576" w:rsidRDefault="00DC38CB" w:rsidP="00DC38CB">
      <w:pPr>
        <w:rPr>
          <w:rFonts w:ascii="Times New Roman" w:hAnsi="Times New Roman"/>
        </w:rPr>
      </w:pPr>
      <w:r w:rsidRPr="00816576">
        <w:rPr>
          <w:rFonts w:ascii="Times New Roman" w:hAnsi="Times New Roman"/>
        </w:rPr>
        <w:t xml:space="preserve">Table 7.67: Standardization in Type IV Unifaces, </w:t>
      </w:r>
      <w:proofErr w:type="gramStart"/>
      <w:r w:rsidRPr="00816576">
        <w:rPr>
          <w:rFonts w:ascii="Times New Roman" w:hAnsi="Times New Roman"/>
        </w:rPr>
        <w:t>Mid</w:t>
      </w:r>
      <w:proofErr w:type="gramEnd"/>
      <w:r w:rsidRPr="00816576">
        <w:rPr>
          <w:rFonts w:ascii="Times New Roman" w:hAnsi="Times New Roman"/>
        </w:rPr>
        <w:t xml:space="preserve"> period</w:t>
      </w:r>
    </w:p>
    <w:p w:rsidR="00DC38CB" w:rsidRPr="00816576" w:rsidRDefault="00DC38CB" w:rsidP="00DC38CB">
      <w:pPr>
        <w:rPr>
          <w:rFonts w:ascii="Times New Roman" w:hAnsi="Times New Roman"/>
        </w:rPr>
      </w:pPr>
      <w:r w:rsidRPr="00816576">
        <w:rPr>
          <w:rFonts w:ascii="Times New Roman" w:hAnsi="Times New Roman"/>
        </w:rPr>
        <w:t>Table 7.68: Blank Types for RFL and RBLD by Period.</w:t>
      </w:r>
    </w:p>
    <w:p w:rsidR="00DC38CB" w:rsidRPr="00816576" w:rsidRDefault="00DC38CB" w:rsidP="00DC38CB">
      <w:pPr>
        <w:rPr>
          <w:rFonts w:ascii="Times New Roman" w:hAnsi="Times New Roman"/>
        </w:rPr>
      </w:pPr>
      <w:r w:rsidRPr="00816576">
        <w:rPr>
          <w:rFonts w:ascii="Times New Roman" w:hAnsi="Times New Roman"/>
        </w:rPr>
        <w:t>Table 7.69: Standardization in Intentionally Modified Flakes, Early Period</w:t>
      </w:r>
    </w:p>
    <w:p w:rsidR="00DC38CB" w:rsidRPr="00816576" w:rsidRDefault="00DC38CB" w:rsidP="00DC38CB">
      <w:pPr>
        <w:rPr>
          <w:rFonts w:ascii="Times New Roman" w:hAnsi="Times New Roman"/>
        </w:rPr>
      </w:pPr>
      <w:r w:rsidRPr="00816576">
        <w:rPr>
          <w:rFonts w:ascii="Times New Roman" w:hAnsi="Times New Roman"/>
        </w:rPr>
        <w:t>Table 7.70: Standardization in Intentionally Modified Flakes, Mid Period</w:t>
      </w:r>
    </w:p>
    <w:p w:rsidR="00DC38CB" w:rsidRPr="00816576" w:rsidRDefault="00DC38CB" w:rsidP="00DC38CB">
      <w:pPr>
        <w:rPr>
          <w:rFonts w:ascii="Times New Roman" w:hAnsi="Times New Roman"/>
        </w:rPr>
      </w:pPr>
      <w:r w:rsidRPr="00816576">
        <w:rPr>
          <w:rFonts w:ascii="Times New Roman" w:hAnsi="Times New Roman"/>
        </w:rPr>
        <w:t>Table 7.71: Standardization in Intentionally Modified Flakes, Late A Period</w:t>
      </w:r>
    </w:p>
    <w:p w:rsidR="00DC38CB" w:rsidRPr="00816576" w:rsidRDefault="00DC38CB" w:rsidP="00DC38CB">
      <w:pPr>
        <w:rPr>
          <w:rFonts w:ascii="Times New Roman" w:hAnsi="Times New Roman"/>
        </w:rPr>
      </w:pPr>
      <w:r w:rsidRPr="00816576">
        <w:rPr>
          <w:rFonts w:ascii="Times New Roman" w:hAnsi="Times New Roman"/>
        </w:rPr>
        <w:t>Table 7.72: Standardization in Intentionally Modified Flakes, Late B Period</w:t>
      </w:r>
    </w:p>
    <w:p w:rsidR="00DC38CB" w:rsidRPr="00816576" w:rsidRDefault="00DC38CB" w:rsidP="00DC38CB">
      <w:pPr>
        <w:rPr>
          <w:rFonts w:ascii="Times New Roman" w:hAnsi="Times New Roman"/>
        </w:rPr>
      </w:pPr>
      <w:r w:rsidRPr="00816576">
        <w:rPr>
          <w:rFonts w:ascii="Times New Roman" w:hAnsi="Times New Roman"/>
        </w:rPr>
        <w:t>Table 7.73: Standardization in Intentionally Modified Blades, Early Period</w:t>
      </w:r>
    </w:p>
    <w:p w:rsidR="00DC38CB" w:rsidRPr="00816576" w:rsidRDefault="00DC38CB" w:rsidP="00DC38CB">
      <w:pPr>
        <w:rPr>
          <w:rFonts w:ascii="Times New Roman" w:hAnsi="Times New Roman"/>
        </w:rPr>
      </w:pPr>
      <w:r w:rsidRPr="00816576">
        <w:rPr>
          <w:rFonts w:ascii="Times New Roman" w:hAnsi="Times New Roman"/>
        </w:rPr>
        <w:t>Table 7.74 Standardization in Intentionally Modified Blades, Mid Period</w:t>
      </w:r>
    </w:p>
    <w:p w:rsidR="00DC38CB" w:rsidRPr="00816576" w:rsidRDefault="00DC38CB" w:rsidP="00DC38CB">
      <w:pPr>
        <w:rPr>
          <w:rFonts w:ascii="Times New Roman" w:hAnsi="Times New Roman"/>
        </w:rPr>
      </w:pPr>
      <w:r w:rsidRPr="00816576">
        <w:rPr>
          <w:rFonts w:ascii="Times New Roman" w:hAnsi="Times New Roman"/>
        </w:rPr>
        <w:t>Table 7.75: Blank Types for UFL and UBLD by Period</w:t>
      </w:r>
    </w:p>
    <w:p w:rsidR="00DC38CB" w:rsidRPr="00816576" w:rsidRDefault="00DC38CB" w:rsidP="00DC38CB">
      <w:pPr>
        <w:rPr>
          <w:rFonts w:ascii="Times New Roman" w:hAnsi="Times New Roman"/>
        </w:rPr>
      </w:pPr>
      <w:r w:rsidRPr="00816576">
        <w:rPr>
          <w:rFonts w:ascii="Times New Roman" w:hAnsi="Times New Roman"/>
        </w:rPr>
        <w:t>Table 7.76: Standardization in Unintentionally Modified Flakes, Early Period</w:t>
      </w:r>
    </w:p>
    <w:p w:rsidR="00DC38CB" w:rsidRPr="00816576" w:rsidRDefault="00DC38CB" w:rsidP="00DC38CB">
      <w:pPr>
        <w:rPr>
          <w:rFonts w:ascii="Times New Roman" w:hAnsi="Times New Roman"/>
        </w:rPr>
      </w:pPr>
      <w:r w:rsidRPr="00816576">
        <w:rPr>
          <w:rFonts w:ascii="Times New Roman" w:hAnsi="Times New Roman"/>
        </w:rPr>
        <w:t>Table 7.77: Standardization in Unintentionally Modified Flakes, Mid Period</w:t>
      </w:r>
    </w:p>
    <w:p w:rsidR="00DC38CB" w:rsidRPr="00816576" w:rsidRDefault="00DC38CB" w:rsidP="00DC38CB">
      <w:pPr>
        <w:rPr>
          <w:rFonts w:ascii="Times New Roman" w:hAnsi="Times New Roman"/>
        </w:rPr>
      </w:pPr>
      <w:r w:rsidRPr="00816576">
        <w:rPr>
          <w:rFonts w:ascii="Times New Roman" w:hAnsi="Times New Roman"/>
        </w:rPr>
        <w:t>Table 7.78: Standardization in Unintentionally Modified Flakes, Late A Period</w:t>
      </w:r>
    </w:p>
    <w:p w:rsidR="00DC38CB" w:rsidRPr="00816576" w:rsidRDefault="00DC38CB" w:rsidP="00DC38CB">
      <w:pPr>
        <w:rPr>
          <w:rFonts w:ascii="Times New Roman" w:hAnsi="Times New Roman"/>
        </w:rPr>
      </w:pPr>
      <w:r w:rsidRPr="00816576">
        <w:rPr>
          <w:rFonts w:ascii="Times New Roman" w:hAnsi="Times New Roman"/>
        </w:rPr>
        <w:t>Table 7.79: Standardization in Unintentionally Modified Flakes, Late B Period</w:t>
      </w:r>
    </w:p>
    <w:p w:rsidR="00DC38CB" w:rsidRPr="00816576" w:rsidRDefault="00DC38CB" w:rsidP="00DC38CB">
      <w:pPr>
        <w:rPr>
          <w:rFonts w:ascii="Times New Roman" w:hAnsi="Times New Roman"/>
        </w:rPr>
      </w:pPr>
      <w:r w:rsidRPr="00816576">
        <w:rPr>
          <w:rFonts w:ascii="Times New Roman" w:hAnsi="Times New Roman"/>
        </w:rPr>
        <w:t>Table 7.80: Standardization in Unintentionally Modified Blades, Early Period</w:t>
      </w:r>
    </w:p>
    <w:p w:rsidR="00DC38CB" w:rsidRPr="00816576" w:rsidRDefault="00DC38CB" w:rsidP="00DC38CB">
      <w:pPr>
        <w:rPr>
          <w:rFonts w:ascii="Times New Roman" w:hAnsi="Times New Roman"/>
        </w:rPr>
      </w:pPr>
      <w:r w:rsidRPr="00816576">
        <w:rPr>
          <w:rFonts w:ascii="Times New Roman" w:hAnsi="Times New Roman"/>
        </w:rPr>
        <w:t>Table 7.81: Frequency of Blank Types by General Period</w:t>
      </w:r>
    </w:p>
    <w:p w:rsidR="00DC38CB" w:rsidRPr="00816576" w:rsidRDefault="00DC38CB" w:rsidP="00DC38CB">
      <w:pPr>
        <w:rPr>
          <w:rFonts w:ascii="Times New Roman" w:hAnsi="Times New Roman"/>
        </w:rPr>
      </w:pPr>
      <w:r w:rsidRPr="00816576">
        <w:rPr>
          <w:rFonts w:ascii="Times New Roman" w:hAnsi="Times New Roman"/>
        </w:rPr>
        <w:t>Table 7.82: Blank Types by General Period</w:t>
      </w:r>
    </w:p>
    <w:p w:rsidR="00DC38CB" w:rsidRPr="00816576" w:rsidRDefault="00DC38CB" w:rsidP="00DC38CB">
      <w:pPr>
        <w:rPr>
          <w:rFonts w:ascii="Times New Roman" w:hAnsi="Times New Roman"/>
        </w:rPr>
      </w:pPr>
      <w:r w:rsidRPr="00816576">
        <w:rPr>
          <w:rFonts w:ascii="Times New Roman" w:hAnsi="Times New Roman"/>
        </w:rPr>
        <w:t>Table 7.83: Tool Condition, Early Period Zones</w:t>
      </w:r>
    </w:p>
    <w:p w:rsidR="00DC38CB" w:rsidRPr="00816576" w:rsidRDefault="00DC38CB" w:rsidP="00DC38CB">
      <w:pPr>
        <w:rPr>
          <w:rFonts w:ascii="Times New Roman" w:hAnsi="Times New Roman"/>
        </w:rPr>
      </w:pPr>
      <w:r w:rsidRPr="00816576">
        <w:rPr>
          <w:rFonts w:ascii="Times New Roman" w:hAnsi="Times New Roman"/>
        </w:rPr>
        <w:t>Table 7.84: Tool Condition, General Early Levels</w:t>
      </w:r>
    </w:p>
    <w:p w:rsidR="00DC38CB" w:rsidRPr="00816576" w:rsidRDefault="00DC38CB" w:rsidP="00DC38CB">
      <w:pPr>
        <w:rPr>
          <w:rFonts w:ascii="Times New Roman" w:hAnsi="Times New Roman"/>
        </w:rPr>
      </w:pPr>
      <w:r w:rsidRPr="00816576">
        <w:rPr>
          <w:rFonts w:ascii="Times New Roman" w:hAnsi="Times New Roman"/>
        </w:rPr>
        <w:t>Table 7.85: Tool Condition, Early Side Notched</w:t>
      </w:r>
    </w:p>
    <w:p w:rsidR="00DC38CB" w:rsidRPr="00816576" w:rsidRDefault="00DC38CB" w:rsidP="00DC38CB">
      <w:pPr>
        <w:rPr>
          <w:rFonts w:ascii="Times New Roman" w:hAnsi="Times New Roman"/>
        </w:rPr>
      </w:pPr>
      <w:r w:rsidRPr="00816576">
        <w:rPr>
          <w:rFonts w:ascii="Times New Roman" w:hAnsi="Times New Roman"/>
        </w:rPr>
        <w:t>Table 7.86: Tool Condition, Mixed Early Side Notched/Kirk Stemmed</w:t>
      </w:r>
    </w:p>
    <w:p w:rsidR="00DC38CB" w:rsidRPr="00816576" w:rsidRDefault="00DC38CB" w:rsidP="00DC38CB">
      <w:pPr>
        <w:rPr>
          <w:rFonts w:ascii="Times New Roman" w:hAnsi="Times New Roman"/>
        </w:rPr>
      </w:pPr>
      <w:r w:rsidRPr="00816576">
        <w:rPr>
          <w:rFonts w:ascii="Times New Roman" w:hAnsi="Times New Roman"/>
        </w:rPr>
        <w:t>Table 7.87: Tool Condition, Kirk Stemmed</w:t>
      </w:r>
    </w:p>
    <w:p w:rsidR="00DC38CB" w:rsidRPr="00816576" w:rsidRDefault="00DC38CB" w:rsidP="00DC38CB">
      <w:pPr>
        <w:rPr>
          <w:rFonts w:ascii="Times New Roman" w:hAnsi="Times New Roman"/>
        </w:rPr>
      </w:pPr>
      <w:r w:rsidRPr="00816576">
        <w:rPr>
          <w:rFonts w:ascii="Times New Roman" w:hAnsi="Times New Roman"/>
        </w:rPr>
        <w:t>Table 7.88: Tool Condition, General Mid Levels</w:t>
      </w:r>
    </w:p>
    <w:p w:rsidR="00DC38CB" w:rsidRPr="00816576" w:rsidRDefault="00DC38CB" w:rsidP="00DC38CB">
      <w:pPr>
        <w:rPr>
          <w:rFonts w:ascii="Times New Roman" w:hAnsi="Times New Roman"/>
        </w:rPr>
      </w:pPr>
      <w:r w:rsidRPr="00816576">
        <w:rPr>
          <w:rFonts w:ascii="Times New Roman" w:hAnsi="Times New Roman"/>
        </w:rPr>
        <w:t>Table 7.89: Tool Condition, Eva/Morrow Mountain</w:t>
      </w:r>
    </w:p>
    <w:p w:rsidR="00DC38CB" w:rsidRPr="00816576" w:rsidRDefault="00DC38CB" w:rsidP="00DC38CB">
      <w:pPr>
        <w:rPr>
          <w:rFonts w:ascii="Times New Roman" w:hAnsi="Times New Roman"/>
        </w:rPr>
      </w:pPr>
      <w:r w:rsidRPr="00816576">
        <w:rPr>
          <w:rFonts w:ascii="Times New Roman" w:hAnsi="Times New Roman"/>
        </w:rPr>
        <w:t>Table 7.90: Tool Condition, General Late A Levels</w:t>
      </w:r>
    </w:p>
    <w:p w:rsidR="00DC38CB" w:rsidRPr="00816576" w:rsidRDefault="00DC38CB" w:rsidP="00DC38CB">
      <w:pPr>
        <w:rPr>
          <w:rFonts w:ascii="Times New Roman" w:hAnsi="Times New Roman"/>
        </w:rPr>
      </w:pPr>
      <w:r w:rsidRPr="00816576">
        <w:rPr>
          <w:rFonts w:ascii="Times New Roman" w:hAnsi="Times New Roman"/>
        </w:rPr>
        <w:t>Table 7.91: Tool Condition, Benton</w:t>
      </w:r>
    </w:p>
    <w:p w:rsidR="00DC38CB" w:rsidRPr="00816576" w:rsidRDefault="00DC38CB" w:rsidP="00DC38CB">
      <w:pPr>
        <w:rPr>
          <w:rFonts w:ascii="Times New Roman" w:hAnsi="Times New Roman"/>
        </w:rPr>
      </w:pPr>
      <w:r w:rsidRPr="00816576">
        <w:rPr>
          <w:rFonts w:ascii="Times New Roman" w:hAnsi="Times New Roman"/>
        </w:rPr>
        <w:t>Table 7.92: Tool Condition, General Late B Levels</w:t>
      </w:r>
    </w:p>
    <w:p w:rsidR="00DC38CB" w:rsidRPr="00816576" w:rsidRDefault="00DC38CB" w:rsidP="00DC38CB">
      <w:pPr>
        <w:rPr>
          <w:rFonts w:ascii="Times New Roman" w:hAnsi="Times New Roman" w:cs="Times New Roman"/>
        </w:rPr>
      </w:pPr>
      <w:r w:rsidRPr="00816576">
        <w:rPr>
          <w:rFonts w:ascii="Times New Roman" w:hAnsi="Times New Roman" w:cs="Times New Roman"/>
        </w:rPr>
        <w:t>Table 7.93: Drill Width to Thickness Ratios, Early Period</w:t>
      </w:r>
    </w:p>
    <w:p w:rsidR="00DC38CB" w:rsidRPr="00816576" w:rsidRDefault="00DC38CB" w:rsidP="00DC38CB">
      <w:pPr>
        <w:rPr>
          <w:rFonts w:ascii="Times New Roman" w:hAnsi="Times New Roman" w:cs="Times New Roman"/>
        </w:rPr>
      </w:pPr>
      <w:r w:rsidRPr="00816576">
        <w:rPr>
          <w:rFonts w:ascii="Times New Roman" w:hAnsi="Times New Roman" w:cs="Times New Roman"/>
        </w:rPr>
        <w:t>Table 7.94: Drill Width to Thickness Ratios, Mid Period</w:t>
      </w:r>
    </w:p>
    <w:p w:rsidR="00DC38CB" w:rsidRPr="00816576" w:rsidRDefault="00DC38CB" w:rsidP="00DC38CB">
      <w:pPr>
        <w:rPr>
          <w:rFonts w:ascii="Times New Roman" w:hAnsi="Times New Roman" w:cs="Times New Roman"/>
        </w:rPr>
      </w:pPr>
      <w:r w:rsidRPr="00816576">
        <w:rPr>
          <w:rFonts w:ascii="Times New Roman" w:hAnsi="Times New Roman" w:cs="Times New Roman"/>
        </w:rPr>
        <w:t>Table 7.95: Drill Width to Thickness Ratios, Late Period</w:t>
      </w:r>
    </w:p>
    <w:p w:rsidR="00DC38CB" w:rsidRPr="00816576" w:rsidRDefault="00DC38CB" w:rsidP="00DC38CB">
      <w:pPr>
        <w:rPr>
          <w:rFonts w:ascii="Times New Roman" w:hAnsi="Times New Roman" w:cs="Times New Roman"/>
        </w:rPr>
      </w:pPr>
      <w:r w:rsidRPr="00816576">
        <w:rPr>
          <w:rFonts w:ascii="Times New Roman" w:hAnsi="Times New Roman" w:cs="Times New Roman"/>
        </w:rPr>
        <w:t>Table 7.96: Kruskal-Wallis Test for Significance of Differences in Drill Bit W</w:t>
      </w:r>
      <w:proofErr w:type="gramStart"/>
      <w:r w:rsidRPr="00816576">
        <w:rPr>
          <w:rFonts w:ascii="Times New Roman" w:hAnsi="Times New Roman" w:cs="Times New Roman"/>
        </w:rPr>
        <w:t>:T</w:t>
      </w:r>
      <w:proofErr w:type="gramEnd"/>
      <w:r w:rsidRPr="00816576">
        <w:rPr>
          <w:rFonts w:ascii="Times New Roman" w:hAnsi="Times New Roman" w:cs="Times New Roman"/>
        </w:rPr>
        <w:t xml:space="preserve"> Ratios</w:t>
      </w:r>
    </w:p>
    <w:p w:rsidR="00DC38CB" w:rsidRPr="00816576" w:rsidRDefault="00DC38CB" w:rsidP="00DC38CB">
      <w:pPr>
        <w:rPr>
          <w:rFonts w:ascii="Times New Roman" w:hAnsi="Times New Roman"/>
        </w:rPr>
      </w:pPr>
      <w:r w:rsidRPr="00816576">
        <w:rPr>
          <w:rFonts w:ascii="Times New Roman" w:hAnsi="Times New Roman"/>
        </w:rPr>
        <w:t>Table 8.1: Microwear Sample: Type Frequencies by Period</w:t>
      </w:r>
    </w:p>
    <w:p w:rsidR="00DC38CB" w:rsidRPr="00816576" w:rsidRDefault="00DC38CB" w:rsidP="00DC38CB">
      <w:pPr>
        <w:rPr>
          <w:rFonts w:ascii="Times New Roman" w:hAnsi="Times New Roman"/>
        </w:rPr>
      </w:pPr>
      <w:r w:rsidRPr="00816576">
        <w:rPr>
          <w:rFonts w:ascii="Times New Roman" w:hAnsi="Times New Roman"/>
        </w:rPr>
        <w:t>Table 8.2: Interpretations of tool function by class and period.</w:t>
      </w:r>
    </w:p>
    <w:p w:rsidR="00DC38CB" w:rsidRPr="00816576" w:rsidRDefault="00DC38CB" w:rsidP="006C6B1E">
      <w:pPr>
        <w:jc w:val="center"/>
        <w:rPr>
          <w:rFonts w:ascii="Times New Roman" w:hAnsi="Times New Roman"/>
          <w:b/>
        </w:rPr>
      </w:pPr>
      <w:r w:rsidRPr="00816576">
        <w:rPr>
          <w:rFonts w:ascii="Times New Roman" w:hAnsi="Times New Roman"/>
          <w:b/>
        </w:rPr>
        <w:br w:type="page"/>
        <w:t>LIST OF FIGURES</w:t>
      </w:r>
    </w:p>
    <w:p w:rsidR="00DC38CB" w:rsidRPr="00816576" w:rsidRDefault="00DC38CB" w:rsidP="00DC38CB">
      <w:pPr>
        <w:rPr>
          <w:rFonts w:ascii="Times New Roman" w:hAnsi="Times New Roman"/>
        </w:rPr>
      </w:pPr>
    </w:p>
    <w:p w:rsidR="00DC38CB" w:rsidRPr="00816576" w:rsidRDefault="00DC38CB" w:rsidP="00DC38CB">
      <w:pPr>
        <w:rPr>
          <w:rFonts w:ascii="Times New Roman" w:hAnsi="Times New Roman"/>
        </w:rPr>
      </w:pPr>
      <w:r w:rsidRPr="00816576">
        <w:rPr>
          <w:rFonts w:ascii="Times New Roman" w:hAnsi="Times New Roman"/>
        </w:rPr>
        <w:t>Figure 2.1: Location of Dust Cave in Northwestern Alabama</w:t>
      </w:r>
    </w:p>
    <w:p w:rsidR="00DC38CB" w:rsidRPr="00816576" w:rsidRDefault="00DC38CB" w:rsidP="00DC38CB">
      <w:pPr>
        <w:rPr>
          <w:rFonts w:ascii="Times New Roman" w:hAnsi="Times New Roman"/>
        </w:rPr>
      </w:pPr>
      <w:r w:rsidRPr="00816576">
        <w:rPr>
          <w:rFonts w:ascii="Times New Roman" w:hAnsi="Times New Roman"/>
        </w:rPr>
        <w:t>Figure 2.2: Plan View of Cave Interior with Excavation Units</w:t>
      </w:r>
    </w:p>
    <w:p w:rsidR="00DC38CB" w:rsidRPr="00816576" w:rsidRDefault="00DC38CB" w:rsidP="00DC38CB">
      <w:pPr>
        <w:rPr>
          <w:rFonts w:ascii="Times New Roman" w:hAnsi="Times New Roman"/>
        </w:rPr>
      </w:pPr>
      <w:r w:rsidRPr="00816576">
        <w:rPr>
          <w:rFonts w:ascii="Times New Roman" w:hAnsi="Times New Roman"/>
        </w:rPr>
        <w:t>Figure 2.3: Dust Cave Stratigraphy</w:t>
      </w:r>
    </w:p>
    <w:p w:rsidR="00DC38CB" w:rsidRPr="00816576" w:rsidRDefault="00DC38CB" w:rsidP="00DC38CB">
      <w:pPr>
        <w:rPr>
          <w:rFonts w:ascii="Times New Roman" w:hAnsi="Times New Roman"/>
        </w:rPr>
      </w:pPr>
      <w:r w:rsidRPr="00816576">
        <w:rPr>
          <w:rFonts w:ascii="Times New Roman" w:hAnsi="Times New Roman"/>
        </w:rPr>
        <w:t>Figure 2.4: Projectile Point Chronology from Dust Cave</w:t>
      </w:r>
    </w:p>
    <w:p w:rsidR="00DC38CB" w:rsidRPr="00816576" w:rsidRDefault="00DC38CB" w:rsidP="00DC38CB">
      <w:pPr>
        <w:rPr>
          <w:rFonts w:ascii="Times New Roman" w:hAnsi="Times New Roman"/>
        </w:rPr>
      </w:pPr>
      <w:r w:rsidRPr="00816576">
        <w:rPr>
          <w:rFonts w:ascii="Times New Roman" w:hAnsi="Times New Roman"/>
        </w:rPr>
        <w:t>Figure 2.5: General Physiography of Alabama</w:t>
      </w:r>
    </w:p>
    <w:p w:rsidR="00DC38CB" w:rsidRPr="00816576" w:rsidRDefault="00DC38CB" w:rsidP="00DC38CB">
      <w:pPr>
        <w:rPr>
          <w:rFonts w:ascii="Times New Roman" w:hAnsi="Times New Roman"/>
        </w:rPr>
      </w:pPr>
      <w:r w:rsidRPr="00816576">
        <w:rPr>
          <w:rFonts w:ascii="Times New Roman" w:hAnsi="Times New Roman"/>
        </w:rPr>
        <w:t>Figure 2.6: Alabama Physiographic Regions</w:t>
      </w:r>
    </w:p>
    <w:p w:rsidR="00DC38CB" w:rsidRPr="00816576" w:rsidRDefault="00DC38CB" w:rsidP="00DC38CB">
      <w:pPr>
        <w:rPr>
          <w:rFonts w:ascii="Times New Roman" w:hAnsi="Times New Roman"/>
        </w:rPr>
      </w:pPr>
      <w:r w:rsidRPr="00816576">
        <w:rPr>
          <w:rFonts w:ascii="Times New Roman" w:hAnsi="Times New Roman"/>
        </w:rPr>
        <w:t>Figure 3.1: Levels of Analysis in Technological Organization</w:t>
      </w:r>
    </w:p>
    <w:p w:rsidR="00DC38CB" w:rsidRPr="00816576" w:rsidRDefault="00DC38CB" w:rsidP="00DC38CB">
      <w:pPr>
        <w:rPr>
          <w:rFonts w:ascii="Times New Roman" w:hAnsi="Times New Roman"/>
        </w:rPr>
      </w:pPr>
      <w:r w:rsidRPr="00816576">
        <w:rPr>
          <w:rFonts w:ascii="Times New Roman" w:hAnsi="Times New Roman"/>
        </w:rPr>
        <w:t>Figure 4.1: Dust Cave Chipped Stone Typology.</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 Scatterplot of Early Period End Scraper Bit Convexity vs. Bit Angles</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 Scatterplot of Early Period Dorsally Flaked End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7.3: Scatterplot of Early Period Marginally Flaked End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7.4: Scatterplot of Early Period Blade End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7.5: Scatterplot of Early Period End Scraper Length vs. Bit Convexity</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7.6: Scatterplot of Early Period Dorsally Flaked End Scraper Length vs. Bit Convexity</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7.7: Scatterplot of Early Period Blade End Scraper Length vs. Bit Convexity</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7.8: Scatterplot of Early Period End Scraper Length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7.9: Scatterplot of Early Period Dorsally Flaked End Scraper Length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7.10: Scatterplot of Early Period Marginally Flaked End Scraper Length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7.11: Scatterplot of Early Period Blade End Scraper Length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7.12: Scatterplot for Mid Period end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7.13: Scatterplot for Mid Period Dorsally Flaked End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7.14: Scatterplot for Mid Period Marginally Flaked End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7.15: Scatterplot for Mid Period End Scraper Length vs. Bit Convexity</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7.16: Scatterplot for Mid Period Dorsally Flaked End Scraper Length vs. Bit Convexity</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7.17: Scatterplot for Mid Period Marginally Flaked End Scraper Length vs. Bit Convexity</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7.18: Scatterplot for Mid Period End Scraper Length vs. Bit Angle</w:t>
      </w:r>
    </w:p>
    <w:p w:rsidR="00DC38CB" w:rsidRPr="00816576" w:rsidRDefault="00DC38CB" w:rsidP="00DC38CB">
      <w:pPr>
        <w:widowControl w:val="0"/>
        <w:autoSpaceDE w:val="0"/>
        <w:autoSpaceDN w:val="0"/>
        <w:adjustRightInd w:val="0"/>
        <w:rPr>
          <w:rFonts w:ascii="Times New Roman" w:hAnsi="Times New Roman" w:cs="Times New Roman"/>
        </w:rPr>
      </w:pPr>
      <w:r w:rsidRPr="00816576">
        <w:rPr>
          <w:rFonts w:ascii="Times New Roman" w:hAnsi="Times New Roman" w:cs="Times New Roman"/>
        </w:rPr>
        <w:t>Figure 7.19: Scatterplot for Mid Period Dorsally Flaked End Scraper Length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7.20: Scatterplot for Mid Period Marginally Flaked End Scraper Length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7.21: Scatterplot for Late A Period End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7.22: Scatterplot for Late A Period End Scraper Length vs. Bit Convexity</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7.23: Scatterplot for Late A Period End Scraper Length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7.24: Scatterplot for Early Period Side Scraper Width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7.25: Scatterplot for Early Period Side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7.26: Scatterplot for Early Period Blade Side Scraper Width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7.27: Scatterplot for Early Period Blade Side Scraper Bit Convexity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7.28: Scatterplot for Early Period Ovoid Scraper Length vs. Width</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7.29: Scatterplot for Early Period Ovoid Scraper Length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7.30: Scatterplot for Early Period Ovoid Scraper Width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7.31: Scatterplot for Early Period Ovoid Scraper W</w:t>
      </w:r>
      <w:proofErr w:type="gramStart"/>
      <w:r w:rsidRPr="00816576">
        <w:rPr>
          <w:rFonts w:ascii="Times New Roman" w:hAnsi="Times New Roman" w:cs="Times New Roman"/>
        </w:rPr>
        <w:t>:T</w:t>
      </w:r>
      <w:proofErr w:type="gramEnd"/>
      <w:r w:rsidRPr="00816576">
        <w:rPr>
          <w:rFonts w:ascii="Times New Roman" w:hAnsi="Times New Roman" w:cs="Times New Roman"/>
        </w:rPr>
        <w:t xml:space="preserve"> Ratio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7.32: Scatterplot of Early Period Ovoid Scraper L</w:t>
      </w:r>
      <w:proofErr w:type="gramStart"/>
      <w:r w:rsidRPr="00816576">
        <w:rPr>
          <w:rFonts w:ascii="Times New Roman" w:hAnsi="Times New Roman" w:cs="Times New Roman"/>
        </w:rPr>
        <w:t>:W</w:t>
      </w:r>
      <w:proofErr w:type="gramEnd"/>
      <w:r w:rsidRPr="00816576">
        <w:rPr>
          <w:rFonts w:ascii="Times New Roman" w:hAnsi="Times New Roman" w:cs="Times New Roman"/>
        </w:rPr>
        <w:t xml:space="preserve"> Ratio vs. Bit Angle</w:t>
      </w:r>
    </w:p>
    <w:p w:rsidR="00DC38CB" w:rsidRPr="00816576" w:rsidRDefault="00DC38CB" w:rsidP="00DC38CB">
      <w:pPr>
        <w:rPr>
          <w:rFonts w:ascii="Times New Roman" w:hAnsi="Times New Roman" w:cs="Times New Roman"/>
        </w:rPr>
      </w:pPr>
      <w:r w:rsidRPr="00816576">
        <w:rPr>
          <w:rFonts w:ascii="Times New Roman" w:hAnsi="Times New Roman" w:cs="Times New Roman"/>
        </w:rPr>
        <w:t>Figure 7.33: Scatterplot for Early Period Humpback Scraper L</w:t>
      </w:r>
      <w:proofErr w:type="gramStart"/>
      <w:r w:rsidRPr="00816576">
        <w:rPr>
          <w:rFonts w:ascii="Times New Roman" w:hAnsi="Times New Roman" w:cs="Times New Roman"/>
        </w:rPr>
        <w:t>:W</w:t>
      </w:r>
      <w:proofErr w:type="gramEnd"/>
      <w:r w:rsidRPr="00816576">
        <w:rPr>
          <w:rFonts w:ascii="Times New Roman" w:hAnsi="Times New Roman" w:cs="Times New Roman"/>
        </w:rPr>
        <w:t xml:space="preserve"> Ratio vs. Bit Angle</w:t>
      </w:r>
    </w:p>
    <w:p w:rsidR="00F532FC" w:rsidRPr="00816576" w:rsidRDefault="00DC38CB" w:rsidP="00DC38CB">
      <w:pPr>
        <w:rPr>
          <w:rFonts w:ascii="Times New Roman" w:hAnsi="Times New Roman"/>
        </w:rPr>
      </w:pPr>
      <w:r w:rsidRPr="00816576">
        <w:rPr>
          <w:rFonts w:ascii="Times New Roman" w:hAnsi="Times New Roman"/>
        </w:rPr>
        <w:t>Figure 7.34: Scatterplot for Early Period Graver Bit Length vs. Bit Width</w:t>
      </w:r>
    </w:p>
    <w:p w:rsidR="00F532FC" w:rsidRPr="00816576" w:rsidRDefault="00F532FC" w:rsidP="00F532FC">
      <w:pPr>
        <w:rPr>
          <w:rFonts w:ascii="Times New Roman" w:hAnsi="Times New Roman"/>
        </w:rPr>
      </w:pPr>
      <w:r w:rsidRPr="00816576">
        <w:rPr>
          <w:rFonts w:ascii="Times New Roman" w:hAnsi="Times New Roman"/>
        </w:rPr>
        <w:t>Figure 7.34: Scatterplot for Early Period Graver Bit Length vs. Bit Thickness</w:t>
      </w:r>
    </w:p>
    <w:p w:rsidR="00F532FC" w:rsidRPr="00816576" w:rsidRDefault="00F532FC" w:rsidP="00F532FC">
      <w:pPr>
        <w:jc w:val="center"/>
        <w:rPr>
          <w:rFonts w:ascii="Times New Roman" w:hAnsi="Times New Roman"/>
          <w:b/>
        </w:rPr>
      </w:pPr>
      <w:r w:rsidRPr="00816576">
        <w:rPr>
          <w:rFonts w:ascii="Times New Roman" w:hAnsi="Times New Roman"/>
        </w:rPr>
        <w:br w:type="page"/>
      </w:r>
      <w:r w:rsidRPr="00816576">
        <w:rPr>
          <w:rFonts w:ascii="Times New Roman" w:hAnsi="Times New Roman"/>
          <w:b/>
        </w:rPr>
        <w:t>LIST OF ATTACHMENTS</w:t>
      </w:r>
    </w:p>
    <w:p w:rsidR="00F532FC" w:rsidRPr="00816576" w:rsidRDefault="00F532FC" w:rsidP="00F532FC">
      <w:pPr>
        <w:rPr>
          <w:rFonts w:ascii="Times New Roman" w:hAnsi="Times New Roman"/>
          <w:b/>
        </w:rPr>
      </w:pPr>
    </w:p>
    <w:p w:rsidR="00F532FC" w:rsidRPr="00816576" w:rsidRDefault="00F532FC" w:rsidP="00F532FC">
      <w:pPr>
        <w:rPr>
          <w:rFonts w:ascii="Times New Roman" w:hAnsi="Times New Roman"/>
        </w:rPr>
      </w:pPr>
      <w:r w:rsidRPr="00816576">
        <w:rPr>
          <w:rFonts w:ascii="Times New Roman" w:hAnsi="Times New Roman"/>
        </w:rPr>
        <w:t>Appendix A: Primary Tool Data</w:t>
      </w:r>
      <w:r w:rsidR="00AD769D">
        <w:rPr>
          <w:rFonts w:ascii="Times New Roman" w:hAnsi="Times New Roman"/>
        </w:rPr>
        <w:t>………………………………………………...Appendix A.docx</w:t>
      </w:r>
    </w:p>
    <w:p w:rsidR="00F532FC" w:rsidRPr="00816576" w:rsidRDefault="00F532FC" w:rsidP="00F532FC">
      <w:pPr>
        <w:rPr>
          <w:rFonts w:ascii="Times New Roman" w:hAnsi="Times New Roman"/>
        </w:rPr>
      </w:pPr>
      <w:r w:rsidRPr="00816576">
        <w:rPr>
          <w:rFonts w:ascii="Times New Roman" w:hAnsi="Times New Roman"/>
        </w:rPr>
        <w:t>Appendix B: Functional Analysis Data</w:t>
      </w:r>
      <w:r w:rsidR="00AD769D">
        <w:rPr>
          <w:rFonts w:ascii="Times New Roman" w:hAnsi="Times New Roman"/>
        </w:rPr>
        <w:t>…………………………………………...Appendix B.pdf</w:t>
      </w:r>
    </w:p>
    <w:p w:rsidR="00151A63" w:rsidRPr="00816576" w:rsidRDefault="00F532FC" w:rsidP="00151A63">
      <w:pPr>
        <w:rPr>
          <w:rFonts w:ascii="Times New Roman" w:hAnsi="Times New Roman"/>
        </w:rPr>
        <w:sectPr w:rsidR="00151A63" w:rsidRPr="00816576">
          <w:footerReference w:type="even" r:id="rId6"/>
          <w:footerReference w:type="default" r:id="rId7"/>
          <w:pgSz w:w="12240" w:h="15840"/>
          <w:pgMar w:top="1440" w:right="1440" w:bottom="1440" w:left="1440" w:footer="1440" w:gutter="0"/>
          <w:pgNumType w:fmt="lowerRoman" w:start="1"/>
          <w:titlePg/>
        </w:sectPr>
      </w:pPr>
      <w:r w:rsidRPr="00816576">
        <w:rPr>
          <w:rFonts w:ascii="Times New Roman" w:hAnsi="Times New Roman"/>
        </w:rPr>
        <w:t>Appendix C: Hafted Biface Records</w:t>
      </w:r>
      <w:r w:rsidR="00AD769D">
        <w:rPr>
          <w:rFonts w:ascii="Times New Roman" w:hAnsi="Times New Roman"/>
        </w:rPr>
        <w:t>…………………………………………….Appendix C.docx</w:t>
      </w:r>
    </w:p>
    <w:p w:rsidR="007C66E8" w:rsidRPr="00816576" w:rsidRDefault="007C66E8" w:rsidP="00151A63">
      <w:pPr>
        <w:jc w:val="center"/>
        <w:rPr>
          <w:rFonts w:ascii="Times New Roman" w:hAnsi="Times New Roman"/>
        </w:rPr>
      </w:pPr>
      <w:r w:rsidRPr="00816576">
        <w:rPr>
          <w:rFonts w:ascii="Times New Roman" w:hAnsi="Times New Roman"/>
          <w:b/>
        </w:rPr>
        <w:t>CHAPTER 1: INTRODUCTION</w:t>
      </w:r>
    </w:p>
    <w:p w:rsidR="007C66E8" w:rsidRPr="00816576" w:rsidRDefault="007C66E8" w:rsidP="007C66E8">
      <w:pPr>
        <w:spacing w:line="480" w:lineRule="auto"/>
        <w:jc w:val="center"/>
        <w:rPr>
          <w:rFonts w:ascii="Times New Roman" w:hAnsi="Times New Roman"/>
          <w:b/>
        </w:rPr>
      </w:pPr>
    </w:p>
    <w:p w:rsidR="007C66E8" w:rsidRPr="00816576" w:rsidRDefault="007C66E8" w:rsidP="007C66E8">
      <w:pPr>
        <w:spacing w:line="480" w:lineRule="auto"/>
        <w:rPr>
          <w:rFonts w:ascii="Times New Roman" w:hAnsi="Times New Roman"/>
        </w:rPr>
      </w:pPr>
      <w:r w:rsidRPr="00816576">
        <w:rPr>
          <w:rFonts w:ascii="Times New Roman" w:hAnsi="Times New Roman"/>
        </w:rPr>
        <w:tab/>
        <w:t>A recently published project at the site of Lomekwi 3 in Kenya has produced evidence suggesting that our hominin ancestors began to produce stone tools nearly 3.3 million years ago (Harmand et al. 2015). If these dates and interpretations prove to be correct, this find pushes stone tool use back into the pre-</w:t>
      </w:r>
      <w:r w:rsidRPr="00816576">
        <w:rPr>
          <w:rFonts w:ascii="Times New Roman" w:hAnsi="Times New Roman"/>
          <w:i/>
        </w:rPr>
        <w:t>Homo</w:t>
      </w:r>
      <w:r w:rsidRPr="00816576">
        <w:rPr>
          <w:rFonts w:ascii="Times New Roman" w:hAnsi="Times New Roman"/>
        </w:rPr>
        <w:t xml:space="preserve"> portion of our lineage, a realization that has great significance for our understandings of hominin evolutionary, cognitive, and cultural development.</w:t>
      </w:r>
    </w:p>
    <w:p w:rsidR="007C66E8" w:rsidRPr="00816576" w:rsidRDefault="007C66E8" w:rsidP="007C66E8">
      <w:pPr>
        <w:spacing w:line="480" w:lineRule="auto"/>
        <w:rPr>
          <w:rFonts w:ascii="Times New Roman" w:hAnsi="Times New Roman"/>
        </w:rPr>
      </w:pPr>
      <w:r w:rsidRPr="00816576">
        <w:rPr>
          <w:rFonts w:ascii="Times New Roman" w:hAnsi="Times New Roman"/>
        </w:rPr>
        <w:tab/>
        <w:t>Given their resistance to decay, lithic artifacts represent the most lasting, and sometimes the only, traces of human behavior in the archaeological record. As such, they should be viewed as potentially invaluable sources of insight into the human past. Stone tools were produced to meet a variety of technological, sub</w:t>
      </w:r>
      <w:r w:rsidR="00133F06" w:rsidRPr="00816576">
        <w:rPr>
          <w:rFonts w:ascii="Times New Roman" w:hAnsi="Times New Roman"/>
        </w:rPr>
        <w:t>sistence, and even social needs</w:t>
      </w:r>
      <w:r w:rsidRPr="00816576">
        <w:rPr>
          <w:rFonts w:ascii="Times New Roman" w:hAnsi="Times New Roman"/>
        </w:rPr>
        <w:t xml:space="preserve"> and therefore reflect a wide range of human behaviors and concerns that extend well beyond the simple production of technologies.</w:t>
      </w:r>
    </w:p>
    <w:p w:rsidR="007C66E8" w:rsidRPr="00816576" w:rsidRDefault="007C66E8" w:rsidP="007C66E8">
      <w:pPr>
        <w:spacing w:line="480" w:lineRule="auto"/>
        <w:ind w:firstLine="720"/>
        <w:rPr>
          <w:rFonts w:ascii="Times New Roman" w:hAnsi="Times New Roman"/>
        </w:rPr>
      </w:pPr>
      <w:r w:rsidRPr="00816576">
        <w:rPr>
          <w:rFonts w:ascii="Times New Roman" w:hAnsi="Times New Roman"/>
        </w:rPr>
        <w:t>In spite of the great importance that stone tools hold for archaeologists, the field of lithic analysis has suffered from a lack of theory building for much of its history. Lithic artifacts have often been viewed simply as the by-products of other aspects of human behavior that are more readily studied through the application of anthropological theory. In the last several decades, however, we have witnessed a push toward viewing the production of lithic technology as a</w:t>
      </w:r>
      <w:r w:rsidR="00133F06" w:rsidRPr="00816576">
        <w:rPr>
          <w:rFonts w:ascii="Times New Roman" w:hAnsi="Times New Roman"/>
        </w:rPr>
        <w:t>n active part of human behavior</w:t>
      </w:r>
      <w:r w:rsidRPr="00816576">
        <w:rPr>
          <w:rFonts w:ascii="Times New Roman" w:hAnsi="Times New Roman"/>
        </w:rPr>
        <w:t xml:space="preserve"> and one that both influences and is influenced by other culturally-informed decisions. Through an approach labeled the Organization of Technology (Nelson 1991), the potential for lithic artifacts to provide insight into both technological and non-technological behavior patterns has become apparent. When possible, being able to root these lithic organizational analyses in studies of environmental contexts, subsistence choices, and social pursuits bolsters the utility of this perspective. Even without such supporting data, though, the Organization of Technology is designed to allow understandings of the broader cultural context to be teased from assemblages of lithic data alone.</w:t>
      </w:r>
    </w:p>
    <w:p w:rsidR="00236BE3" w:rsidRPr="00816576" w:rsidRDefault="007C66E8" w:rsidP="007C66E8">
      <w:pPr>
        <w:spacing w:line="480" w:lineRule="auto"/>
        <w:ind w:firstLine="720"/>
        <w:rPr>
          <w:rFonts w:ascii="Times New Roman" w:hAnsi="Times New Roman"/>
        </w:rPr>
      </w:pPr>
      <w:r w:rsidRPr="00816576">
        <w:rPr>
          <w:rFonts w:ascii="Times New Roman" w:hAnsi="Times New Roman"/>
        </w:rPr>
        <w:t>The work presented in this dissertation</w:t>
      </w:r>
      <w:r w:rsidR="00075FE0" w:rsidRPr="00816576">
        <w:rPr>
          <w:rFonts w:ascii="Times New Roman" w:hAnsi="Times New Roman"/>
        </w:rPr>
        <w:t xml:space="preserve"> takes</w:t>
      </w:r>
      <w:r w:rsidR="000149B6" w:rsidRPr="00816576">
        <w:rPr>
          <w:rFonts w:ascii="Times New Roman" w:hAnsi="Times New Roman"/>
        </w:rPr>
        <w:t xml:space="preserve"> an organizational</w:t>
      </w:r>
      <w:r w:rsidR="00075FE0" w:rsidRPr="00816576">
        <w:rPr>
          <w:rFonts w:ascii="Times New Roman" w:hAnsi="Times New Roman"/>
        </w:rPr>
        <w:t xml:space="preserve"> perspective on the</w:t>
      </w:r>
      <w:r w:rsidR="000149B6" w:rsidRPr="00816576">
        <w:rPr>
          <w:rFonts w:ascii="Times New Roman" w:hAnsi="Times New Roman"/>
        </w:rPr>
        <w:t xml:space="preserve"> analysis of the </w:t>
      </w:r>
      <w:r w:rsidR="00690241" w:rsidRPr="00816576">
        <w:rPr>
          <w:rFonts w:ascii="Times New Roman" w:hAnsi="Times New Roman"/>
        </w:rPr>
        <w:t xml:space="preserve">chipped stone tools recovered from the site of Dust Cave, </w:t>
      </w:r>
      <w:r w:rsidR="00075FE0" w:rsidRPr="00816576">
        <w:rPr>
          <w:rFonts w:ascii="Times New Roman" w:hAnsi="Times New Roman"/>
        </w:rPr>
        <w:t xml:space="preserve">a rockshelter </w:t>
      </w:r>
      <w:r w:rsidR="00D82E3F" w:rsidRPr="00816576">
        <w:rPr>
          <w:rFonts w:ascii="Times New Roman" w:hAnsi="Times New Roman"/>
        </w:rPr>
        <w:t xml:space="preserve">in northwestern </w:t>
      </w:r>
      <w:r w:rsidR="00690241" w:rsidRPr="00816576">
        <w:rPr>
          <w:rFonts w:ascii="Times New Roman" w:hAnsi="Times New Roman"/>
        </w:rPr>
        <w:t xml:space="preserve">Alabama (1LU496). These tools </w:t>
      </w:r>
      <w:r w:rsidR="003B77CB" w:rsidRPr="00816576">
        <w:rPr>
          <w:rFonts w:ascii="Times New Roman" w:hAnsi="Times New Roman"/>
        </w:rPr>
        <w:t>currently are held</w:t>
      </w:r>
      <w:r w:rsidR="00236BE3" w:rsidRPr="00816576">
        <w:rPr>
          <w:rFonts w:ascii="Times New Roman" w:hAnsi="Times New Roman"/>
        </w:rPr>
        <w:t xml:space="preserve"> </w:t>
      </w:r>
      <w:r w:rsidR="003B77CB" w:rsidRPr="00816576">
        <w:rPr>
          <w:rFonts w:ascii="Times New Roman" w:hAnsi="Times New Roman"/>
        </w:rPr>
        <w:t xml:space="preserve">by the University of Alabama, but are on loan to Dr. Boyce Driskell and are currently housed </w:t>
      </w:r>
      <w:r w:rsidR="00236BE3" w:rsidRPr="00816576">
        <w:rPr>
          <w:rFonts w:ascii="Times New Roman" w:hAnsi="Times New Roman"/>
        </w:rPr>
        <w:t xml:space="preserve">in </w:t>
      </w:r>
      <w:r w:rsidR="00690241" w:rsidRPr="00816576">
        <w:rPr>
          <w:rFonts w:ascii="Times New Roman" w:hAnsi="Times New Roman"/>
        </w:rPr>
        <w:t>the Archaeological Research Laboratory at the University o</w:t>
      </w:r>
      <w:r w:rsidR="000D0D05" w:rsidRPr="00816576">
        <w:rPr>
          <w:rFonts w:ascii="Times New Roman" w:hAnsi="Times New Roman"/>
        </w:rPr>
        <w:t>f Tennessee, Knoxville. Measurement data for</w:t>
      </w:r>
      <w:r w:rsidR="00236BE3" w:rsidRPr="00816576">
        <w:rPr>
          <w:rFonts w:ascii="Times New Roman" w:hAnsi="Times New Roman"/>
        </w:rPr>
        <w:t xml:space="preserve"> these ar</w:t>
      </w:r>
      <w:r w:rsidR="003B77CB" w:rsidRPr="00816576">
        <w:rPr>
          <w:rFonts w:ascii="Times New Roman" w:hAnsi="Times New Roman"/>
        </w:rPr>
        <w:t>tifacts may be found in Appendices</w:t>
      </w:r>
      <w:r w:rsidR="00236BE3" w:rsidRPr="00816576">
        <w:rPr>
          <w:rFonts w:ascii="Times New Roman" w:hAnsi="Times New Roman"/>
        </w:rPr>
        <w:t xml:space="preserve"> A </w:t>
      </w:r>
      <w:r w:rsidR="003B77CB" w:rsidRPr="00816576">
        <w:rPr>
          <w:rFonts w:ascii="Times New Roman" w:hAnsi="Times New Roman"/>
        </w:rPr>
        <w:t xml:space="preserve">and C </w:t>
      </w:r>
      <w:r w:rsidR="00236BE3" w:rsidRPr="00816576">
        <w:rPr>
          <w:rFonts w:ascii="Times New Roman" w:hAnsi="Times New Roman"/>
        </w:rPr>
        <w:t>in this volume, and functional data are presented in Appendix B.</w:t>
      </w:r>
    </w:p>
    <w:p w:rsidR="007C66E8" w:rsidRPr="00816576" w:rsidRDefault="00236BE3" w:rsidP="00236BE3">
      <w:pPr>
        <w:spacing w:line="480" w:lineRule="auto"/>
        <w:ind w:firstLine="720"/>
        <w:rPr>
          <w:rFonts w:ascii="Times New Roman" w:hAnsi="Times New Roman"/>
        </w:rPr>
      </w:pPr>
      <w:r w:rsidRPr="00816576">
        <w:rPr>
          <w:rFonts w:ascii="Times New Roman" w:hAnsi="Times New Roman"/>
        </w:rPr>
        <w:t xml:space="preserve">This research </w:t>
      </w:r>
      <w:r w:rsidR="007C66E8" w:rsidRPr="00816576">
        <w:rPr>
          <w:rFonts w:ascii="Times New Roman" w:hAnsi="Times New Roman"/>
        </w:rPr>
        <w:t>applies an organizational framework to understanding technological changes in response to environmental shifts over the course of nearly 7,000</w:t>
      </w:r>
      <w:r w:rsidR="004E0E29" w:rsidRPr="00816576">
        <w:rPr>
          <w:rFonts w:ascii="Times New Roman" w:hAnsi="Times New Roman"/>
        </w:rPr>
        <w:t xml:space="preserve"> years</w:t>
      </w:r>
      <w:r w:rsidR="007C66E8" w:rsidRPr="00816576">
        <w:rPr>
          <w:rFonts w:ascii="Times New Roman" w:hAnsi="Times New Roman"/>
        </w:rPr>
        <w:t xml:space="preserve"> </w:t>
      </w:r>
      <w:r w:rsidR="00D82E3F" w:rsidRPr="00816576">
        <w:rPr>
          <w:rFonts w:ascii="Times New Roman" w:hAnsi="Times New Roman"/>
        </w:rPr>
        <w:t>of occupation at Dust Cave</w:t>
      </w:r>
      <w:r w:rsidR="007C66E8" w:rsidRPr="00816576">
        <w:rPr>
          <w:rFonts w:ascii="Times New Roman" w:hAnsi="Times New Roman"/>
        </w:rPr>
        <w:t xml:space="preserve">. </w:t>
      </w:r>
      <w:r w:rsidR="00D82E3F" w:rsidRPr="00816576">
        <w:rPr>
          <w:rFonts w:ascii="Times New Roman" w:hAnsi="Times New Roman"/>
        </w:rPr>
        <w:t>These o</w:t>
      </w:r>
      <w:r w:rsidR="007C66E8" w:rsidRPr="00816576">
        <w:rPr>
          <w:rFonts w:ascii="Times New Roman" w:hAnsi="Times New Roman"/>
        </w:rPr>
        <w:t>ccupations spanned the Terminal Pleistocene, the Early Holocene, and the initial part of the Middle Holocene, encompassing the Late Paleoindian through Middle Archaic cultural periods. Excavations, which began in 1989, revealed intact stratigraphy and produced an impressive record of faunal and botanical remains, stone tools, organic tools, and features. It is rare to find a site in the Southeast with such remarkable pr</w:t>
      </w:r>
      <w:r w:rsidR="000939B7" w:rsidRPr="00816576">
        <w:rPr>
          <w:rFonts w:ascii="Times New Roman" w:hAnsi="Times New Roman"/>
        </w:rPr>
        <w:t>eservation of organic materials</w:t>
      </w:r>
      <w:r w:rsidR="007C66E8" w:rsidRPr="00816576">
        <w:rPr>
          <w:rFonts w:ascii="Times New Roman" w:hAnsi="Times New Roman"/>
        </w:rPr>
        <w:t xml:space="preserve"> and such stratigraphic integrity</w:t>
      </w:r>
      <w:r w:rsidR="00FD7C8A" w:rsidRPr="00816576">
        <w:rPr>
          <w:rFonts w:ascii="Times New Roman" w:hAnsi="Times New Roman"/>
        </w:rPr>
        <w:t xml:space="preserve"> (Driskell 1994, 1996, 2007: 45)</w:t>
      </w:r>
      <w:r w:rsidR="007C66E8" w:rsidRPr="00816576">
        <w:rPr>
          <w:rFonts w:ascii="Times New Roman" w:hAnsi="Times New Roman"/>
        </w:rPr>
        <w:t>. Dust Cave therefore offers a particularly valuable window on forager adaptations in the Middle Tennessee River valley at an environmentally and culturally dynamic point in prehistory.</w:t>
      </w:r>
    </w:p>
    <w:p w:rsidR="007C66E8" w:rsidRPr="00816576" w:rsidRDefault="007C66E8" w:rsidP="007C66E8">
      <w:pPr>
        <w:spacing w:line="480" w:lineRule="auto"/>
        <w:ind w:firstLine="720"/>
        <w:rPr>
          <w:rFonts w:ascii="Times New Roman" w:hAnsi="Times New Roman"/>
        </w:rPr>
      </w:pPr>
      <w:r w:rsidRPr="00816576">
        <w:rPr>
          <w:rFonts w:ascii="Times New Roman" w:hAnsi="Times New Roman"/>
        </w:rPr>
        <w:t>The site has been the subject of an extensive multidisciplinary research program, with studies focused on issues of geomorphology and site formation processes (Collins et al. 1994; Goldberg and Sherwood 1994; Sherwood 2001), paleodiet and settlement systems (Carmody 2009; Gardner 1994; Grover 1994; Hollenbach 2005; Parmalee 1994; Walker 1998), lithic raw material procurement (Johnson and Meeks 1994), the composition of the stone and bone tool assemblages (Goldman-Finn and Walker 1994; Meeks 1994; Randall 2002), the significance of canine burials (Morey 1994), and pathological and demographic patterns revealed in the human skeletal samples (Hogue 1994). Taken together, these previous studies have demonstrated shifts in subsistence pursuits, settlement strategies, and site use in response to a series of climatic and environmental changes from the Late Pleistocene into the Holocene.</w:t>
      </w:r>
    </w:p>
    <w:p w:rsidR="007C66E8" w:rsidRPr="00816576" w:rsidRDefault="007C66E8" w:rsidP="007C66E8">
      <w:pPr>
        <w:spacing w:line="480" w:lineRule="auto"/>
        <w:ind w:firstLine="720"/>
        <w:rPr>
          <w:rFonts w:ascii="Times New Roman" w:hAnsi="Times New Roman"/>
        </w:rPr>
      </w:pPr>
      <w:r w:rsidRPr="00816576">
        <w:rPr>
          <w:rFonts w:ascii="Times New Roman" w:hAnsi="Times New Roman"/>
        </w:rPr>
        <w:t xml:space="preserve">The research presented in this volume, and interpreted through the application of an Organization of Technology framework, aims to elucidate the role of the lithic technology in facilitating these broader cultural changes. This approach views technology as a mediator between people and their environments, allowing humans to meet and overcome the opportunities and challenges posed by the natural and social environments. Following this perspective, decisions that are made in the production of technology necessarily articulate with decisions made in other aspects of the culture, such as the pursuit of subsistence resources and the movement of populations on the landscape. An organizational approach to lithic analysis thus enables a consideration of the range of choices made by toolmakers in the context of the decisions that guided food procurement and settlement strategies in particular environmental settings. The goal of this dissertation is to demonstrate how technological choices made by the Dust Cave population reveal broader cultural decisions from the Late Paleoindian to Middle Archaic periods. The decisions that these foragers were faced with included issues such as how to settle into and move around the landscape in order to take advantage of a variety of spatially- or </w:t>
      </w:r>
      <w:r w:rsidR="004640C9" w:rsidRPr="00816576">
        <w:rPr>
          <w:rFonts w:ascii="Times New Roman" w:hAnsi="Times New Roman"/>
        </w:rPr>
        <w:t>temporally-restricted resources</w:t>
      </w:r>
      <w:r w:rsidRPr="00816576">
        <w:rPr>
          <w:rFonts w:ascii="Times New Roman" w:hAnsi="Times New Roman"/>
        </w:rPr>
        <w:t xml:space="preserve"> while simultaneously seeking to meet social needs.</w:t>
      </w:r>
    </w:p>
    <w:p w:rsidR="007C66E8" w:rsidRPr="00816576" w:rsidRDefault="007C66E8" w:rsidP="007C66E8">
      <w:pPr>
        <w:spacing w:line="480" w:lineRule="auto"/>
        <w:ind w:firstLine="720"/>
        <w:rPr>
          <w:rFonts w:ascii="Times New Roman" w:hAnsi="Times New Roman"/>
        </w:rPr>
      </w:pPr>
      <w:r w:rsidRPr="00816576">
        <w:rPr>
          <w:rFonts w:ascii="Times New Roman" w:hAnsi="Times New Roman"/>
        </w:rPr>
        <w:t>This project benefits from the recent studies of subsis</w:t>
      </w:r>
      <w:r w:rsidR="004640C9" w:rsidRPr="00816576">
        <w:rPr>
          <w:rFonts w:ascii="Times New Roman" w:hAnsi="Times New Roman"/>
        </w:rPr>
        <w:t>tence organization at Dust Cave</w:t>
      </w:r>
      <w:r w:rsidRPr="00816576">
        <w:rPr>
          <w:rFonts w:ascii="Times New Roman" w:hAnsi="Times New Roman"/>
        </w:rPr>
        <w:t xml:space="preserve"> undertaken by Hollenbach (2005, 2009) and Carmody (2009). Both of these researchers recognized the significance of plant foods in the d</w:t>
      </w:r>
      <w:r w:rsidR="004640C9" w:rsidRPr="00816576">
        <w:rPr>
          <w:rFonts w:ascii="Times New Roman" w:hAnsi="Times New Roman"/>
        </w:rPr>
        <w:t>iets of the Dust Cave occupants</w:t>
      </w:r>
      <w:r w:rsidRPr="00816576">
        <w:rPr>
          <w:rFonts w:ascii="Times New Roman" w:hAnsi="Times New Roman"/>
        </w:rPr>
        <w:t xml:space="preserve"> and worked to create models of foraging decisions that drew on understandings from the field of Behavioral Ecology. Their results revealed active decision-making on the part of foragers in organizing site use, settlement patterns, and dietary selection according to spatial and temporal availability of resources. Their models provide an elegant framework into which the current study of forager technological organization may be incorporated, with the aim of providing an additional perspective on decision-making in cultural systems in the human past. Through a detailed analysis of decisions that were made at the levels of raw material acquisition, tool design, production, use, maintenance, and discard, this study considers how those technological choices reflect a constant negotiation between technological challenges and settlement-subsistence challenges within a shifting natural and cultural environmental setting.</w:t>
      </w:r>
    </w:p>
    <w:p w:rsidR="007C66E8" w:rsidRPr="00816576" w:rsidRDefault="007C66E8" w:rsidP="007C66E8">
      <w:pPr>
        <w:spacing w:line="480" w:lineRule="auto"/>
        <w:rPr>
          <w:rFonts w:ascii="Times New Roman" w:hAnsi="Times New Roman"/>
        </w:rPr>
      </w:pPr>
      <w:r w:rsidRPr="00816576">
        <w:rPr>
          <w:rFonts w:ascii="Times New Roman" w:hAnsi="Times New Roman"/>
        </w:rPr>
        <w:tab/>
        <w:t>The Paleoindian-Archaic transition has received substantial attention in eastern North American archaeology, including in the Southeast. This transitional phase has been of great interest to archaeologists for most of a century, with each successive generation of scholars further elaborating and refining our understandings of these periods. As the end of the Paleoindian period and the beginning of the Archaic coincided with major global environmental changes – namely an increase in global temperatures, the retreat of continental ice sheets, and major shifts in faunal and botanical communities – the archaeological record from this time highlights the dynamic and adaptable nature of human culture.</w:t>
      </w:r>
    </w:p>
    <w:p w:rsidR="007C66E8" w:rsidRPr="00816576" w:rsidRDefault="007C66E8" w:rsidP="007C66E8">
      <w:pPr>
        <w:spacing w:line="480" w:lineRule="auto"/>
        <w:rPr>
          <w:rFonts w:ascii="Times New Roman" w:hAnsi="Times New Roman"/>
        </w:rPr>
      </w:pPr>
      <w:r w:rsidRPr="00816576">
        <w:rPr>
          <w:rFonts w:ascii="Times New Roman" w:hAnsi="Times New Roman"/>
        </w:rPr>
        <w:tab/>
        <w:t xml:space="preserve">The ways in which these early inhabitants of the Southeast adapted to changing local conditions has been a subject of great interest almost since the initial recognition of these occupations in the region. In his discussion of the Pleistocene inhabitants of the Southeast, Griffin (1952: 353) proposed that these populations likely “were organized into small groups, probably of closely associated family units whose activities were limited to rather restricted hunting areas and who utilized the various native floral products for food.” Although his work was based on limited available evidence, this statement presented an initial interpretation of Southeastern Paleoindian lifeways, including a view of social organization and settlement-subsistence patterns. His image of the earliest occupations in the Southeast stood in contrast to behaviors interpreted from early sites in the Southwest, where Paleoindian materials in North America had first been recorded. At sites like Blackwater Draw and Folsom, distinctive projectile point styles had been uncovered in association with the remains of extinct megafauna, a discovery that pushed the antiquity of humans in the Americas well into the past and prompted an initial view of Paleoindians as “big game hunters.” In contrast to the patterns suggested by these finds in the Southwest, Griffin (1952) suggested that megafauna may not have been widespread in the East because of comparatively unfavorable ecological conditions, and, as a result, archaeologists should not expect to find human artifacts in association with the remains of extinct fauna. His mention of the exploitation of “floral products” and an emphasis on “ecological conditions” highlights what would become common themes in studies of the lifeways of the earliest occupants of the Southeast: varied diets that incorporated a great emphasis on plant foods, and a focus on the dynamic relationship of people and their environments. Griffin’s (1952) views on the </w:t>
      </w:r>
      <w:proofErr w:type="gramStart"/>
      <w:r w:rsidRPr="00816576">
        <w:rPr>
          <w:rFonts w:ascii="Times New Roman" w:hAnsi="Times New Roman"/>
        </w:rPr>
        <w:t>Archaic</w:t>
      </w:r>
      <w:proofErr w:type="gramEnd"/>
      <w:r w:rsidRPr="00816576">
        <w:rPr>
          <w:rFonts w:ascii="Times New Roman" w:hAnsi="Times New Roman"/>
        </w:rPr>
        <w:t xml:space="preserve"> period, while also based on minimal available data, presented a view of post-Pleistocene lifeways as reflecting increasing familiarity with and adaptation to local resources within more rigidly defined territories.</w:t>
      </w:r>
    </w:p>
    <w:p w:rsidR="007C66E8" w:rsidRPr="00816576" w:rsidRDefault="007C66E8" w:rsidP="007C66E8">
      <w:pPr>
        <w:spacing w:line="480" w:lineRule="auto"/>
        <w:rPr>
          <w:rFonts w:ascii="Times New Roman" w:hAnsi="Times New Roman"/>
        </w:rPr>
      </w:pPr>
      <w:r w:rsidRPr="00816576">
        <w:rPr>
          <w:rFonts w:ascii="Times New Roman" w:hAnsi="Times New Roman"/>
        </w:rPr>
        <w:tab/>
        <w:t>By the latter part of the 1950s and into the 1960s, several stratified sites had been discovered in the Southeast (e.g., Hardaway, NC [Coe 1964]; Graham Cave, MO [Logan 1952]; Russell Cave, AL [Miller 1956, 1957]), which prompted archaeologists to begin defining c</w:t>
      </w:r>
      <w:r w:rsidR="00602458" w:rsidRPr="00816576">
        <w:rPr>
          <w:rFonts w:ascii="Times New Roman" w:hAnsi="Times New Roman"/>
        </w:rPr>
        <w:t>ultural sequences for the region</w:t>
      </w:r>
      <w:r w:rsidRPr="00816576">
        <w:rPr>
          <w:rFonts w:ascii="Times New Roman" w:hAnsi="Times New Roman"/>
        </w:rPr>
        <w:t xml:space="preserve"> and refining assemblage information for the more finely resolved cultural stages that were emerging. Consideration of these cultural sequences, some of which were dated using the newly-introduced radiocarbon method, demonstrated differences through time in</w:t>
      </w:r>
      <w:r w:rsidR="00602458" w:rsidRPr="00816576">
        <w:rPr>
          <w:rFonts w:ascii="Times New Roman" w:hAnsi="Times New Roman"/>
        </w:rPr>
        <w:t xml:space="preserve"> artifact inventories by period</w:t>
      </w:r>
      <w:r w:rsidRPr="00816576">
        <w:rPr>
          <w:rFonts w:ascii="Times New Roman" w:hAnsi="Times New Roman"/>
        </w:rPr>
        <w:t xml:space="preserve"> and encouraged archaeologists to begin asking questions about the changing nature of Paleoindian and Archaic lifeways and settlement patterns. Caldwell’s (1958) </w:t>
      </w:r>
      <w:r w:rsidRPr="00816576">
        <w:rPr>
          <w:rFonts w:ascii="Times New Roman" w:hAnsi="Times New Roman"/>
          <w:i/>
        </w:rPr>
        <w:t>Trend and Tradition in Eastern United States Prehistory</w:t>
      </w:r>
      <w:r w:rsidRPr="00816576">
        <w:rPr>
          <w:rFonts w:ascii="Times New Roman" w:hAnsi="Times New Roman"/>
        </w:rPr>
        <w:t xml:space="preserve"> was one such example of a focus on understanding changing settlement-subsistence strategies, a problem he considered with reference to contemporaneous ecological patterns. He proposed that the earliest inhabitants of the East, who migrated from boreal forests in the north, would have been faced with the challenge of familiarizing themselves with a new suite of available resources upon migrating from the comparatively resource-poor boreal forest region into the much richer Eastern Woodlands. He intimates that the subsistence strategies of the earliest foragers would have been relatively inefficient, before populations became accustomed to the resources that this new region offered. Caldwell’s (1958) views on the </w:t>
      </w:r>
      <w:proofErr w:type="gramStart"/>
      <w:r w:rsidRPr="00816576">
        <w:rPr>
          <w:rFonts w:ascii="Times New Roman" w:hAnsi="Times New Roman"/>
        </w:rPr>
        <w:t>Archaic</w:t>
      </w:r>
      <w:proofErr w:type="gramEnd"/>
      <w:r w:rsidRPr="00816576">
        <w:rPr>
          <w:rFonts w:ascii="Times New Roman" w:hAnsi="Times New Roman"/>
        </w:rPr>
        <w:t xml:space="preserve"> inhabitants of the region foreshadowed several interpretations that continue to inform our understandings of these early occupations. He suggested frequent wandering on a yearly cycle, with populations exhausting locally available resources before moving to a new locality; he noted the emergence of great regional diversity in projectile point styles; he introduced the notion of differing cultural expressions in different ecological contexts; and he highlighted the use of a wide variety of subsistence resources. Even at this time, the connection between ecological conditions and cultural expressions was becoming apparent.</w:t>
      </w:r>
    </w:p>
    <w:p w:rsidR="007C66E8" w:rsidRPr="00816576" w:rsidRDefault="007C66E8" w:rsidP="007C66E8">
      <w:pPr>
        <w:spacing w:line="480" w:lineRule="auto"/>
        <w:ind w:firstLine="720"/>
        <w:rPr>
          <w:rFonts w:ascii="Times New Roman" w:hAnsi="Times New Roman"/>
        </w:rPr>
      </w:pPr>
      <w:r w:rsidRPr="00816576">
        <w:rPr>
          <w:rFonts w:ascii="Times New Roman" w:hAnsi="Times New Roman"/>
        </w:rPr>
        <w:t xml:space="preserve">A decade later, Griffin (1967) echoed this perspective, explaining that early aboriginal populations became increasingly familiar with locally available resources and adapted to particular ecological contexts. To Griffin, the Early Archaic period, immediately following initial occupation of the region by Paleoindian groups, represented “the period of initial cultural changes and adaptations to the food and industrial resources of the varied postglacial environments of Eastern North America” (Griffin 1967: 178). He proposed that this “intervening tradition” was marked by varied subsistence pursuits (hunting, gathering, trapping, and netting) and increasing seasonality in these activities (Griffin 1967: 178). Toolkits remained essentially unchanged from the preceding </w:t>
      </w:r>
      <w:proofErr w:type="gramStart"/>
      <w:r w:rsidRPr="00816576">
        <w:rPr>
          <w:rFonts w:ascii="Times New Roman" w:hAnsi="Times New Roman"/>
        </w:rPr>
        <w:t>period,</w:t>
      </w:r>
      <w:proofErr w:type="gramEnd"/>
      <w:r w:rsidRPr="00816576">
        <w:rPr>
          <w:rFonts w:ascii="Times New Roman" w:hAnsi="Times New Roman"/>
        </w:rPr>
        <w:t xml:space="preserve"> with the exception that fluted point forms were replaced by unfluted types, and eventually by a great variety of forms that possessed notched and stemmed bases. The technology also became more varied, as assemblages of unifacial tools made from flakes and blades appeared alongside woodworking and plant processing implements. New geographical and ecological zones began to be inhabited as evidenced by the discovery of occupation debris in caves and rockshelters (e.g. DeJarnette et al. 1962; Fowler 1959; Logan 1952), as well as at deeply buried river bottom sites (e.g. Broyles 1971;Coe 1964; Lewis and Kneberg 1958; Soday 1954). All of these patterns reinforced the view of increasing familiarity with the environment, and adaptations to local conditions.</w:t>
      </w:r>
    </w:p>
    <w:p w:rsidR="007C66E8" w:rsidRPr="00816576" w:rsidRDefault="007C66E8" w:rsidP="007C66E8">
      <w:pPr>
        <w:spacing w:line="480" w:lineRule="auto"/>
        <w:ind w:firstLine="720"/>
        <w:rPr>
          <w:rFonts w:ascii="Times New Roman" w:hAnsi="Times New Roman"/>
        </w:rPr>
      </w:pPr>
      <w:r w:rsidRPr="00816576">
        <w:rPr>
          <w:rFonts w:ascii="Times New Roman" w:hAnsi="Times New Roman"/>
        </w:rPr>
        <w:t>This process of localized adaptations continued into the Middle Archaic, a period that witnessed an increase in ground stone technology, fishing implements, bone and antler tools, and increased dependence on freshwater and ocean shellfish in areas where they were available. Griffin (1967) suggested that sites with large shell heaps represented recurrent occupation of these favorable, resource-rich areas, and signaled increased sedentism.</w:t>
      </w:r>
    </w:p>
    <w:p w:rsidR="007C66E8" w:rsidRPr="00816576" w:rsidRDefault="007C66E8" w:rsidP="007C66E8">
      <w:pPr>
        <w:spacing w:line="480" w:lineRule="auto"/>
        <w:ind w:firstLine="720"/>
        <w:rPr>
          <w:rFonts w:ascii="Times New Roman" w:hAnsi="Times New Roman"/>
        </w:rPr>
      </w:pPr>
      <w:r w:rsidRPr="00816576">
        <w:rPr>
          <w:rFonts w:ascii="Times New Roman" w:hAnsi="Times New Roman"/>
        </w:rPr>
        <w:t>In the wake of Caldwell’s (1958) work, researchers in the Southeast have continued to pursue interpretations of prehistoric lifeways, beyond simply documenting and describing material patterns. The application of middle range theories – those theories that seek to link the material traces in the archaeological record with the behaviors that produced them – has provided a means to interpret behavior patterns from the archaeological record (e.g., Binford 1979, 1980). Beginning in the 1970s and 1980s, the addition of paleoenvironmental reconstructions (e.g., Delcourt and Delcourt 1981, 1985) to these middle range interpretations allowed archaeologists in the Southeast to consider the role of local environmental conditions and climatic fluctuations in shaping the adaptive responses of foragers. Studies began to focus on the links between the nature of the environment and the nature of cultural systems, including settlement strategies, subsistence practices, and the accompanying technological responses (e.g., Chapman 1973, 1975, 1977; Claggett and Cable 1982; Smith 1986; Steponaitis 1986).</w:t>
      </w:r>
    </w:p>
    <w:p w:rsidR="007C66E8" w:rsidRPr="00816576" w:rsidRDefault="007C66E8" w:rsidP="007C66E8">
      <w:pPr>
        <w:spacing w:line="480" w:lineRule="auto"/>
        <w:ind w:firstLine="720"/>
        <w:rPr>
          <w:rFonts w:ascii="Times New Roman" w:hAnsi="Times New Roman"/>
        </w:rPr>
      </w:pPr>
      <w:r w:rsidRPr="00816576">
        <w:rPr>
          <w:rFonts w:ascii="Times New Roman" w:hAnsi="Times New Roman"/>
        </w:rPr>
        <w:t>This ecological focus became elaborated in the late 1980s and into the 1990s when archaeologists in the region began to consider not only environmental determinants of settlement-subsistence and technological strategies, but also biocultural needs that drove the selection of those strategies (e.g., Anderson and Hanson 1988). Researchers began to recognize that the need for information exchange, mate acquisition, and the formation of social networks would have exerted as strong an influence on hunter-gatherer organizational strategies as did climate conditions and resource distributions.</w:t>
      </w:r>
    </w:p>
    <w:p w:rsidR="003559C2" w:rsidRPr="00816576" w:rsidRDefault="007C66E8" w:rsidP="007C66E8">
      <w:pPr>
        <w:spacing w:line="480" w:lineRule="auto"/>
        <w:ind w:firstLine="720"/>
        <w:rPr>
          <w:rFonts w:ascii="Times New Roman" w:hAnsi="Times New Roman"/>
        </w:rPr>
      </w:pPr>
      <w:r w:rsidRPr="00816576">
        <w:rPr>
          <w:rFonts w:ascii="Times New Roman" w:hAnsi="Times New Roman"/>
        </w:rPr>
        <w:t>The research presented in this dissertation continues in this vein, attempting to understand how foragers adapted to changing environmental circumstances from the Late Pleistocene (Late Paleoindian) into the Middle Holocene (Middle Archaic). A technological perspective is taken on this issue, as the central goal of this project is to understand how technological systems were designed and executed in order to facilitate the accomplishment of shifting subsistence goals and settlement strategies, which constituted responses to the changing structure of the environment.</w:t>
      </w:r>
      <w:r w:rsidR="003559C2" w:rsidRPr="00816576">
        <w:rPr>
          <w:rFonts w:ascii="Times New Roman" w:hAnsi="Times New Roman"/>
        </w:rPr>
        <w:t xml:space="preserve"> This goal is addressed by considering:</w:t>
      </w:r>
    </w:p>
    <w:p w:rsidR="003559C2" w:rsidRPr="00816576" w:rsidRDefault="003559C2" w:rsidP="003559C2">
      <w:pPr>
        <w:pStyle w:val="ListParagraph"/>
        <w:numPr>
          <w:ilvl w:val="0"/>
          <w:numId w:val="1"/>
        </w:numPr>
        <w:tabs>
          <w:tab w:val="left" w:pos="720"/>
        </w:tabs>
        <w:spacing w:line="480" w:lineRule="auto"/>
        <w:rPr>
          <w:rFonts w:ascii="Times New Roman" w:hAnsi="Times New Roman"/>
        </w:rPr>
      </w:pPr>
      <w:proofErr w:type="gramStart"/>
      <w:r w:rsidRPr="00816576">
        <w:rPr>
          <w:rFonts w:ascii="Times New Roman" w:hAnsi="Times New Roman"/>
        </w:rPr>
        <w:t>the</w:t>
      </w:r>
      <w:proofErr w:type="gramEnd"/>
      <w:r w:rsidRPr="00816576">
        <w:rPr>
          <w:rFonts w:ascii="Times New Roman" w:hAnsi="Times New Roman"/>
        </w:rPr>
        <w:t xml:space="preserve"> composition of toolkits throughout the occupation of Dust Cave. Toolkits are defined through comprehensive descrip</w:t>
      </w:r>
      <w:r w:rsidR="005A0650" w:rsidRPr="00816576">
        <w:rPr>
          <w:rFonts w:ascii="Times New Roman" w:hAnsi="Times New Roman"/>
        </w:rPr>
        <w:t xml:space="preserve">tions of the tools and range of types </w:t>
      </w:r>
      <w:r w:rsidRPr="00816576">
        <w:rPr>
          <w:rFonts w:ascii="Times New Roman" w:hAnsi="Times New Roman"/>
        </w:rPr>
        <w:t>associated with the various periods of site occupation (see Chapter 4).</w:t>
      </w:r>
    </w:p>
    <w:p w:rsidR="003559C2" w:rsidRPr="00816576" w:rsidRDefault="003559C2" w:rsidP="003559C2">
      <w:pPr>
        <w:pStyle w:val="ListParagraph"/>
        <w:numPr>
          <w:ilvl w:val="0"/>
          <w:numId w:val="1"/>
        </w:numPr>
        <w:tabs>
          <w:tab w:val="left" w:pos="720"/>
        </w:tabs>
        <w:spacing w:line="480" w:lineRule="auto"/>
        <w:rPr>
          <w:rFonts w:ascii="Times New Roman" w:hAnsi="Times New Roman"/>
        </w:rPr>
      </w:pPr>
      <w:proofErr w:type="gramStart"/>
      <w:r w:rsidRPr="00816576">
        <w:rPr>
          <w:rFonts w:ascii="Times New Roman" w:hAnsi="Times New Roman"/>
        </w:rPr>
        <w:t>the</w:t>
      </w:r>
      <w:proofErr w:type="gramEnd"/>
      <w:r w:rsidRPr="00816576">
        <w:rPr>
          <w:rFonts w:ascii="Times New Roman" w:hAnsi="Times New Roman"/>
        </w:rPr>
        <w:t xml:space="preserve"> ways in which those toolkits change through time. Changes in the composition </w:t>
      </w:r>
      <w:r w:rsidR="00602458" w:rsidRPr="00816576">
        <w:rPr>
          <w:rFonts w:ascii="Times New Roman" w:hAnsi="Times New Roman"/>
        </w:rPr>
        <w:t>of toolkits</w:t>
      </w:r>
      <w:r w:rsidRPr="00816576">
        <w:rPr>
          <w:rFonts w:ascii="Times New Roman" w:hAnsi="Times New Roman"/>
        </w:rPr>
        <w:t xml:space="preserve"> as well as changes in the frequency of particular tool types are discussed.</w:t>
      </w:r>
    </w:p>
    <w:p w:rsidR="007C66E8" w:rsidRPr="00816576" w:rsidRDefault="003559C2" w:rsidP="00116020">
      <w:pPr>
        <w:pStyle w:val="ListParagraph"/>
        <w:numPr>
          <w:ilvl w:val="0"/>
          <w:numId w:val="1"/>
        </w:numPr>
        <w:tabs>
          <w:tab w:val="left" w:pos="720"/>
        </w:tabs>
        <w:spacing w:line="480" w:lineRule="auto"/>
        <w:rPr>
          <w:rFonts w:ascii="Times New Roman" w:hAnsi="Times New Roman"/>
        </w:rPr>
      </w:pPr>
      <w:proofErr w:type="gramStart"/>
      <w:r w:rsidRPr="00816576">
        <w:rPr>
          <w:rFonts w:ascii="Times New Roman" w:hAnsi="Times New Roman"/>
        </w:rPr>
        <w:t>the</w:t>
      </w:r>
      <w:proofErr w:type="gramEnd"/>
      <w:r w:rsidRPr="00816576">
        <w:rPr>
          <w:rFonts w:ascii="Times New Roman" w:hAnsi="Times New Roman"/>
        </w:rPr>
        <w:t xml:space="preserve"> reasons for these technological changes. This project addresses</w:t>
      </w:r>
      <w:r w:rsidR="00602458" w:rsidRPr="00816576">
        <w:rPr>
          <w:rFonts w:ascii="Times New Roman" w:hAnsi="Times New Roman"/>
        </w:rPr>
        <w:t xml:space="preserve"> why these shifts occur</w:t>
      </w:r>
      <w:r w:rsidRPr="00816576">
        <w:rPr>
          <w:rFonts w:ascii="Times New Roman" w:hAnsi="Times New Roman"/>
        </w:rPr>
        <w:t xml:space="preserve"> and what broader behavioral changes they represent. By relating technological changes to the adaptive shifts seen </w:t>
      </w:r>
      <w:r w:rsidR="00116020" w:rsidRPr="00816576">
        <w:rPr>
          <w:rFonts w:ascii="Times New Roman" w:hAnsi="Times New Roman"/>
        </w:rPr>
        <w:t xml:space="preserve">in the subsistence data, this project </w:t>
      </w:r>
      <w:r w:rsidRPr="00816576">
        <w:rPr>
          <w:rFonts w:ascii="Times New Roman" w:hAnsi="Times New Roman"/>
        </w:rPr>
        <w:t>consider</w:t>
      </w:r>
      <w:r w:rsidR="00116020" w:rsidRPr="00816576">
        <w:rPr>
          <w:rFonts w:ascii="Times New Roman" w:hAnsi="Times New Roman"/>
        </w:rPr>
        <w:t>s</w:t>
      </w:r>
      <w:r w:rsidRPr="00816576">
        <w:rPr>
          <w:rFonts w:ascii="Times New Roman" w:hAnsi="Times New Roman"/>
        </w:rPr>
        <w:t xml:space="preserve"> how changes in technological organization served to facilitate the accomplishment of broader cultural goals.</w:t>
      </w:r>
    </w:p>
    <w:p w:rsidR="007C66E8" w:rsidRPr="00816576" w:rsidRDefault="007C66E8" w:rsidP="00B80A83">
      <w:pPr>
        <w:spacing w:line="480" w:lineRule="auto"/>
        <w:rPr>
          <w:rFonts w:ascii="Times New Roman" w:hAnsi="Times New Roman"/>
        </w:rPr>
      </w:pPr>
      <w:r w:rsidRPr="00816576">
        <w:rPr>
          <w:rFonts w:ascii="Times New Roman" w:hAnsi="Times New Roman"/>
        </w:rPr>
        <w:tab/>
        <w:t>Chapter 2 presents an overview of the site and the history of research as well as a review of the climatic and environmental conditions to which foragers adapted from the Late Pleistocene into the Middle Holocene. Chapter 3 presents a discussion of the theoretical frameworks employed and referenced in this dissertation: Behavioral Ecology and the Organization of Technology. The Dust Cave typology and an overview of the materials examined are presented in Chapter 4. The following two chapters present discussions of the technological (Chapter 5) and functional (</w:t>
      </w:r>
      <w:r w:rsidR="00F87FA7" w:rsidRPr="00816576">
        <w:rPr>
          <w:rFonts w:ascii="Times New Roman" w:hAnsi="Times New Roman"/>
        </w:rPr>
        <w:t>Chapter 6) analysis method</w:t>
      </w:r>
      <w:r w:rsidRPr="00816576">
        <w:rPr>
          <w:rFonts w:ascii="Times New Roman" w:hAnsi="Times New Roman"/>
        </w:rPr>
        <w:t>s used in this research. Because a significant part of understanding how technologies are organized and how they articulate with settlement-subsistence needs depends on understanding the nature of the tasks in which tools were employed, this project considers functional as well as technological interpretations of the lithic assemblage. The results of the technological and functional anal</w:t>
      </w:r>
      <w:r w:rsidR="005A0650" w:rsidRPr="00816576">
        <w:rPr>
          <w:rFonts w:ascii="Times New Roman" w:hAnsi="Times New Roman"/>
        </w:rPr>
        <w:t>yses are presented in Chapters 7</w:t>
      </w:r>
      <w:r w:rsidRPr="00816576">
        <w:rPr>
          <w:rFonts w:ascii="Times New Roman" w:hAnsi="Times New Roman"/>
        </w:rPr>
        <w:t xml:space="preserve"> </w:t>
      </w:r>
      <w:r w:rsidR="005A0650" w:rsidRPr="00816576">
        <w:rPr>
          <w:rFonts w:ascii="Times New Roman" w:hAnsi="Times New Roman"/>
        </w:rPr>
        <w:t>and 8</w:t>
      </w:r>
      <w:r w:rsidRPr="00816576">
        <w:rPr>
          <w:rFonts w:ascii="Times New Roman" w:hAnsi="Times New Roman"/>
        </w:rPr>
        <w:t>, respectively. Finally, Chapter 9 concludes the volume, presenting a consideration of how the Dust Cave technological patterns articulate with those Behavioral Ecology-informed understandings of forager subsistence decisions presented by Hollenbach (2005, 2009) and Carmody (2009).</w:t>
      </w:r>
    </w:p>
    <w:p w:rsidR="002D1A80" w:rsidRPr="00816576" w:rsidRDefault="002D1A80" w:rsidP="002D1A80">
      <w:pPr>
        <w:rPr>
          <w:rFonts w:ascii="Times New Roman" w:hAnsi="Times New Roman" w:cs="Times New Roman"/>
        </w:rPr>
      </w:pPr>
    </w:p>
    <w:p w:rsidR="00E30DE5" w:rsidRPr="00816576" w:rsidRDefault="00E30DE5" w:rsidP="00E30DE5">
      <w:pPr>
        <w:spacing w:line="480" w:lineRule="auto"/>
        <w:rPr>
          <w:rFonts w:ascii="Times New Roman" w:hAnsi="Times New Roman"/>
        </w:rPr>
      </w:pPr>
    </w:p>
    <w:p w:rsidR="006C6B1E" w:rsidRPr="00816576" w:rsidRDefault="00E30DE5" w:rsidP="00090891">
      <w:pPr>
        <w:spacing w:line="480" w:lineRule="auto"/>
        <w:jc w:val="center"/>
        <w:rPr>
          <w:rFonts w:ascii="Times New Roman" w:hAnsi="Times New Roman"/>
          <w:b/>
        </w:rPr>
      </w:pPr>
      <w:r w:rsidRPr="00816576">
        <w:rPr>
          <w:rFonts w:ascii="Times New Roman" w:hAnsi="Times New Roman"/>
        </w:rPr>
        <w:br w:type="page"/>
      </w:r>
      <w:r w:rsidRPr="00816576">
        <w:rPr>
          <w:rFonts w:ascii="Times New Roman" w:hAnsi="Times New Roman"/>
          <w:b/>
        </w:rPr>
        <w:t>CHAPTER 2:</w:t>
      </w:r>
      <w:r w:rsidR="006C6B1E" w:rsidRPr="00816576">
        <w:rPr>
          <w:rFonts w:ascii="Times New Roman" w:hAnsi="Times New Roman"/>
          <w:b/>
        </w:rPr>
        <w:t xml:space="preserve"> DUST CAVE IN ENVIRONMENTAL AND</w:t>
      </w:r>
    </w:p>
    <w:p w:rsidR="006C6B1E" w:rsidRPr="00816576" w:rsidRDefault="00E30DE5" w:rsidP="00090891">
      <w:pPr>
        <w:spacing w:line="480" w:lineRule="auto"/>
        <w:jc w:val="center"/>
        <w:rPr>
          <w:rFonts w:ascii="Times New Roman" w:hAnsi="Times New Roman"/>
          <w:b/>
        </w:rPr>
      </w:pPr>
      <w:r w:rsidRPr="00816576">
        <w:rPr>
          <w:rFonts w:ascii="Times New Roman" w:hAnsi="Times New Roman"/>
          <w:b/>
        </w:rPr>
        <w:t>ARCHAEOLOGICAL CONTEXT</w:t>
      </w:r>
    </w:p>
    <w:p w:rsidR="00E30DE5" w:rsidRPr="00816576" w:rsidRDefault="00E30DE5" w:rsidP="00090891">
      <w:pPr>
        <w:spacing w:line="480" w:lineRule="auto"/>
        <w:jc w:val="center"/>
        <w:rPr>
          <w:rFonts w:ascii="Times New Roman" w:hAnsi="Times New Roman"/>
          <w:b/>
        </w:rPr>
      </w:pPr>
    </w:p>
    <w:p w:rsidR="00D4186C" w:rsidRPr="00816576" w:rsidRDefault="00E30DE5" w:rsidP="00E30DE5">
      <w:pPr>
        <w:spacing w:line="480" w:lineRule="auto"/>
        <w:ind w:firstLine="720"/>
        <w:rPr>
          <w:rFonts w:ascii="Times New Roman" w:hAnsi="Times New Roman"/>
        </w:rPr>
      </w:pPr>
      <w:r w:rsidRPr="00816576">
        <w:rPr>
          <w:rFonts w:ascii="Times New Roman" w:hAnsi="Times New Roman"/>
        </w:rPr>
        <w:t>The research presented in this dissertation employs data from the site of Dust Cave (1Lu496), a stratified rockshelter site in</w:t>
      </w:r>
      <w:r w:rsidR="003B77CB" w:rsidRPr="00816576">
        <w:rPr>
          <w:rFonts w:ascii="Times New Roman" w:hAnsi="Times New Roman"/>
        </w:rPr>
        <w:t xml:space="preserve"> Lauderdale County,</w:t>
      </w:r>
      <w:r w:rsidRPr="00816576">
        <w:rPr>
          <w:rFonts w:ascii="Times New Roman" w:hAnsi="Times New Roman"/>
        </w:rPr>
        <w:t xml:space="preserve"> Alabama</w:t>
      </w:r>
      <w:r w:rsidR="00D4186C" w:rsidRPr="00816576">
        <w:rPr>
          <w:rFonts w:ascii="Times New Roman" w:hAnsi="Times New Roman"/>
        </w:rPr>
        <w:t xml:space="preserve"> (Figure 2.1)</w:t>
      </w:r>
      <w:r w:rsidRPr="00816576">
        <w:rPr>
          <w:rFonts w:ascii="Times New Roman" w:hAnsi="Times New Roman"/>
        </w:rPr>
        <w:t>. Research done to date on the materials from this cave suggest</w:t>
      </w:r>
      <w:r w:rsidR="00DB6B3B" w:rsidRPr="00816576">
        <w:rPr>
          <w:rFonts w:ascii="Times New Roman" w:hAnsi="Times New Roman"/>
        </w:rPr>
        <w:t>s</w:t>
      </w:r>
      <w:r w:rsidRPr="00816576">
        <w:rPr>
          <w:rFonts w:ascii="Times New Roman" w:hAnsi="Times New Roman"/>
        </w:rPr>
        <w:t xml:space="preserve"> that the locale was used as a habitation site for near</w:t>
      </w:r>
      <w:r w:rsidR="002F5003" w:rsidRPr="00816576">
        <w:rPr>
          <w:rFonts w:ascii="Times New Roman" w:hAnsi="Times New Roman"/>
        </w:rPr>
        <w:t xml:space="preserve">ly 7,000 years, from the </w:t>
      </w:r>
      <w:r w:rsidRPr="00816576">
        <w:rPr>
          <w:rFonts w:ascii="Times New Roman" w:hAnsi="Times New Roman"/>
        </w:rPr>
        <w:t>Late</w:t>
      </w:r>
      <w:r w:rsidR="001714D2" w:rsidRPr="00816576">
        <w:rPr>
          <w:rFonts w:ascii="Times New Roman" w:hAnsi="Times New Roman"/>
        </w:rPr>
        <w:t xml:space="preserve"> Paleoindian (corresponding to the Younger Dryas, ca. 12,850-11,700 cal yr BP; Anderson et al. 2015</w:t>
      </w:r>
      <w:r w:rsidR="003E41B4" w:rsidRPr="00816576">
        <w:rPr>
          <w:rFonts w:ascii="Times New Roman" w:hAnsi="Times New Roman"/>
        </w:rPr>
        <w:t>: 7-9</w:t>
      </w:r>
      <w:r w:rsidRPr="00816576">
        <w:rPr>
          <w:rFonts w:ascii="Times New Roman" w:hAnsi="Times New Roman"/>
        </w:rPr>
        <w:t>) to the Middle Archaic (ca. 6,000 cal BP; Sherwood et al. 2004: 533). Excavations revealed approximately 5 meters of complex stratigraphy deposited, in large part, though anthropogenic processes. Systematic excavation of these deposits has revealed a finely resolved sequence of lithic tools and debris, faunal and botanical subsistence remains, organic tools, occupation surfaces and a variety of feature types.</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 xml:space="preserve">This exceptional site integrity and preservation makes Dust Cave notable for several reasons in the context of early Southeastern archaeological sites. First, in contrast to many early open-air sites in the Southeast, there is little evidence for deflation of the deposits and resultant component mixing. Instead, archaeological components associated with diagnostic artifact types are well separated. This stratigraphic separation has allowed analysts, myself included, </w:t>
      </w:r>
      <w:proofErr w:type="gramStart"/>
      <w:r w:rsidRPr="00816576">
        <w:rPr>
          <w:rFonts w:ascii="Times New Roman" w:hAnsi="Times New Roman"/>
        </w:rPr>
        <w:t>to catalog and interpret</w:t>
      </w:r>
      <w:proofErr w:type="gramEnd"/>
      <w:r w:rsidRPr="00816576">
        <w:rPr>
          <w:rFonts w:ascii="Times New Roman" w:hAnsi="Times New Roman"/>
        </w:rPr>
        <w:t xml:space="preserve"> the nature of the changing technological and subsistence assemblages through time. Second, there has been minimal natural disturbance of the stratigraphy through erosion or flooding, contributing to the lack of component mixing in the deposits. Third, the exceptional</w:t>
      </w:r>
      <w:r w:rsidR="00666532" w:rsidRPr="00816576">
        <w:rPr>
          <w:rFonts w:ascii="Times New Roman" w:hAnsi="Times New Roman"/>
        </w:rPr>
        <w:t xml:space="preserve"> organic preservation in the limestone</w:t>
      </w:r>
      <w:r w:rsidRPr="00816576">
        <w:rPr>
          <w:rFonts w:ascii="Times New Roman" w:hAnsi="Times New Roman"/>
        </w:rPr>
        <w:t xml:space="preserve"> cave microenvironment, in a region where prolonged periods of heat and humidity create prime conditions for organic</w:t>
      </w:r>
      <w:r w:rsidR="00856BBF" w:rsidRPr="00816576">
        <w:rPr>
          <w:rFonts w:ascii="Times New Roman" w:hAnsi="Times New Roman"/>
        </w:rPr>
        <w:t xml:space="preserve"> decay, provides a rare</w:t>
      </w:r>
      <w:r w:rsidRPr="00816576">
        <w:rPr>
          <w:rFonts w:ascii="Times New Roman" w:hAnsi="Times New Roman"/>
        </w:rPr>
        <w:t xml:space="preserve"> opportunity for</w:t>
      </w:r>
      <w:r w:rsidR="005770A4" w:rsidRPr="00816576">
        <w:rPr>
          <w:rFonts w:ascii="Times New Roman" w:hAnsi="Times New Roman"/>
        </w:rPr>
        <w:t xml:space="preserve"> paleobo</w:t>
      </w:r>
      <w:r w:rsidR="00FA19C1" w:rsidRPr="00816576">
        <w:rPr>
          <w:rFonts w:ascii="Times New Roman" w:hAnsi="Times New Roman"/>
        </w:rPr>
        <w:t>t</w:t>
      </w:r>
      <w:r w:rsidR="005770A4" w:rsidRPr="00816576">
        <w:rPr>
          <w:rFonts w:ascii="Times New Roman" w:hAnsi="Times New Roman"/>
        </w:rPr>
        <w:t>anical and faunal</w:t>
      </w:r>
      <w:r w:rsidR="005A0650" w:rsidRPr="00816576">
        <w:rPr>
          <w:rFonts w:ascii="Times New Roman" w:hAnsi="Times New Roman"/>
        </w:rPr>
        <w:t xml:space="preserve"> analysts to</w:t>
      </w:r>
      <w:r w:rsidR="005770A4" w:rsidRPr="00816576">
        <w:rPr>
          <w:rFonts w:ascii="Times New Roman" w:hAnsi="Times New Roman"/>
        </w:rPr>
        <w:t xml:space="preserve"> interpret the prehistoric subsistence economy using direct evidence</w:t>
      </w:r>
      <w:r w:rsidRPr="00816576">
        <w:rPr>
          <w:rFonts w:ascii="Times New Roman" w:hAnsi="Times New Roman"/>
        </w:rPr>
        <w:t xml:space="preserve">. Finally, unlike other </w:t>
      </w:r>
      <w:proofErr w:type="gramStart"/>
      <w:r w:rsidR="00FA19C1" w:rsidRPr="00816576">
        <w:rPr>
          <w:rFonts w:ascii="Times New Roman" w:hAnsi="Times New Roman"/>
        </w:rPr>
        <w:t>well known</w:t>
      </w:r>
      <w:proofErr w:type="gramEnd"/>
      <w:r w:rsidRPr="00816576">
        <w:rPr>
          <w:rFonts w:ascii="Times New Roman" w:hAnsi="Times New Roman"/>
        </w:rPr>
        <w:t xml:space="preserve"> and more easily accessible cave sites in the region, the relative inaccessibility of Dust Cave protected it from non-natural disturbance of the deposits, including vandalism and looting.</w:t>
      </w:r>
    </w:p>
    <w:p w:rsidR="00046713" w:rsidRPr="00816576" w:rsidRDefault="00E30DE5" w:rsidP="00E30DE5">
      <w:pPr>
        <w:spacing w:line="480" w:lineRule="auto"/>
        <w:ind w:firstLine="720"/>
        <w:rPr>
          <w:rFonts w:ascii="Times New Roman" w:hAnsi="Times New Roman"/>
        </w:rPr>
      </w:pPr>
      <w:r w:rsidRPr="00816576">
        <w:rPr>
          <w:rFonts w:ascii="Times New Roman" w:hAnsi="Times New Roman"/>
        </w:rPr>
        <w:t xml:space="preserve">Even early in the history of the project, the significance of these finds in the archaeological record of the Midsouth was easily recognized. Goldman-Finn and Driskell (1994: 4) wrote “Preservation of the stratified deposits, along with the integrity of the site matrix and the quality of organic remains, are reasons to suggest that Dust Cave is unprecedented as a resource in Late Pleistocene to Early Holocene archaeology of the Tennessee Valley and the Midsouth.” Anderson (1994: 237) echoed these sentiments, </w:t>
      </w:r>
      <w:proofErr w:type="gramStart"/>
      <w:r w:rsidRPr="00816576">
        <w:rPr>
          <w:rFonts w:ascii="Times New Roman" w:hAnsi="Times New Roman"/>
        </w:rPr>
        <w:t>stating</w:t>
      </w:r>
      <w:proofErr w:type="gramEnd"/>
      <w:r w:rsidRPr="00816576">
        <w:rPr>
          <w:rFonts w:ascii="Times New Roman" w:hAnsi="Times New Roman"/>
        </w:rPr>
        <w:t xml:space="preserve"> “I believe in years to come the excavations at Dust Cave will play a major role in shaping our understandings of early human occupations in the Midsouth and across the larger Southeast.” More than 20 years later, the great significance of this site continues to be apparent</w:t>
      </w:r>
      <w:r w:rsidR="005A0650" w:rsidRPr="00816576">
        <w:rPr>
          <w:rFonts w:ascii="Times New Roman" w:hAnsi="Times New Roman"/>
        </w:rPr>
        <w:t xml:space="preserve"> (Driskell 2009)</w:t>
      </w:r>
      <w:r w:rsidRPr="00816576">
        <w:rPr>
          <w:rFonts w:ascii="Times New Roman" w:hAnsi="Times New Roman"/>
        </w:rPr>
        <w:t>.</w:t>
      </w:r>
    </w:p>
    <w:p w:rsidR="00046713" w:rsidRPr="00816576" w:rsidRDefault="00046713" w:rsidP="00E30DE5">
      <w:pPr>
        <w:spacing w:line="480" w:lineRule="auto"/>
        <w:ind w:firstLine="720"/>
        <w:rPr>
          <w:rFonts w:ascii="Times New Roman" w:hAnsi="Times New Roman"/>
        </w:rPr>
      </w:pPr>
    </w:p>
    <w:p w:rsidR="00046713" w:rsidRPr="00816576" w:rsidRDefault="00046713" w:rsidP="00046713">
      <w:pPr>
        <w:spacing w:line="480" w:lineRule="auto"/>
        <w:ind w:right="720"/>
        <w:jc w:val="center"/>
        <w:rPr>
          <w:rFonts w:ascii="Times New Roman" w:hAnsi="Times New Roman"/>
          <w:b/>
          <w:caps/>
        </w:rPr>
      </w:pPr>
      <w:r w:rsidRPr="00816576">
        <w:rPr>
          <w:rFonts w:ascii="Times New Roman" w:hAnsi="Times New Roman"/>
          <w:b/>
          <w:caps/>
        </w:rPr>
        <w:t>Discovery and Initial Investigation</w:t>
      </w:r>
    </w:p>
    <w:p w:rsidR="00046713" w:rsidRPr="00816576" w:rsidRDefault="00046713" w:rsidP="00046713">
      <w:pPr>
        <w:spacing w:line="480" w:lineRule="auto"/>
        <w:ind w:firstLine="720"/>
        <w:rPr>
          <w:rFonts w:ascii="Times New Roman" w:hAnsi="Times New Roman"/>
        </w:rPr>
      </w:pPr>
      <w:r w:rsidRPr="00816576">
        <w:rPr>
          <w:rFonts w:ascii="Times New Roman" w:hAnsi="Times New Roman"/>
        </w:rPr>
        <w:t>Discovery of the site is attributed to Dr. Richard Cobb, a spelunker and avocational archaeologist who performed a survey of caves in the region in 1984. Dr. Cobb mapped the interior of Dust Cave and recovered several pieces of bone and lithic materials from the inner chamber. He reported this site, along with several others, to the Alabama Cave Survey and to the Alabama State Archaeological Site File. Dust Cave was not tested until 1989 as part of a contract with the Tennessee Valley Authority (TVA) to locate and evaluate cultural resources in the area of the Pickwick Reservoir (Goldman-Finn and Driskell 1994: 5).</w:t>
      </w:r>
    </w:p>
    <w:p w:rsidR="00046713" w:rsidRPr="00816576" w:rsidRDefault="00046713" w:rsidP="00046713">
      <w:pPr>
        <w:spacing w:line="480" w:lineRule="auto"/>
        <w:rPr>
          <w:rFonts w:ascii="Times New Roman" w:hAnsi="Times New Roman"/>
        </w:rPr>
      </w:pPr>
    </w:p>
    <w:p w:rsidR="00046713" w:rsidRPr="00816576" w:rsidRDefault="00046713" w:rsidP="00046713">
      <w:pPr>
        <w:spacing w:line="480" w:lineRule="auto"/>
        <w:rPr>
          <w:rFonts w:ascii="Times New Roman" w:hAnsi="Times New Roman"/>
        </w:rPr>
      </w:pPr>
    </w:p>
    <w:p w:rsidR="00E30DE5" w:rsidRPr="00816576" w:rsidRDefault="00046713" w:rsidP="0002591E">
      <w:pPr>
        <w:rPr>
          <w:rFonts w:ascii="Times New Roman" w:hAnsi="Times New Roman"/>
        </w:rPr>
      </w:pPr>
      <w:r w:rsidRPr="00816576">
        <w:rPr>
          <w:rFonts w:ascii="Times New Roman" w:hAnsi="Times New Roman"/>
          <w:noProof/>
        </w:rPr>
        <w:drawing>
          <wp:inline distT="0" distB="0" distL="0" distR="0">
            <wp:extent cx="5918200" cy="4297066"/>
            <wp:effectExtent l="2540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
                    <a:srcRect/>
                    <a:stretch>
                      <a:fillRect/>
                    </a:stretch>
                  </pic:blipFill>
                  <pic:spPr bwMode="auto">
                    <a:xfrm>
                      <a:off x="0" y="0"/>
                      <a:ext cx="5924254" cy="4301462"/>
                    </a:xfrm>
                    <a:prstGeom prst="rect">
                      <a:avLst/>
                    </a:prstGeom>
                    <a:noFill/>
                    <a:ln w="9525">
                      <a:noFill/>
                      <a:miter lim="800000"/>
                      <a:headEnd/>
                      <a:tailEnd/>
                    </a:ln>
                  </pic:spPr>
                </pic:pic>
              </a:graphicData>
            </a:graphic>
          </wp:inline>
        </w:drawing>
      </w:r>
    </w:p>
    <w:p w:rsidR="0002591E" w:rsidRPr="00816576" w:rsidRDefault="0002591E" w:rsidP="0002591E">
      <w:pPr>
        <w:rPr>
          <w:rFonts w:ascii="Times New Roman" w:hAnsi="Times New Roman"/>
        </w:rPr>
      </w:pPr>
      <w:r w:rsidRPr="00816576">
        <w:rPr>
          <w:rFonts w:ascii="Times New Roman" w:hAnsi="Times New Roman"/>
          <w:b/>
        </w:rPr>
        <w:t xml:space="preserve">Figure 2.1: </w:t>
      </w:r>
      <w:r w:rsidRPr="00816576">
        <w:rPr>
          <w:rFonts w:ascii="Times New Roman" w:hAnsi="Times New Roman"/>
        </w:rPr>
        <w:t xml:space="preserve">Location of Dust Cave. </w:t>
      </w:r>
      <w:proofErr w:type="gramStart"/>
      <w:r w:rsidRPr="00816576">
        <w:rPr>
          <w:rFonts w:ascii="Times New Roman" w:hAnsi="Times New Roman"/>
        </w:rPr>
        <w:t>(From Sherwood et al. 2004: 534).</w:t>
      </w:r>
      <w:proofErr w:type="gramEnd"/>
    </w:p>
    <w:p w:rsidR="00E30DE5" w:rsidRPr="00816576" w:rsidRDefault="00E30DE5" w:rsidP="00E30DE5">
      <w:pPr>
        <w:spacing w:line="480" w:lineRule="auto"/>
        <w:ind w:right="720"/>
        <w:rPr>
          <w:rFonts w:ascii="Times New Roman" w:hAnsi="Times New Roman"/>
        </w:rPr>
      </w:pP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Initial investigation of Smith Bottom C</w:t>
      </w:r>
      <w:r w:rsidR="00D4186C" w:rsidRPr="00816576">
        <w:rPr>
          <w:rFonts w:ascii="Times New Roman" w:hAnsi="Times New Roman"/>
        </w:rPr>
        <w:t>ave, located west of Dust Cave (Figure 2.1</w:t>
      </w:r>
      <w:r w:rsidRPr="00816576">
        <w:rPr>
          <w:rFonts w:ascii="Times New Roman" w:hAnsi="Times New Roman"/>
        </w:rPr>
        <w:t>), was undertaken by the Alabama Museum of Natural History in 1984 and 1989. Dr. Boyce Driskell, from the University of Alabama, later undertook additional investigations of Smith Bottom Cave and several other caves in the area as part of the university’s archaeological field school program. During the summers of 1988 and 1989, Driskell and his students</w:t>
      </w:r>
      <w:r w:rsidR="00475C40" w:rsidRPr="00816576">
        <w:rPr>
          <w:rFonts w:ascii="Times New Roman" w:hAnsi="Times New Roman"/>
        </w:rPr>
        <w:t xml:space="preserve"> </w:t>
      </w:r>
      <w:r w:rsidRPr="00816576">
        <w:rPr>
          <w:rFonts w:ascii="Times New Roman" w:hAnsi="Times New Roman"/>
        </w:rPr>
        <w:t>investigated numerous caves in the region, and their excavations at Smith Bottom cave revealed the “potential for deeply buried, well-preserved early aboriginal remains” (Goldman-Finn and Driskell 1994: 5) at other cave sites in the area, such as Dust Cave. Upon recommendation from Dr. Michael Collins from the University of Texas, Austin, Dust Cave was selected as a location worthy of further investigation.</w:t>
      </w:r>
    </w:p>
    <w:p w:rsidR="00AD0EE5" w:rsidRPr="00816576" w:rsidRDefault="00E30DE5" w:rsidP="009E3D3D">
      <w:pPr>
        <w:spacing w:line="480" w:lineRule="auto"/>
        <w:ind w:firstLine="720"/>
        <w:rPr>
          <w:rFonts w:ascii="Times New Roman" w:hAnsi="Times New Roman"/>
        </w:rPr>
      </w:pPr>
      <w:r w:rsidRPr="00816576">
        <w:rPr>
          <w:rFonts w:ascii="Times New Roman" w:hAnsi="Times New Roman"/>
        </w:rPr>
        <w:t>In 1989, Driskell and his students began excavation of five 50</w:t>
      </w:r>
      <w:r w:rsidR="00666532" w:rsidRPr="00816576">
        <w:rPr>
          <w:rFonts w:ascii="Times New Roman" w:hAnsi="Times New Roman"/>
        </w:rPr>
        <w:t xml:space="preserve"> cm</w:t>
      </w:r>
      <w:r w:rsidRPr="00816576">
        <w:rPr>
          <w:rFonts w:ascii="Times New Roman" w:hAnsi="Times New Roman"/>
        </w:rPr>
        <w:t xml:space="preserve"> x 50 cm test units in the cave and, at the end of the field season, the presence of cultural materials was confirmed when investigators uncovered a small number of chert flakes located in layers of darker sediments. These early excavations revealed complex stratigraphy, lithic debitage, formal tools, and bone, including both a human and a dog burial (Goldman-Finn and Driskell 1994: 6). Over the following several years, field school participants expanded the original test units, both horizontally and vertically, and excavated a large trench on a north-south axis into the entrance chamber</w:t>
      </w:r>
      <w:r w:rsidR="00C85361" w:rsidRPr="00816576">
        <w:rPr>
          <w:rFonts w:ascii="Times New Roman" w:hAnsi="Times New Roman"/>
        </w:rPr>
        <w:t xml:space="preserve"> (Figure 2.2)</w:t>
      </w:r>
      <w:r w:rsidRPr="00816576">
        <w:rPr>
          <w:rFonts w:ascii="Times New Roman" w:hAnsi="Times New Roman"/>
        </w:rPr>
        <w:t>. Excavation of this trench allowed detailed examination of the site stratigraphy, which has figured prominently in interpretations of site formation and function. Later field schools expanded the horizontal extent of the excavations until much of the main chamber was exposed</w:t>
      </w:r>
      <w:r w:rsidR="00AD0EE5" w:rsidRPr="00816576">
        <w:rPr>
          <w:rFonts w:ascii="Times New Roman" w:hAnsi="Times New Roman"/>
        </w:rPr>
        <w:t>.</w:t>
      </w:r>
    </w:p>
    <w:p w:rsidR="00A91A23" w:rsidRPr="00816576" w:rsidRDefault="00A91A23" w:rsidP="00A91A23">
      <w:pPr>
        <w:spacing w:line="480" w:lineRule="auto"/>
        <w:ind w:firstLine="720"/>
        <w:rPr>
          <w:rFonts w:ascii="Times New Roman" w:hAnsi="Times New Roman"/>
        </w:rPr>
      </w:pPr>
      <w:r w:rsidRPr="00816576">
        <w:rPr>
          <w:rFonts w:ascii="Times New Roman" w:hAnsi="Times New Roman"/>
        </w:rPr>
        <w:t>The lack of disturbance and exceptional preservation noted in the excavations make Dust Cave an important resource for understanding the Pleistocene-Holocene transition in the Southeast. The archaeological assemblage uncovered through these excavations provides researchers with a rich dataset for approaching a wide variety of research topics related to this important period of environmental and cultural transition, including:</w:t>
      </w:r>
    </w:p>
    <w:p w:rsidR="00A91A23" w:rsidRPr="00816576" w:rsidRDefault="00A91A23" w:rsidP="00A91A23">
      <w:pPr>
        <w:tabs>
          <w:tab w:val="left" w:pos="9360"/>
        </w:tabs>
        <w:ind w:left="720" w:right="720"/>
        <w:rPr>
          <w:rFonts w:ascii="Times New Roman" w:hAnsi="Times New Roman"/>
        </w:rPr>
      </w:pPr>
      <w:proofErr w:type="gramStart"/>
      <w:r w:rsidRPr="00816576">
        <w:rPr>
          <w:rFonts w:ascii="Times New Roman" w:hAnsi="Times New Roman"/>
        </w:rPr>
        <w:t>site</w:t>
      </w:r>
      <w:proofErr w:type="gramEnd"/>
      <w:r w:rsidRPr="00816576">
        <w:rPr>
          <w:rFonts w:ascii="Times New Roman" w:hAnsi="Times New Roman"/>
        </w:rPr>
        <w:t xml:space="preserve"> formation, economic and subsistence studies, technological change, and settlement systems. The Dust Cave assemblage of well-preserved bone, charred plant material, and lithic artifacts offers a rare glimpse into foraging behavior in the Midsouth from its Paleoindian beginnings into the Middle Archaic (Sherwood et al. 2004: 534).</w:t>
      </w:r>
    </w:p>
    <w:p w:rsidR="00A91A23" w:rsidRPr="00816576" w:rsidRDefault="00A91A23" w:rsidP="00AD0EE5">
      <w:pPr>
        <w:spacing w:line="480" w:lineRule="auto"/>
        <w:rPr>
          <w:rFonts w:ascii="Times New Roman" w:hAnsi="Times New Roman"/>
          <w:b/>
        </w:rPr>
      </w:pPr>
    </w:p>
    <w:p w:rsidR="00AD0EE5" w:rsidRPr="00816576" w:rsidRDefault="00AD0EE5" w:rsidP="00AD0EE5">
      <w:pPr>
        <w:spacing w:line="480" w:lineRule="auto"/>
        <w:rPr>
          <w:rFonts w:ascii="Times New Roman" w:hAnsi="Times New Roman"/>
          <w:b/>
        </w:rPr>
      </w:pPr>
    </w:p>
    <w:p w:rsidR="00DE1FFB" w:rsidRPr="00816576" w:rsidRDefault="00DE1FFB" w:rsidP="0002591E">
      <w:pPr>
        <w:rPr>
          <w:rFonts w:ascii="Times New Roman" w:hAnsi="Times New Roman"/>
        </w:rPr>
      </w:pPr>
      <w:r w:rsidRPr="00816576">
        <w:rPr>
          <w:rFonts w:ascii="Times New Roman" w:hAnsi="Times New Roman"/>
          <w:noProof/>
        </w:rPr>
        <w:drawing>
          <wp:inline distT="0" distB="0" distL="0" distR="0">
            <wp:extent cx="5943600" cy="3747770"/>
            <wp:effectExtent l="25400" t="0" r="0" b="0"/>
            <wp:docPr id="26" name="Picture 25" descr="DC Plan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lan View.png"/>
                    <pic:cNvPicPr/>
                  </pic:nvPicPr>
                  <pic:blipFill>
                    <a:blip r:embed="rId9"/>
                    <a:stretch>
                      <a:fillRect/>
                    </a:stretch>
                  </pic:blipFill>
                  <pic:spPr>
                    <a:xfrm>
                      <a:off x="0" y="0"/>
                      <a:ext cx="5943600" cy="3747770"/>
                    </a:xfrm>
                    <a:prstGeom prst="rect">
                      <a:avLst/>
                    </a:prstGeom>
                  </pic:spPr>
                </pic:pic>
              </a:graphicData>
            </a:graphic>
          </wp:inline>
        </w:drawing>
      </w:r>
    </w:p>
    <w:p w:rsidR="0002591E" w:rsidRPr="00816576" w:rsidRDefault="0002591E" w:rsidP="0002591E">
      <w:pPr>
        <w:rPr>
          <w:rFonts w:ascii="Times New Roman" w:hAnsi="Times New Roman"/>
        </w:rPr>
      </w:pPr>
      <w:r w:rsidRPr="00816576">
        <w:rPr>
          <w:rFonts w:ascii="Times New Roman" w:hAnsi="Times New Roman"/>
          <w:b/>
        </w:rPr>
        <w:t>Figure 2.2:</w:t>
      </w:r>
      <w:r w:rsidRPr="00816576">
        <w:rPr>
          <w:rFonts w:ascii="Times New Roman" w:hAnsi="Times New Roman"/>
        </w:rPr>
        <w:t xml:space="preserve"> Plan of Dust Cave Interior. (From Sherwood et al. 2004: 535)</w:t>
      </w:r>
    </w:p>
    <w:p w:rsidR="00AD0EE5" w:rsidRPr="00816576" w:rsidRDefault="00AD0EE5" w:rsidP="00E30DE5">
      <w:pPr>
        <w:tabs>
          <w:tab w:val="left" w:pos="9360"/>
        </w:tabs>
        <w:spacing w:line="480" w:lineRule="auto"/>
        <w:ind w:right="720"/>
        <w:rPr>
          <w:rFonts w:ascii="Times New Roman" w:hAnsi="Times New Roman"/>
        </w:rPr>
      </w:pPr>
    </w:p>
    <w:p w:rsidR="00E30DE5" w:rsidRPr="00816576" w:rsidRDefault="00E30DE5" w:rsidP="00E30DE5">
      <w:pPr>
        <w:tabs>
          <w:tab w:val="left" w:pos="9360"/>
        </w:tabs>
        <w:spacing w:line="480" w:lineRule="auto"/>
        <w:ind w:right="720"/>
        <w:rPr>
          <w:rFonts w:ascii="Times New Roman" w:hAnsi="Times New Roman"/>
        </w:rPr>
      </w:pPr>
    </w:p>
    <w:p w:rsidR="00E30DE5" w:rsidRPr="00816576" w:rsidRDefault="00E30DE5" w:rsidP="00C85361">
      <w:pPr>
        <w:tabs>
          <w:tab w:val="left" w:pos="9360"/>
        </w:tabs>
        <w:spacing w:line="480" w:lineRule="auto"/>
        <w:jc w:val="center"/>
        <w:rPr>
          <w:rFonts w:ascii="Times New Roman" w:hAnsi="Times New Roman"/>
          <w:b/>
          <w:caps/>
        </w:rPr>
      </w:pPr>
      <w:r w:rsidRPr="00816576">
        <w:rPr>
          <w:rFonts w:ascii="Times New Roman" w:hAnsi="Times New Roman"/>
          <w:b/>
          <w:caps/>
        </w:rPr>
        <w:t>Dust Cave Chronology: Overview of Archaeological Components</w:t>
      </w:r>
    </w:p>
    <w:p w:rsidR="00AD0EE5" w:rsidRPr="00816576" w:rsidRDefault="00E30DE5" w:rsidP="00E30DE5">
      <w:pPr>
        <w:tabs>
          <w:tab w:val="left" w:pos="630"/>
        </w:tabs>
        <w:spacing w:line="480" w:lineRule="auto"/>
        <w:rPr>
          <w:rFonts w:ascii="Times New Roman" w:hAnsi="Times New Roman"/>
        </w:rPr>
      </w:pPr>
      <w:r w:rsidRPr="00816576">
        <w:rPr>
          <w:rFonts w:ascii="Times New Roman" w:hAnsi="Times New Roman"/>
        </w:rPr>
        <w:tab/>
        <w:t>The finely resolved stratigraphy</w:t>
      </w:r>
      <w:r w:rsidR="000B1E1F" w:rsidRPr="00816576">
        <w:rPr>
          <w:rFonts w:ascii="Times New Roman" w:hAnsi="Times New Roman"/>
        </w:rPr>
        <w:t xml:space="preserve"> (Figure 2.3)</w:t>
      </w:r>
      <w:r w:rsidRPr="00816576">
        <w:rPr>
          <w:rFonts w:ascii="Times New Roman" w:hAnsi="Times New Roman"/>
        </w:rPr>
        <w:t>, in addition to the exceptional preservation of organic remains, has produced a robust series of 43 radiocarbon dates that allow the Dust Cave deposits to be partitioned into five distinct archaeological and chronological u</w:t>
      </w:r>
      <w:r w:rsidR="000B1E1F" w:rsidRPr="00816576">
        <w:rPr>
          <w:rFonts w:ascii="Times New Roman" w:hAnsi="Times New Roman"/>
        </w:rPr>
        <w:t>nits</w:t>
      </w:r>
      <w:r w:rsidR="00C85361" w:rsidRPr="00816576">
        <w:rPr>
          <w:rFonts w:ascii="Times New Roman" w:hAnsi="Times New Roman"/>
        </w:rPr>
        <w:t xml:space="preserve"> </w:t>
      </w:r>
      <w:r w:rsidRPr="00816576">
        <w:rPr>
          <w:rFonts w:ascii="Times New Roman" w:hAnsi="Times New Roman"/>
        </w:rPr>
        <w:t xml:space="preserve">that are associated with diagnostic hafted biface </w:t>
      </w:r>
      <w:r w:rsidR="00C85361" w:rsidRPr="00816576">
        <w:rPr>
          <w:rFonts w:ascii="Times New Roman" w:hAnsi="Times New Roman"/>
        </w:rPr>
        <w:t>styles (Figure 2.4</w:t>
      </w:r>
      <w:r w:rsidRPr="00816576">
        <w:rPr>
          <w:rFonts w:ascii="Times New Roman" w:hAnsi="Times New Roman"/>
        </w:rPr>
        <w:t>). Single projectile point types or clusters dominate four of these archaeological units, specifically the Early Side-Notched, Kirk Stemmed, Eva/Morrow Mountain, and Benton phases. In the lowermost strata, the fifth archaeologically</w:t>
      </w:r>
      <w:r w:rsidR="00C20F77" w:rsidRPr="00816576">
        <w:rPr>
          <w:rFonts w:ascii="Times New Roman" w:hAnsi="Times New Roman"/>
        </w:rPr>
        <w:t xml:space="preserve"> defined unit represents </w:t>
      </w:r>
      <w:r w:rsidRPr="00816576">
        <w:rPr>
          <w:rFonts w:ascii="Times New Roman" w:hAnsi="Times New Roman"/>
        </w:rPr>
        <w:t>Late Paleoindian occupations and has produced several projectile point styles including Quad, Beaver Lake, Dalton, Hardaway Side-Notched, and a reworked Cumberland. A brief overview of the nature of these components and their associated cultural materials is provided below.</w:t>
      </w:r>
    </w:p>
    <w:p w:rsidR="00770E39" w:rsidRPr="00816576" w:rsidRDefault="00770E39" w:rsidP="00E30DE5">
      <w:pPr>
        <w:tabs>
          <w:tab w:val="left" w:pos="630"/>
        </w:tabs>
        <w:spacing w:line="480" w:lineRule="auto"/>
        <w:rPr>
          <w:rFonts w:ascii="Times New Roman" w:hAnsi="Times New Roman"/>
        </w:rPr>
      </w:pPr>
    </w:p>
    <w:p w:rsidR="00AD0EE5" w:rsidRPr="00816576" w:rsidRDefault="00AD0EE5" w:rsidP="00AD0EE5">
      <w:pPr>
        <w:tabs>
          <w:tab w:val="left" w:pos="9360"/>
        </w:tabs>
        <w:spacing w:line="480" w:lineRule="auto"/>
        <w:rPr>
          <w:rFonts w:ascii="Times New Roman" w:hAnsi="Times New Roman"/>
          <w:b/>
        </w:rPr>
      </w:pPr>
      <w:r w:rsidRPr="00816576">
        <w:rPr>
          <w:rFonts w:ascii="Times New Roman" w:hAnsi="Times New Roman"/>
          <w:b/>
        </w:rPr>
        <w:t>Quad/Beaver Lake/Da</w:t>
      </w:r>
      <w:r w:rsidR="00FE699E" w:rsidRPr="00816576">
        <w:rPr>
          <w:rFonts w:ascii="Times New Roman" w:hAnsi="Times New Roman"/>
          <w:b/>
        </w:rPr>
        <w:t>lton Component (12,6</w:t>
      </w:r>
      <w:r w:rsidRPr="00816576">
        <w:rPr>
          <w:rFonts w:ascii="Times New Roman" w:hAnsi="Times New Roman"/>
          <w:b/>
        </w:rPr>
        <w:t>50 – 12,000 cal BP)</w:t>
      </w:r>
    </w:p>
    <w:p w:rsidR="009B4309" w:rsidRPr="00816576" w:rsidRDefault="00AD0EE5" w:rsidP="009B4309">
      <w:pPr>
        <w:tabs>
          <w:tab w:val="left" w:pos="720"/>
        </w:tabs>
        <w:spacing w:line="480" w:lineRule="auto"/>
        <w:rPr>
          <w:rFonts w:ascii="Times New Roman" w:hAnsi="Times New Roman"/>
        </w:rPr>
      </w:pPr>
      <w:r w:rsidRPr="00816576">
        <w:rPr>
          <w:rFonts w:ascii="Times New Roman" w:hAnsi="Times New Roman"/>
        </w:rPr>
        <w:tab/>
        <w:t xml:space="preserve">The earliest use of Dust Cave is dated to 12,650 cal BP (Sherwood et al. 2004: 544). This period of occupation coincides roughly with the onset the Younger Dryas, a climatic oscillation </w:t>
      </w:r>
      <w:r w:rsidR="00C20F77" w:rsidRPr="00816576">
        <w:rPr>
          <w:rFonts w:ascii="Times New Roman" w:hAnsi="Times New Roman"/>
        </w:rPr>
        <w:t>characterized by an</w:t>
      </w:r>
      <w:r w:rsidRPr="00816576">
        <w:rPr>
          <w:rFonts w:ascii="Times New Roman" w:hAnsi="Times New Roman"/>
        </w:rPr>
        <w:t xml:space="preserve"> intense cold reversal</w:t>
      </w:r>
      <w:r w:rsidR="00C20F77" w:rsidRPr="00816576">
        <w:rPr>
          <w:rFonts w:ascii="Times New Roman" w:hAnsi="Times New Roman"/>
        </w:rPr>
        <w:t xml:space="preserve"> that</w:t>
      </w:r>
      <w:r w:rsidR="00FE699E" w:rsidRPr="00816576">
        <w:rPr>
          <w:rFonts w:ascii="Times New Roman" w:hAnsi="Times New Roman"/>
        </w:rPr>
        <w:t xml:space="preserve"> began ca. 12,850 cal BP and</w:t>
      </w:r>
      <w:r w:rsidR="00C20F77" w:rsidRPr="00816576">
        <w:rPr>
          <w:rFonts w:ascii="Times New Roman" w:hAnsi="Times New Roman"/>
        </w:rPr>
        <w:t xml:space="preserve"> lasted until approximately 11,700 cal yr BP, and the end of which is considered to represent the end of the Pleistocene (Anderson et al. 2015: 7)</w:t>
      </w:r>
      <w:r w:rsidRPr="00816576">
        <w:rPr>
          <w:rFonts w:ascii="Times New Roman" w:hAnsi="Times New Roman"/>
        </w:rPr>
        <w:t>. The entrance chamber was largest at this time, and the focus of human activities appears to have been near the front of the cave, where l</w:t>
      </w:r>
      <w:r w:rsidR="00C20F77" w:rsidRPr="00816576">
        <w:rPr>
          <w:rFonts w:ascii="Times New Roman" w:hAnsi="Times New Roman"/>
        </w:rPr>
        <w:t>iving conditions were interpreted as being dri</w:t>
      </w:r>
      <w:r w:rsidRPr="00816576">
        <w:rPr>
          <w:rFonts w:ascii="Times New Roman" w:hAnsi="Times New Roman"/>
        </w:rPr>
        <w:t>e</w:t>
      </w:r>
      <w:r w:rsidR="006B1926" w:rsidRPr="00816576">
        <w:rPr>
          <w:rFonts w:ascii="Times New Roman" w:hAnsi="Times New Roman"/>
        </w:rPr>
        <w:t xml:space="preserve">r (Homsey 2004: 45). The feature assemblage, </w:t>
      </w:r>
      <w:proofErr w:type="gramStart"/>
      <w:r w:rsidR="006B1926" w:rsidRPr="00816576">
        <w:rPr>
          <w:rFonts w:ascii="Times New Roman" w:hAnsi="Times New Roman"/>
        </w:rPr>
        <w:t>which</w:t>
      </w:r>
      <w:proofErr w:type="gramEnd"/>
      <w:r w:rsidRPr="00816576">
        <w:rPr>
          <w:rFonts w:ascii="Times New Roman" w:hAnsi="Times New Roman"/>
        </w:rPr>
        <w:t xml:space="preserve"> was</w:t>
      </w:r>
      <w:r w:rsidR="006B1926" w:rsidRPr="00816576">
        <w:rPr>
          <w:rFonts w:ascii="Times New Roman" w:hAnsi="Times New Roman"/>
        </w:rPr>
        <w:t xml:space="preserve"> dominated by charcoal stringers (charcoal altered by fluvial activities) and also included</w:t>
      </w:r>
      <w:r w:rsidRPr="00816576">
        <w:rPr>
          <w:rFonts w:ascii="Times New Roman" w:hAnsi="Times New Roman"/>
        </w:rPr>
        <w:t xml:space="preserve"> charcoal pits and charcoal/ash concentrations, suggests that the Late Paleoindian occupation of the cave may have been an ephemeral one. Homsey (2004: 45) notes, however, that the apparently </w:t>
      </w:r>
      <w:r w:rsidR="00C211AB" w:rsidRPr="00816576">
        <w:rPr>
          <w:rFonts w:ascii="Times New Roman" w:hAnsi="Times New Roman"/>
        </w:rPr>
        <w:t>minimal use of the cave during the Late Paleoindian may be an artifact of post-depositional processes, including scouring of the deposits by periodic flooding at the end of the Pleistocene.</w:t>
      </w:r>
    </w:p>
    <w:p w:rsidR="00AD0EE5" w:rsidRPr="00816576" w:rsidRDefault="00C211AB" w:rsidP="00AD0EE5">
      <w:pPr>
        <w:tabs>
          <w:tab w:val="left" w:pos="630"/>
        </w:tabs>
        <w:spacing w:line="480" w:lineRule="auto"/>
        <w:rPr>
          <w:rFonts w:ascii="Times New Roman" w:hAnsi="Times New Roman"/>
        </w:rPr>
      </w:pPr>
      <w:r w:rsidRPr="00816576">
        <w:rPr>
          <w:rFonts w:ascii="Times New Roman" w:hAnsi="Times New Roman"/>
        </w:rPr>
        <w:tab/>
        <w:t>Artifacts recovered from the deposits associated with this occupation include hafted bifaces, specialized blades produced from prepared cores, a variety of blade tools, and “temporally diagnostic unifaces, including blades, thumbnail scrapers, and gravers” (Sherwood et al. 2004: 544). In addition to chipped stone tools, a range of organic implements was recovered that includes antler tines, bone awls, and a bone needle (Goldman-Finn and Walker 1994, Sherwood et al. 2004: 546).</w:t>
      </w:r>
    </w:p>
    <w:p w:rsidR="00C211AB" w:rsidRPr="00816576" w:rsidRDefault="00C211AB" w:rsidP="009E3D3D">
      <w:pPr>
        <w:tabs>
          <w:tab w:val="left" w:pos="630"/>
        </w:tabs>
        <w:rPr>
          <w:rFonts w:ascii="Times New Roman" w:hAnsi="Times New Roman"/>
          <w:b/>
        </w:rPr>
      </w:pPr>
    </w:p>
    <w:p w:rsidR="00C211AB" w:rsidRPr="00816576" w:rsidRDefault="00C211AB" w:rsidP="009E3D3D">
      <w:pPr>
        <w:tabs>
          <w:tab w:val="left" w:pos="630"/>
        </w:tabs>
        <w:rPr>
          <w:rFonts w:ascii="Times New Roman" w:hAnsi="Times New Roman"/>
          <w:b/>
        </w:rPr>
      </w:pPr>
    </w:p>
    <w:p w:rsidR="00770E39" w:rsidRPr="00816576" w:rsidRDefault="009E3D3D" w:rsidP="0002591E">
      <w:pPr>
        <w:tabs>
          <w:tab w:val="left" w:pos="630"/>
        </w:tabs>
        <w:rPr>
          <w:rFonts w:ascii="Times New Roman" w:hAnsi="Times New Roman"/>
        </w:rPr>
      </w:pPr>
      <w:r w:rsidRPr="00816576">
        <w:rPr>
          <w:rFonts w:ascii="Times New Roman" w:hAnsi="Times New Roman"/>
          <w:noProof/>
        </w:rPr>
        <w:drawing>
          <wp:inline distT="0" distB="0" distL="0" distR="0">
            <wp:extent cx="5943600" cy="5066211"/>
            <wp:effectExtent l="2540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43600" cy="5066211"/>
                    </a:xfrm>
                    <a:prstGeom prst="rect">
                      <a:avLst/>
                    </a:prstGeom>
                    <a:noFill/>
                    <a:ln w="9525">
                      <a:noFill/>
                      <a:miter lim="800000"/>
                      <a:headEnd/>
                      <a:tailEnd/>
                    </a:ln>
                  </pic:spPr>
                </pic:pic>
              </a:graphicData>
            </a:graphic>
          </wp:inline>
        </w:drawing>
      </w:r>
    </w:p>
    <w:p w:rsidR="0002591E" w:rsidRPr="00816576" w:rsidRDefault="0002591E" w:rsidP="0002591E">
      <w:pPr>
        <w:tabs>
          <w:tab w:val="left" w:pos="630"/>
        </w:tabs>
        <w:rPr>
          <w:rFonts w:ascii="Times New Roman" w:hAnsi="Times New Roman"/>
        </w:rPr>
      </w:pPr>
      <w:r w:rsidRPr="00816576">
        <w:rPr>
          <w:rFonts w:ascii="Times New Roman" w:hAnsi="Times New Roman"/>
          <w:b/>
        </w:rPr>
        <w:t>Figure 2.3:</w:t>
      </w:r>
      <w:r w:rsidRPr="00816576">
        <w:rPr>
          <w:rFonts w:ascii="Times New Roman" w:hAnsi="Times New Roman"/>
        </w:rPr>
        <w:t xml:space="preserve"> Dust Cave Stratrigraphy showing general zones and depths. (From Carmody 2009: 21; adapted from Sherwood et al. 2004: 537).</w:t>
      </w:r>
    </w:p>
    <w:p w:rsidR="009E3D3D" w:rsidRPr="00816576" w:rsidRDefault="009E3D3D" w:rsidP="00E30DE5">
      <w:pPr>
        <w:tabs>
          <w:tab w:val="left" w:pos="720"/>
        </w:tabs>
        <w:spacing w:line="480" w:lineRule="auto"/>
        <w:rPr>
          <w:rFonts w:ascii="Times New Roman" w:hAnsi="Times New Roman"/>
        </w:rPr>
      </w:pPr>
    </w:p>
    <w:p w:rsidR="009E3D3D" w:rsidRPr="00816576" w:rsidRDefault="00E30DE5" w:rsidP="009B4309">
      <w:pPr>
        <w:tabs>
          <w:tab w:val="left" w:pos="720"/>
        </w:tabs>
        <w:spacing w:line="480" w:lineRule="auto"/>
        <w:rPr>
          <w:rFonts w:ascii="Times New Roman" w:hAnsi="Times New Roman"/>
        </w:rPr>
      </w:pPr>
      <w:r w:rsidRPr="00816576">
        <w:rPr>
          <w:rFonts w:ascii="Times New Roman" w:hAnsi="Times New Roman"/>
        </w:rPr>
        <w:tab/>
      </w:r>
    </w:p>
    <w:p w:rsidR="00D17E82" w:rsidRPr="00816576" w:rsidRDefault="00D17E82" w:rsidP="009E3D3D">
      <w:pPr>
        <w:tabs>
          <w:tab w:val="left" w:pos="720"/>
        </w:tabs>
        <w:spacing w:line="480" w:lineRule="auto"/>
        <w:rPr>
          <w:rFonts w:ascii="Times New Roman" w:hAnsi="Times New Roman"/>
        </w:rPr>
      </w:pPr>
    </w:p>
    <w:p w:rsidR="009E3D3D" w:rsidRPr="00816576" w:rsidRDefault="009E3D3D" w:rsidP="009E3D3D">
      <w:pPr>
        <w:tabs>
          <w:tab w:val="left" w:pos="720"/>
        </w:tabs>
        <w:spacing w:line="480" w:lineRule="auto"/>
        <w:rPr>
          <w:rFonts w:ascii="Times New Roman" w:hAnsi="Times New Roman"/>
        </w:rPr>
      </w:pPr>
    </w:p>
    <w:p w:rsidR="00C211AB" w:rsidRPr="00816576" w:rsidRDefault="00C211AB" w:rsidP="00CD4D54">
      <w:pPr>
        <w:tabs>
          <w:tab w:val="left" w:pos="720"/>
        </w:tabs>
        <w:rPr>
          <w:rFonts w:ascii="Times New Roman" w:hAnsi="Times New Roman"/>
          <w:b/>
        </w:rPr>
      </w:pPr>
    </w:p>
    <w:p w:rsidR="00C211AB" w:rsidRPr="00816576" w:rsidRDefault="00C211AB" w:rsidP="00CD4D54">
      <w:pPr>
        <w:tabs>
          <w:tab w:val="left" w:pos="720"/>
        </w:tabs>
        <w:rPr>
          <w:rFonts w:ascii="Times New Roman" w:hAnsi="Times New Roman"/>
          <w:b/>
        </w:rPr>
      </w:pPr>
    </w:p>
    <w:p w:rsidR="00C211AB" w:rsidRPr="00816576" w:rsidRDefault="00C211AB" w:rsidP="00CD4D54">
      <w:pPr>
        <w:tabs>
          <w:tab w:val="left" w:pos="720"/>
        </w:tabs>
        <w:rPr>
          <w:rFonts w:ascii="Times New Roman" w:hAnsi="Times New Roman"/>
          <w:b/>
        </w:rPr>
      </w:pPr>
    </w:p>
    <w:p w:rsidR="00C211AB" w:rsidRPr="00816576" w:rsidRDefault="00C211AB" w:rsidP="00CD4D54">
      <w:pPr>
        <w:tabs>
          <w:tab w:val="left" w:pos="720"/>
        </w:tabs>
        <w:rPr>
          <w:rFonts w:ascii="Times New Roman" w:hAnsi="Times New Roman"/>
          <w:b/>
        </w:rPr>
      </w:pPr>
    </w:p>
    <w:p w:rsidR="00C211AB" w:rsidRPr="00816576" w:rsidRDefault="00C211AB" w:rsidP="00CD4D54">
      <w:pPr>
        <w:tabs>
          <w:tab w:val="left" w:pos="720"/>
        </w:tabs>
        <w:rPr>
          <w:rFonts w:ascii="Times New Roman" w:hAnsi="Times New Roman"/>
          <w:b/>
        </w:rPr>
      </w:pPr>
    </w:p>
    <w:p w:rsidR="00C211AB" w:rsidRPr="00816576" w:rsidRDefault="00C211AB" w:rsidP="00CD4D54">
      <w:pPr>
        <w:tabs>
          <w:tab w:val="left" w:pos="720"/>
        </w:tabs>
        <w:rPr>
          <w:rFonts w:ascii="Times New Roman" w:hAnsi="Times New Roman"/>
          <w:b/>
        </w:rPr>
      </w:pPr>
    </w:p>
    <w:p w:rsidR="009E3D3D" w:rsidRPr="00816576" w:rsidRDefault="00CD4D54" w:rsidP="001020AF">
      <w:pPr>
        <w:tabs>
          <w:tab w:val="left" w:pos="720"/>
        </w:tabs>
        <w:rPr>
          <w:rFonts w:ascii="Times New Roman" w:hAnsi="Times New Roman"/>
        </w:rPr>
      </w:pPr>
      <w:r w:rsidRPr="00816576">
        <w:rPr>
          <w:rFonts w:ascii="Times New Roman" w:hAnsi="Times New Roman"/>
          <w:noProof/>
        </w:rPr>
        <w:drawing>
          <wp:inline distT="0" distB="0" distL="0" distR="0">
            <wp:extent cx="5329276" cy="7086600"/>
            <wp:effectExtent l="25400" t="0" r="4724"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
                    <a:srcRect/>
                    <a:stretch>
                      <a:fillRect/>
                    </a:stretch>
                  </pic:blipFill>
                  <pic:spPr bwMode="auto">
                    <a:xfrm>
                      <a:off x="0" y="0"/>
                      <a:ext cx="5331597" cy="7089686"/>
                    </a:xfrm>
                    <a:prstGeom prst="rect">
                      <a:avLst/>
                    </a:prstGeom>
                    <a:noFill/>
                    <a:ln w="9525">
                      <a:noFill/>
                      <a:miter lim="800000"/>
                      <a:headEnd/>
                      <a:tailEnd/>
                    </a:ln>
                  </pic:spPr>
                </pic:pic>
              </a:graphicData>
            </a:graphic>
          </wp:inline>
        </w:drawing>
      </w:r>
    </w:p>
    <w:p w:rsidR="0002591E" w:rsidRPr="00816576" w:rsidRDefault="0002591E" w:rsidP="0002591E">
      <w:pPr>
        <w:tabs>
          <w:tab w:val="left" w:pos="720"/>
        </w:tabs>
        <w:rPr>
          <w:rFonts w:ascii="Times New Roman" w:hAnsi="Times New Roman"/>
        </w:rPr>
      </w:pPr>
      <w:r w:rsidRPr="00816576">
        <w:rPr>
          <w:rFonts w:ascii="Times New Roman" w:hAnsi="Times New Roman"/>
          <w:b/>
        </w:rPr>
        <w:t xml:space="preserve">Figure 2.4. </w:t>
      </w:r>
      <w:proofErr w:type="gramStart"/>
      <w:r w:rsidRPr="00816576">
        <w:rPr>
          <w:rFonts w:ascii="Times New Roman" w:hAnsi="Times New Roman"/>
        </w:rPr>
        <w:t>Hafted Biface Styles from Dust Cave.</w:t>
      </w:r>
      <w:proofErr w:type="gramEnd"/>
      <w:r w:rsidRPr="00816576">
        <w:rPr>
          <w:rFonts w:ascii="Times New Roman" w:hAnsi="Times New Roman"/>
        </w:rPr>
        <w:t xml:space="preserve"> </w:t>
      </w:r>
      <w:proofErr w:type="gramStart"/>
      <w:r w:rsidRPr="00816576">
        <w:rPr>
          <w:rFonts w:ascii="Times New Roman" w:hAnsi="Times New Roman"/>
        </w:rPr>
        <w:t>(From Sherwood et al. 2004: 545).</w:t>
      </w:r>
      <w:proofErr w:type="gramEnd"/>
    </w:p>
    <w:p w:rsidR="00E30DE5" w:rsidRPr="00816576" w:rsidRDefault="001020AF" w:rsidP="001020AF">
      <w:pPr>
        <w:tabs>
          <w:tab w:val="left" w:pos="720"/>
        </w:tabs>
        <w:rPr>
          <w:rFonts w:ascii="Times New Roman" w:hAnsi="Times New Roman"/>
        </w:rPr>
      </w:pPr>
      <w:r w:rsidRPr="00816576">
        <w:rPr>
          <w:rFonts w:ascii="Times New Roman" w:hAnsi="Times New Roman"/>
        </w:rPr>
        <w:t>(a) Cumberland, (b) Quad, (c) Beaver Lake, (d) Dalton, (e) Hardaway Side Notched, (f) Early Side Notched, (g) Kirk Corner-Notched, (h) Plevna, (i) Kirk Stemmed, (j) Kirk Stemmed, (k) Kirk Serrated, (l) Kanawha, (m) Eva, (n) Morrow Mountain Stemmed, (o) Morrow Mountain Straight Base, (p) Crawford Creek, (q) White Springs, (r) Buzzard Roost Creek, (s) Benton</w:t>
      </w:r>
    </w:p>
    <w:p w:rsidR="0027770D"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The faunal assemblage demonstrated a greater reliance on avian species in the Late Paleoindian period than in any other time period and revealed a particular emphasis on migratory waterfowl (Walker 1998). Other identifiable animal remains from the Late Paleoindia</w:t>
      </w:r>
      <w:r w:rsidR="00AC0326" w:rsidRPr="00816576">
        <w:rPr>
          <w:rFonts w:ascii="Times New Roman" w:hAnsi="Times New Roman"/>
        </w:rPr>
        <w:t>n period include various mammals</w:t>
      </w:r>
      <w:r w:rsidRPr="00816576">
        <w:rPr>
          <w:rFonts w:ascii="Times New Roman" w:hAnsi="Times New Roman"/>
        </w:rPr>
        <w:t xml:space="preserve"> and a small quantity of fish, reptile and amphibian remains. Plant remains recovered from the Late Paleoindian deposits are suggestive of the exploitation of edible and weedy seed taxa, in particular </w:t>
      </w:r>
      <w:r w:rsidRPr="00816576">
        <w:rPr>
          <w:rFonts w:ascii="Times New Roman" w:hAnsi="Times New Roman"/>
          <w:i/>
        </w:rPr>
        <w:t>Chenopodium</w:t>
      </w:r>
      <w:r w:rsidRPr="00816576">
        <w:rPr>
          <w:rFonts w:ascii="Times New Roman" w:hAnsi="Times New Roman"/>
        </w:rPr>
        <w:t>.</w:t>
      </w:r>
    </w:p>
    <w:p w:rsidR="00E30DE5" w:rsidRPr="00816576" w:rsidRDefault="00E30DE5" w:rsidP="00E30DE5">
      <w:pPr>
        <w:tabs>
          <w:tab w:val="left" w:pos="720"/>
        </w:tabs>
        <w:spacing w:line="480" w:lineRule="auto"/>
        <w:rPr>
          <w:rFonts w:ascii="Times New Roman" w:hAnsi="Times New Roman"/>
        </w:rPr>
      </w:pP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b/>
        </w:rPr>
        <w:t>Ea</w:t>
      </w:r>
      <w:r w:rsidR="0027770D" w:rsidRPr="00816576">
        <w:rPr>
          <w:rFonts w:ascii="Times New Roman" w:hAnsi="Times New Roman"/>
          <w:b/>
        </w:rPr>
        <w:t>rly Side-Notched Component (</w:t>
      </w:r>
      <w:r w:rsidRPr="00816576">
        <w:rPr>
          <w:rFonts w:ascii="Times New Roman" w:hAnsi="Times New Roman"/>
          <w:b/>
        </w:rPr>
        <w:t>12,000 – 11,000 cal BP)</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Early Archaic deposits at Dust Cave are characterized by Early</w:t>
      </w:r>
      <w:r w:rsidR="00AC0326" w:rsidRPr="00816576">
        <w:rPr>
          <w:rFonts w:ascii="Times New Roman" w:hAnsi="Times New Roman"/>
        </w:rPr>
        <w:t xml:space="preserve"> Side-Notched projectile points</w:t>
      </w:r>
      <w:r w:rsidRPr="00816576">
        <w:rPr>
          <w:rFonts w:ascii="Times New Roman" w:hAnsi="Times New Roman"/>
        </w:rPr>
        <w:t xml:space="preserve"> and represent a cultural component associated with the onset of the Holocene. Occupation activities were focused in the west-central portion of the entrance chamber, indicating increasing aridity i</w:t>
      </w:r>
      <w:r w:rsidR="00F11E47" w:rsidRPr="00816576">
        <w:rPr>
          <w:rFonts w:ascii="Times New Roman" w:hAnsi="Times New Roman"/>
        </w:rPr>
        <w:t>n the interior of the cave (Hom</w:t>
      </w:r>
      <w:r w:rsidRPr="00816576">
        <w:rPr>
          <w:rFonts w:ascii="Times New Roman" w:hAnsi="Times New Roman"/>
        </w:rPr>
        <w:t>sey 2004: 48). The feature assemblage is suggestive of a variety of activities, including cooking, nut processing, and refuse disp</w:t>
      </w:r>
      <w:r w:rsidR="00F11E47" w:rsidRPr="00816576">
        <w:rPr>
          <w:rFonts w:ascii="Times New Roman" w:hAnsi="Times New Roman"/>
        </w:rPr>
        <w:t>osal (Hom</w:t>
      </w:r>
      <w:r w:rsidRPr="00816576">
        <w:rPr>
          <w:rFonts w:ascii="Times New Roman" w:hAnsi="Times New Roman"/>
        </w:rPr>
        <w:t>sey 2004: 48). Prepared occupation surfaces and small pits, as well as dense concentrations of artifacts characterize the Early Side-Notched levels and suggest intensive site occupation at this time (Sherwood et al. 2004: 547).</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The density of artifacts in this component is very high, which implies that the Early Side Notched period may represent one of the most intensive periods of occupation in the cave’s history. The dense concentration of lithic debitage is highest in this component, suggesting a great emphasis on tool manufacture an</w:t>
      </w:r>
      <w:r w:rsidR="00980212" w:rsidRPr="00816576">
        <w:rPr>
          <w:rFonts w:ascii="Times New Roman" w:hAnsi="Times New Roman"/>
        </w:rPr>
        <w:t>d maintenance (Hollenbach 2005: 262</w:t>
      </w:r>
      <w:r w:rsidRPr="00816576">
        <w:rPr>
          <w:rFonts w:ascii="Times New Roman" w:hAnsi="Times New Roman"/>
        </w:rPr>
        <w:t>). The blade industry that characterized the Late Paleoindian deposits appears to have decreased in importance in the Early Side-Notched period, as the focus shifted more toward the use of bifacial tools (Randall 2001</w:t>
      </w:r>
      <w:r w:rsidR="00E87B3D" w:rsidRPr="00816576">
        <w:rPr>
          <w:rFonts w:ascii="Times New Roman" w:hAnsi="Times New Roman"/>
        </w:rPr>
        <w:t xml:space="preserve"> in Sherwood et al. 2004: 547</w:t>
      </w:r>
      <w:r w:rsidRPr="00816576">
        <w:rPr>
          <w:rFonts w:ascii="Times New Roman" w:hAnsi="Times New Roman"/>
        </w:rPr>
        <w:t>).  Other artifacts recovered include expanded base drills, stage bifaces, hafted and unhafted unifaces, and a variety of bone tools, including antler tines, a grooved antler handle, bone awls and needles (Goldman-Finn and Walker 1994</w:t>
      </w:r>
      <w:r w:rsidR="00E87B3D" w:rsidRPr="00816576">
        <w:rPr>
          <w:rFonts w:ascii="Times New Roman" w:hAnsi="Times New Roman"/>
        </w:rPr>
        <w:t>;</w:t>
      </w:r>
      <w:r w:rsidRPr="00816576">
        <w:rPr>
          <w:rFonts w:ascii="Times New Roman" w:hAnsi="Times New Roman"/>
        </w:rPr>
        <w:t xml:space="preserve"> Sherwood et al. 2004: 547).</w:t>
      </w:r>
    </w:p>
    <w:p w:rsidR="0027770D" w:rsidRPr="00816576" w:rsidRDefault="00C42F64" w:rsidP="00C6083E">
      <w:pPr>
        <w:tabs>
          <w:tab w:val="left" w:pos="720"/>
        </w:tabs>
        <w:spacing w:line="480" w:lineRule="auto"/>
        <w:rPr>
          <w:rFonts w:ascii="Times New Roman" w:hAnsi="Times New Roman"/>
        </w:rPr>
      </w:pPr>
      <w:r w:rsidRPr="00816576">
        <w:rPr>
          <w:rFonts w:ascii="Times New Roman" w:hAnsi="Times New Roman"/>
        </w:rPr>
        <w:tab/>
        <w:t>T</w:t>
      </w:r>
      <w:r w:rsidR="00E30DE5" w:rsidRPr="00816576">
        <w:rPr>
          <w:rFonts w:ascii="Times New Roman" w:hAnsi="Times New Roman"/>
        </w:rPr>
        <w:t xml:space="preserve">his technological shift may reflect changing use </w:t>
      </w:r>
      <w:r w:rsidR="001020CA" w:rsidRPr="00816576">
        <w:rPr>
          <w:rFonts w:ascii="Times New Roman" w:hAnsi="Times New Roman"/>
        </w:rPr>
        <w:t>of faunal resources from river</w:t>
      </w:r>
      <w:r w:rsidR="00E30DE5" w:rsidRPr="00816576">
        <w:rPr>
          <w:rFonts w:ascii="Times New Roman" w:hAnsi="Times New Roman"/>
        </w:rPr>
        <w:t>/floodplain species to terrestrial species</w:t>
      </w:r>
      <w:r w:rsidR="005B7BD3" w:rsidRPr="00816576">
        <w:rPr>
          <w:rFonts w:ascii="Times New Roman" w:hAnsi="Times New Roman"/>
        </w:rPr>
        <w:t xml:space="preserve"> (see Walker 1998: 166). T</w:t>
      </w:r>
      <w:r w:rsidR="00E30DE5" w:rsidRPr="00816576">
        <w:rPr>
          <w:rFonts w:ascii="Times New Roman" w:hAnsi="Times New Roman"/>
        </w:rPr>
        <w:t xml:space="preserve">he paleoethnobotanical record </w:t>
      </w:r>
      <w:r w:rsidR="00C6083E" w:rsidRPr="00816576">
        <w:rPr>
          <w:rFonts w:ascii="Times New Roman" w:hAnsi="Times New Roman"/>
        </w:rPr>
        <w:t xml:space="preserve">suggested </w:t>
      </w:r>
      <w:r w:rsidR="007A17C5" w:rsidRPr="00816576">
        <w:rPr>
          <w:rFonts w:ascii="Times New Roman" w:hAnsi="Times New Roman"/>
        </w:rPr>
        <w:t>an overall increase in plant use from the Late Paleoindian period (Hollenbach 2005: 159-160)</w:t>
      </w:r>
      <w:r w:rsidR="00C515C7" w:rsidRPr="00816576">
        <w:rPr>
          <w:rFonts w:ascii="Times New Roman" w:hAnsi="Times New Roman"/>
        </w:rPr>
        <w:t>, including a peak in the use of fruits (Carmody 2009: 94)</w:t>
      </w:r>
      <w:r w:rsidR="007A17C5" w:rsidRPr="00816576">
        <w:rPr>
          <w:rFonts w:ascii="Times New Roman" w:hAnsi="Times New Roman"/>
        </w:rPr>
        <w:t>. While the presence of particular taxa changed little from the preceding period, differences were noted in the density of certain taxa, such as the dec</w:t>
      </w:r>
      <w:r w:rsidR="00A1760A" w:rsidRPr="00816576">
        <w:rPr>
          <w:rFonts w:ascii="Times New Roman" w:hAnsi="Times New Roman"/>
        </w:rPr>
        <w:t>rease in hazel and black walnut</w:t>
      </w:r>
      <w:r w:rsidR="007A17C5" w:rsidRPr="00816576">
        <w:rPr>
          <w:rFonts w:ascii="Times New Roman" w:hAnsi="Times New Roman"/>
        </w:rPr>
        <w:t xml:space="preserve"> and the increased use of wild legumes, chenopod, and hackberry (Hollenbach 2005: 161-164)</w:t>
      </w:r>
      <w:r w:rsidR="00E30DE5" w:rsidRPr="00816576">
        <w:rPr>
          <w:rFonts w:ascii="Times New Roman" w:hAnsi="Times New Roman"/>
        </w:rPr>
        <w:t>. The use of avian species dropped in comparison to their high prevalence in the preceding Late Paleoindian period, while use of mammals and fish increased significantly (Walker 1998</w:t>
      </w:r>
      <w:r w:rsidR="006662EE" w:rsidRPr="00816576">
        <w:rPr>
          <w:rFonts w:ascii="Times New Roman" w:hAnsi="Times New Roman"/>
        </w:rPr>
        <w:t>: 136</w:t>
      </w:r>
      <w:r w:rsidR="00E30DE5" w:rsidRPr="00816576">
        <w:rPr>
          <w:rFonts w:ascii="Times New Roman" w:hAnsi="Times New Roman"/>
        </w:rPr>
        <w:t>).</w:t>
      </w:r>
    </w:p>
    <w:p w:rsidR="005506DD" w:rsidRPr="00816576" w:rsidRDefault="005506DD" w:rsidP="00E30DE5">
      <w:pPr>
        <w:tabs>
          <w:tab w:val="left" w:pos="720"/>
        </w:tabs>
        <w:spacing w:line="480" w:lineRule="auto"/>
        <w:rPr>
          <w:rFonts w:ascii="Times New Roman" w:hAnsi="Times New Roman"/>
        </w:rPr>
      </w:pPr>
    </w:p>
    <w:p w:rsidR="00E30DE5" w:rsidRPr="00816576" w:rsidRDefault="0027770D" w:rsidP="00E30DE5">
      <w:pPr>
        <w:tabs>
          <w:tab w:val="left" w:pos="9360"/>
        </w:tabs>
        <w:spacing w:line="480" w:lineRule="auto"/>
        <w:rPr>
          <w:rFonts w:ascii="Times New Roman" w:hAnsi="Times New Roman"/>
        </w:rPr>
      </w:pPr>
      <w:r w:rsidRPr="00816576">
        <w:rPr>
          <w:rFonts w:ascii="Times New Roman" w:hAnsi="Times New Roman"/>
          <w:b/>
        </w:rPr>
        <w:t>Kirk Stemmed Component (</w:t>
      </w:r>
      <w:r w:rsidR="00E30DE5" w:rsidRPr="00816576">
        <w:rPr>
          <w:rFonts w:ascii="Times New Roman" w:hAnsi="Times New Roman"/>
          <w:b/>
        </w:rPr>
        <w:t>8,900 – 8,300 cal BP)</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 xml:space="preserve"> The Kirk Stemmed period appears to have witnessed significant changes in the use of Dust Cave. Features are clustered in the east-central portion of the cave, where it is sugge</w:t>
      </w:r>
      <w:r w:rsidR="00475C40" w:rsidRPr="00816576">
        <w:rPr>
          <w:rFonts w:ascii="Times New Roman" w:hAnsi="Times New Roman"/>
        </w:rPr>
        <w:t>sted headroom was greatest (Hom</w:t>
      </w:r>
      <w:r w:rsidRPr="00816576">
        <w:rPr>
          <w:rFonts w:ascii="Times New Roman" w:hAnsi="Times New Roman"/>
        </w:rPr>
        <w:t>sey 2004: 48-49). The number of features increased dramatically, and new feature types emerged. The Kirk Stemmed deposits are characterized by stacked, prepared clay surfaces that cover a much wider area of the cave than in previous periods. In addition to these prepared surfaces, pit hearths and expedient hearths were common on the east side of the cave, while ash pits dominated the western por</w:t>
      </w:r>
      <w:r w:rsidR="00D02FB4" w:rsidRPr="00816576">
        <w:rPr>
          <w:rFonts w:ascii="Times New Roman" w:hAnsi="Times New Roman"/>
        </w:rPr>
        <w:t>tion (Homsey 2004: 48-49). Hom</w:t>
      </w:r>
      <w:r w:rsidRPr="00816576">
        <w:rPr>
          <w:rFonts w:ascii="Times New Roman" w:hAnsi="Times New Roman"/>
        </w:rPr>
        <w:t>sey suggests, based on the overlap of cooking and nut processing features in the cave, that conservation of space was a primary concern to the Kirk Stemmed inhabitants. A clear separation between domestic and refuse disposal activities was noted, which she proposes “may signify that the occupants anticipated stays of longer duration than in earlier occupations and that they made a greater effort to keep the li</w:t>
      </w:r>
      <w:r w:rsidR="00D02FB4" w:rsidRPr="00816576">
        <w:rPr>
          <w:rFonts w:ascii="Times New Roman" w:hAnsi="Times New Roman"/>
        </w:rPr>
        <w:t>ving/sleeping areas clean” (Hom</w:t>
      </w:r>
      <w:r w:rsidRPr="00816576">
        <w:rPr>
          <w:rFonts w:ascii="Times New Roman" w:hAnsi="Times New Roman"/>
        </w:rPr>
        <w:t>sey 2004: 49).</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The use of unifacial tools declines in the Kirk Stemmed deposits, while stage bifaces, expedient tools, nutting stones</w:t>
      </w:r>
      <w:r w:rsidR="00D83A5A" w:rsidRPr="00816576">
        <w:rPr>
          <w:rFonts w:ascii="Times New Roman" w:hAnsi="Times New Roman"/>
        </w:rPr>
        <w:t>,</w:t>
      </w:r>
      <w:r w:rsidRPr="00816576">
        <w:rPr>
          <w:rFonts w:ascii="Times New Roman" w:hAnsi="Times New Roman"/>
        </w:rPr>
        <w:t xml:space="preserve"> and bone tools (including fishhooks) dominate the technological assemblage (Goldman-Finn and Walker 1994</w:t>
      </w:r>
      <w:r w:rsidR="006662EE" w:rsidRPr="00816576">
        <w:rPr>
          <w:rFonts w:ascii="Times New Roman" w:hAnsi="Times New Roman"/>
        </w:rPr>
        <w:t>: 110;</w:t>
      </w:r>
      <w:r w:rsidRPr="00816576">
        <w:rPr>
          <w:rFonts w:ascii="Times New Roman" w:hAnsi="Times New Roman"/>
        </w:rPr>
        <w:t xml:space="preserve"> Sherwood et al. 2004: 547-548).</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The representation of mammal remains continues to increase in this component, while the use of birds diminishes (Walker 1998</w:t>
      </w:r>
      <w:r w:rsidR="006662EE" w:rsidRPr="00816576">
        <w:rPr>
          <w:rFonts w:ascii="Times New Roman" w:hAnsi="Times New Roman"/>
        </w:rPr>
        <w:t>: 138</w:t>
      </w:r>
      <w:r w:rsidRPr="00816576">
        <w:rPr>
          <w:rFonts w:ascii="Times New Roman" w:hAnsi="Times New Roman"/>
        </w:rPr>
        <w:t xml:space="preserve">). The recovery of </w:t>
      </w:r>
      <w:r w:rsidRPr="00816576">
        <w:rPr>
          <w:rFonts w:ascii="Times New Roman" w:hAnsi="Times New Roman"/>
          <w:i/>
        </w:rPr>
        <w:t>Chenopodium</w:t>
      </w:r>
      <w:r w:rsidRPr="00816576">
        <w:rPr>
          <w:rFonts w:ascii="Times New Roman" w:hAnsi="Times New Roman"/>
        </w:rPr>
        <w:t xml:space="preserve"> declined significantly in the Kirk Stemmed component, and both black walnut and hazelnut use appears to have lessened as well</w:t>
      </w:r>
      <w:r w:rsidR="00702728" w:rsidRPr="00816576">
        <w:rPr>
          <w:rFonts w:ascii="Times New Roman" w:hAnsi="Times New Roman"/>
        </w:rPr>
        <w:t>.</w:t>
      </w:r>
      <w:r w:rsidRPr="00816576">
        <w:rPr>
          <w:rFonts w:ascii="Times New Roman" w:hAnsi="Times New Roman"/>
        </w:rPr>
        <w:t xml:space="preserve"> At the same time, the use of hi</w:t>
      </w:r>
      <w:r w:rsidR="00A1760A" w:rsidRPr="00816576">
        <w:rPr>
          <w:rFonts w:ascii="Times New Roman" w:hAnsi="Times New Roman"/>
        </w:rPr>
        <w:t>ckory nuts, which are</w:t>
      </w:r>
      <w:r w:rsidRPr="00816576">
        <w:rPr>
          <w:rFonts w:ascii="Times New Roman" w:hAnsi="Times New Roman"/>
        </w:rPr>
        <w:t xml:space="preserve"> a higher-ranked food resource, appears to have increased dramatically (Carmody 2009</w:t>
      </w:r>
      <w:r w:rsidR="003324AA" w:rsidRPr="00816576">
        <w:rPr>
          <w:rFonts w:ascii="Times New Roman" w:hAnsi="Times New Roman"/>
        </w:rPr>
        <w:t>: 78, 154</w:t>
      </w:r>
      <w:r w:rsidRPr="00816576">
        <w:rPr>
          <w:rFonts w:ascii="Times New Roman" w:hAnsi="Times New Roman"/>
        </w:rPr>
        <w:t>; Hollenbach 2005</w:t>
      </w:r>
      <w:r w:rsidR="003324AA" w:rsidRPr="00816576">
        <w:rPr>
          <w:rFonts w:ascii="Times New Roman" w:hAnsi="Times New Roman"/>
        </w:rPr>
        <w:t>: 164</w:t>
      </w:r>
      <w:r w:rsidRPr="00816576">
        <w:rPr>
          <w:rFonts w:ascii="Times New Roman" w:hAnsi="Times New Roman"/>
        </w:rPr>
        <w:t>).</w:t>
      </w:r>
    </w:p>
    <w:p w:rsidR="0027770D"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 xml:space="preserve">  Hollenbach (2005</w:t>
      </w:r>
      <w:r w:rsidR="003324AA" w:rsidRPr="00816576">
        <w:rPr>
          <w:rFonts w:ascii="Times New Roman" w:hAnsi="Times New Roman"/>
        </w:rPr>
        <w:t>: 189-190, 259</w:t>
      </w:r>
      <w:r w:rsidR="00C515C7" w:rsidRPr="00816576">
        <w:rPr>
          <w:rFonts w:ascii="Times New Roman" w:hAnsi="Times New Roman"/>
        </w:rPr>
        <w:t>-262</w:t>
      </w:r>
      <w:r w:rsidRPr="00816576">
        <w:rPr>
          <w:rFonts w:ascii="Times New Roman" w:hAnsi="Times New Roman"/>
        </w:rPr>
        <w:t xml:space="preserve">) notes that the plant </w:t>
      </w:r>
      <w:proofErr w:type="gramStart"/>
      <w:r w:rsidRPr="00816576">
        <w:rPr>
          <w:rFonts w:ascii="Times New Roman" w:hAnsi="Times New Roman"/>
        </w:rPr>
        <w:t>remains,</w:t>
      </w:r>
      <w:proofErr w:type="gramEnd"/>
      <w:r w:rsidRPr="00816576">
        <w:rPr>
          <w:rFonts w:ascii="Times New Roman" w:hAnsi="Times New Roman"/>
        </w:rPr>
        <w:t xml:space="preserve"> feature assemblage and larger quantities of shell recovered from the Kirk Stemmed component all suggest an increase in the intensity of site use at the time. In contrast, a drop in the density of lithic debitage indicates a decrease in the intensity of tool manufacture and maintenance activities.</w:t>
      </w:r>
    </w:p>
    <w:p w:rsidR="00E30DE5" w:rsidRPr="00816576" w:rsidRDefault="00E30DE5" w:rsidP="00E30DE5">
      <w:pPr>
        <w:tabs>
          <w:tab w:val="left" w:pos="720"/>
        </w:tabs>
        <w:spacing w:line="480" w:lineRule="auto"/>
        <w:rPr>
          <w:rFonts w:ascii="Times New Roman" w:hAnsi="Times New Roman"/>
        </w:rPr>
      </w:pPr>
    </w:p>
    <w:p w:rsidR="00E30DE5" w:rsidRPr="00816576" w:rsidRDefault="00E30DE5" w:rsidP="00E30DE5">
      <w:pPr>
        <w:tabs>
          <w:tab w:val="left" w:pos="9360"/>
        </w:tabs>
        <w:spacing w:line="480" w:lineRule="auto"/>
        <w:rPr>
          <w:rFonts w:ascii="Times New Roman" w:hAnsi="Times New Roman"/>
        </w:rPr>
      </w:pPr>
      <w:r w:rsidRPr="00816576">
        <w:rPr>
          <w:rFonts w:ascii="Times New Roman" w:hAnsi="Times New Roman"/>
          <w:b/>
        </w:rPr>
        <w:t>Eva/Morrow Mountain Component (8,300 – 7,400 cal BP)</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The function of Dust Cave appears to have changed from an occupation site to a burial locale for at least part of the Eva/Morrow Mountain phase. This shift in use was followed by a period of reuse of the front of the cave for human occupation ca. 7,720 cal BP (Sherwood et al. 2004: 549). Burials were located near the rear of the cave, while features related to residential use of the site were concentrated near the front of the cave where headroom was greater, representing the only demarcation of activity areas at this time. The number of features recorded in this component increases fourfold compared to the earlier Kirk Stemmed phase, with the feature assemblage being dominat</w:t>
      </w:r>
      <w:r w:rsidR="00D02FB4" w:rsidRPr="00816576">
        <w:rPr>
          <w:rFonts w:ascii="Times New Roman" w:hAnsi="Times New Roman"/>
        </w:rPr>
        <w:t xml:space="preserve">ed by hearths and </w:t>
      </w:r>
      <w:r w:rsidR="00F32366" w:rsidRPr="00816576">
        <w:rPr>
          <w:rFonts w:ascii="Times New Roman" w:hAnsi="Times New Roman"/>
        </w:rPr>
        <w:t>fireplace rake-out, which comprised charred materials removed from hearths and prepared clay surfaces</w:t>
      </w:r>
      <w:r w:rsidR="00D02FB4" w:rsidRPr="00816576">
        <w:rPr>
          <w:rFonts w:ascii="Times New Roman" w:hAnsi="Times New Roman"/>
        </w:rPr>
        <w:t>. Hom</w:t>
      </w:r>
      <w:r w:rsidRPr="00816576">
        <w:rPr>
          <w:rFonts w:ascii="Times New Roman" w:hAnsi="Times New Roman"/>
        </w:rPr>
        <w:t>sey (2004: 50) suggests that this dramatic increase in the frequency of features may reflect an increase in the intensity of activities being carried out. Prepared clay surfaces are also common in the deposits, and the stacking of these features implies redundancy in the use of space. Redundant internal activity structure, in combination with a refocusing of activity toward the front of the cave may be related to decreasing headroom and a corresponding restriction of the useabl</w:t>
      </w:r>
      <w:r w:rsidR="00D02FB4" w:rsidRPr="00816576">
        <w:rPr>
          <w:rFonts w:ascii="Times New Roman" w:hAnsi="Times New Roman"/>
        </w:rPr>
        <w:t>e living space in the cave (Hom</w:t>
      </w:r>
      <w:r w:rsidRPr="00816576">
        <w:rPr>
          <w:rFonts w:ascii="Times New Roman" w:hAnsi="Times New Roman"/>
        </w:rPr>
        <w:t>sey 2004).</w:t>
      </w:r>
    </w:p>
    <w:p w:rsidR="00E30DE5" w:rsidRPr="00816576" w:rsidRDefault="00D02FB4" w:rsidP="00E30DE5">
      <w:pPr>
        <w:tabs>
          <w:tab w:val="left" w:pos="720"/>
        </w:tabs>
        <w:spacing w:line="480" w:lineRule="auto"/>
        <w:rPr>
          <w:rFonts w:ascii="Times New Roman" w:hAnsi="Times New Roman"/>
        </w:rPr>
      </w:pPr>
      <w:r w:rsidRPr="00816576">
        <w:rPr>
          <w:rFonts w:ascii="Times New Roman" w:hAnsi="Times New Roman"/>
        </w:rPr>
        <w:tab/>
        <w:t>Hom</w:t>
      </w:r>
      <w:r w:rsidR="00E30DE5" w:rsidRPr="00816576">
        <w:rPr>
          <w:rFonts w:ascii="Times New Roman" w:hAnsi="Times New Roman"/>
        </w:rPr>
        <w:t>sey (2004: 50-51) notes a lack of storage pits at this time, despite strong evidence for nut processing, and suggests that occupants may have been utilizing baskets for storage. She interprets the Eva/Morrow Mountain occupation as representing “use of the site as a special purp</w:t>
      </w:r>
      <w:r w:rsidRPr="00816576">
        <w:rPr>
          <w:rFonts w:ascii="Times New Roman" w:hAnsi="Times New Roman"/>
        </w:rPr>
        <w:t>ose plant extraction camp” (Hom</w:t>
      </w:r>
      <w:r w:rsidR="00E30DE5" w:rsidRPr="00816576">
        <w:rPr>
          <w:rFonts w:ascii="Times New Roman" w:hAnsi="Times New Roman"/>
        </w:rPr>
        <w:t>sey 2004: 51) during a period of transition from residential to logistical mobility.</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 xml:space="preserve">In addition to diagnostic projectile points, excavations produced stage bifaces, expedient flake tools, and bone awls, needles, pins, fishhooks and antler tines (Goldman-Finn 1994, Sherwood et al. 2004: 549). </w:t>
      </w:r>
    </w:p>
    <w:p w:rsidR="00596014"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The Eva/Morrow Mountain phase witnessed a slight increase in bird representation, a slight decrease in mammal remains, and a dramatic decrease in the representation of fish. Of the bird remains, a large majority were terrestrial species, including turkey, passenger pigeon, and grackle (Walker 1998</w:t>
      </w:r>
      <w:r w:rsidR="00C515C7" w:rsidRPr="00816576">
        <w:rPr>
          <w:rFonts w:ascii="Times New Roman" w:hAnsi="Times New Roman"/>
        </w:rPr>
        <w:t>: 138</w:t>
      </w:r>
      <w:r w:rsidRPr="00816576">
        <w:rPr>
          <w:rFonts w:ascii="Times New Roman" w:hAnsi="Times New Roman"/>
        </w:rPr>
        <w:t>). Hickory continued to be represented in the paleo</w:t>
      </w:r>
      <w:r w:rsidR="005506DD" w:rsidRPr="00816576">
        <w:rPr>
          <w:rFonts w:ascii="Times New Roman" w:hAnsi="Times New Roman"/>
        </w:rPr>
        <w:t>ethno</w:t>
      </w:r>
      <w:r w:rsidRPr="00816576">
        <w:rPr>
          <w:rFonts w:ascii="Times New Roman" w:hAnsi="Times New Roman"/>
        </w:rPr>
        <w:t>botanical assemblages, while the use of small, edible seeds declined (Carmody 2009</w:t>
      </w:r>
      <w:r w:rsidR="00815F73" w:rsidRPr="00816576">
        <w:rPr>
          <w:rFonts w:ascii="Times New Roman" w:hAnsi="Times New Roman"/>
        </w:rPr>
        <w:t>: 94</w:t>
      </w:r>
      <w:r w:rsidRPr="00816576">
        <w:rPr>
          <w:rFonts w:ascii="Times New Roman" w:hAnsi="Times New Roman"/>
        </w:rPr>
        <w:t>).</w:t>
      </w:r>
    </w:p>
    <w:p w:rsidR="00E30DE5" w:rsidRPr="00816576" w:rsidRDefault="00D02FB4" w:rsidP="00E30DE5">
      <w:pPr>
        <w:tabs>
          <w:tab w:val="left" w:pos="9360"/>
        </w:tabs>
        <w:spacing w:line="480" w:lineRule="auto"/>
        <w:rPr>
          <w:rFonts w:ascii="Times New Roman" w:hAnsi="Times New Roman"/>
          <w:b/>
        </w:rPr>
      </w:pPr>
      <w:r w:rsidRPr="00816576">
        <w:rPr>
          <w:rFonts w:ascii="Times New Roman" w:hAnsi="Times New Roman"/>
          <w:b/>
        </w:rPr>
        <w:t>Benton Component (</w:t>
      </w:r>
      <w:r w:rsidR="00E30DE5" w:rsidRPr="00816576">
        <w:rPr>
          <w:rFonts w:ascii="Times New Roman" w:hAnsi="Times New Roman"/>
          <w:b/>
        </w:rPr>
        <w:t>6,500 – 5,600 cal BP)</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Vertical and horizontal living space in the cave had become reduced during the Benton period, concentrating human activity near the front of the cave. The scanty feature assemblage, which included a few hearths, expedient hearths, associated charcoal pits and a single possible nut processing pit, may be indicative of a decrease in the intensity of occupation, perhaps related to a continuing decrease in available headroom in the cave.</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In addition to Benton Stemmed projectile points, the deposits also revealed stage reduction bifaces, ground stone pestles, bone awls, needles, fishhooks, projectile points, and antler tines (Goldman-Finn and Walker 1994, Sherwood et al. 2004: 550).</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Mammal recovery increases fairly dramatically at this time, and bird representation remains essentially unchanged from the previous period (Walker 1998</w:t>
      </w:r>
      <w:r w:rsidR="00815F73" w:rsidRPr="00816576">
        <w:rPr>
          <w:rFonts w:ascii="Times New Roman" w:hAnsi="Times New Roman"/>
        </w:rPr>
        <w:t>: 138</w:t>
      </w:r>
      <w:r w:rsidRPr="00816576">
        <w:rPr>
          <w:rFonts w:ascii="Times New Roman" w:hAnsi="Times New Roman"/>
        </w:rPr>
        <w:t>). Walker (1998</w:t>
      </w:r>
      <w:r w:rsidR="00815F73" w:rsidRPr="00816576">
        <w:rPr>
          <w:rFonts w:ascii="Times New Roman" w:hAnsi="Times New Roman"/>
        </w:rPr>
        <w:t>: 144</w:t>
      </w:r>
      <w:r w:rsidRPr="00816576">
        <w:rPr>
          <w:rFonts w:ascii="Times New Roman" w:hAnsi="Times New Roman"/>
        </w:rPr>
        <w:t>) suggests that these trends may be related to changes in the environmental setting that encouraged the Dust Cave population to adapt to restructuring in the local animal populations. By the Benton period, and even earlier in the Middle Archaic, lowe</w:t>
      </w:r>
      <w:r w:rsidR="0001366A" w:rsidRPr="00816576">
        <w:rPr>
          <w:rFonts w:ascii="Times New Roman" w:hAnsi="Times New Roman"/>
        </w:rPr>
        <w:t>r-ranked resources (e.g. weedy s</w:t>
      </w:r>
      <w:r w:rsidRPr="00816576">
        <w:rPr>
          <w:rFonts w:ascii="Times New Roman" w:hAnsi="Times New Roman"/>
        </w:rPr>
        <w:t>eeds that offer lower nutritional value in relation to their high processing costs) were eliminated from the forager diet, suggesting an increase in hunter-gatherer foraging efficiency during this time (Carmody 2009</w:t>
      </w:r>
      <w:r w:rsidR="00815F73" w:rsidRPr="00816576">
        <w:rPr>
          <w:rFonts w:ascii="Times New Roman" w:hAnsi="Times New Roman"/>
        </w:rPr>
        <w:t xml:space="preserve">: </w:t>
      </w:r>
      <w:r w:rsidR="00292C29" w:rsidRPr="00816576">
        <w:rPr>
          <w:rFonts w:ascii="Times New Roman" w:hAnsi="Times New Roman"/>
        </w:rPr>
        <w:t>131</w:t>
      </w:r>
      <w:r w:rsidR="00815F73" w:rsidRPr="00816576">
        <w:rPr>
          <w:rFonts w:ascii="Times New Roman" w:hAnsi="Times New Roman"/>
        </w:rPr>
        <w:t>)</w:t>
      </w:r>
      <w:r w:rsidRPr="00816576">
        <w:rPr>
          <w:rFonts w:ascii="Times New Roman" w:hAnsi="Times New Roman"/>
        </w:rPr>
        <w:t>. One particularly interesting find from the Benton component was the recovery of a squash rind. Squash and gourds were among the early domesticates in Eastern North America</w:t>
      </w:r>
      <w:r w:rsidR="0001366A" w:rsidRPr="00816576">
        <w:rPr>
          <w:rFonts w:ascii="Times New Roman" w:hAnsi="Times New Roman"/>
        </w:rPr>
        <w:t>,</w:t>
      </w:r>
      <w:r w:rsidR="00D55A64" w:rsidRPr="00816576">
        <w:rPr>
          <w:rFonts w:ascii="Times New Roman" w:hAnsi="Times New Roman"/>
        </w:rPr>
        <w:t xml:space="preserve"> and may have played a </w:t>
      </w:r>
      <w:r w:rsidR="0001366A" w:rsidRPr="00816576">
        <w:rPr>
          <w:rFonts w:ascii="Times New Roman" w:hAnsi="Times New Roman"/>
        </w:rPr>
        <w:t>role in the “</w:t>
      </w:r>
      <w:r w:rsidR="00D55A64" w:rsidRPr="00816576">
        <w:rPr>
          <w:rFonts w:ascii="Times New Roman" w:hAnsi="Times New Roman"/>
        </w:rPr>
        <w:t>Container Revolution</w:t>
      </w:r>
      <w:r w:rsidR="0001366A" w:rsidRPr="00816576">
        <w:rPr>
          <w:rFonts w:ascii="Times New Roman" w:hAnsi="Times New Roman"/>
        </w:rPr>
        <w:t>”</w:t>
      </w:r>
      <w:r w:rsidR="00D55A64" w:rsidRPr="00816576">
        <w:rPr>
          <w:rFonts w:ascii="Times New Roman" w:hAnsi="Times New Roman"/>
        </w:rPr>
        <w:t xml:space="preserve"> (Smith 1986: 29-30),</w:t>
      </w:r>
      <w:r w:rsidR="0001366A" w:rsidRPr="00816576">
        <w:rPr>
          <w:rFonts w:ascii="Times New Roman" w:hAnsi="Times New Roman"/>
        </w:rPr>
        <w:t xml:space="preserve"> which </w:t>
      </w:r>
      <w:r w:rsidR="00D55A64" w:rsidRPr="00816576">
        <w:rPr>
          <w:rFonts w:ascii="Times New Roman" w:hAnsi="Times New Roman"/>
        </w:rPr>
        <w:t xml:space="preserve">refers to the invention of stone vessels that foreshadowed the </w:t>
      </w:r>
      <w:r w:rsidR="0001366A" w:rsidRPr="00816576">
        <w:rPr>
          <w:rFonts w:ascii="Times New Roman" w:hAnsi="Times New Roman"/>
        </w:rPr>
        <w:t>development of ceramic technology.</w:t>
      </w:r>
    </w:p>
    <w:p w:rsidR="00D02FB4"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 xml:space="preserve">From this brief overview of the cultural components at Dust Cave, it is clear that several important organizational and cultural shifts occurred </w:t>
      </w:r>
      <w:r w:rsidR="00BB022F" w:rsidRPr="00816576">
        <w:rPr>
          <w:rFonts w:ascii="Times New Roman" w:hAnsi="Times New Roman"/>
        </w:rPr>
        <w:t xml:space="preserve">in the use of this site </w:t>
      </w:r>
      <w:r w:rsidRPr="00816576">
        <w:rPr>
          <w:rFonts w:ascii="Times New Roman" w:hAnsi="Times New Roman"/>
        </w:rPr>
        <w:t>from the end of the Pleistocene into the Middle Holocene. Hunter-gatherer populations, while not solely at the mercy of the natural environment, certainly structure their social, biocultural, subsistence and technological behaviors in response to the opportunities and constraints presented by the natural environment. In order to understand the cultural changes that were occurring through time at Dust Cave it is, therefore, necessary to understand the context, both environmental and archaeological, in which these early hunter-gatherers lived, and to document changes in those environmental circumstances. The remainder of this chapter is devoted to constructing a picture of the geological, climatic, biological and cultural world to which the inhabitants of Dust Cave adapted.</w:t>
      </w:r>
    </w:p>
    <w:p w:rsidR="00E30DE5" w:rsidRPr="00816576" w:rsidRDefault="00E30DE5" w:rsidP="00E30DE5">
      <w:pPr>
        <w:tabs>
          <w:tab w:val="left" w:pos="720"/>
        </w:tabs>
        <w:spacing w:line="480" w:lineRule="auto"/>
        <w:rPr>
          <w:rFonts w:ascii="Times New Roman" w:hAnsi="Times New Roman"/>
        </w:rPr>
      </w:pPr>
    </w:p>
    <w:p w:rsidR="00E30DE5" w:rsidRPr="00816576" w:rsidRDefault="00E30DE5" w:rsidP="00C85361">
      <w:pPr>
        <w:tabs>
          <w:tab w:val="left" w:pos="720"/>
          <w:tab w:val="left" w:pos="9360"/>
        </w:tabs>
        <w:spacing w:line="480" w:lineRule="auto"/>
        <w:jc w:val="center"/>
        <w:rPr>
          <w:rFonts w:ascii="Times New Roman" w:hAnsi="Times New Roman"/>
          <w:b/>
          <w:caps/>
        </w:rPr>
      </w:pPr>
      <w:r w:rsidRPr="00816576">
        <w:rPr>
          <w:rFonts w:ascii="Times New Roman" w:hAnsi="Times New Roman"/>
          <w:b/>
          <w:caps/>
        </w:rPr>
        <w:t>Physiogr</w:t>
      </w:r>
      <w:r w:rsidR="00D02FB4" w:rsidRPr="00816576">
        <w:rPr>
          <w:rFonts w:ascii="Times New Roman" w:hAnsi="Times New Roman"/>
          <w:b/>
          <w:caps/>
        </w:rPr>
        <w:t xml:space="preserve">aphic, </w:t>
      </w:r>
      <w:r w:rsidRPr="00816576">
        <w:rPr>
          <w:rFonts w:ascii="Times New Roman" w:hAnsi="Times New Roman"/>
          <w:b/>
          <w:caps/>
        </w:rPr>
        <w:t>Environmental</w:t>
      </w:r>
      <w:r w:rsidR="00D02FB4" w:rsidRPr="00816576">
        <w:rPr>
          <w:rFonts w:ascii="Times New Roman" w:hAnsi="Times New Roman"/>
          <w:b/>
          <w:caps/>
        </w:rPr>
        <w:t>, and Archaeological</w:t>
      </w:r>
      <w:r w:rsidRPr="00816576">
        <w:rPr>
          <w:rFonts w:ascii="Times New Roman" w:hAnsi="Times New Roman"/>
          <w:b/>
          <w:caps/>
        </w:rPr>
        <w:t xml:space="preserve"> Context of the Middle Tennessee River Valley</w:t>
      </w:r>
    </w:p>
    <w:p w:rsidR="00F87A39"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The study area is located in an ecologically rich and varied environment, at the intersection of three distinct physiographic regions: the Highland Rim, the Cumberland Plateau, and the Fall Line Hills (Alabama</w:t>
      </w:r>
      <w:r w:rsidR="00C85361" w:rsidRPr="00816576">
        <w:rPr>
          <w:rFonts w:ascii="Times New Roman" w:hAnsi="Times New Roman"/>
        </w:rPr>
        <w:t xml:space="preserve"> Maps 2016; Figure 2.5</w:t>
      </w:r>
      <w:r w:rsidRPr="00816576">
        <w:rPr>
          <w:rFonts w:ascii="Times New Roman" w:hAnsi="Times New Roman"/>
        </w:rPr>
        <w:t>). Each o</w:t>
      </w:r>
      <w:r w:rsidR="00B17927" w:rsidRPr="00816576">
        <w:rPr>
          <w:rFonts w:ascii="Times New Roman" w:hAnsi="Times New Roman"/>
        </w:rPr>
        <w:t xml:space="preserve">f these regions supports </w:t>
      </w:r>
      <w:proofErr w:type="gramStart"/>
      <w:r w:rsidR="00B17927" w:rsidRPr="00816576">
        <w:rPr>
          <w:rFonts w:ascii="Times New Roman" w:hAnsi="Times New Roman"/>
        </w:rPr>
        <w:t>its own</w:t>
      </w:r>
      <w:proofErr w:type="gramEnd"/>
      <w:r w:rsidRPr="00816576">
        <w:rPr>
          <w:rFonts w:ascii="Times New Roman" w:hAnsi="Times New Roman"/>
        </w:rPr>
        <w:t xml:space="preserve"> distinct plant and animal communities. Although the composition of these communities has changed through time, the prehistoric occupants of the region likely enjoyed a similarly rich environment.</w:t>
      </w:r>
    </w:p>
    <w:p w:rsidR="00C85361" w:rsidRPr="00816576" w:rsidRDefault="00C85361" w:rsidP="00E30DE5">
      <w:pPr>
        <w:tabs>
          <w:tab w:val="left" w:pos="720"/>
        </w:tabs>
        <w:spacing w:line="480" w:lineRule="auto"/>
        <w:rPr>
          <w:rFonts w:ascii="Times New Roman" w:hAnsi="Times New Roman"/>
        </w:rPr>
      </w:pPr>
    </w:p>
    <w:p w:rsidR="00F87A39" w:rsidRPr="00816576" w:rsidRDefault="00F87A39" w:rsidP="00F87A39">
      <w:pPr>
        <w:tabs>
          <w:tab w:val="left" w:pos="720"/>
        </w:tabs>
        <w:spacing w:line="480" w:lineRule="auto"/>
        <w:rPr>
          <w:rFonts w:ascii="Times New Roman" w:hAnsi="Times New Roman"/>
          <w:b/>
        </w:rPr>
      </w:pPr>
      <w:r w:rsidRPr="00816576">
        <w:rPr>
          <w:rFonts w:ascii="Times New Roman" w:hAnsi="Times New Roman"/>
          <w:b/>
        </w:rPr>
        <w:t>Geology and Physiography</w:t>
      </w:r>
    </w:p>
    <w:p w:rsidR="00A02D5C" w:rsidRPr="00816576" w:rsidRDefault="00F87A39" w:rsidP="00F87A39">
      <w:pPr>
        <w:tabs>
          <w:tab w:val="left" w:pos="720"/>
        </w:tabs>
        <w:spacing w:line="480" w:lineRule="auto"/>
        <w:rPr>
          <w:rFonts w:ascii="Times New Roman" w:hAnsi="Times New Roman"/>
        </w:rPr>
      </w:pPr>
      <w:r w:rsidRPr="00816576">
        <w:rPr>
          <w:rFonts w:ascii="Times New Roman" w:hAnsi="Times New Roman"/>
        </w:rPr>
        <w:tab/>
        <w:t xml:space="preserve">The Highland Rim region, within which Dust Cave is located, comprises three distinct sub-zones in northwest Alabama: the Tennessee Valley, Little Mountain and Moulton Valley regions. Each region is underlain by the </w:t>
      </w:r>
      <w:r w:rsidR="00FA19C1" w:rsidRPr="00816576">
        <w:rPr>
          <w:rFonts w:ascii="Times New Roman" w:hAnsi="Times New Roman"/>
        </w:rPr>
        <w:t>Mississippian</w:t>
      </w:r>
      <w:r w:rsidRPr="00816576">
        <w:rPr>
          <w:rFonts w:ascii="Times New Roman" w:hAnsi="Times New Roman"/>
        </w:rPr>
        <w:t>-aged lower Tuscumbia limestone formation and exhibits its own distinct topography (Alabama Maps 2016b; Figure 2.6). The Tennessee Valley region is characterized by karstic topography that creates gently rolling uplands covered by a network of streams, sinks and springs. The uplands were incised by the Tennessee River, creating a narrow floodplain lined by steep bluffs into which numerous caves have been carved by the flowing groundwater. The river itself contains abundant islands and shoals, all of which provided habitat for approximately 70 species of freshwater mussels, a reliable and easily accessed food resource (Parmalee 1994</w:t>
      </w:r>
      <w:r w:rsidR="00292C29" w:rsidRPr="00816576">
        <w:rPr>
          <w:rFonts w:ascii="Times New Roman" w:hAnsi="Times New Roman"/>
        </w:rPr>
        <w:t>: 135</w:t>
      </w:r>
      <w:r w:rsidRPr="00816576">
        <w:rPr>
          <w:rFonts w:ascii="Times New Roman" w:hAnsi="Times New Roman"/>
        </w:rPr>
        <w:t>).</w:t>
      </w:r>
    </w:p>
    <w:p w:rsidR="00693796" w:rsidRPr="00816576" w:rsidRDefault="00693796" w:rsidP="00693796">
      <w:pPr>
        <w:tabs>
          <w:tab w:val="left" w:pos="720"/>
          <w:tab w:val="left" w:pos="9360"/>
        </w:tabs>
        <w:spacing w:line="480" w:lineRule="auto"/>
        <w:rPr>
          <w:rFonts w:ascii="Times New Roman" w:hAnsi="Times New Roman"/>
        </w:rPr>
      </w:pPr>
      <w:r w:rsidRPr="00816576">
        <w:rPr>
          <w:rFonts w:ascii="Times New Roman" w:hAnsi="Times New Roman"/>
        </w:rPr>
        <w:tab/>
        <w:t>The Tennessee Valley region also contains the most prehistorically significant stone raw material source in the region: the Fort Payne formation. This high quality chert source comprises nodules and bedded deposits underlying the Tuscumbia limestone formation. In their survey of raw material sources in the area of Dust Cave, Johnson and Meeks (1994) noted that, while the tabular deposits may have been quarried to procure raw materials for tool production, the secondary cobble deposits found within the main river channel and in adjacent streams were easily procured and easily modified into tools. My own examination of the Dust Cave lithic assemblage has revealed numerous specimens that exhibit traces of this worn cobble cortex, indicating that prehistoric toolmakers certainly exploited these secondary sources.</w:t>
      </w:r>
    </w:p>
    <w:p w:rsidR="00710AFE" w:rsidRPr="00816576" w:rsidRDefault="00A02D5C" w:rsidP="00A02D5C">
      <w:pPr>
        <w:tabs>
          <w:tab w:val="left" w:pos="720"/>
          <w:tab w:val="left" w:pos="9360"/>
        </w:tabs>
        <w:spacing w:line="480" w:lineRule="auto"/>
        <w:rPr>
          <w:rFonts w:ascii="Times New Roman" w:hAnsi="Times New Roman"/>
        </w:rPr>
      </w:pPr>
      <w:r w:rsidRPr="00816576">
        <w:rPr>
          <w:rFonts w:ascii="Times New Roman" w:hAnsi="Times New Roman"/>
        </w:rPr>
        <w:tab/>
        <w:t>The Little Mountain region lies along the southern margin of the river valley and is demarcated by a 30-meter escarpment at the boundary of these two sub-regions. The eponymous “little mountains” were formed by erosion of the underlying Mississippian-aged Hartsell formation sandstone (Harper 1942). A network of streams in the region’s uplands has created a highly dissected topography as well as numerous rockshelters in the hillsides. Stone raw material availability in the Little Mountains is much poorer than in the Tennessee Valley zone, with lower-quality Tuscaloosa gravels representing the only commonly available toolstone.</w:t>
      </w:r>
    </w:p>
    <w:p w:rsidR="00710AFE" w:rsidRPr="00816576" w:rsidRDefault="00710AFE" w:rsidP="00710AFE">
      <w:pPr>
        <w:tabs>
          <w:tab w:val="left" w:pos="720"/>
          <w:tab w:val="left" w:pos="9360"/>
        </w:tabs>
        <w:spacing w:line="480" w:lineRule="auto"/>
        <w:rPr>
          <w:rFonts w:ascii="Times New Roman" w:hAnsi="Times New Roman"/>
        </w:rPr>
      </w:pPr>
      <w:r w:rsidRPr="00816576">
        <w:rPr>
          <w:rFonts w:ascii="Times New Roman" w:hAnsi="Times New Roman"/>
        </w:rPr>
        <w:tab/>
        <w:t xml:space="preserve">The Moulton Valley sub-region lies to the south of the Little Mountain region. This zone exhibits minimal relief and is underlain by the Mississippian-aged Bangor limestone formation (Hollenbach 2009: 35). As was the case for the Little Mountain region, this area is </w:t>
      </w:r>
      <w:proofErr w:type="gramStart"/>
      <w:r w:rsidRPr="00816576">
        <w:rPr>
          <w:rFonts w:ascii="Times New Roman" w:hAnsi="Times New Roman"/>
        </w:rPr>
        <w:t>stone-poor</w:t>
      </w:r>
      <w:proofErr w:type="gramEnd"/>
      <w:r w:rsidRPr="00816576">
        <w:rPr>
          <w:rFonts w:ascii="Times New Roman" w:hAnsi="Times New Roman"/>
        </w:rPr>
        <w:t>, with Tuscaloosa gravels being the only locally available raw material for tool production.</w:t>
      </w:r>
    </w:p>
    <w:p w:rsidR="00710AFE" w:rsidRPr="00816576" w:rsidRDefault="00710AFE" w:rsidP="00710AFE">
      <w:pPr>
        <w:tabs>
          <w:tab w:val="left" w:pos="720"/>
          <w:tab w:val="left" w:pos="9360"/>
        </w:tabs>
        <w:spacing w:line="480" w:lineRule="auto"/>
        <w:rPr>
          <w:rFonts w:ascii="Times New Roman" w:hAnsi="Times New Roman"/>
        </w:rPr>
      </w:pPr>
      <w:r w:rsidRPr="00816576">
        <w:rPr>
          <w:rFonts w:ascii="Times New Roman" w:hAnsi="Times New Roman"/>
        </w:rPr>
        <w:tab/>
        <w:t xml:space="preserve">To the east and the south of the Highland Rim stretches the Cumberland Plateau. This highly dissected plateau is formed of Pennsylvanian-aged Pottsville sandstone, which has eroded to form rockshelters in the hillsides. Tuscaloosa gravels and fossiliferous Bangor cherts, both </w:t>
      </w:r>
      <w:r w:rsidR="00FA19C1" w:rsidRPr="00816576">
        <w:rPr>
          <w:rFonts w:ascii="Times New Roman" w:hAnsi="Times New Roman"/>
        </w:rPr>
        <w:t xml:space="preserve">lower </w:t>
      </w:r>
      <w:proofErr w:type="gramStart"/>
      <w:r w:rsidR="00FA19C1" w:rsidRPr="00816576">
        <w:rPr>
          <w:rFonts w:ascii="Times New Roman" w:hAnsi="Times New Roman"/>
        </w:rPr>
        <w:t>quality</w:t>
      </w:r>
      <w:proofErr w:type="gramEnd"/>
      <w:r w:rsidRPr="00816576">
        <w:rPr>
          <w:rFonts w:ascii="Times New Roman" w:hAnsi="Times New Roman"/>
        </w:rPr>
        <w:t xml:space="preserve"> than the blue-grey Fort Payne chert available in the Tennessee Valley region, are the commonly available stone raw materials in the Cumberland Plateau.</w:t>
      </w:r>
    </w:p>
    <w:p w:rsidR="00710AFE" w:rsidRPr="00816576" w:rsidRDefault="00710AFE" w:rsidP="00710AFE">
      <w:pPr>
        <w:spacing w:line="480" w:lineRule="auto"/>
        <w:rPr>
          <w:rFonts w:ascii="Times New Roman" w:hAnsi="Times New Roman"/>
        </w:rPr>
      </w:pPr>
      <w:r w:rsidRPr="00816576">
        <w:rPr>
          <w:rFonts w:ascii="Times New Roman" w:hAnsi="Times New Roman"/>
        </w:rPr>
        <w:tab/>
        <w:t>The Fall Line Hills, located in the very western portion of northern Alabama, are sharply rising hills formed of Cretaceous sand and gravel deposits known as the Tuscaloosa formation, which overlies both the Bangor limestone and Pottsville sandstone formations. Several major waterways run through the Fall Line Hills, including Bear Creek, Little Bear Creek, and Cedar Creek, as well as their tributary streams. Chert is available in the region both as small pieces of chert gravel from the Tuscaloosa formation and as nodules from the Bangor limestone formation. The Bangor nodules are accessible within the Bear Creek watershed, but they represent a lower-quality material available in smaller packages than the blue-grey Fort Payne chert found in the Tennessee Valley region (Meeks 1998; Randall 2002).</w:t>
      </w:r>
    </w:p>
    <w:p w:rsidR="00666532" w:rsidRPr="00816576" w:rsidRDefault="00666532" w:rsidP="00710AFE">
      <w:pPr>
        <w:tabs>
          <w:tab w:val="left" w:pos="720"/>
          <w:tab w:val="left" w:pos="9360"/>
        </w:tabs>
        <w:spacing w:line="480" w:lineRule="auto"/>
        <w:rPr>
          <w:rFonts w:ascii="Times New Roman" w:hAnsi="Times New Roman"/>
        </w:rPr>
      </w:pPr>
    </w:p>
    <w:p w:rsidR="00666532" w:rsidRPr="00816576" w:rsidRDefault="00666532" w:rsidP="00710AFE">
      <w:pPr>
        <w:tabs>
          <w:tab w:val="left" w:pos="720"/>
          <w:tab w:val="left" w:pos="9360"/>
        </w:tabs>
        <w:spacing w:line="480" w:lineRule="auto"/>
        <w:rPr>
          <w:rFonts w:ascii="Times New Roman" w:hAnsi="Times New Roman"/>
        </w:rPr>
      </w:pPr>
    </w:p>
    <w:p w:rsidR="00666532" w:rsidRPr="00816576" w:rsidRDefault="00666532" w:rsidP="00710AFE">
      <w:pPr>
        <w:tabs>
          <w:tab w:val="left" w:pos="720"/>
          <w:tab w:val="left" w:pos="9360"/>
        </w:tabs>
        <w:spacing w:line="480" w:lineRule="auto"/>
        <w:rPr>
          <w:rFonts w:ascii="Times New Roman" w:hAnsi="Times New Roman"/>
        </w:rPr>
      </w:pPr>
    </w:p>
    <w:p w:rsidR="00666532" w:rsidRPr="00816576" w:rsidRDefault="00666532" w:rsidP="00710AFE">
      <w:pPr>
        <w:tabs>
          <w:tab w:val="left" w:pos="720"/>
          <w:tab w:val="left" w:pos="9360"/>
        </w:tabs>
        <w:spacing w:line="480" w:lineRule="auto"/>
        <w:rPr>
          <w:rFonts w:ascii="Times New Roman" w:hAnsi="Times New Roman"/>
        </w:rPr>
      </w:pPr>
    </w:p>
    <w:p w:rsidR="00D75EDD" w:rsidRPr="00816576" w:rsidRDefault="00D75EDD" w:rsidP="00710AFE">
      <w:pPr>
        <w:tabs>
          <w:tab w:val="left" w:pos="720"/>
          <w:tab w:val="left" w:pos="9360"/>
        </w:tabs>
        <w:spacing w:line="480" w:lineRule="auto"/>
        <w:rPr>
          <w:rFonts w:ascii="Times New Roman" w:hAnsi="Times New Roman"/>
        </w:rPr>
      </w:pPr>
    </w:p>
    <w:p w:rsidR="00E30DE5" w:rsidRPr="00816576" w:rsidRDefault="008A6DD7" w:rsidP="00E30DE5">
      <w:pPr>
        <w:tabs>
          <w:tab w:val="left" w:pos="720"/>
          <w:tab w:val="left" w:pos="9360"/>
        </w:tabs>
        <w:spacing w:line="480" w:lineRule="auto"/>
        <w:rPr>
          <w:rFonts w:ascii="Times New Roman" w:hAnsi="Times New Roman"/>
        </w:rPr>
      </w:pPr>
      <w:r w:rsidRPr="00816576">
        <w:rPr>
          <w:rFonts w:ascii="Times New Roman" w:hAnsi="Times New Roman"/>
          <w:noProof/>
        </w:rPr>
        <w:drawing>
          <wp:inline distT="0" distB="0" distL="0" distR="0">
            <wp:extent cx="5918200" cy="6706029"/>
            <wp:effectExtent l="25400" t="0" r="0" b="0"/>
            <wp:docPr id="17" name="Picture 16" descr="al_phys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_physio.jpg"/>
                    <pic:cNvPicPr/>
                  </pic:nvPicPr>
                  <pic:blipFill>
                    <a:blip r:embed="rId12"/>
                    <a:stretch>
                      <a:fillRect/>
                    </a:stretch>
                  </pic:blipFill>
                  <pic:spPr>
                    <a:xfrm>
                      <a:off x="0" y="0"/>
                      <a:ext cx="5927513" cy="6716581"/>
                    </a:xfrm>
                    <a:prstGeom prst="rect">
                      <a:avLst/>
                    </a:prstGeom>
                  </pic:spPr>
                </pic:pic>
              </a:graphicData>
            </a:graphic>
          </wp:inline>
        </w:drawing>
      </w:r>
    </w:p>
    <w:p w:rsidR="0002591E" w:rsidRPr="00816576" w:rsidRDefault="0002591E" w:rsidP="0002591E">
      <w:pPr>
        <w:tabs>
          <w:tab w:val="left" w:pos="720"/>
          <w:tab w:val="left" w:pos="9360"/>
        </w:tabs>
        <w:rPr>
          <w:rFonts w:ascii="Times New Roman" w:hAnsi="Times New Roman"/>
        </w:rPr>
      </w:pPr>
      <w:r w:rsidRPr="00816576">
        <w:rPr>
          <w:rFonts w:ascii="Times New Roman" w:hAnsi="Times New Roman"/>
          <w:b/>
        </w:rPr>
        <w:t>Figure 2.5:</w:t>
      </w:r>
      <w:r w:rsidRPr="00816576">
        <w:rPr>
          <w:rFonts w:ascii="Times New Roman" w:hAnsi="Times New Roman"/>
        </w:rPr>
        <w:t xml:space="preserve"> Alabama Physiographic Regions (Alabama Maps 2016b). </w:t>
      </w:r>
      <w:r w:rsidRPr="00816576">
        <w:rPr>
          <w:rFonts w:ascii="Times New Roman" w:hAnsi="Times New Roman"/>
          <w:highlight w:val="yellow"/>
        </w:rPr>
        <w:t>SHOW LOCATION OF DC</w:t>
      </w:r>
    </w:p>
    <w:p w:rsidR="008A6DD7" w:rsidRPr="00816576" w:rsidRDefault="008A6DD7" w:rsidP="00E30DE5">
      <w:pPr>
        <w:tabs>
          <w:tab w:val="left" w:pos="720"/>
          <w:tab w:val="left" w:pos="9360"/>
        </w:tabs>
        <w:spacing w:line="480" w:lineRule="auto"/>
        <w:rPr>
          <w:rFonts w:ascii="Times New Roman" w:hAnsi="Times New Roman"/>
        </w:rPr>
      </w:pPr>
    </w:p>
    <w:p w:rsidR="00A02D5C" w:rsidRPr="00816576" w:rsidRDefault="00A02D5C" w:rsidP="00E30DE5">
      <w:pPr>
        <w:tabs>
          <w:tab w:val="left" w:pos="720"/>
          <w:tab w:val="left" w:pos="9360"/>
        </w:tabs>
        <w:spacing w:line="480" w:lineRule="auto"/>
        <w:rPr>
          <w:rFonts w:ascii="Times New Roman" w:hAnsi="Times New Roman"/>
        </w:rPr>
      </w:pPr>
    </w:p>
    <w:p w:rsidR="00E30DE5" w:rsidRPr="00816576" w:rsidRDefault="00E30DE5" w:rsidP="00E30DE5">
      <w:pPr>
        <w:spacing w:line="480" w:lineRule="auto"/>
        <w:rPr>
          <w:rFonts w:ascii="Times New Roman" w:hAnsi="Times New Roman"/>
          <w:b/>
        </w:rPr>
      </w:pPr>
      <w:r w:rsidRPr="00816576">
        <w:rPr>
          <w:rFonts w:ascii="Times New Roman" w:hAnsi="Times New Roman"/>
          <w:b/>
        </w:rPr>
        <w:t>Modern Ecological Setting</w:t>
      </w:r>
    </w:p>
    <w:p w:rsidR="00E30DE5" w:rsidRPr="00816576" w:rsidRDefault="00E30DE5" w:rsidP="00E30DE5">
      <w:pPr>
        <w:spacing w:line="480" w:lineRule="auto"/>
        <w:rPr>
          <w:rFonts w:ascii="Times New Roman" w:hAnsi="Times New Roman"/>
        </w:rPr>
      </w:pPr>
      <w:r w:rsidRPr="00816576">
        <w:rPr>
          <w:rFonts w:ascii="Times New Roman" w:hAnsi="Times New Roman"/>
        </w:rPr>
        <w:tab/>
        <w:t>The variable physiography of northwestern Alabama accounts for many of the differences, noted by both historic and modern observers, in the structure of biological communities in the area. As part of her study of foraging behaviors in the Tennessee River Valley, Hollenbach (2005</w:t>
      </w:r>
      <w:r w:rsidR="00292C29" w:rsidRPr="00816576">
        <w:rPr>
          <w:rFonts w:ascii="Times New Roman" w:hAnsi="Times New Roman"/>
        </w:rPr>
        <w:t>:52-54</w:t>
      </w:r>
      <w:r w:rsidRPr="00816576">
        <w:rPr>
          <w:rFonts w:ascii="Times New Roman" w:hAnsi="Times New Roman"/>
        </w:rPr>
        <w:t>, 2009</w:t>
      </w:r>
      <w:r w:rsidR="00292C29" w:rsidRPr="00816576">
        <w:rPr>
          <w:rFonts w:ascii="Times New Roman" w:hAnsi="Times New Roman"/>
        </w:rPr>
        <w:t>:43-48</w:t>
      </w:r>
      <w:r w:rsidRPr="00816576">
        <w:rPr>
          <w:rFonts w:ascii="Times New Roman" w:hAnsi="Times New Roman"/>
        </w:rPr>
        <w:t>) compiled data from 19</w:t>
      </w:r>
      <w:r w:rsidRPr="00816576">
        <w:rPr>
          <w:rFonts w:ascii="Times New Roman" w:hAnsi="Times New Roman"/>
          <w:vertAlign w:val="superscript"/>
        </w:rPr>
        <w:t>th</w:t>
      </w:r>
      <w:r w:rsidRPr="00816576">
        <w:rPr>
          <w:rFonts w:ascii="Times New Roman" w:hAnsi="Times New Roman"/>
        </w:rPr>
        <w:t xml:space="preserve"> century G</w:t>
      </w:r>
      <w:r w:rsidR="00292C29" w:rsidRPr="00816576">
        <w:rPr>
          <w:rFonts w:ascii="Times New Roman" w:hAnsi="Times New Roman"/>
        </w:rPr>
        <w:t xml:space="preserve">eneral </w:t>
      </w:r>
      <w:r w:rsidRPr="00816576">
        <w:rPr>
          <w:rFonts w:ascii="Times New Roman" w:hAnsi="Times New Roman"/>
        </w:rPr>
        <w:t>L</w:t>
      </w:r>
      <w:r w:rsidR="00292C29" w:rsidRPr="00816576">
        <w:rPr>
          <w:rFonts w:ascii="Times New Roman" w:hAnsi="Times New Roman"/>
        </w:rPr>
        <w:t xml:space="preserve">and </w:t>
      </w:r>
      <w:r w:rsidRPr="00816576">
        <w:rPr>
          <w:rFonts w:ascii="Times New Roman" w:hAnsi="Times New Roman"/>
        </w:rPr>
        <w:t>O</w:t>
      </w:r>
      <w:r w:rsidR="00292C29" w:rsidRPr="00816576">
        <w:rPr>
          <w:rFonts w:ascii="Times New Roman" w:hAnsi="Times New Roman"/>
        </w:rPr>
        <w:t>ffice</w:t>
      </w:r>
      <w:r w:rsidRPr="00816576">
        <w:rPr>
          <w:rFonts w:ascii="Times New Roman" w:hAnsi="Times New Roman"/>
        </w:rPr>
        <w:t xml:space="preserve"> surveys, as well as more modern observations of the region, in order to construct a local model of vegetation distributions and productivity across physiographic regions. The nature of the underlying geology in the regions discussed above plays a large role in determining the structure of the various ecological settings. The zones underlain by sandstone tend to be highly dissected and contain poorer soils, accounting for the prevalence of coniferous trees, while the gently rolling topography and richer soils of the areas underlai</w:t>
      </w:r>
      <w:r w:rsidR="00A1760A" w:rsidRPr="00816576">
        <w:rPr>
          <w:rFonts w:ascii="Times New Roman" w:hAnsi="Times New Roman"/>
        </w:rPr>
        <w:t>n by limestone deposits account</w:t>
      </w:r>
      <w:r w:rsidRPr="00816576">
        <w:rPr>
          <w:rFonts w:ascii="Times New Roman" w:hAnsi="Times New Roman"/>
        </w:rPr>
        <w:t xml:space="preserve"> for the presence of productive oak-hickory forests and the richness and diversity of the animal communities that depend on them.</w:t>
      </w:r>
    </w:p>
    <w:p w:rsidR="00E30DE5" w:rsidRPr="00816576" w:rsidRDefault="00E30DE5" w:rsidP="00E30DE5">
      <w:pPr>
        <w:spacing w:line="480" w:lineRule="auto"/>
        <w:rPr>
          <w:rFonts w:ascii="Times New Roman" w:hAnsi="Times New Roman"/>
        </w:rPr>
      </w:pPr>
      <w:r w:rsidRPr="00816576">
        <w:rPr>
          <w:rFonts w:ascii="Times New Roman" w:hAnsi="Times New Roman"/>
        </w:rPr>
        <w:tab/>
        <w:t>Within each of the three main physiographic regions we see variability in the biological communities according to the character of the local topography. Bottomlands tend to support the richest forests and the widest array of species, including a variety of aquatic species, fruit trees, and herbaceous/weedy plant taxa. The bottomlands are also home to islands and shoals, which support a variety of mussel species. Uplands and slopes, on the other hand, tend to accommodate more nut-bearing trees.</w:t>
      </w:r>
    </w:p>
    <w:p w:rsidR="00E30DE5" w:rsidRPr="00816576" w:rsidRDefault="00E30DE5" w:rsidP="00E30DE5">
      <w:pPr>
        <w:spacing w:line="480" w:lineRule="auto"/>
        <w:rPr>
          <w:rFonts w:ascii="Times New Roman" w:hAnsi="Times New Roman"/>
        </w:rPr>
      </w:pPr>
      <w:r w:rsidRPr="00816576">
        <w:rPr>
          <w:rFonts w:ascii="Times New Roman" w:hAnsi="Times New Roman"/>
        </w:rPr>
        <w:tab/>
        <w:t>In addition to the plant and animal resources that are influenced by the nature of the geology and physiography of the area, the nature and quality of available toolstone sources differ across the region. High-quality blue-grey Fort Payne chert, a favorite raw material of the prehistoric toolmakers in the region, was easily accessible to the inhabitants of the Tennessee Valley physiographic region. Occupants of the surrounding regions were faced with poorer-quality raw material choices that were available in much smaller package sizes.</w:t>
      </w:r>
    </w:p>
    <w:p w:rsidR="00E30DE5" w:rsidRPr="00816576" w:rsidRDefault="00E30DE5" w:rsidP="00E30DE5">
      <w:pPr>
        <w:spacing w:line="480" w:lineRule="auto"/>
        <w:rPr>
          <w:rFonts w:ascii="Times New Roman" w:hAnsi="Times New Roman"/>
        </w:rPr>
      </w:pPr>
      <w:r w:rsidRPr="00816576">
        <w:rPr>
          <w:rFonts w:ascii="Times New Roman" w:hAnsi="Times New Roman"/>
        </w:rPr>
        <w:tab/>
        <w:t>It is imperative to bear in mind, in the context of this study, that the modern ecological setting likely is not entirely representative of the environment in which Late Paleoindian and Archaic populations lived. However, a consideration of the effects of modern physiography and geology on variability in the contemporary ecological structure may be useful, as argued by Hollenbach (2009: 39):</w:t>
      </w:r>
    </w:p>
    <w:p w:rsidR="00E30DE5" w:rsidRPr="00816576" w:rsidRDefault="00E30DE5" w:rsidP="00E30DE5">
      <w:pPr>
        <w:ind w:left="720" w:right="720"/>
        <w:rPr>
          <w:rFonts w:ascii="Times New Roman" w:hAnsi="Times New Roman"/>
        </w:rPr>
      </w:pPr>
      <w:r w:rsidRPr="00816576">
        <w:rPr>
          <w:rFonts w:ascii="Times New Roman" w:hAnsi="Times New Roman"/>
        </w:rPr>
        <w:t xml:space="preserve">The fact that the general topography and ecological communities in the project area are largely dictated by local geology, which has not changed significantly over the past 15,000 years, suggests that the </w:t>
      </w:r>
      <w:r w:rsidRPr="00816576">
        <w:rPr>
          <w:rFonts w:ascii="Times New Roman" w:hAnsi="Times New Roman"/>
          <w:i/>
        </w:rPr>
        <w:t>relative differences</w:t>
      </w:r>
      <w:r w:rsidRPr="00816576">
        <w:rPr>
          <w:rFonts w:ascii="Times New Roman" w:hAnsi="Times New Roman"/>
        </w:rPr>
        <w:t xml:space="preserve"> among these communities likely held even as climatic conditions changed (emphasis added).</w:t>
      </w:r>
    </w:p>
    <w:p w:rsidR="00E30DE5" w:rsidRPr="00816576" w:rsidRDefault="00E30DE5" w:rsidP="00E30DE5">
      <w:pPr>
        <w:ind w:right="720"/>
        <w:rPr>
          <w:rFonts w:ascii="Times New Roman" w:hAnsi="Times New Roman"/>
        </w:rPr>
      </w:pPr>
    </w:p>
    <w:p w:rsidR="00D02FB4" w:rsidRPr="00816576" w:rsidRDefault="00E30DE5" w:rsidP="00E30DE5">
      <w:pPr>
        <w:spacing w:line="480" w:lineRule="auto"/>
        <w:ind w:right="720"/>
        <w:rPr>
          <w:rFonts w:ascii="Times New Roman" w:hAnsi="Times New Roman"/>
        </w:rPr>
      </w:pPr>
      <w:r w:rsidRPr="00816576">
        <w:rPr>
          <w:rFonts w:ascii="Times New Roman" w:hAnsi="Times New Roman"/>
        </w:rPr>
        <w:t xml:space="preserve">In other words, while the particular composition of biological communities </w:t>
      </w:r>
      <w:r w:rsidR="00890AC3" w:rsidRPr="00816576">
        <w:rPr>
          <w:rFonts w:ascii="Times New Roman" w:hAnsi="Times New Roman"/>
        </w:rPr>
        <w:t>has changed over time in response to climatic shifts, the physical structure of the region</w:t>
      </w:r>
      <w:r w:rsidR="000421F4" w:rsidRPr="00816576">
        <w:rPr>
          <w:rFonts w:ascii="Times New Roman" w:hAnsi="Times New Roman"/>
        </w:rPr>
        <w:t xml:space="preserve"> likely impacted prehistoric ecological communities in a manner similar to</w:t>
      </w:r>
      <w:r w:rsidR="00675471" w:rsidRPr="00816576">
        <w:rPr>
          <w:rFonts w:ascii="Times New Roman" w:hAnsi="Times New Roman"/>
        </w:rPr>
        <w:t xml:space="preserve"> its impacts on</w:t>
      </w:r>
      <w:r w:rsidR="000421F4" w:rsidRPr="00816576">
        <w:rPr>
          <w:rFonts w:ascii="Times New Roman" w:hAnsi="Times New Roman"/>
        </w:rPr>
        <w:t xml:space="preserve"> the modern ecology</w:t>
      </w:r>
      <w:r w:rsidR="00890AC3" w:rsidRPr="00816576">
        <w:rPr>
          <w:rFonts w:ascii="Times New Roman" w:hAnsi="Times New Roman"/>
        </w:rPr>
        <w:t>.</w:t>
      </w:r>
    </w:p>
    <w:p w:rsidR="00E30DE5" w:rsidRPr="00816576" w:rsidRDefault="00E30DE5" w:rsidP="00E30DE5">
      <w:pPr>
        <w:spacing w:line="480" w:lineRule="auto"/>
        <w:ind w:right="720"/>
        <w:rPr>
          <w:rFonts w:ascii="Times New Roman" w:hAnsi="Times New Roman"/>
        </w:rPr>
      </w:pPr>
    </w:p>
    <w:p w:rsidR="00E30DE5" w:rsidRPr="00816576" w:rsidRDefault="00E30DE5" w:rsidP="00E30DE5">
      <w:pPr>
        <w:spacing w:line="480" w:lineRule="auto"/>
        <w:rPr>
          <w:rFonts w:ascii="Times New Roman" w:hAnsi="Times New Roman"/>
          <w:b/>
        </w:rPr>
      </w:pPr>
      <w:r w:rsidRPr="00816576">
        <w:rPr>
          <w:rFonts w:ascii="Times New Roman" w:hAnsi="Times New Roman"/>
          <w:b/>
        </w:rPr>
        <w:t>Paleoclimate and Paleoecology</w:t>
      </w:r>
    </w:p>
    <w:p w:rsidR="00E30DE5" w:rsidRPr="00816576" w:rsidRDefault="00E30DE5" w:rsidP="00E30DE5">
      <w:pPr>
        <w:spacing w:line="480" w:lineRule="auto"/>
        <w:rPr>
          <w:rFonts w:ascii="Times New Roman" w:hAnsi="Times New Roman"/>
        </w:rPr>
      </w:pPr>
      <w:r w:rsidRPr="00816576">
        <w:rPr>
          <w:rFonts w:ascii="Times New Roman" w:hAnsi="Times New Roman"/>
        </w:rPr>
        <w:tab/>
        <w:t>Beginning approximately 15,000 years ago the world began to feel the grip of the last major period of glaciation loosening. As the Pleistocene drew to a close, global climate amelioration forced the retreat of continental ice sheets and a reorganization of adaptive responses by plant, animal, and human communities. This period of climate change also altered the physical landscape, as new land suitable for occupation opened up under the retreating glaciers, sea levels rose inundating coastlines, and interior river systems in North America began to stabilize. At this time the relationships among climate, biotic communities, and human hunter-gatherer populations were particularly dynamic.</w:t>
      </w:r>
    </w:p>
    <w:p w:rsidR="00E30DE5" w:rsidRPr="00816576" w:rsidRDefault="00E30DE5" w:rsidP="00E30DE5">
      <w:pPr>
        <w:spacing w:line="480" w:lineRule="auto"/>
        <w:rPr>
          <w:rFonts w:ascii="Times New Roman" w:hAnsi="Times New Roman"/>
        </w:rPr>
      </w:pPr>
      <w:r w:rsidRPr="00816576">
        <w:rPr>
          <w:rFonts w:ascii="Times New Roman" w:hAnsi="Times New Roman"/>
        </w:rPr>
        <w:tab/>
        <w:t>Climate reconstructions have noted a general trend of global climate amelioration for the p</w:t>
      </w:r>
      <w:r w:rsidR="002850FC" w:rsidRPr="00816576">
        <w:rPr>
          <w:rFonts w:ascii="Times New Roman" w:hAnsi="Times New Roman"/>
        </w:rPr>
        <w:t xml:space="preserve">ast 18,000 years, with the </w:t>
      </w:r>
      <w:r w:rsidRPr="00816576">
        <w:rPr>
          <w:rFonts w:ascii="Times New Roman" w:hAnsi="Times New Roman"/>
        </w:rPr>
        <w:t xml:space="preserve">significant </w:t>
      </w:r>
      <w:r w:rsidR="002850FC" w:rsidRPr="00816576">
        <w:rPr>
          <w:rFonts w:ascii="Times New Roman" w:hAnsi="Times New Roman"/>
        </w:rPr>
        <w:t xml:space="preserve">and rapid </w:t>
      </w:r>
      <w:r w:rsidRPr="00816576">
        <w:rPr>
          <w:rFonts w:ascii="Times New Roman" w:hAnsi="Times New Roman"/>
        </w:rPr>
        <w:t>clim</w:t>
      </w:r>
      <w:r w:rsidR="002850FC" w:rsidRPr="00816576">
        <w:rPr>
          <w:rFonts w:ascii="Times New Roman" w:hAnsi="Times New Roman"/>
        </w:rPr>
        <w:t>ate changes occurring between 16,000 and 8</w:t>
      </w:r>
      <w:r w:rsidRPr="00816576">
        <w:rPr>
          <w:rFonts w:ascii="Times New Roman" w:hAnsi="Times New Roman"/>
        </w:rPr>
        <w:t xml:space="preserve">,000 </w:t>
      </w:r>
      <w:r w:rsidR="002850FC" w:rsidRPr="00816576">
        <w:rPr>
          <w:rFonts w:ascii="Times New Roman" w:hAnsi="Times New Roman"/>
        </w:rPr>
        <w:t>years ago (Williams et al. 2004: 309</w:t>
      </w:r>
      <w:r w:rsidRPr="00816576">
        <w:rPr>
          <w:rFonts w:ascii="Times New Roman" w:hAnsi="Times New Roman"/>
        </w:rPr>
        <w:t xml:space="preserve">). </w:t>
      </w:r>
      <w:r w:rsidR="002850FC" w:rsidRPr="00816576">
        <w:rPr>
          <w:rFonts w:ascii="Times New Roman" w:hAnsi="Times New Roman"/>
        </w:rPr>
        <w:t xml:space="preserve">Such environmental shifts have </w:t>
      </w:r>
      <w:r w:rsidRPr="00816576">
        <w:rPr>
          <w:rFonts w:ascii="Times New Roman" w:hAnsi="Times New Roman"/>
        </w:rPr>
        <w:t xml:space="preserve">had significant impacts on </w:t>
      </w:r>
      <w:r w:rsidR="002850FC" w:rsidRPr="00816576">
        <w:rPr>
          <w:rFonts w:ascii="Times New Roman" w:hAnsi="Times New Roman"/>
        </w:rPr>
        <w:t xml:space="preserve">composition and structure of </w:t>
      </w:r>
      <w:r w:rsidRPr="00816576">
        <w:rPr>
          <w:rFonts w:ascii="Times New Roman" w:hAnsi="Times New Roman"/>
        </w:rPr>
        <w:t>local biological communities</w:t>
      </w:r>
      <w:r w:rsidR="002850FC" w:rsidRPr="00816576">
        <w:rPr>
          <w:rFonts w:ascii="Times New Roman" w:hAnsi="Times New Roman"/>
        </w:rPr>
        <w:t xml:space="preserve"> (Webb et al. 1993: 415), as well as on </w:t>
      </w:r>
      <w:r w:rsidRPr="00816576">
        <w:rPr>
          <w:rFonts w:ascii="Times New Roman" w:hAnsi="Times New Roman"/>
        </w:rPr>
        <w:t>human adaptive</w:t>
      </w:r>
      <w:r w:rsidR="002850FC" w:rsidRPr="00816576">
        <w:rPr>
          <w:rFonts w:ascii="Times New Roman" w:hAnsi="Times New Roman"/>
        </w:rPr>
        <w:t xml:space="preserve"> and organizational</w:t>
      </w:r>
      <w:r w:rsidRPr="00816576">
        <w:rPr>
          <w:rFonts w:ascii="Times New Roman" w:hAnsi="Times New Roman"/>
        </w:rPr>
        <w:t xml:space="preserve"> strategies. </w:t>
      </w:r>
      <w:r w:rsidR="00FD03B3" w:rsidRPr="00816576">
        <w:rPr>
          <w:rFonts w:ascii="Times New Roman" w:hAnsi="Times New Roman"/>
        </w:rPr>
        <w:t xml:space="preserve">The </w:t>
      </w:r>
      <w:r w:rsidR="00006693" w:rsidRPr="00816576">
        <w:rPr>
          <w:rFonts w:ascii="Times New Roman" w:hAnsi="Times New Roman"/>
        </w:rPr>
        <w:t xml:space="preserve">discussion of </w:t>
      </w:r>
      <w:r w:rsidRPr="00816576">
        <w:rPr>
          <w:rFonts w:ascii="Times New Roman" w:hAnsi="Times New Roman"/>
        </w:rPr>
        <w:t>paleoclimatic conditions and paleoecological setting</w:t>
      </w:r>
      <w:r w:rsidR="00006693" w:rsidRPr="00816576">
        <w:rPr>
          <w:rFonts w:ascii="Times New Roman" w:hAnsi="Times New Roman"/>
        </w:rPr>
        <w:t xml:space="preserve"> discussed here</w:t>
      </w:r>
      <w:r w:rsidRPr="00816576">
        <w:rPr>
          <w:rFonts w:ascii="Times New Roman" w:hAnsi="Times New Roman"/>
        </w:rPr>
        <w:t xml:space="preserve"> focuses on reconstructions for eastern North America, with an emphasis on trends in the Southeast in general, as well as northern Alabama in particular.</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At the very end of the Pleistocene, in the midst of this general global climatic amelioration, a brief but intense cold reversal kn</w:t>
      </w:r>
      <w:r w:rsidR="00F87A39" w:rsidRPr="00816576">
        <w:rPr>
          <w:rFonts w:ascii="Times New Roman" w:hAnsi="Times New Roman"/>
        </w:rPr>
        <w:t>own as the Younger Dryas (12,850 – 11,7</w:t>
      </w:r>
      <w:r w:rsidRPr="00816576">
        <w:rPr>
          <w:rFonts w:ascii="Times New Roman" w:hAnsi="Times New Roman"/>
        </w:rPr>
        <w:t>00 cal B.P.</w:t>
      </w:r>
      <w:r w:rsidR="00006693" w:rsidRPr="00816576">
        <w:rPr>
          <w:rFonts w:ascii="Times New Roman" w:hAnsi="Times New Roman"/>
        </w:rPr>
        <w:t>; see Anderson et al. 2015: 7-9</w:t>
      </w:r>
      <w:r w:rsidRPr="00816576">
        <w:rPr>
          <w:rFonts w:ascii="Times New Roman" w:hAnsi="Times New Roman"/>
        </w:rPr>
        <w:t>) was initiated as ice dams burst in the northern portion of the continent, releasing water from glacial Lake Agassiz into the North Atlantic</w:t>
      </w:r>
      <w:r w:rsidR="00A02984" w:rsidRPr="00816576">
        <w:rPr>
          <w:rFonts w:ascii="Times New Roman" w:hAnsi="Times New Roman"/>
        </w:rPr>
        <w:t xml:space="preserve"> (Teller et al. 2002: 879, Table 1)</w:t>
      </w:r>
      <w:r w:rsidRPr="00816576">
        <w:rPr>
          <w:rFonts w:ascii="Times New Roman" w:hAnsi="Times New Roman"/>
        </w:rPr>
        <w:t>. This influx of cold freshwater is thought to have disrupted the North Atlantic thermohaline system, the “global conveyor belt” that is responsible for circulating warmer water northward from tropic</w:t>
      </w:r>
      <w:r w:rsidR="00A02984" w:rsidRPr="00816576">
        <w:rPr>
          <w:rFonts w:ascii="Times New Roman" w:hAnsi="Times New Roman"/>
        </w:rPr>
        <w:t>al latitudes</w:t>
      </w:r>
      <w:r w:rsidRPr="00816576">
        <w:rPr>
          <w:rFonts w:ascii="Times New Roman" w:hAnsi="Times New Roman"/>
        </w:rPr>
        <w:t>. This interruption in circulation may have lowered mean annual temperatures by as much as 3</w:t>
      </w:r>
      <w:r w:rsidRPr="00816576">
        <w:rPr>
          <w:rFonts w:ascii="Times New Roman" w:hAnsi="Times New Roman"/>
        </w:rPr>
        <w:sym w:font="Symbol" w:char="F0B0"/>
      </w:r>
      <w:r w:rsidRPr="00816576">
        <w:rPr>
          <w:rFonts w:ascii="Times New Roman" w:hAnsi="Times New Roman"/>
        </w:rPr>
        <w:t xml:space="preserve">C (Yu and Eicher 1998: 2236). </w:t>
      </w:r>
      <w:r w:rsidR="007A4351" w:rsidRPr="00816576">
        <w:rPr>
          <w:rFonts w:ascii="Times New Roman" w:hAnsi="Times New Roman"/>
        </w:rPr>
        <w:t>This climatic event had varying effects in different parts of the globe. In the Southeastern United States,</w:t>
      </w:r>
      <w:r w:rsidRPr="00816576">
        <w:rPr>
          <w:rFonts w:ascii="Times New Roman" w:hAnsi="Times New Roman"/>
        </w:rPr>
        <w:t xml:space="preserve"> winters </w:t>
      </w:r>
      <w:r w:rsidR="007A4351" w:rsidRPr="00816576">
        <w:rPr>
          <w:rFonts w:ascii="Times New Roman" w:hAnsi="Times New Roman"/>
        </w:rPr>
        <w:t xml:space="preserve">appear to have been </w:t>
      </w:r>
      <w:r w:rsidRPr="00816576">
        <w:rPr>
          <w:rFonts w:ascii="Times New Roman" w:hAnsi="Times New Roman"/>
        </w:rPr>
        <w:t xml:space="preserve">4 -5 </w:t>
      </w:r>
      <w:r w:rsidRPr="00816576">
        <w:rPr>
          <w:rFonts w:ascii="Times New Roman" w:hAnsi="Times New Roman"/>
        </w:rPr>
        <w:sym w:font="Symbol" w:char="F0B0"/>
      </w:r>
      <w:r w:rsidRPr="00816576">
        <w:rPr>
          <w:rFonts w:ascii="Times New Roman" w:hAnsi="Times New Roman"/>
        </w:rPr>
        <w:t xml:space="preserve">C cooler than modern temperatures, and summers were approximately 2 </w:t>
      </w:r>
      <w:r w:rsidRPr="00816576">
        <w:rPr>
          <w:rFonts w:ascii="Times New Roman" w:hAnsi="Times New Roman"/>
        </w:rPr>
        <w:sym w:font="Symbol" w:char="F0B0"/>
      </w:r>
      <w:r w:rsidR="007A4351" w:rsidRPr="00816576">
        <w:rPr>
          <w:rFonts w:ascii="Times New Roman" w:hAnsi="Times New Roman"/>
        </w:rPr>
        <w:t>C warmer that at present</w:t>
      </w:r>
      <w:r w:rsidRPr="00816576">
        <w:rPr>
          <w:rFonts w:ascii="Times New Roman" w:hAnsi="Times New Roman"/>
        </w:rPr>
        <w:t xml:space="preserve"> (Shu</w:t>
      </w:r>
      <w:r w:rsidR="007522E4" w:rsidRPr="00816576">
        <w:rPr>
          <w:rFonts w:ascii="Times New Roman" w:hAnsi="Times New Roman"/>
        </w:rPr>
        <w:t>man et al.</w:t>
      </w:r>
      <w:r w:rsidRPr="00816576">
        <w:rPr>
          <w:rFonts w:ascii="Times New Roman" w:hAnsi="Times New Roman"/>
        </w:rPr>
        <w:t xml:space="preserve"> 2002). </w:t>
      </w:r>
      <w:r w:rsidR="001F79AC" w:rsidRPr="00816576">
        <w:rPr>
          <w:rFonts w:ascii="Times New Roman" w:hAnsi="Times New Roman"/>
        </w:rPr>
        <w:t>By the end of the Younger Dryas, temperatures and moisture levels began to increase</w:t>
      </w:r>
      <w:r w:rsidRPr="00816576">
        <w:rPr>
          <w:rFonts w:ascii="Times New Roman" w:hAnsi="Times New Roman"/>
        </w:rPr>
        <w:t>.</w:t>
      </w:r>
    </w:p>
    <w:p w:rsidR="00E30DE5" w:rsidRPr="00816576" w:rsidRDefault="001F79AC" w:rsidP="00E30DE5">
      <w:pPr>
        <w:spacing w:line="480" w:lineRule="auto"/>
        <w:rPr>
          <w:rFonts w:ascii="Times New Roman" w:hAnsi="Times New Roman"/>
        </w:rPr>
      </w:pPr>
      <w:r w:rsidRPr="00816576">
        <w:rPr>
          <w:rFonts w:ascii="Times New Roman" w:hAnsi="Times New Roman"/>
        </w:rPr>
        <w:tab/>
        <w:t>Between approximately 11,400 and 11,200 cal. B.P., another freshwater outburst from glacial Lake Agassiz brought about a brief climatic reversal known as the Preboreal Oscillation.</w:t>
      </w:r>
      <w:r w:rsidR="004D3BAF" w:rsidRPr="00816576">
        <w:rPr>
          <w:rFonts w:ascii="Times New Roman" w:hAnsi="Times New Roman"/>
        </w:rPr>
        <w:t xml:space="preserve"> Cooling from this event was less significant than the global temperature drop noted during the Younger Dryas (Teller et al. 2002: 885). </w:t>
      </w:r>
      <w:r w:rsidR="000C205F" w:rsidRPr="00816576">
        <w:rPr>
          <w:rFonts w:ascii="Times New Roman" w:hAnsi="Times New Roman"/>
        </w:rPr>
        <w:t>By 8,000-9,000</w:t>
      </w:r>
      <w:r w:rsidR="00E30DE5" w:rsidRPr="00816576">
        <w:rPr>
          <w:rFonts w:ascii="Times New Roman" w:hAnsi="Times New Roman"/>
        </w:rPr>
        <w:t xml:space="preserve"> cal B.P., atmospheric moisture levels increased as subtropical air masses began to dominate in the Southeast</w:t>
      </w:r>
      <w:r w:rsidR="000C205F" w:rsidRPr="00816576">
        <w:rPr>
          <w:rFonts w:ascii="Times New Roman" w:hAnsi="Times New Roman"/>
        </w:rPr>
        <w:t xml:space="preserve"> (Shuman et </w:t>
      </w:r>
      <w:r w:rsidR="00B5592F" w:rsidRPr="00816576">
        <w:rPr>
          <w:rFonts w:ascii="Times New Roman" w:hAnsi="Times New Roman"/>
        </w:rPr>
        <w:t>al. 2002; Shuman et al. 2002</w:t>
      </w:r>
      <w:r w:rsidR="000C205F" w:rsidRPr="00816576">
        <w:rPr>
          <w:rFonts w:ascii="Times New Roman" w:hAnsi="Times New Roman"/>
        </w:rPr>
        <w:t>)</w:t>
      </w:r>
      <w:r w:rsidR="004A5C87" w:rsidRPr="00816576">
        <w:rPr>
          <w:rFonts w:ascii="Times New Roman" w:hAnsi="Times New Roman"/>
        </w:rPr>
        <w:t>, and water levels in the Southeast appear to have increased (Shuman et al. 2002: Figure 2)</w:t>
      </w:r>
      <w:r w:rsidR="00E30DE5" w:rsidRPr="00816576">
        <w:rPr>
          <w:rFonts w:ascii="Times New Roman" w:hAnsi="Times New Roman"/>
        </w:rPr>
        <w:t>.</w:t>
      </w:r>
    </w:p>
    <w:p w:rsidR="00E30DE5" w:rsidRPr="00816576" w:rsidRDefault="00E30DE5" w:rsidP="00E30DE5">
      <w:pPr>
        <w:spacing w:line="480" w:lineRule="auto"/>
        <w:rPr>
          <w:rFonts w:ascii="Times New Roman" w:hAnsi="Times New Roman"/>
        </w:rPr>
      </w:pPr>
      <w:r w:rsidRPr="00816576">
        <w:rPr>
          <w:rFonts w:ascii="Times New Roman" w:hAnsi="Times New Roman"/>
        </w:rPr>
        <w:tab/>
        <w:t>O</w:t>
      </w:r>
      <w:r w:rsidR="0011747E" w:rsidRPr="00816576">
        <w:rPr>
          <w:rFonts w:ascii="Times New Roman" w:hAnsi="Times New Roman"/>
        </w:rPr>
        <w:t>ne final oscillation, which occurred 8,200 years ago (the “8,200</w:t>
      </w:r>
      <w:r w:rsidRPr="00816576">
        <w:rPr>
          <w:rFonts w:ascii="Times New Roman" w:hAnsi="Times New Roman"/>
        </w:rPr>
        <w:t xml:space="preserve"> event</w:t>
      </w:r>
      <w:r w:rsidR="0011747E" w:rsidRPr="00816576">
        <w:rPr>
          <w:rFonts w:ascii="Times New Roman" w:hAnsi="Times New Roman"/>
        </w:rPr>
        <w:t>”)</w:t>
      </w:r>
      <w:r w:rsidRPr="00816576">
        <w:rPr>
          <w:rFonts w:ascii="Times New Roman" w:hAnsi="Times New Roman"/>
        </w:rPr>
        <w:t>, produced a brief</w:t>
      </w:r>
      <w:r w:rsidR="008F23D7" w:rsidRPr="00816576">
        <w:rPr>
          <w:rFonts w:ascii="Times New Roman" w:hAnsi="Times New Roman"/>
        </w:rPr>
        <w:t xml:space="preserve"> (~200 yr)</w:t>
      </w:r>
      <w:r w:rsidRPr="00816576">
        <w:rPr>
          <w:rFonts w:ascii="Times New Roman" w:hAnsi="Times New Roman"/>
        </w:rPr>
        <w:t xml:space="preserve"> return</w:t>
      </w:r>
      <w:r w:rsidR="000C205F" w:rsidRPr="00816576">
        <w:rPr>
          <w:rFonts w:ascii="Times New Roman" w:hAnsi="Times New Roman"/>
        </w:rPr>
        <w:t xml:space="preserve"> to cooler climates that also had a reduced impact compared to the much more dramatic Younger Dryas reversal (Teller et al. 2002: 885</w:t>
      </w:r>
      <w:r w:rsidRPr="00816576">
        <w:rPr>
          <w:rFonts w:ascii="Times New Roman" w:hAnsi="Times New Roman"/>
        </w:rPr>
        <w:t xml:space="preserve">). Increased influence of warmer, moist, subtropical air masses in the Southeast produced even more moisture in the region, and by approximately 7,000 cal B.P., </w:t>
      </w:r>
      <w:r w:rsidR="005463D8" w:rsidRPr="00816576">
        <w:rPr>
          <w:rFonts w:ascii="Times New Roman" w:hAnsi="Times New Roman"/>
        </w:rPr>
        <w:t>annual precipitation had</w:t>
      </w:r>
      <w:r w:rsidR="008F23D7" w:rsidRPr="00816576">
        <w:rPr>
          <w:rFonts w:ascii="Times New Roman" w:hAnsi="Times New Roman"/>
        </w:rPr>
        <w:t xml:space="preserve"> increased</w:t>
      </w:r>
      <w:r w:rsidRPr="00816576">
        <w:rPr>
          <w:rFonts w:ascii="Times New Roman" w:hAnsi="Times New Roman"/>
        </w:rPr>
        <w:t>.</w:t>
      </w:r>
    </w:p>
    <w:p w:rsidR="008F23D7" w:rsidRPr="00816576" w:rsidRDefault="00E30DE5" w:rsidP="00E30DE5">
      <w:pPr>
        <w:spacing w:line="480" w:lineRule="auto"/>
        <w:rPr>
          <w:rFonts w:ascii="Times New Roman" w:hAnsi="Times New Roman"/>
        </w:rPr>
      </w:pPr>
      <w:r w:rsidRPr="00816576">
        <w:rPr>
          <w:rFonts w:ascii="Times New Roman" w:hAnsi="Times New Roman"/>
        </w:rPr>
        <w:tab/>
        <w:t>In the Southeast, following this period of climatic fluctuations, temperatures began to rise once more, with mean January and July t</w:t>
      </w:r>
      <w:r w:rsidR="00F730F8">
        <w:rPr>
          <w:rFonts w:ascii="Times New Roman" w:hAnsi="Times New Roman"/>
        </w:rPr>
        <w:t>emperatures increasing after 8,9</w:t>
      </w:r>
      <w:r w:rsidRPr="00816576">
        <w:rPr>
          <w:rFonts w:ascii="Times New Roman" w:hAnsi="Times New Roman"/>
        </w:rPr>
        <w:t>00 years ago and reaching</w:t>
      </w:r>
      <w:r w:rsidR="00F730F8">
        <w:rPr>
          <w:rFonts w:ascii="Times New Roman" w:hAnsi="Times New Roman"/>
        </w:rPr>
        <w:t xml:space="preserve"> their maximum approximately 5,7</w:t>
      </w:r>
      <w:r w:rsidRPr="00816576">
        <w:rPr>
          <w:rFonts w:ascii="Times New Roman" w:hAnsi="Times New Roman"/>
        </w:rPr>
        <w:t>00 years ago (Webb et al. 1993</w:t>
      </w:r>
      <w:r w:rsidR="008F23D7" w:rsidRPr="00816576">
        <w:rPr>
          <w:rFonts w:ascii="Times New Roman" w:hAnsi="Times New Roman"/>
        </w:rPr>
        <w:t xml:space="preserve">). During this period </w:t>
      </w:r>
      <w:r w:rsidR="00A1760A" w:rsidRPr="00816576">
        <w:rPr>
          <w:rFonts w:ascii="Times New Roman" w:hAnsi="Times New Roman"/>
        </w:rPr>
        <w:t xml:space="preserve">of </w:t>
      </w:r>
      <w:r w:rsidR="008F23D7" w:rsidRPr="00816576">
        <w:rPr>
          <w:rFonts w:ascii="Times New Roman" w:hAnsi="Times New Roman"/>
        </w:rPr>
        <w:t>climatic amelioration, mid-latitude summer temperatures in the northern hemisphere may have been 2-3</w:t>
      </w:r>
      <w:r w:rsidR="008F23D7" w:rsidRPr="00816576">
        <w:rPr>
          <w:rFonts w:ascii="Times New Roman" w:hAnsi="Times New Roman"/>
        </w:rPr>
        <w:sym w:font="Symbol" w:char="F0B0"/>
      </w:r>
      <w:r w:rsidR="008F23D7" w:rsidRPr="00816576">
        <w:rPr>
          <w:rFonts w:ascii="Times New Roman" w:hAnsi="Times New Roman"/>
        </w:rPr>
        <w:t>C</w:t>
      </w:r>
      <w:r w:rsidR="00E54FD3" w:rsidRPr="00816576">
        <w:rPr>
          <w:rFonts w:ascii="Times New Roman" w:hAnsi="Times New Roman"/>
        </w:rPr>
        <w:t xml:space="preserve"> warmer than at present</w:t>
      </w:r>
      <w:r w:rsidR="008F23D7" w:rsidRPr="00816576">
        <w:rPr>
          <w:rFonts w:ascii="Times New Roman" w:hAnsi="Times New Roman"/>
        </w:rPr>
        <w:t xml:space="preserve"> (</w:t>
      </w:r>
      <w:r w:rsidR="00FB56D1" w:rsidRPr="00816576">
        <w:rPr>
          <w:rFonts w:ascii="Times New Roman" w:hAnsi="Times New Roman"/>
        </w:rPr>
        <w:t xml:space="preserve">Anderson et </w:t>
      </w:r>
      <w:r w:rsidR="00FB56D1" w:rsidRPr="00816576">
        <w:rPr>
          <w:rFonts w:ascii="Times New Roman" w:hAnsi="Times New Roman"/>
          <w:highlight w:val="yellow"/>
        </w:rPr>
        <w:t>al. 2007;</w:t>
      </w:r>
      <w:r w:rsidR="00FB56D1" w:rsidRPr="00816576">
        <w:rPr>
          <w:rFonts w:ascii="Times New Roman" w:hAnsi="Times New Roman"/>
        </w:rPr>
        <w:t xml:space="preserve"> </w:t>
      </w:r>
      <w:r w:rsidR="00E54FD3" w:rsidRPr="00816576">
        <w:rPr>
          <w:rFonts w:ascii="Times New Roman" w:hAnsi="Times New Roman"/>
        </w:rPr>
        <w:t>Whyte 2013).</w:t>
      </w:r>
    </w:p>
    <w:p w:rsidR="00E30DE5" w:rsidRPr="00816576" w:rsidRDefault="00E30DE5" w:rsidP="00E30DE5">
      <w:pPr>
        <w:tabs>
          <w:tab w:val="left" w:pos="720"/>
          <w:tab w:val="left" w:pos="9360"/>
        </w:tabs>
        <w:spacing w:line="480" w:lineRule="auto"/>
        <w:rPr>
          <w:rFonts w:ascii="Times New Roman" w:hAnsi="Times New Roman"/>
        </w:rPr>
      </w:pPr>
      <w:r w:rsidRPr="00816576">
        <w:rPr>
          <w:rFonts w:ascii="Times New Roman" w:hAnsi="Times New Roman"/>
        </w:rPr>
        <w:tab/>
        <w:t>In addition to these broad regional paleoenvironmental reconstructions, analysis of the Dust Cave materials has benefited from modeling of local climatic conditions by Reid Bryson (see Homsey 2004</w:t>
      </w:r>
      <w:r w:rsidR="00B76994" w:rsidRPr="00816576">
        <w:rPr>
          <w:rFonts w:ascii="Times New Roman" w:hAnsi="Times New Roman"/>
        </w:rPr>
        <w:t>: 316</w:t>
      </w:r>
      <w:r w:rsidRPr="00816576">
        <w:rPr>
          <w:rFonts w:ascii="Times New Roman" w:hAnsi="Times New Roman"/>
        </w:rPr>
        <w:t xml:space="preserve">). Approximately 14,000 cal. B.P., mean annual temperatures may have been as low as 12 </w:t>
      </w:r>
      <w:r w:rsidRPr="00816576">
        <w:rPr>
          <w:rFonts w:ascii="Times New Roman" w:hAnsi="Times New Roman"/>
        </w:rPr>
        <w:sym w:font="Symbol" w:char="F0B0"/>
      </w:r>
      <w:r w:rsidRPr="00816576">
        <w:rPr>
          <w:rFonts w:ascii="Times New Roman" w:hAnsi="Times New Roman"/>
        </w:rPr>
        <w:t xml:space="preserve"> C, with higher winter precipitation and lower summer precipitation. From 14,000 cal. B.P. to approximately 11,000 cal. B.P., mean annual temperatures increased steadily, with only two downward spikes that likely corresponded to the Younger Dryas and Preboreal Oscillation, respectively. Both events lowered temperatures by approximately 1 </w:t>
      </w:r>
      <w:r w:rsidRPr="00816576">
        <w:rPr>
          <w:rFonts w:ascii="Times New Roman" w:hAnsi="Times New Roman"/>
        </w:rPr>
        <w:sym w:font="Symbol" w:char="F0B0"/>
      </w:r>
      <w:r w:rsidRPr="00816576">
        <w:rPr>
          <w:rFonts w:ascii="Times New Roman" w:hAnsi="Times New Roman"/>
        </w:rPr>
        <w:t xml:space="preserve"> C, and increased otherwise diminishing winter precipitation. Over the following 2,000 years the temperature and climatic conditions remained relatively stable, but between 8,900 and 7,900 cal. B.P. a rise in mean annual temperature (to 17 </w:t>
      </w:r>
      <w:r w:rsidRPr="00816576">
        <w:rPr>
          <w:rFonts w:ascii="Times New Roman" w:hAnsi="Times New Roman"/>
        </w:rPr>
        <w:sym w:font="Symbol" w:char="F0B0"/>
      </w:r>
      <w:r w:rsidRPr="00816576">
        <w:rPr>
          <w:rFonts w:ascii="Times New Roman" w:hAnsi="Times New Roman"/>
        </w:rPr>
        <w:t xml:space="preserve"> C) and a decrease in precipitation (to approximately 1300 mm) occurred. In the period following 7,900 cal. B.P., mean annual temperature continued to oscillate, while winter precipitation decreased and summer precipitation increased. These climatic conditions prevailed through to the present time.</w:t>
      </w:r>
    </w:p>
    <w:p w:rsidR="00E30DE5" w:rsidRPr="00816576" w:rsidRDefault="00E30DE5" w:rsidP="00E30DE5">
      <w:pPr>
        <w:spacing w:line="480" w:lineRule="auto"/>
        <w:rPr>
          <w:rFonts w:ascii="Times New Roman" w:hAnsi="Times New Roman"/>
        </w:rPr>
      </w:pPr>
      <w:r w:rsidRPr="00816576">
        <w:rPr>
          <w:rFonts w:ascii="Times New Roman" w:hAnsi="Times New Roman"/>
        </w:rPr>
        <w:tab/>
        <w:t>Throughout this period of often rapid and dramatic climate change, the fossil record documents equally significant transformations in vegetation and wildlife in eastern North America. The gen</w:t>
      </w:r>
      <w:r w:rsidR="00A1760A" w:rsidRPr="00816576">
        <w:rPr>
          <w:rFonts w:ascii="Times New Roman" w:hAnsi="Times New Roman"/>
        </w:rPr>
        <w:t>eral trend in vegetation change</w:t>
      </w:r>
      <w:r w:rsidRPr="00816576">
        <w:rPr>
          <w:rFonts w:ascii="Times New Roman" w:hAnsi="Times New Roman"/>
        </w:rPr>
        <w:t xml:space="preserve"> from the end of the Pleistocene into the mid-Holocene has been one of northward movement of taxa in re</w:t>
      </w:r>
      <w:r w:rsidR="00BF7B15" w:rsidRPr="00816576">
        <w:rPr>
          <w:rFonts w:ascii="Times New Roman" w:hAnsi="Times New Roman"/>
        </w:rPr>
        <w:t>sponse to the retreat of contin</w:t>
      </w:r>
      <w:r w:rsidRPr="00816576">
        <w:rPr>
          <w:rFonts w:ascii="Times New Roman" w:hAnsi="Times New Roman"/>
        </w:rPr>
        <w:t>ental ice sheets and accompanying shifts in temperature and moisture gradients (Webb et al. 1993). Alterations to forest structure are important to consider in the context of this study because “they shape the resources available to hunter-gatherers and the strategies these groups employ to exploit those resources” (Hollenbach 2009: 43). In other words, they are instrumental in structuring patterns of prehistoric human cultural organization.</w:t>
      </w:r>
    </w:p>
    <w:p w:rsidR="00E30DE5" w:rsidRPr="00816576" w:rsidRDefault="00E30DE5" w:rsidP="00E30DE5">
      <w:pPr>
        <w:spacing w:line="480" w:lineRule="auto"/>
        <w:rPr>
          <w:rFonts w:ascii="Times New Roman" w:hAnsi="Times New Roman"/>
        </w:rPr>
      </w:pPr>
      <w:r w:rsidRPr="00816576">
        <w:rPr>
          <w:rFonts w:ascii="Times New Roman" w:hAnsi="Times New Roman"/>
        </w:rPr>
        <w:tab/>
        <w:t xml:space="preserve">Broad regional reconstructions of vegetation communities have been produced for eastern North America based on palynological data. While few pollen cores are available for the Southeast in general, </w:t>
      </w:r>
      <w:r w:rsidR="00580544" w:rsidRPr="00816576">
        <w:rPr>
          <w:rFonts w:ascii="Times New Roman" w:hAnsi="Times New Roman"/>
        </w:rPr>
        <w:t xml:space="preserve">and for the Dust Cave region particularly, </w:t>
      </w:r>
      <w:r w:rsidRPr="00816576">
        <w:rPr>
          <w:rFonts w:ascii="Times New Roman" w:hAnsi="Times New Roman"/>
        </w:rPr>
        <w:t>several have been procured from the region surrounding the study area, including Anderson Pond in eastern Tennessee, B.L. Bigbee Oxbow in eastern Mississippi, Cahaba Pond in eastern Alabama, and Pigeon Marsh and Quicksand in northwestern Georgia. These cores document vegetation change since the last glacial maximum, including the presence of non-analog biomes that existed during periods of non-analog climate regimes (Delcourt and Delcourt 1981; Overpeck et al. 1992).</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In the era preceding any significant climatic amelioration at the end of the Wisconsin glaciation (ca. 16,500 to 12,500 B.P.), “populations of mesic boreal and cool-temperate deciduous taxa” (Delcourt and Delcourt 1985: 18) dominated forests in eastern North America. These patterns suggest persistence of cool climatic conditions and an increase in precipitation during the growing season. Oak-hickory expansion began at this time in response to an extension of the growing season and an increase in mean annual temperatures. Deciduous trees that previously had existed in refugia began to expand northwards, replacing earlier stands of boreal conifers (e.g.</w:t>
      </w:r>
      <w:r w:rsidR="007D2533" w:rsidRPr="00816576">
        <w:rPr>
          <w:rFonts w:ascii="Times New Roman" w:hAnsi="Times New Roman"/>
        </w:rPr>
        <w:t>,</w:t>
      </w:r>
      <w:r w:rsidRPr="00816576">
        <w:rPr>
          <w:rFonts w:ascii="Times New Roman" w:hAnsi="Times New Roman"/>
        </w:rPr>
        <w:t xml:space="preserve"> jack pine). At the Pleistocene-Holocene boundary, boreal forest communities gave way to more temperate forest conditions.</w:t>
      </w:r>
    </w:p>
    <w:p w:rsidR="00E30DE5" w:rsidRPr="00816576" w:rsidRDefault="00E30DE5" w:rsidP="00E30DE5">
      <w:pPr>
        <w:tabs>
          <w:tab w:val="left" w:pos="720"/>
        </w:tabs>
        <w:spacing w:line="480" w:lineRule="auto"/>
        <w:rPr>
          <w:rFonts w:ascii="Times New Roman" w:hAnsi="Times New Roman"/>
        </w:rPr>
      </w:pPr>
      <w:r w:rsidRPr="00816576">
        <w:rPr>
          <w:rFonts w:ascii="Times New Roman" w:hAnsi="Times New Roman"/>
        </w:rPr>
        <w:tab/>
        <w:t>As the cool-temperate forests moved northward, other tree species became prevalent in the Southeast. Hornbeam and beech dominated in some areas between 12,000 and 10,200 B.P., with additional substantial representation of hickory, oak, elm and ash. By 10,000 B.P. a mixed coniferous/broadleaf deciduous forest emerged in some areas. Climatic conditions shifted from cool-temperate to warm-temperate (Delcourt and Delcourt 1985: 19).</w:t>
      </w:r>
    </w:p>
    <w:p w:rsidR="00E30DE5" w:rsidRPr="00816576" w:rsidRDefault="00E30DE5" w:rsidP="00E30DE5">
      <w:pPr>
        <w:spacing w:line="480" w:lineRule="auto"/>
        <w:rPr>
          <w:rFonts w:ascii="Times New Roman" w:hAnsi="Times New Roman"/>
        </w:rPr>
      </w:pPr>
      <w:r w:rsidRPr="00816576">
        <w:rPr>
          <w:rFonts w:ascii="Times New Roman" w:hAnsi="Times New Roman"/>
        </w:rPr>
        <w:tab/>
        <w:t>During the Hypsithermal warming trend that characterized the Mid-Holocene (ca. 8,500 – 4,000 B.P.), forest communities around the Appalachian Mountain zone became more regionalized. West of the Appalachians these communities “became species-poor and xeric” (Delcourt and Delcourt 1985: 20). South of the mountains, and in the northern Gulf Coastal Plain, the warm but wet regional climate encouraged the movement of wetland-inhabiting species into central Alabama. Delcourt and Delcourt (1985: 20) note a shift in the dominance of tree taxa in the Southeastern Evergreen Forest: “Previously dominated by xeric species of oak and hickory, coastal-plain forests became dominated by species of southern pine by 5000 B.P.”</w:t>
      </w:r>
    </w:p>
    <w:p w:rsidR="00E30DE5" w:rsidRPr="00816576" w:rsidRDefault="00E30DE5" w:rsidP="00E30DE5">
      <w:pPr>
        <w:spacing w:line="480" w:lineRule="auto"/>
        <w:rPr>
          <w:rFonts w:ascii="Times New Roman" w:hAnsi="Times New Roman"/>
        </w:rPr>
      </w:pPr>
      <w:r w:rsidRPr="00816576">
        <w:rPr>
          <w:rFonts w:ascii="Times New Roman" w:hAnsi="Times New Roman"/>
        </w:rPr>
        <w:tab/>
        <w:t>In her study of Late Pleistocene-Early Holocene foraging patterns in the Middle Tennessee River Valley, Hollenbach (2005, 2009) referenced these broad paleoenvironmental reconstructions, in concert with paleontological data, and modern observations of forest structure and productivity, in order to extrapolate the character of local prehistoric biomes, with a specific focus on differences in the productivity of the various topographic and physiographic zones described above. Below, I present a summary of her local environmental reconstruction.</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Around 14,000 years ago, prior to the initial occupation of Dust Cave, two main vegetation zones appear to have dominated the surrounding region: deciduous forests in the Fall Line Hills, and non-analog spruce woodlands in the Highland Rim (Hollenbach 2009: 44). The paleontological and zooarchaeological records demonstrate that these non-analog vegetation communities supported some non-analog faunal communities as well. Late Pleistocene faunal assemblages exhibit some distinct differences from modern assemblages as they included a range of now extinct or extirpated species. During initial occupation of the cave approximately 12,900 – 12,000 cal B.P. (Quad/Beaver Lake occupation</w:t>
      </w:r>
      <w:r w:rsidR="00A838A3" w:rsidRPr="00816576">
        <w:rPr>
          <w:rFonts w:ascii="Times New Roman" w:hAnsi="Times New Roman"/>
        </w:rPr>
        <w:t>, and the first 850 years of the Younger Dryas</w:t>
      </w:r>
      <w:r w:rsidRPr="00816576">
        <w:rPr>
          <w:rFonts w:ascii="Times New Roman" w:hAnsi="Times New Roman"/>
        </w:rPr>
        <w:t>), taxa characteristic of the colder temperatures of the last glacial episode (e.g.</w:t>
      </w:r>
      <w:r w:rsidR="00A838A3" w:rsidRPr="00816576">
        <w:rPr>
          <w:rFonts w:ascii="Times New Roman" w:hAnsi="Times New Roman"/>
        </w:rPr>
        <w:t>,</w:t>
      </w:r>
      <w:r w:rsidR="00112F02" w:rsidRPr="00816576">
        <w:rPr>
          <w:rFonts w:ascii="Times New Roman" w:hAnsi="Times New Roman"/>
        </w:rPr>
        <w:t xml:space="preserve"> spruce, birc</w:t>
      </w:r>
      <w:r w:rsidRPr="00816576">
        <w:rPr>
          <w:rFonts w:ascii="Times New Roman" w:hAnsi="Times New Roman"/>
        </w:rPr>
        <w:t xml:space="preserve">h, fir, hemlock, alder), began to move northward, becoming a less significant portion of the forest assemblage. The onset of cooler temperatures during the Dalton occupation, which coincided with the </w:t>
      </w:r>
      <w:r w:rsidR="00A838A3" w:rsidRPr="00816576">
        <w:rPr>
          <w:rFonts w:ascii="Times New Roman" w:hAnsi="Times New Roman"/>
        </w:rPr>
        <w:t xml:space="preserve">later part of the </w:t>
      </w:r>
      <w:r w:rsidRPr="00816576">
        <w:rPr>
          <w:rFonts w:ascii="Times New Roman" w:hAnsi="Times New Roman"/>
        </w:rPr>
        <w:t>Younger Dryas, is marked in the pollen assemblages by an increase in representation of sedges. In the period following the Younger Dryas (post-11</w:t>
      </w:r>
      <w:proofErr w:type="gramStart"/>
      <w:r w:rsidRPr="00816576">
        <w:rPr>
          <w:rFonts w:ascii="Times New Roman" w:hAnsi="Times New Roman"/>
        </w:rPr>
        <w:t>,200</w:t>
      </w:r>
      <w:proofErr w:type="gramEnd"/>
      <w:r w:rsidRPr="00816576">
        <w:rPr>
          <w:rFonts w:ascii="Times New Roman" w:hAnsi="Times New Roman"/>
        </w:rPr>
        <w:t xml:space="preserve"> cal B.P.) forests were dominated by mixed hardwood species that are characteristic of cold temperate forests, and oak, hickory and southern pine forests began to encroach from the south (Hollenbach 2009: 44).</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During the onset of the Early Side Notched occupation (11,200 – 10,500 cal B.P.), which represents the first Early Archaic component and corresponds roughly with the beginning of the Holocene, these mixed hardwood forests remained, with oak representing a large proportion of the pollen assemblage, pine increasing slightly, and cold weather taxa (e.g.</w:t>
      </w:r>
      <w:r w:rsidR="00B61978" w:rsidRPr="00816576">
        <w:rPr>
          <w:rFonts w:ascii="Times New Roman" w:hAnsi="Times New Roman"/>
        </w:rPr>
        <w:t>,</w:t>
      </w:r>
      <w:r w:rsidRPr="00816576">
        <w:rPr>
          <w:rFonts w:ascii="Times New Roman" w:hAnsi="Times New Roman"/>
        </w:rPr>
        <w:t xml:space="preserve"> spruce, birch, ash) decreasing. By the Kirk Corner-Notched period (ca. 10,500 – 9,800 cal B.P.), few trees associated with colder temperatures were represented in the assemblage. By approximately 9,000 years ago (bifurcate tradition ca. 9,800 – 8,600 cal B.P.), northern trees had disappeared from the pollen record, oak remained dominant in the Southeastern forests, and southern pines appear to have retreated slightly to the south.</w:t>
      </w:r>
    </w:p>
    <w:p w:rsidR="00D02FB4" w:rsidRPr="00816576" w:rsidRDefault="00E30DE5" w:rsidP="00E30DE5">
      <w:pPr>
        <w:spacing w:line="480" w:lineRule="auto"/>
        <w:ind w:firstLine="720"/>
        <w:rPr>
          <w:rFonts w:ascii="Times New Roman" w:hAnsi="Times New Roman"/>
        </w:rPr>
      </w:pPr>
      <w:r w:rsidRPr="00816576">
        <w:rPr>
          <w:rFonts w:ascii="Times New Roman" w:hAnsi="Times New Roman"/>
        </w:rPr>
        <w:t xml:space="preserve">By the end of the Early Archaic and onset of the Middle Archaic (8,900 – 7,800 cal B.P.), drier conditions appear to have taken hold, as indicated by the increase in sedges and forbs. Oak and hickory also appear to have increased at this time. From approximately 8,000 to 5,000 years ago, the warming and drying trend of the Holocene Climatic Optimum promoted increased stability of the waterways and a decrease in rainfall (Walker 1998: 42). Prairie expanded into the uplands, and the extent of grasslands and cedar glades increased. Climate change during this period of the mid-Holocene is evidenced in the paleontological and zooarchaeological record: “It is during the Hypsithermal that animals such as prairie chickens occur more frequently at sites [in the Midsouth] than during the Early Holocene. In addition, the stabilization of river systems may have increased the reliance on fish and shellfish” (Walker 1998: 47), </w:t>
      </w:r>
      <w:proofErr w:type="gramStart"/>
      <w:r w:rsidRPr="00816576">
        <w:rPr>
          <w:rFonts w:ascii="Times New Roman" w:hAnsi="Times New Roman"/>
        </w:rPr>
        <w:t>as</w:t>
      </w:r>
      <w:proofErr w:type="gramEnd"/>
      <w:r w:rsidRPr="00816576">
        <w:rPr>
          <w:rFonts w:ascii="Times New Roman" w:hAnsi="Times New Roman"/>
        </w:rPr>
        <w:t xml:space="preserve"> indicated by the large quantities of freshwater mussel remains that appear in the archaeological record of sites from this period.</w:t>
      </w:r>
    </w:p>
    <w:p w:rsidR="00E30DE5" w:rsidRPr="00816576" w:rsidRDefault="00E30DE5" w:rsidP="00E30DE5">
      <w:pPr>
        <w:spacing w:line="480" w:lineRule="auto"/>
        <w:rPr>
          <w:rFonts w:ascii="Times New Roman" w:hAnsi="Times New Roman"/>
          <w:b/>
        </w:rPr>
      </w:pPr>
      <w:r w:rsidRPr="00816576">
        <w:rPr>
          <w:rFonts w:ascii="Times New Roman" w:hAnsi="Times New Roman"/>
          <w:b/>
        </w:rPr>
        <w:t>Archaeological Context</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The inhabitants of Dust Cave were not alone in adjusting to the climate and environmental fluctuations documented throughout the Pleistocene-Holocene transition. In fact, the Middle Tennessee River Valley boasts one of the densest concentrations of early hunter-gatherer materials in all of North America, including an especially rich record of Paleoindian fluted point finds (Futato 1982). The great density of early hunter-gatherer materials in this region led Anderson and Gillam (2000) to postulate that the Tennessee River valley may represent one of several major staging areas in the initial colonization of eastern North America. From the large numbers of artifacts recovered from much of the span of prehistory in the region, it appears that people arrived in the valley early and stayed.</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 xml:space="preserve">The archaeological richness of this region may be related in large part to the richness of subsistence and technological resources in the area, and partly to the quantity of archaeological investigations in the area. During the Works Progress Administration era (WPA), the Tennessee Valley Authority (TVA) carried out numerous large-scale archaeological surveys beginning in 1934 as part of their dam construction efforts. Surveys and excavation of many sites in the now inundated reservoirs produced large quantities of archaeological data that continue to be </w:t>
      </w:r>
      <w:r w:rsidR="00B61978" w:rsidRPr="00816576">
        <w:rPr>
          <w:rFonts w:ascii="Times New Roman" w:hAnsi="Times New Roman"/>
        </w:rPr>
        <w:t>exa</w:t>
      </w:r>
      <w:r w:rsidRPr="00816576">
        <w:rPr>
          <w:rFonts w:ascii="Times New Roman" w:hAnsi="Times New Roman"/>
        </w:rPr>
        <w:t>mined by professional archaeologists and students</w:t>
      </w:r>
      <w:r w:rsidR="008E5911" w:rsidRPr="00816576">
        <w:rPr>
          <w:rFonts w:ascii="Times New Roman" w:hAnsi="Times New Roman"/>
        </w:rPr>
        <w:t xml:space="preserve"> (e.g., Webb and DeJarnette 1942)</w:t>
      </w:r>
      <w:r w:rsidRPr="00816576">
        <w:rPr>
          <w:rFonts w:ascii="Times New Roman" w:hAnsi="Times New Roman"/>
        </w:rPr>
        <w:t>. Beginning in the 1960s, David DeJarnette, along with the Archaeological Research Association of Alabama and the University of Alabama, undertook the testing of rockshelter sites in northwestern Alabama in an effort to refine chronological sequences</w:t>
      </w:r>
      <w:r w:rsidR="008E5911" w:rsidRPr="00816576">
        <w:rPr>
          <w:rFonts w:ascii="Times New Roman" w:hAnsi="Times New Roman"/>
        </w:rPr>
        <w:t xml:space="preserve"> (DeJarnette 1962)</w:t>
      </w:r>
      <w:r w:rsidRPr="00816576">
        <w:rPr>
          <w:rFonts w:ascii="Times New Roman" w:hAnsi="Times New Roman"/>
        </w:rPr>
        <w:t>. In more recent years, Cultural Resource Management (CRM) projects</w:t>
      </w:r>
      <w:r w:rsidR="008E5911" w:rsidRPr="00816576">
        <w:rPr>
          <w:rFonts w:ascii="Times New Roman" w:hAnsi="Times New Roman"/>
        </w:rPr>
        <w:t xml:space="preserve"> (e.g., Futato 1983; Oakley and Futato 1975; O’He</w:t>
      </w:r>
      <w:r w:rsidR="009C7B0A" w:rsidRPr="00816576">
        <w:rPr>
          <w:rFonts w:ascii="Times New Roman" w:hAnsi="Times New Roman"/>
        </w:rPr>
        <w:t>ar and DeJarnette 1974</w:t>
      </w:r>
      <w:r w:rsidR="008E5911" w:rsidRPr="00816576">
        <w:rPr>
          <w:rFonts w:ascii="Times New Roman" w:hAnsi="Times New Roman"/>
        </w:rPr>
        <w:t>; Waselkov and Morgan 1983)</w:t>
      </w:r>
      <w:r w:rsidRPr="00816576">
        <w:rPr>
          <w:rFonts w:ascii="Times New Roman" w:hAnsi="Times New Roman"/>
        </w:rPr>
        <w:t xml:space="preserve"> and a renewed interest in rockshelter and cave archaeology</w:t>
      </w:r>
      <w:r w:rsidR="008E5911" w:rsidRPr="00816576">
        <w:rPr>
          <w:rFonts w:ascii="Times New Roman" w:hAnsi="Times New Roman"/>
        </w:rPr>
        <w:t xml:space="preserve"> (e.g., Cobb et al. 1995)</w:t>
      </w:r>
      <w:r w:rsidRPr="00816576">
        <w:rPr>
          <w:rFonts w:ascii="Times New Roman" w:hAnsi="Times New Roman"/>
        </w:rPr>
        <w:t xml:space="preserve"> have served to expand the database of known ar</w:t>
      </w:r>
      <w:r w:rsidR="00A1760A" w:rsidRPr="00816576">
        <w:rPr>
          <w:rFonts w:ascii="Times New Roman" w:hAnsi="Times New Roman"/>
        </w:rPr>
        <w:t>chaeological sites even further</w:t>
      </w:r>
      <w:r w:rsidRPr="00816576">
        <w:rPr>
          <w:rFonts w:ascii="Times New Roman" w:hAnsi="Times New Roman"/>
        </w:rPr>
        <w:t xml:space="preserve"> and have provided important insights into the nature of prehistoric landscape use in the Middle Tennessee River valley. </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Drawing on the results of these numerous survey, testing and excavation programs, several researchers (Futato 1995, Goldman-Finn 1994, and Meeks 2001) have worked to tease out site use patterns from the site file data in an effort to understand land use, mobility, and settlement-subsistence systems throughout the prehistory of the region. In her efforts to understand broad-scale foraging behaviors in the Tennessee River Valley, Hollenbach (2005, 2009) also mined the Alabama site file database with an emphasis on understanding land use patterns by cultural phase. Here, I provide a summary of the results of these various studies in order to provide a context for understanding the use of Dust Cave and its position within broader regional settlement regimes.</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Middle (Clovis, Cumberland) and Late Paleoindian (Quad) inhabitants of the region exhibited a tendency to locate their sites within the Tennessee Valley physio</w:t>
      </w:r>
      <w:r w:rsidR="00A1760A" w:rsidRPr="00816576">
        <w:rPr>
          <w:rFonts w:ascii="Times New Roman" w:hAnsi="Times New Roman"/>
        </w:rPr>
        <w:t>graphic district, and to use</w:t>
      </w:r>
      <w:r w:rsidRPr="00816576">
        <w:rPr>
          <w:rFonts w:ascii="Times New Roman" w:hAnsi="Times New Roman"/>
        </w:rPr>
        <w:t xml:space="preserve"> non-floodplain topographic locales, s</w:t>
      </w:r>
      <w:r w:rsidR="00B61978" w:rsidRPr="00816576">
        <w:rPr>
          <w:rFonts w:ascii="Times New Roman" w:hAnsi="Times New Roman"/>
        </w:rPr>
        <w:t>uch as old</w:t>
      </w:r>
      <w:r w:rsidR="00033128" w:rsidRPr="00816576">
        <w:rPr>
          <w:rFonts w:ascii="Times New Roman" w:hAnsi="Times New Roman"/>
        </w:rPr>
        <w:t>er levees (Futato 1995: 273</w:t>
      </w:r>
      <w:r w:rsidR="00B61978" w:rsidRPr="00816576">
        <w:rPr>
          <w:rFonts w:ascii="Times New Roman" w:hAnsi="Times New Roman"/>
        </w:rPr>
        <w:t>;</w:t>
      </w:r>
      <w:r w:rsidRPr="00816576">
        <w:rPr>
          <w:rFonts w:ascii="Times New Roman" w:hAnsi="Times New Roman"/>
        </w:rPr>
        <w:t xml:space="preserve"> Hollenbach 2009</w:t>
      </w:r>
      <w:r w:rsidR="00033128" w:rsidRPr="00816576">
        <w:rPr>
          <w:rFonts w:ascii="Times New Roman" w:hAnsi="Times New Roman"/>
        </w:rPr>
        <w:t>: 69</w:t>
      </w:r>
      <w:r w:rsidRPr="00816576">
        <w:rPr>
          <w:rFonts w:ascii="Times New Roman" w:hAnsi="Times New Roman"/>
        </w:rPr>
        <w:t>). Meeks (2001</w:t>
      </w:r>
      <w:r w:rsidR="006208C1" w:rsidRPr="00816576">
        <w:rPr>
          <w:rFonts w:ascii="Times New Roman" w:hAnsi="Times New Roman"/>
        </w:rPr>
        <w:t xml:space="preserve"> in Hollenbach 2009: 65-67</w:t>
      </w:r>
      <w:r w:rsidRPr="00816576">
        <w:rPr>
          <w:rFonts w:ascii="Times New Roman" w:hAnsi="Times New Roman"/>
        </w:rPr>
        <w:t>) notes that the earliest occupants of the region demonstrated a preference for sites assoc</w:t>
      </w:r>
      <w:r w:rsidR="00A1760A" w:rsidRPr="00816576">
        <w:rPr>
          <w:rFonts w:ascii="Times New Roman" w:hAnsi="Times New Roman"/>
        </w:rPr>
        <w:t>iated with sinks in the uplands</w:t>
      </w:r>
      <w:r w:rsidRPr="00816576">
        <w:rPr>
          <w:rFonts w:ascii="Times New Roman" w:hAnsi="Times New Roman"/>
        </w:rPr>
        <w:t xml:space="preserve"> and highlights the frequent reoccupation of sites during the Late Paleoindian Quad period. According to Hollenbach, it is possible that this particular patterning in site use “may be related to the changing morphology of the Tennessee River, which might well have scoured away evidence of early sites (Collins et al. 1994) and/or covered them with alluvial deposits” (2009: 63).</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The expansion of Late Paleoindian and Early Archaic populations into other topographic and physiographic regions began with the increased use of floodplain settings during the Late Paleoindian Greenbrier phase. Floodplain use decreased again into the Kirk Corner-Notched and Bifurcate periods, before rebounding dramatically in the Kirk Stemmed Phase. This trend continues through the Middle Archaic Eva/Morrow Mountain phase and may represent increasing stability of river systems during the Holocene (Hollenbach 2009: 63).</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This dramatic shift in land use beginning in the Kirk Stemmed period is also reflected in the expansion of hunter-gatherer populations into other previously sparsely inhabited physiographic provinces. By the Kirk Stemmed and Eva/Morrow Mountain phases, 40% of sites were located in areas outside the Tennessee Valley, including in the Moulton Valley and Cumberland Plateau regions. While the shift toward the use of floodplain settings may reflect a response to increasing stability of river systems, it is likely that the use of these other physiographic regions instead “hints at more complex shifts in landscape use by the close of the Early Archaic period and subsequent Middle Archaic” (Hollenbach 2009: 65).</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 xml:space="preserve">A consideration of the frequency of sites through time demonstrates relatively little fluctuation until the Early Side Notched and Kirk Corner-Notched periods when site numbers increase dramatically. An equally notable decrease occurred during the </w:t>
      </w:r>
      <w:proofErr w:type="gramStart"/>
      <w:r w:rsidRPr="00816576">
        <w:rPr>
          <w:rFonts w:ascii="Times New Roman" w:hAnsi="Times New Roman"/>
        </w:rPr>
        <w:t>Bifurcate</w:t>
      </w:r>
      <w:proofErr w:type="gramEnd"/>
      <w:r w:rsidRPr="00816576">
        <w:rPr>
          <w:rFonts w:ascii="Times New Roman" w:hAnsi="Times New Roman"/>
        </w:rPr>
        <w:t xml:space="preserve"> phase, and by the Eva/Morrow Mountain period, site numbers had returned to earlier Paleoindian values (Hollenbach 2009</w:t>
      </w:r>
      <w:r w:rsidR="006208C1" w:rsidRPr="00816576">
        <w:rPr>
          <w:rFonts w:ascii="Times New Roman" w:hAnsi="Times New Roman"/>
        </w:rPr>
        <w:t>: 65-67</w:t>
      </w:r>
      <w:r w:rsidRPr="00816576">
        <w:rPr>
          <w:rFonts w:ascii="Times New Roman" w:hAnsi="Times New Roman"/>
        </w:rPr>
        <w:t>).</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Similar trends are observed in the frequency of site reoccupation, which held constant at approximately 40% throughout the Paleoi</w:t>
      </w:r>
      <w:r w:rsidR="00A1760A" w:rsidRPr="00816576">
        <w:rPr>
          <w:rFonts w:ascii="Times New Roman" w:hAnsi="Times New Roman"/>
        </w:rPr>
        <w:t>ndian and Early Archaic periods</w:t>
      </w:r>
      <w:r w:rsidRPr="00816576">
        <w:rPr>
          <w:rFonts w:ascii="Times New Roman" w:hAnsi="Times New Roman"/>
        </w:rPr>
        <w:t xml:space="preserve"> but increased to 88% in the </w:t>
      </w:r>
      <w:proofErr w:type="gramStart"/>
      <w:r w:rsidRPr="00816576">
        <w:rPr>
          <w:rFonts w:ascii="Times New Roman" w:hAnsi="Times New Roman"/>
        </w:rPr>
        <w:t>Bifurcate</w:t>
      </w:r>
      <w:proofErr w:type="gramEnd"/>
      <w:r w:rsidRPr="00816576">
        <w:rPr>
          <w:rFonts w:ascii="Times New Roman" w:hAnsi="Times New Roman"/>
        </w:rPr>
        <w:t xml:space="preserve"> period. The Bifurcate period corresponds roughly with the 8</w:t>
      </w:r>
      <w:r w:rsidR="006F1D1A" w:rsidRPr="00816576">
        <w:rPr>
          <w:rFonts w:ascii="Times New Roman" w:hAnsi="Times New Roman"/>
        </w:rPr>
        <w:t>.2 ka cooling event, and Meeks (Driskell et al. 2012</w:t>
      </w:r>
      <w:r w:rsidRPr="00816576">
        <w:rPr>
          <w:rFonts w:ascii="Times New Roman" w:hAnsi="Times New Roman"/>
        </w:rPr>
        <w:t xml:space="preserve">) has suggested that this dramatic trend may represent a conservative approach to landscape use by populations suffering settlement-subsistence stresses brought on by this climatic oscillation. In fact, based on similarities in site placement, it is quite possible that </w:t>
      </w:r>
      <w:proofErr w:type="gramStart"/>
      <w:r w:rsidRPr="00816576">
        <w:rPr>
          <w:rFonts w:ascii="Times New Roman" w:hAnsi="Times New Roman"/>
        </w:rPr>
        <w:t>Bifurcate</w:t>
      </w:r>
      <w:proofErr w:type="gramEnd"/>
      <w:r w:rsidRPr="00816576">
        <w:rPr>
          <w:rFonts w:ascii="Times New Roman" w:hAnsi="Times New Roman"/>
        </w:rPr>
        <w:t xml:space="preserve"> peoples experienced similar stresses compared to those that affected the Late Pleistocene occupants of the region. By the Kirk Stemmed and Eva/Morrow Mountain phases, site reoccupation had declined.</w:t>
      </w:r>
    </w:p>
    <w:p w:rsidR="00E30DE5" w:rsidRPr="00816576" w:rsidRDefault="00E30DE5" w:rsidP="00E30DE5">
      <w:pPr>
        <w:spacing w:line="480" w:lineRule="auto"/>
        <w:ind w:firstLine="720"/>
        <w:rPr>
          <w:rFonts w:ascii="Times New Roman" w:hAnsi="Times New Roman"/>
        </w:rPr>
      </w:pPr>
      <w:r w:rsidRPr="00816576">
        <w:rPr>
          <w:rFonts w:ascii="Times New Roman" w:hAnsi="Times New Roman"/>
        </w:rPr>
        <w:t xml:space="preserve">In summary, the overall number of sites and the number of sites in physiographic regions other than the Tennessee Valley increased through time, despite a reversal in both these trends during the </w:t>
      </w:r>
      <w:proofErr w:type="gramStart"/>
      <w:r w:rsidRPr="00816576">
        <w:rPr>
          <w:rFonts w:ascii="Times New Roman" w:hAnsi="Times New Roman"/>
        </w:rPr>
        <w:t>Bifurcate</w:t>
      </w:r>
      <w:proofErr w:type="gramEnd"/>
      <w:r w:rsidRPr="00816576">
        <w:rPr>
          <w:rFonts w:ascii="Times New Roman" w:hAnsi="Times New Roman"/>
        </w:rPr>
        <w:t xml:space="preserve"> period. A major reorganization of landscape use and settlement is suggested in the Kirk Stemmed and Eva/Morrow Mountain phases, which saw little reoccupation of sites, a focus on floodplain settings, and an increased use of regions outside the Tennessee Valley. Landscape use appears to have remained relatively constant between the Paleoindian and Early Archaic periods, but with the climate changes that characterized much of the Holocene, and the corresponding responses by plant and animal communities, populations began to exploit settings that previously had witnessed little occupation. The 8.2 ka event, characterized by an abrupt decrease in global temperatures, may have been responsible for the reversals noted during the </w:t>
      </w:r>
      <w:proofErr w:type="gramStart"/>
      <w:r w:rsidRPr="00816576">
        <w:rPr>
          <w:rFonts w:ascii="Times New Roman" w:hAnsi="Times New Roman"/>
        </w:rPr>
        <w:t>Bifurcate</w:t>
      </w:r>
      <w:proofErr w:type="gramEnd"/>
      <w:r w:rsidRPr="00816576">
        <w:rPr>
          <w:rFonts w:ascii="Times New Roman" w:hAnsi="Times New Roman"/>
        </w:rPr>
        <w:t xml:space="preserve"> phase. Following this brief cold period, the warmer and drier conditions during the Kirk Stemmed period appear to have encouraged major settlement reorganization. This period marks the disappearance of unifacial blades from toolkits, an intensification of hickory nut use, and a greater emphasis on the exploitation of animals from closed habitats (Hollenbach 2009</w:t>
      </w:r>
      <w:r w:rsidR="006208C1" w:rsidRPr="00816576">
        <w:rPr>
          <w:rFonts w:ascii="Times New Roman" w:hAnsi="Times New Roman"/>
        </w:rPr>
        <w:t>: 67</w:t>
      </w:r>
      <w:r w:rsidRPr="00816576">
        <w:rPr>
          <w:rFonts w:ascii="Times New Roman" w:hAnsi="Times New Roman"/>
        </w:rPr>
        <w:t>). Each of these patterns marks a distinct break in the continuity of trends noted from the Paleoindian through much of the Early Archaic in the Middle Tennessee River Valley.</w:t>
      </w:r>
    </w:p>
    <w:p w:rsidR="00B217F8" w:rsidRPr="00816576" w:rsidRDefault="00E30DE5" w:rsidP="00E30DE5">
      <w:pPr>
        <w:tabs>
          <w:tab w:val="left" w:pos="3940"/>
        </w:tabs>
        <w:spacing w:line="480" w:lineRule="auto"/>
        <w:ind w:firstLine="720"/>
        <w:rPr>
          <w:rFonts w:ascii="Times New Roman" w:hAnsi="Times New Roman"/>
        </w:rPr>
      </w:pPr>
      <w:r w:rsidRPr="00816576">
        <w:rPr>
          <w:rFonts w:ascii="Times New Roman" w:hAnsi="Times New Roman"/>
        </w:rPr>
        <w:t>Throughout this chapter, I have attempted to illustrate the important connection between changes in past climate regimes and subsequent responses by local plant and animal communities. I have also considered, briefly, broad changes in the ways prehistoric human populations organized themselves in the context of these shifting environmental circumstances. In the following chapter, I present an overview of the theoretical framework I will use in guiding my interpretation of the ways in which changes in the lithic technology may be related to these broader patterns of environmental and land use change. Hollenbach (2005, 2009) and C</w:t>
      </w:r>
      <w:r w:rsidR="00A1760A" w:rsidRPr="00816576">
        <w:rPr>
          <w:rFonts w:ascii="Times New Roman" w:hAnsi="Times New Roman"/>
        </w:rPr>
        <w:t>armody (2009) have both used</w:t>
      </w:r>
      <w:r w:rsidRPr="00816576">
        <w:rPr>
          <w:rFonts w:ascii="Times New Roman" w:hAnsi="Times New Roman"/>
        </w:rPr>
        <w:t xml:space="preserve"> theories from Behavioral Ecology to explain prehistoric foraging strategies and how these strategies served to facilitate adaptation to the changing environmental conditions of the Late Pleistocene through Middle Holocene in the Tennessee River Valley. I present an overview of their findings before discussing the Organization of Technology, a theoretical framework that will guide my own interpretation of the changes in technological decisions that facilitated the accomplishment of the settlement-subsistence goals of the Dust Cave population.</w:t>
      </w:r>
    </w:p>
    <w:p w:rsidR="006C6B1E" w:rsidRPr="00816576" w:rsidRDefault="00B217F8" w:rsidP="00B217F8">
      <w:pPr>
        <w:tabs>
          <w:tab w:val="left" w:pos="3940"/>
        </w:tabs>
        <w:spacing w:line="480" w:lineRule="auto"/>
        <w:ind w:firstLine="720"/>
        <w:jc w:val="center"/>
        <w:rPr>
          <w:rFonts w:ascii="Times New Roman" w:hAnsi="Times New Roman"/>
        </w:rPr>
      </w:pPr>
      <w:r w:rsidRPr="00816576">
        <w:rPr>
          <w:rFonts w:ascii="Times New Roman" w:hAnsi="Times New Roman"/>
        </w:rPr>
        <w:br w:type="page"/>
      </w:r>
      <w:r w:rsidR="00151478" w:rsidRPr="00816576">
        <w:rPr>
          <w:rFonts w:ascii="Times New Roman" w:hAnsi="Times New Roman"/>
          <w:b/>
        </w:rPr>
        <w:t>CHAPTER 3: THEORETICAL FRAMEWORK</w:t>
      </w:r>
    </w:p>
    <w:p w:rsidR="00090891" w:rsidRPr="00816576" w:rsidRDefault="00090891" w:rsidP="00090891">
      <w:pPr>
        <w:spacing w:line="480" w:lineRule="auto"/>
        <w:jc w:val="center"/>
        <w:rPr>
          <w:rFonts w:ascii="Times New Roman" w:hAnsi="Times New Roman"/>
          <w:b/>
        </w:rPr>
      </w:pPr>
    </w:p>
    <w:p w:rsidR="00151478" w:rsidRPr="00816576" w:rsidRDefault="00151478" w:rsidP="00090891">
      <w:pPr>
        <w:spacing w:line="480" w:lineRule="auto"/>
        <w:rPr>
          <w:rFonts w:ascii="Times New Roman" w:hAnsi="Times New Roman"/>
        </w:rPr>
      </w:pPr>
      <w:r w:rsidRPr="00816576">
        <w:rPr>
          <w:rFonts w:ascii="Times New Roman" w:hAnsi="Times New Roman"/>
        </w:rPr>
        <w:tab/>
        <w:t>From the brief o</w:t>
      </w:r>
      <w:r w:rsidR="00C63B33" w:rsidRPr="00816576">
        <w:rPr>
          <w:rFonts w:ascii="Times New Roman" w:hAnsi="Times New Roman"/>
        </w:rPr>
        <w:t>verview of cultural components</w:t>
      </w:r>
      <w:r w:rsidRPr="00816576">
        <w:rPr>
          <w:rFonts w:ascii="Times New Roman" w:hAnsi="Times New Roman"/>
        </w:rPr>
        <w:t xml:space="preserve"> presented in Chapter 2, several trends are apparent through time in the nature of technological and subsistence behaviors. Some of these trends appear conflicting, as Hollenbach (2005: 262) notes:</w:t>
      </w:r>
    </w:p>
    <w:p w:rsidR="00151478" w:rsidRPr="00816576" w:rsidRDefault="00151478" w:rsidP="00151478">
      <w:pPr>
        <w:tabs>
          <w:tab w:val="left" w:pos="720"/>
          <w:tab w:val="left" w:pos="8640"/>
        </w:tabs>
        <w:ind w:left="720" w:right="720"/>
        <w:rPr>
          <w:rFonts w:ascii="Times New Roman" w:hAnsi="Times New Roman"/>
        </w:rPr>
      </w:pPr>
      <w:r w:rsidRPr="00816576">
        <w:rPr>
          <w:rFonts w:ascii="Times New Roman" w:hAnsi="Times New Roman"/>
        </w:rPr>
        <w:t>On the one hand, the assemblages at Dust Cave demonstrate continuity in the kinds of activities performed at the site: collection and processing of nuts and edible seeds, general use of fruits, hunting, fishing, butchering, hide preparation, and manufacture of bone and stone tools. On the other hand, they suggest subtle shifts in the use of habitats and intensity of particular activities.</w:t>
      </w:r>
    </w:p>
    <w:p w:rsidR="00151478" w:rsidRPr="00816576" w:rsidRDefault="00151478" w:rsidP="00151478">
      <w:pPr>
        <w:tabs>
          <w:tab w:val="left" w:pos="720"/>
          <w:tab w:val="left" w:pos="8640"/>
        </w:tabs>
        <w:ind w:left="720" w:right="720"/>
        <w:rPr>
          <w:rFonts w:ascii="Times New Roman" w:hAnsi="Times New Roman"/>
        </w:rPr>
      </w:pPr>
    </w:p>
    <w:p w:rsidR="00151478" w:rsidRPr="00816576" w:rsidRDefault="00151478" w:rsidP="00151478">
      <w:pPr>
        <w:tabs>
          <w:tab w:val="left" w:pos="720"/>
        </w:tabs>
        <w:spacing w:line="480" w:lineRule="auto"/>
        <w:rPr>
          <w:rFonts w:ascii="Times New Roman" w:hAnsi="Times New Roman"/>
        </w:rPr>
      </w:pPr>
      <w:r w:rsidRPr="00816576">
        <w:rPr>
          <w:rFonts w:ascii="Times New Roman" w:hAnsi="Times New Roman"/>
        </w:rPr>
        <w:t>Briefly, there is an apparent decrease in the intensity of tool manufactu</w:t>
      </w:r>
      <w:r w:rsidR="00A1760A" w:rsidRPr="00816576">
        <w:rPr>
          <w:rFonts w:ascii="Times New Roman" w:hAnsi="Times New Roman"/>
        </w:rPr>
        <w:t>re and maintenance through time</w:t>
      </w:r>
      <w:r w:rsidRPr="00816576">
        <w:rPr>
          <w:rFonts w:ascii="Times New Roman" w:hAnsi="Times New Roman"/>
        </w:rPr>
        <w:t xml:space="preserve"> and a decrease in the exploitation of animal resources relative to plant foods. We also note diachronic shifts in the nature of the technological assemblage. First, the standardized blade technology upon which much of the Late Paleoindian technology was based disappeared in the Early Archaic. Second, bifaces became increasingly important, especially in the Early Side-Notched period. And, third, the formal unifacial technology that characterized the Late Paleoindian and Early Side Notched too</w:t>
      </w:r>
      <w:r w:rsidR="00831C59" w:rsidRPr="00816576">
        <w:rPr>
          <w:rFonts w:ascii="Times New Roman" w:hAnsi="Times New Roman"/>
        </w:rPr>
        <w:t>l</w:t>
      </w:r>
      <w:r w:rsidRPr="00816576">
        <w:rPr>
          <w:rFonts w:ascii="Times New Roman" w:hAnsi="Times New Roman"/>
        </w:rPr>
        <w:t>kits virtually disappeared by the end of the Early Archaic, while minimally modified flake tools increased in relation to the representation of more formal flake implements.</w:t>
      </w:r>
    </w:p>
    <w:p w:rsidR="009D3639" w:rsidRDefault="00151478" w:rsidP="00A637D5">
      <w:pPr>
        <w:tabs>
          <w:tab w:val="left" w:pos="720"/>
        </w:tabs>
        <w:spacing w:line="480" w:lineRule="auto"/>
        <w:rPr>
          <w:rFonts w:ascii="Times New Roman" w:hAnsi="Times New Roman"/>
        </w:rPr>
      </w:pPr>
      <w:r w:rsidRPr="00816576">
        <w:rPr>
          <w:rFonts w:ascii="Times New Roman" w:hAnsi="Times New Roman"/>
        </w:rPr>
        <w:tab/>
        <w:t xml:space="preserve">With these preliminary results in mind, the overarching goal of this dissertation is to provide an interpretation of the technological changes from the Late Pleistocene through Middle Holocene, in relation to changes noted in the character of the environment, and in corresponding strategies of environmental exploitation. </w:t>
      </w:r>
      <w:r w:rsidR="00A637D5" w:rsidRPr="00816576">
        <w:rPr>
          <w:rFonts w:ascii="Times New Roman" w:hAnsi="Times New Roman"/>
        </w:rPr>
        <w:t>Given that t</w:t>
      </w:r>
      <w:r w:rsidRPr="00816576">
        <w:rPr>
          <w:rFonts w:ascii="Times New Roman" w:hAnsi="Times New Roman"/>
        </w:rPr>
        <w:t>he questions we ask in archaeology, and the particular th</w:t>
      </w:r>
      <w:r w:rsidR="00A1760A" w:rsidRPr="00816576">
        <w:rPr>
          <w:rFonts w:ascii="Times New Roman" w:hAnsi="Times New Roman"/>
        </w:rPr>
        <w:t>eoretical perspectives we us</w:t>
      </w:r>
      <w:r w:rsidRPr="00816576">
        <w:rPr>
          <w:rFonts w:ascii="Times New Roman" w:hAnsi="Times New Roman"/>
        </w:rPr>
        <w:t>e in approaching the answers to those questions, guide</w:t>
      </w:r>
      <w:r w:rsidR="00A637D5" w:rsidRPr="00816576">
        <w:rPr>
          <w:rFonts w:ascii="Times New Roman" w:hAnsi="Times New Roman"/>
        </w:rPr>
        <w:t xml:space="preserve"> our data collection strategies, the following section presents a</w:t>
      </w:r>
      <w:r w:rsidRPr="00816576">
        <w:rPr>
          <w:rFonts w:ascii="Times New Roman" w:hAnsi="Times New Roman"/>
        </w:rPr>
        <w:t xml:space="preserve"> discuss</w:t>
      </w:r>
      <w:r w:rsidR="00A637D5" w:rsidRPr="00816576">
        <w:rPr>
          <w:rFonts w:ascii="Times New Roman" w:hAnsi="Times New Roman"/>
        </w:rPr>
        <w:t>ion</w:t>
      </w:r>
      <w:r w:rsidR="00643E22" w:rsidRPr="00816576">
        <w:rPr>
          <w:rFonts w:ascii="Times New Roman" w:hAnsi="Times New Roman"/>
        </w:rPr>
        <w:t xml:space="preserve"> of</w:t>
      </w:r>
      <w:r w:rsidRPr="00816576">
        <w:rPr>
          <w:rFonts w:ascii="Times New Roman" w:hAnsi="Times New Roman"/>
        </w:rPr>
        <w:t xml:space="preserve"> the conceptual frameworks enlisted in </w:t>
      </w:r>
      <w:r w:rsidR="00A637D5" w:rsidRPr="00816576">
        <w:rPr>
          <w:rFonts w:ascii="Times New Roman" w:hAnsi="Times New Roman"/>
        </w:rPr>
        <w:t>this analysis and interpretation.</w:t>
      </w:r>
    </w:p>
    <w:p w:rsidR="00090891" w:rsidRPr="00816576" w:rsidRDefault="00090891" w:rsidP="00A637D5">
      <w:pPr>
        <w:tabs>
          <w:tab w:val="left" w:pos="720"/>
        </w:tabs>
        <w:spacing w:line="480" w:lineRule="auto"/>
        <w:rPr>
          <w:rFonts w:ascii="Times New Roman" w:hAnsi="Times New Roman"/>
        </w:rPr>
      </w:pPr>
    </w:p>
    <w:p w:rsidR="00151478" w:rsidRPr="00816576" w:rsidRDefault="00151478" w:rsidP="00151478">
      <w:pPr>
        <w:spacing w:line="480" w:lineRule="auto"/>
        <w:rPr>
          <w:rFonts w:ascii="Times New Roman" w:hAnsi="Times New Roman"/>
          <w:b/>
        </w:rPr>
      </w:pPr>
      <w:r w:rsidRPr="00816576">
        <w:rPr>
          <w:rFonts w:ascii="Times New Roman" w:hAnsi="Times New Roman"/>
          <w:b/>
        </w:rPr>
        <w:t>Human Behavioral Ecology</w:t>
      </w:r>
    </w:p>
    <w:p w:rsidR="00151478" w:rsidRPr="00816576" w:rsidRDefault="00151478" w:rsidP="00151478">
      <w:pPr>
        <w:spacing w:line="480" w:lineRule="auto"/>
        <w:rPr>
          <w:rFonts w:ascii="Times New Roman" w:hAnsi="Times New Roman"/>
        </w:rPr>
      </w:pPr>
      <w:r w:rsidRPr="00816576">
        <w:rPr>
          <w:rFonts w:ascii="Times New Roman" w:hAnsi="Times New Roman"/>
        </w:rPr>
        <w:tab/>
      </w:r>
      <w:r w:rsidR="006040B4" w:rsidRPr="00816576">
        <w:rPr>
          <w:rFonts w:ascii="Times New Roman" w:hAnsi="Times New Roman"/>
        </w:rPr>
        <w:t>The research presented here</w:t>
      </w:r>
      <w:r w:rsidRPr="00816576">
        <w:rPr>
          <w:rFonts w:ascii="Times New Roman" w:hAnsi="Times New Roman"/>
        </w:rPr>
        <w:t xml:space="preserve"> on the archaeological materials from Dust Cave benefit</w:t>
      </w:r>
      <w:r w:rsidR="006040B4" w:rsidRPr="00816576">
        <w:rPr>
          <w:rFonts w:ascii="Times New Roman" w:hAnsi="Times New Roman"/>
        </w:rPr>
        <w:t>s</w:t>
      </w:r>
      <w:r w:rsidRPr="00816576">
        <w:rPr>
          <w:rFonts w:ascii="Times New Roman" w:hAnsi="Times New Roman"/>
        </w:rPr>
        <w:t xml:space="preserve"> </w:t>
      </w:r>
      <w:r w:rsidR="006040B4" w:rsidRPr="00816576">
        <w:rPr>
          <w:rFonts w:ascii="Times New Roman" w:hAnsi="Times New Roman"/>
        </w:rPr>
        <w:t>from</w:t>
      </w:r>
      <w:r w:rsidRPr="00816576">
        <w:rPr>
          <w:rFonts w:ascii="Times New Roman" w:hAnsi="Times New Roman"/>
        </w:rPr>
        <w:t xml:space="preserve"> over 20 years of </w:t>
      </w:r>
      <w:r w:rsidR="006040B4" w:rsidRPr="00816576">
        <w:rPr>
          <w:rFonts w:ascii="Times New Roman" w:hAnsi="Times New Roman"/>
        </w:rPr>
        <w:t>prior research</w:t>
      </w:r>
      <w:r w:rsidRPr="00816576">
        <w:rPr>
          <w:rFonts w:ascii="Times New Roman" w:hAnsi="Times New Roman"/>
        </w:rPr>
        <w:t>. The superior preservation of organic remains at Dust Cave produced an impressive dataset that has provided the context for interpretations of such topics as site formation (</w:t>
      </w:r>
      <w:r w:rsidR="00B275B3" w:rsidRPr="00816576">
        <w:rPr>
          <w:rFonts w:ascii="Times New Roman" w:hAnsi="Times New Roman"/>
        </w:rPr>
        <w:t xml:space="preserve">e.g., </w:t>
      </w:r>
      <w:r w:rsidRPr="00816576">
        <w:rPr>
          <w:rFonts w:ascii="Times New Roman" w:hAnsi="Times New Roman"/>
        </w:rPr>
        <w:t>Sherwood 2001), internal site structure (</w:t>
      </w:r>
      <w:r w:rsidR="00B275B3" w:rsidRPr="00816576">
        <w:rPr>
          <w:rFonts w:ascii="Times New Roman" w:hAnsi="Times New Roman"/>
        </w:rPr>
        <w:t xml:space="preserve">e.g., </w:t>
      </w:r>
      <w:r w:rsidRPr="00816576">
        <w:rPr>
          <w:rFonts w:ascii="Times New Roman" w:hAnsi="Times New Roman"/>
        </w:rPr>
        <w:t>Homsey 2004), and subsistence behaviors (</w:t>
      </w:r>
      <w:r w:rsidR="009358F6" w:rsidRPr="00816576">
        <w:rPr>
          <w:rFonts w:ascii="Times New Roman" w:hAnsi="Times New Roman"/>
        </w:rPr>
        <w:t xml:space="preserve">Carmody 2009; </w:t>
      </w:r>
      <w:r w:rsidRPr="00816576">
        <w:rPr>
          <w:rFonts w:ascii="Times New Roman" w:hAnsi="Times New Roman"/>
        </w:rPr>
        <w:t>Hol</w:t>
      </w:r>
      <w:r w:rsidR="009358F6" w:rsidRPr="00816576">
        <w:rPr>
          <w:rFonts w:ascii="Times New Roman" w:hAnsi="Times New Roman"/>
        </w:rPr>
        <w:t>lenbach 2005, 2009</w:t>
      </w:r>
      <w:r w:rsidR="00B275B3" w:rsidRPr="00816576">
        <w:rPr>
          <w:rFonts w:ascii="Times New Roman" w:hAnsi="Times New Roman"/>
        </w:rPr>
        <w:t>; Walker 1998</w:t>
      </w:r>
      <w:r w:rsidRPr="00816576">
        <w:rPr>
          <w:rFonts w:ascii="Times New Roman" w:hAnsi="Times New Roman"/>
        </w:rPr>
        <w:t xml:space="preserve">). </w:t>
      </w:r>
      <w:r w:rsidR="00D75C2F" w:rsidRPr="00816576">
        <w:rPr>
          <w:rFonts w:ascii="Times New Roman" w:hAnsi="Times New Roman"/>
        </w:rPr>
        <w:t>This particular analysis is</w:t>
      </w:r>
      <w:r w:rsidRPr="00816576">
        <w:rPr>
          <w:rFonts w:ascii="Times New Roman" w:hAnsi="Times New Roman"/>
        </w:rPr>
        <w:t xml:space="preserve"> concerned with the research that has been conducted on the subsistence and mobility strategies employed by the hunter-gatherer population at Dust Cave. Technological behaviors are intimately tied to subsistence and mobility concerns, as technologies provide a means of extracting energy from the environment, are conditioned by mobility patterns, and both influence and are influenced by the interactions between people and their natural and social environments. Designing and producing an appropriate technology involves making decisions in the context of other social and cultural concerns such that those technological behaviors facilitate, rather than obstruct, the accomplishment</w:t>
      </w:r>
      <w:r w:rsidR="00D75C2F" w:rsidRPr="00816576">
        <w:rPr>
          <w:rFonts w:ascii="Times New Roman" w:hAnsi="Times New Roman"/>
        </w:rPr>
        <w:t xml:space="preserve"> of other socioeconomic goals. The </w:t>
      </w:r>
      <w:r w:rsidRPr="00816576">
        <w:rPr>
          <w:rFonts w:ascii="Times New Roman" w:hAnsi="Times New Roman"/>
        </w:rPr>
        <w:t xml:space="preserve">connection between technology and the rest of the cultural system </w:t>
      </w:r>
      <w:r w:rsidR="00D75C2F" w:rsidRPr="00816576">
        <w:rPr>
          <w:rFonts w:ascii="Times New Roman" w:hAnsi="Times New Roman"/>
        </w:rPr>
        <w:t xml:space="preserve">is elaborated </w:t>
      </w:r>
      <w:r w:rsidRPr="00816576">
        <w:rPr>
          <w:rFonts w:ascii="Times New Roman" w:hAnsi="Times New Roman"/>
        </w:rPr>
        <w:t xml:space="preserve">in </w:t>
      </w:r>
      <w:r w:rsidR="00D75C2F" w:rsidRPr="00816576">
        <w:rPr>
          <w:rFonts w:ascii="Times New Roman" w:hAnsi="Times New Roman"/>
        </w:rPr>
        <w:t>the</w:t>
      </w:r>
      <w:r w:rsidRPr="00816576">
        <w:rPr>
          <w:rFonts w:ascii="Times New Roman" w:hAnsi="Times New Roman"/>
        </w:rPr>
        <w:t xml:space="preserve"> discussion of technological organization, b</w:t>
      </w:r>
      <w:r w:rsidR="00D75C2F" w:rsidRPr="00816576">
        <w:rPr>
          <w:rFonts w:ascii="Times New Roman" w:hAnsi="Times New Roman"/>
        </w:rPr>
        <w:t xml:space="preserve">elow.  </w:t>
      </w:r>
      <w:r w:rsidR="00005EE7" w:rsidRPr="00816576">
        <w:rPr>
          <w:rFonts w:ascii="Times New Roman" w:hAnsi="Times New Roman"/>
        </w:rPr>
        <w:t>First, though, t</w:t>
      </w:r>
      <w:r w:rsidRPr="00816576">
        <w:rPr>
          <w:rFonts w:ascii="Times New Roman" w:hAnsi="Times New Roman"/>
        </w:rPr>
        <w:t>he ways in which changes in foraging patterns at Dust Cave have been approached an</w:t>
      </w:r>
      <w:r w:rsidR="00A1760A" w:rsidRPr="00816576">
        <w:rPr>
          <w:rFonts w:ascii="Times New Roman" w:hAnsi="Times New Roman"/>
        </w:rPr>
        <w:t>d</w:t>
      </w:r>
      <w:r w:rsidRPr="00816576">
        <w:rPr>
          <w:rFonts w:ascii="Times New Roman" w:hAnsi="Times New Roman"/>
        </w:rPr>
        <w:t xml:space="preserve"> analyzed</w:t>
      </w:r>
      <w:r w:rsidR="00A259FA" w:rsidRPr="00816576">
        <w:rPr>
          <w:rFonts w:ascii="Times New Roman" w:hAnsi="Times New Roman"/>
        </w:rPr>
        <w:t xml:space="preserve"> are discussed</w:t>
      </w:r>
      <w:r w:rsidRPr="00816576">
        <w:rPr>
          <w:rFonts w:ascii="Times New Roman" w:hAnsi="Times New Roman"/>
        </w:rPr>
        <w:t>.</w:t>
      </w:r>
    </w:p>
    <w:p w:rsidR="00D02FB4" w:rsidRPr="00816576" w:rsidRDefault="00151478" w:rsidP="00151478">
      <w:pPr>
        <w:spacing w:line="480" w:lineRule="auto"/>
        <w:rPr>
          <w:rFonts w:ascii="Times New Roman" w:hAnsi="Times New Roman"/>
        </w:rPr>
      </w:pPr>
      <w:r w:rsidRPr="00816576">
        <w:rPr>
          <w:rFonts w:ascii="Times New Roman" w:hAnsi="Times New Roman"/>
        </w:rPr>
        <w:tab/>
        <w:t>Hollenbach (2005, 2009) and Carmody (2009) have both successfully interpreted changing subsistence trends at Dust Cave using models derived from Evolutionary and Behavioral Ecology, specifically Central Place Foraging Theory and the Diet Breadth Model. When applied to human populations, these models are concerned with understanding the decisions hunter-gatherers make in order to maximize their reproductive success within particular social and environmental contexts (Kelly 1995; Smith and Winterhalder 1992; Winterhalder and Smith 1992). These approaches have provided insight into the changing nature of subsistence pursuits, environmental exploitation, mobility patterns, and even gendered patterns in the division of labor. Each of these represents a set of cultural changes that may have necessitated or been influenced by the shifts witnessed in t</w:t>
      </w:r>
      <w:r w:rsidR="007B16DE" w:rsidRPr="00816576">
        <w:rPr>
          <w:rFonts w:ascii="Times New Roman" w:hAnsi="Times New Roman"/>
        </w:rPr>
        <w:t>he technological system. Before</w:t>
      </w:r>
      <w:r w:rsidRPr="00816576">
        <w:rPr>
          <w:rFonts w:ascii="Times New Roman" w:hAnsi="Times New Roman"/>
        </w:rPr>
        <w:t xml:space="preserve"> discuss</w:t>
      </w:r>
      <w:r w:rsidR="007B16DE" w:rsidRPr="00816576">
        <w:rPr>
          <w:rFonts w:ascii="Times New Roman" w:hAnsi="Times New Roman"/>
        </w:rPr>
        <w:t>ing</w:t>
      </w:r>
      <w:r w:rsidRPr="00816576">
        <w:rPr>
          <w:rFonts w:ascii="Times New Roman" w:hAnsi="Times New Roman"/>
        </w:rPr>
        <w:t xml:space="preserve"> t</w:t>
      </w:r>
      <w:r w:rsidR="007B16DE" w:rsidRPr="00816576">
        <w:rPr>
          <w:rFonts w:ascii="Times New Roman" w:hAnsi="Times New Roman"/>
        </w:rPr>
        <w:t xml:space="preserve">he theoretical framework </w:t>
      </w:r>
      <w:r w:rsidRPr="00816576">
        <w:rPr>
          <w:rFonts w:ascii="Times New Roman" w:hAnsi="Times New Roman"/>
        </w:rPr>
        <w:t>employ</w:t>
      </w:r>
      <w:r w:rsidR="007B16DE" w:rsidRPr="00816576">
        <w:rPr>
          <w:rFonts w:ascii="Times New Roman" w:hAnsi="Times New Roman"/>
        </w:rPr>
        <w:t>ed</w:t>
      </w:r>
      <w:r w:rsidRPr="00816576">
        <w:rPr>
          <w:rFonts w:ascii="Times New Roman" w:hAnsi="Times New Roman"/>
        </w:rPr>
        <w:t xml:space="preserve"> in </w:t>
      </w:r>
      <w:r w:rsidR="007B16DE" w:rsidRPr="00816576">
        <w:rPr>
          <w:rFonts w:ascii="Times New Roman" w:hAnsi="Times New Roman"/>
        </w:rPr>
        <w:t>the</w:t>
      </w:r>
      <w:r w:rsidRPr="00816576">
        <w:rPr>
          <w:rFonts w:ascii="Times New Roman" w:hAnsi="Times New Roman"/>
        </w:rPr>
        <w:t xml:space="preserve"> interpretation of the technological</w:t>
      </w:r>
      <w:r w:rsidR="007B16DE" w:rsidRPr="00816576">
        <w:rPr>
          <w:rFonts w:ascii="Times New Roman" w:hAnsi="Times New Roman"/>
        </w:rPr>
        <w:t xml:space="preserve"> changes at Dust Cave, </w:t>
      </w:r>
      <w:r w:rsidR="006F1D1A" w:rsidRPr="00816576">
        <w:rPr>
          <w:rFonts w:ascii="Times New Roman" w:hAnsi="Times New Roman"/>
        </w:rPr>
        <w:t xml:space="preserve">I consider </w:t>
      </w:r>
      <w:r w:rsidRPr="00816576">
        <w:rPr>
          <w:rFonts w:ascii="Times New Roman" w:hAnsi="Times New Roman"/>
        </w:rPr>
        <w:t>the use of Behavioral Ecology in archaeology, and</w:t>
      </w:r>
      <w:r w:rsidR="00360C1F" w:rsidRPr="00816576">
        <w:rPr>
          <w:rFonts w:ascii="Times New Roman" w:hAnsi="Times New Roman"/>
        </w:rPr>
        <w:t xml:space="preserve"> in</w:t>
      </w:r>
      <w:r w:rsidRPr="00816576">
        <w:rPr>
          <w:rFonts w:ascii="Times New Roman" w:hAnsi="Times New Roman"/>
        </w:rPr>
        <w:t xml:space="preserve"> </w:t>
      </w:r>
      <w:proofErr w:type="gramStart"/>
      <w:r w:rsidRPr="00816576">
        <w:rPr>
          <w:rFonts w:ascii="Times New Roman" w:hAnsi="Times New Roman"/>
        </w:rPr>
        <w:t>Hollenbach’s</w:t>
      </w:r>
      <w:proofErr w:type="gramEnd"/>
      <w:r w:rsidRPr="00816576">
        <w:rPr>
          <w:rFonts w:ascii="Times New Roman" w:hAnsi="Times New Roman"/>
        </w:rPr>
        <w:t xml:space="preserve"> (2005, 2009) and Carmody’s </w:t>
      </w:r>
      <w:r w:rsidR="00360C1F" w:rsidRPr="00816576">
        <w:rPr>
          <w:rFonts w:ascii="Times New Roman" w:hAnsi="Times New Roman"/>
        </w:rPr>
        <w:t xml:space="preserve">(2009) </w:t>
      </w:r>
      <w:r w:rsidRPr="00816576">
        <w:rPr>
          <w:rFonts w:ascii="Times New Roman" w:hAnsi="Times New Roman"/>
        </w:rPr>
        <w:t>models of foraging behaviors</w:t>
      </w:r>
      <w:r w:rsidR="00360C1F" w:rsidRPr="00816576">
        <w:rPr>
          <w:rFonts w:ascii="Times New Roman" w:hAnsi="Times New Roman"/>
        </w:rPr>
        <w:t xml:space="preserve"> from Dust Cave. Their models provide much</w:t>
      </w:r>
      <w:r w:rsidR="007B16DE" w:rsidRPr="00816576">
        <w:rPr>
          <w:rFonts w:ascii="Times New Roman" w:hAnsi="Times New Roman"/>
        </w:rPr>
        <w:t xml:space="preserve"> of the context for the</w:t>
      </w:r>
      <w:r w:rsidRPr="00816576">
        <w:rPr>
          <w:rFonts w:ascii="Times New Roman" w:hAnsi="Times New Roman"/>
        </w:rPr>
        <w:t xml:space="preserve"> interpretations of the technological patterns</w:t>
      </w:r>
      <w:r w:rsidR="00360C1F" w:rsidRPr="00816576">
        <w:rPr>
          <w:rFonts w:ascii="Times New Roman" w:hAnsi="Times New Roman"/>
        </w:rPr>
        <w:t xml:space="preserve"> at the site</w:t>
      </w:r>
      <w:r w:rsidR="007B16DE" w:rsidRPr="00816576">
        <w:rPr>
          <w:rFonts w:ascii="Times New Roman" w:hAnsi="Times New Roman"/>
        </w:rPr>
        <w:t xml:space="preserve"> presented here</w:t>
      </w:r>
      <w:r w:rsidRPr="00816576">
        <w:rPr>
          <w:rFonts w:ascii="Times New Roman" w:hAnsi="Times New Roman"/>
        </w:rPr>
        <w:t>.</w:t>
      </w:r>
    </w:p>
    <w:p w:rsidR="00090891" w:rsidRPr="00816576" w:rsidRDefault="00090891" w:rsidP="00151478">
      <w:pPr>
        <w:spacing w:line="480" w:lineRule="auto"/>
        <w:rPr>
          <w:rFonts w:ascii="Times New Roman" w:hAnsi="Times New Roman"/>
        </w:rPr>
      </w:pPr>
    </w:p>
    <w:p w:rsidR="00090DF2" w:rsidRPr="00816576" w:rsidRDefault="00151478" w:rsidP="00151478">
      <w:pPr>
        <w:spacing w:line="480" w:lineRule="auto"/>
        <w:rPr>
          <w:rFonts w:ascii="Times New Roman" w:hAnsi="Times New Roman"/>
          <w:b/>
        </w:rPr>
      </w:pPr>
      <w:r w:rsidRPr="00816576">
        <w:rPr>
          <w:rFonts w:ascii="Times New Roman" w:hAnsi="Times New Roman"/>
          <w:b/>
        </w:rPr>
        <w:t>Behavioral Ecology in Archaeology</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Ecological approaches have dominated much of the research on hunter-gathe</w:t>
      </w:r>
      <w:r w:rsidR="00666532" w:rsidRPr="00816576">
        <w:rPr>
          <w:rFonts w:ascii="Times New Roman" w:hAnsi="Times New Roman"/>
        </w:rPr>
        <w:t>rer populations since the mid-twentieth</w:t>
      </w:r>
      <w:r w:rsidRPr="00816576">
        <w:rPr>
          <w:rFonts w:ascii="Times New Roman" w:hAnsi="Times New Roman"/>
        </w:rPr>
        <w:t xml:space="preserve"> century (Kelly 1995: 6). While hunter-gatherer societies are not solely the product of their environments, it is clear that their adaptive strategies are strongly influenced by the opportunities and constraints presented by the natural environment, and much of the variability seen in those strategies may be attributed to differences in environmental context (Kelly 1995: 35). Forager populations “gain their livelihood fully or predominantly by some combination of gathering, collecting, hunting, fishing, trapping or scavenging the resources available in the plant and animal communities around them. By this definition, key properties of this form of economy are ecological in nature” (Winterhalder 2001: 12). Studies of extant and historically known hunter-gatherer groups around the world have demonstrated great variability in these societies that presumably is a pale reflection of the even greater variation that may have existed among the more numerous prehistoric forager populations. Anthropologists and archaeologists have recorded variability in dietary composition, mobility structures, the function and prevalence of exchange systems, land tenure systems, group size and structure, division of labor, etc. In recent years, anthropologists have become interested in assessing this cultural variability in terms of the diversity of environments in which foragers live (e.g., see Kelly 1995, Binford 2001).</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An interest in the relationships of hunter-gatherers to their environments has a deep history in anthropology, stretchi</w:t>
      </w:r>
      <w:r w:rsidR="00090DF2" w:rsidRPr="00816576">
        <w:rPr>
          <w:rFonts w:ascii="Times New Roman" w:hAnsi="Times New Roman"/>
        </w:rPr>
        <w:t xml:space="preserve">ng back to Kroeber’s (1939), </w:t>
      </w:r>
      <w:r w:rsidRPr="00816576">
        <w:rPr>
          <w:rFonts w:ascii="Times New Roman" w:hAnsi="Times New Roman"/>
        </w:rPr>
        <w:t>Wissler’s (1926)</w:t>
      </w:r>
      <w:r w:rsidR="00090DF2" w:rsidRPr="00816576">
        <w:rPr>
          <w:rFonts w:ascii="Times New Roman" w:hAnsi="Times New Roman"/>
        </w:rPr>
        <w:t>, and Mason’s (1896)</w:t>
      </w:r>
      <w:r w:rsidRPr="00816576">
        <w:rPr>
          <w:rFonts w:ascii="Times New Roman" w:hAnsi="Times New Roman"/>
        </w:rPr>
        <w:t xml:space="preserve"> notion</w:t>
      </w:r>
      <w:r w:rsidR="00A746B6" w:rsidRPr="00816576">
        <w:rPr>
          <w:rFonts w:ascii="Times New Roman" w:hAnsi="Times New Roman"/>
        </w:rPr>
        <w:t>s</w:t>
      </w:r>
      <w:r w:rsidRPr="00816576">
        <w:rPr>
          <w:rFonts w:ascii="Times New Roman" w:hAnsi="Times New Roman"/>
        </w:rPr>
        <w:t xml:space="preserve"> of the Culture Area, and more recently to the introduction of Evolutionary and Behavioral Ecology into hunter-gatherer anthropology. By the mid-20</w:t>
      </w:r>
      <w:r w:rsidRPr="00816576">
        <w:rPr>
          <w:rFonts w:ascii="Times New Roman" w:hAnsi="Times New Roman"/>
          <w:vertAlign w:val="superscript"/>
        </w:rPr>
        <w:t>th</w:t>
      </w:r>
      <w:r w:rsidRPr="00816576">
        <w:rPr>
          <w:rFonts w:ascii="Times New Roman" w:hAnsi="Times New Roman"/>
        </w:rPr>
        <w:t xml:space="preserve"> century, Julian Steward (1955) had introduced into anthropological studies the paradigm of Cultural Ecology, through which “the relationships between society, technology, and environment” (Kelly</w:t>
      </w:r>
      <w:r w:rsidR="00A1760A" w:rsidRPr="00816576">
        <w:rPr>
          <w:rFonts w:ascii="Times New Roman" w:hAnsi="Times New Roman"/>
        </w:rPr>
        <w:t xml:space="preserve"> 1995: 42) could be interpreted</w:t>
      </w:r>
      <w:r w:rsidRPr="00816576">
        <w:rPr>
          <w:rFonts w:ascii="Times New Roman" w:hAnsi="Times New Roman"/>
        </w:rPr>
        <w:t xml:space="preserve"> and the origins of culture traits could be explained. He proposed the notion of the “culture core,” defined as a set of behaviors that facilitate the capture of energy from the environment (Kelly 1995: 42). All other aspects of society were viewed as developing from this “core.” Steward suggested that this paradigm would explain how human societies adapted to the variable environments they inhabited. While providing an important explanatory perspective on hunter-gatherer adaptations, Steward’s approach fell short by neglecting to define an objective mea</w:t>
      </w:r>
      <w:r w:rsidR="00A1760A" w:rsidRPr="00816576">
        <w:rPr>
          <w:rFonts w:ascii="Times New Roman" w:hAnsi="Times New Roman"/>
        </w:rPr>
        <w:t>sure of “success” in adaptation</w:t>
      </w:r>
      <w:r w:rsidRPr="00816576">
        <w:rPr>
          <w:rFonts w:ascii="Times New Roman" w:hAnsi="Times New Roman"/>
        </w:rPr>
        <w:t xml:space="preserve"> and by emphasizing the maintenance of socio-cultural equilibrium, rather than seeking to explain culture change.</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In the 1970s, as a reaction to these shortcomings, anthropologists began to adopt a set of research paradigms collectively termed Evolutionary or Behavioral Ecology. Evolutionary Ecology is the study of the relationships of organisms to one another and to their environments from an evolutionary perspective, taking into consideration the evolutionary histories of species and their interactions (Pianka 1978). Behavioral Ecology adds to this perspective a consideration of the evolutionary basis for animal behaviors. When applied to the study of human populations, Human Behavioral Ecology invokes neo-Darwinian evolutionary principles in the study of human behaviors, with the view that evolutionary processes, especially natural selection, operate to determine the frequency and occurrence of particular behavioral variants in human societies. This paradigm has come to be viewed by many anthropologists as “a useful context in which to understand variation among hunter-gatherers” (Kelly 1995: 37).</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Surovell (2009: 6) has argued that Behavioral Ecology should be distinguished from the broader umbrella of Evolutionary Ecology because, (a) despite being rooted in evolutionary principles, it does not consider evolutionary origins or changes in gene frequencies and (b) because studies rooted in Behavioral Ecology tend to be synchronic and, therefore, are not truly “evolutionary,” despite their consideration of adaptive s</w:t>
      </w:r>
      <w:r w:rsidR="00A1760A" w:rsidRPr="00816576">
        <w:rPr>
          <w:rFonts w:ascii="Times New Roman" w:hAnsi="Times New Roman"/>
        </w:rPr>
        <w:t>uccess. In this study, I use</w:t>
      </w:r>
      <w:r w:rsidRPr="00816576">
        <w:rPr>
          <w:rFonts w:ascii="Times New Roman" w:hAnsi="Times New Roman"/>
        </w:rPr>
        <w:t xml:space="preserve"> the term Human Behavioral Ecology, as I am concerned with interpreting the reasons for the presence of and </w:t>
      </w:r>
      <w:proofErr w:type="gramStart"/>
      <w:r w:rsidRPr="00816576">
        <w:rPr>
          <w:rFonts w:ascii="Times New Roman" w:hAnsi="Times New Roman"/>
        </w:rPr>
        <w:t>changes</w:t>
      </w:r>
      <w:proofErr w:type="gramEnd"/>
      <w:r w:rsidRPr="00816576">
        <w:rPr>
          <w:rFonts w:ascii="Times New Roman" w:hAnsi="Times New Roman"/>
        </w:rPr>
        <w:t xml:space="preserve"> in particular human cultural behaviors. I am more optimistic than Surovell, though, that this approach</w:t>
      </w:r>
      <w:r w:rsidR="00A1760A" w:rsidRPr="00816576">
        <w:rPr>
          <w:rFonts w:ascii="Times New Roman" w:hAnsi="Times New Roman"/>
        </w:rPr>
        <w:t xml:space="preserve"> can be use</w:t>
      </w:r>
      <w:r w:rsidRPr="00816576">
        <w:rPr>
          <w:rFonts w:ascii="Times New Roman" w:hAnsi="Times New Roman"/>
        </w:rPr>
        <w:t>d to track and interpret the reasons for behavioral/cultural change through time.</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To understand how Behavioral Ecology serves to explain human cultural adaptive strategies, it is important to review the tenets of biological evolution</w:t>
      </w:r>
      <w:r w:rsidR="0089729F" w:rsidRPr="00816576">
        <w:rPr>
          <w:rFonts w:ascii="Times New Roman" w:hAnsi="Times New Roman"/>
        </w:rPr>
        <w:t>ary theory</w:t>
      </w:r>
      <w:r w:rsidRPr="00816576">
        <w:rPr>
          <w:rFonts w:ascii="Times New Roman" w:hAnsi="Times New Roman"/>
        </w:rPr>
        <w:t xml:space="preserve">. Evolution </w:t>
      </w:r>
      <w:r w:rsidR="00DB3499" w:rsidRPr="00816576">
        <w:rPr>
          <w:rFonts w:ascii="Times New Roman" w:hAnsi="Times New Roman"/>
        </w:rPr>
        <w:t xml:space="preserve">is a process of biological change in organisms that </w:t>
      </w:r>
      <w:r w:rsidRPr="00816576">
        <w:rPr>
          <w:rFonts w:ascii="Times New Roman" w:hAnsi="Times New Roman"/>
        </w:rPr>
        <w:t>occurs as a result of “differential survivorship and/or reproduction of particular phenotypes” (Kelly 1995: 51) that are produced through the interaction of the genotype with the environment. This process requires (a) genetic variability, which can be pro</w:t>
      </w:r>
      <w:r w:rsidR="00EB017C" w:rsidRPr="00816576">
        <w:rPr>
          <w:rFonts w:ascii="Times New Roman" w:hAnsi="Times New Roman"/>
        </w:rPr>
        <w:t xml:space="preserve">duced through </w:t>
      </w:r>
      <w:r w:rsidRPr="00816576">
        <w:rPr>
          <w:rFonts w:ascii="Times New Roman" w:hAnsi="Times New Roman"/>
        </w:rPr>
        <w:t>mutation, genetic drift</w:t>
      </w:r>
      <w:r w:rsidR="00EB017C" w:rsidRPr="00816576">
        <w:rPr>
          <w:rFonts w:ascii="Times New Roman" w:hAnsi="Times New Roman"/>
        </w:rPr>
        <w:t>,</w:t>
      </w:r>
      <w:r w:rsidRPr="00816576">
        <w:rPr>
          <w:rFonts w:ascii="Times New Roman" w:hAnsi="Times New Roman"/>
        </w:rPr>
        <w:t xml:space="preserve"> and recombination, and (b) a mechanism for transmission of traits across generations (DNA). </w:t>
      </w:r>
      <w:r w:rsidR="00365A98" w:rsidRPr="00816576">
        <w:rPr>
          <w:rFonts w:ascii="Times New Roman" w:hAnsi="Times New Roman"/>
        </w:rPr>
        <w:t xml:space="preserve">One view postulates that </w:t>
      </w:r>
      <w:r w:rsidRPr="00816576">
        <w:rPr>
          <w:rFonts w:ascii="Times New Roman" w:hAnsi="Times New Roman"/>
        </w:rPr>
        <w:t xml:space="preserve">selection operates on variability in the genetic composition of </w:t>
      </w:r>
      <w:r w:rsidRPr="00816576">
        <w:rPr>
          <w:rFonts w:ascii="Times New Roman" w:hAnsi="Times New Roman"/>
          <w:i/>
        </w:rPr>
        <w:t>individuals</w:t>
      </w:r>
      <w:r w:rsidRPr="00816576">
        <w:rPr>
          <w:rFonts w:ascii="Times New Roman" w:hAnsi="Times New Roman"/>
        </w:rPr>
        <w:t xml:space="preserve"> within a population and contributes to the survival of those individuals whose phenotype</w:t>
      </w:r>
      <w:r w:rsidR="00D11FB9" w:rsidRPr="00816576">
        <w:rPr>
          <w:rFonts w:ascii="Times New Roman" w:hAnsi="Times New Roman"/>
        </w:rPr>
        <w:t>s confer</w:t>
      </w:r>
      <w:r w:rsidRPr="00816576">
        <w:rPr>
          <w:rFonts w:ascii="Times New Roman" w:hAnsi="Times New Roman"/>
        </w:rPr>
        <w:t xml:space="preserve"> the greatest reproductive advantage within the par</w:t>
      </w:r>
      <w:r w:rsidR="00365A98" w:rsidRPr="00816576">
        <w:rPr>
          <w:rFonts w:ascii="Times New Roman" w:hAnsi="Times New Roman"/>
        </w:rPr>
        <w:t xml:space="preserve">ticular environmental context. A competing hypothesis, and one that may be appropriate for understanding adaptation in the highly social human species, considers the adaptive capacity of </w:t>
      </w:r>
      <w:r w:rsidR="00365A98" w:rsidRPr="00816576">
        <w:rPr>
          <w:rFonts w:ascii="Times New Roman" w:hAnsi="Times New Roman"/>
          <w:i/>
        </w:rPr>
        <w:t>groups</w:t>
      </w:r>
      <w:r w:rsidR="00365A98" w:rsidRPr="00816576">
        <w:rPr>
          <w:rFonts w:ascii="Times New Roman" w:hAnsi="Times New Roman"/>
        </w:rPr>
        <w:t>. Group selection</w:t>
      </w:r>
      <w:r w:rsidR="003F0AB9" w:rsidRPr="00816576">
        <w:rPr>
          <w:rFonts w:ascii="Times New Roman" w:hAnsi="Times New Roman"/>
        </w:rPr>
        <w:t xml:space="preserve"> theory</w:t>
      </w:r>
      <w:r w:rsidR="00365A98" w:rsidRPr="00816576">
        <w:rPr>
          <w:rFonts w:ascii="Times New Roman" w:hAnsi="Times New Roman"/>
        </w:rPr>
        <w:t xml:space="preserve"> suggests that groups can compete in a similar manner to individuals. Wilson and Sober (1994) suggested that groups </w:t>
      </w:r>
      <w:proofErr w:type="gramStart"/>
      <w:r w:rsidR="003F0AB9" w:rsidRPr="00816576">
        <w:rPr>
          <w:rFonts w:ascii="Times New Roman" w:hAnsi="Times New Roman"/>
        </w:rPr>
        <w:t>can</w:t>
      </w:r>
      <w:proofErr w:type="gramEnd"/>
      <w:r w:rsidR="003F0AB9" w:rsidRPr="00816576">
        <w:rPr>
          <w:rFonts w:ascii="Times New Roman" w:hAnsi="Times New Roman"/>
        </w:rPr>
        <w:t xml:space="preserve"> be vehicles for selection. In human groups, the existence of social norms to which group members are expected to conform may overshadow competition and selection at the individual level, shifting </w:t>
      </w:r>
      <w:r w:rsidR="00324464" w:rsidRPr="00816576">
        <w:rPr>
          <w:rFonts w:ascii="Times New Roman" w:hAnsi="Times New Roman"/>
        </w:rPr>
        <w:t>selection to the group instead.</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The translation of these biological concepts into characteristics of human behav</w:t>
      </w:r>
      <w:r w:rsidR="00666532" w:rsidRPr="00816576">
        <w:rPr>
          <w:rFonts w:ascii="Times New Roman" w:hAnsi="Times New Roman"/>
        </w:rPr>
        <w:t>ior can be difficult (a) because</w:t>
      </w:r>
      <w:r w:rsidRPr="00816576">
        <w:rPr>
          <w:rFonts w:ascii="Times New Roman" w:hAnsi="Times New Roman"/>
        </w:rPr>
        <w:t xml:space="preserve"> behavior is not determined entirely by genetics, (b) there is not a tangible cultural equivalent to DNA that operates as the mechanism of transmission for cultural patterns across generations, and (c) cultural variability is less frequently introduced through random or non-goal-directed processes. Noneth</w:t>
      </w:r>
      <w:r w:rsidR="00EA3BA9" w:rsidRPr="00816576">
        <w:rPr>
          <w:rFonts w:ascii="Times New Roman" w:hAnsi="Times New Roman"/>
        </w:rPr>
        <w:t>eless, it may be argued</w:t>
      </w:r>
      <w:r w:rsidRPr="00816576">
        <w:rPr>
          <w:rFonts w:ascii="Times New Roman" w:hAnsi="Times New Roman"/>
        </w:rPr>
        <w:t xml:space="preserve"> that we can identify some elements of cultural systems that parallel the required conditions for biological evolution, specifically variation among individuals, as well as a mechanism for transmission.</w:t>
      </w:r>
      <w:r w:rsidR="009B35C5" w:rsidRPr="00816576">
        <w:rPr>
          <w:rFonts w:ascii="Times New Roman" w:hAnsi="Times New Roman"/>
        </w:rPr>
        <w:t xml:space="preserve"> </w:t>
      </w:r>
    </w:p>
    <w:p w:rsidR="00151478" w:rsidRPr="00816576" w:rsidRDefault="00EA3BA9" w:rsidP="00151478">
      <w:pPr>
        <w:spacing w:line="480" w:lineRule="auto"/>
        <w:ind w:firstLine="720"/>
        <w:rPr>
          <w:rFonts w:ascii="Times New Roman" w:hAnsi="Times New Roman"/>
        </w:rPr>
      </w:pPr>
      <w:r w:rsidRPr="00816576">
        <w:rPr>
          <w:rFonts w:ascii="Times New Roman" w:hAnsi="Times New Roman"/>
        </w:rPr>
        <w:t>First, a</w:t>
      </w:r>
      <w:r w:rsidR="00151478" w:rsidRPr="00816576">
        <w:rPr>
          <w:rFonts w:ascii="Times New Roman" w:hAnsi="Times New Roman"/>
        </w:rPr>
        <w:t xml:space="preserve"> strong case can be made for the existence of individual variation in human behavior</w:t>
      </w:r>
      <w:r w:rsidR="008760F9" w:rsidRPr="00816576">
        <w:rPr>
          <w:rFonts w:ascii="Times New Roman" w:hAnsi="Times New Roman"/>
        </w:rPr>
        <w:t>, both between individuals and between populations</w:t>
      </w:r>
      <w:r w:rsidR="00151478" w:rsidRPr="00816576">
        <w:rPr>
          <w:rFonts w:ascii="Times New Roman" w:hAnsi="Times New Roman"/>
        </w:rPr>
        <w:t>. No two people</w:t>
      </w:r>
      <w:r w:rsidR="008760F9" w:rsidRPr="00816576">
        <w:rPr>
          <w:rFonts w:ascii="Times New Roman" w:hAnsi="Times New Roman"/>
        </w:rPr>
        <w:t>/groups</w:t>
      </w:r>
      <w:r w:rsidR="00151478" w:rsidRPr="00816576">
        <w:rPr>
          <w:rFonts w:ascii="Times New Roman" w:hAnsi="Times New Roman"/>
        </w:rPr>
        <w:t xml:space="preserve"> are entirely alik</w:t>
      </w:r>
      <w:r w:rsidR="008760F9" w:rsidRPr="00816576">
        <w:rPr>
          <w:rFonts w:ascii="Times New Roman" w:hAnsi="Times New Roman"/>
        </w:rPr>
        <w:t>e, biologically or culturally</w:t>
      </w:r>
      <w:r w:rsidR="00151478" w:rsidRPr="00816576">
        <w:rPr>
          <w:rFonts w:ascii="Times New Roman" w:hAnsi="Times New Roman"/>
        </w:rPr>
        <w:t>. Within societies that establish social or cultural norms, individuals or sub-groups will tend to interpret behavioral “rules” in their own particular ways, based on their own experiences and world-views. These differing perspectives may lead people to engage in socially or culturally prescribed behaviors in slightly different ways from one another. Variation in behavior can be seen among different social sub-groups that are divided according to age, gender, or status. Disparities in the skill levels of individuals can also lead to differences in the execution of particu</w:t>
      </w:r>
      <w:r w:rsidR="00645C08" w:rsidRPr="00816576">
        <w:rPr>
          <w:rFonts w:ascii="Times New Roman" w:hAnsi="Times New Roman"/>
        </w:rPr>
        <w:t>lar behaviors. H</w:t>
      </w:r>
      <w:r w:rsidR="00151478" w:rsidRPr="00816576">
        <w:rPr>
          <w:rFonts w:ascii="Times New Roman" w:hAnsi="Times New Roman"/>
        </w:rPr>
        <w:t>uman ingenuity, invention, experimentation, an</w:t>
      </w:r>
      <w:r w:rsidR="00645C08" w:rsidRPr="00816576">
        <w:rPr>
          <w:rFonts w:ascii="Times New Roman" w:hAnsi="Times New Roman"/>
        </w:rPr>
        <w:t>d accidental discoveries can also</w:t>
      </w:r>
      <w:r w:rsidR="00151478" w:rsidRPr="00816576">
        <w:rPr>
          <w:rFonts w:ascii="Times New Roman" w:hAnsi="Times New Roman"/>
        </w:rPr>
        <w:t xml:space="preserve"> lead to the introduction of behavioral variants. While behavioral variation, unlike biological or genetic variation, generally is not created through random processes (e.g.</w:t>
      </w:r>
      <w:r w:rsidR="00D75B09" w:rsidRPr="00816576">
        <w:rPr>
          <w:rFonts w:ascii="Times New Roman" w:hAnsi="Times New Roman"/>
        </w:rPr>
        <w:t>,</w:t>
      </w:r>
      <w:r w:rsidR="00151478" w:rsidRPr="00816576">
        <w:rPr>
          <w:rFonts w:ascii="Times New Roman" w:hAnsi="Times New Roman"/>
        </w:rPr>
        <w:t xml:space="preserve"> mutation), its existence suggests a cultural parallel upon which natural selection can operate, as certain behaviors may be more or less suited to efficient cultural adaptation in a given context.</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Second, while there may not be a “behavior” molecule that transmits cultural or behavioral information across generations, there is a process by which the cultural repertoire is disseminated. Humans are not born with cultural knowledge, but instead gain it through the processes of learning and enculturation. Parents teach their children, and members of peer groups teach each other. In hunter-gatherer societies, the youngest members </w:t>
      </w:r>
      <w:r w:rsidR="0007331B" w:rsidRPr="00816576">
        <w:rPr>
          <w:rFonts w:ascii="Times New Roman" w:hAnsi="Times New Roman"/>
        </w:rPr>
        <w:t>of the groups are</w:t>
      </w:r>
      <w:r w:rsidRPr="00816576">
        <w:rPr>
          <w:rFonts w:ascii="Times New Roman" w:hAnsi="Times New Roman"/>
        </w:rPr>
        <w:t xml:space="preserve"> taught how to hunt, how to procure and process food, how to construct shelters, how to f</w:t>
      </w:r>
      <w:r w:rsidR="0007331B" w:rsidRPr="00816576">
        <w:rPr>
          <w:rFonts w:ascii="Times New Roman" w:hAnsi="Times New Roman"/>
        </w:rPr>
        <w:t>ashion tools, and are</w:t>
      </w:r>
      <w:r w:rsidRPr="00816576">
        <w:rPr>
          <w:rFonts w:ascii="Times New Roman" w:hAnsi="Times New Roman"/>
        </w:rPr>
        <w:t xml:space="preserve"> educated about group beliefs and ideology. With cultural variation present, and a social method of transmission, Human Behavioral Ecologists argue that natural selection may operate on this variation, in particular natural and social environmental contexts, in order to select for b</w:t>
      </w:r>
      <w:r w:rsidR="0007331B" w:rsidRPr="00816576">
        <w:rPr>
          <w:rFonts w:ascii="Times New Roman" w:hAnsi="Times New Roman"/>
        </w:rPr>
        <w:t>ehavioral strategies that confer</w:t>
      </w:r>
      <w:r w:rsidRPr="00816576">
        <w:rPr>
          <w:rFonts w:ascii="Times New Roman" w:hAnsi="Times New Roman"/>
        </w:rPr>
        <w:t xml:space="preserve"> the greatest fitness.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In the case of biological evolution, natural selection operates on the genetic variation within a population and selects for those individuals </w:t>
      </w:r>
      <w:r w:rsidR="003822F2" w:rsidRPr="00816576">
        <w:rPr>
          <w:rFonts w:ascii="Times New Roman" w:hAnsi="Times New Roman"/>
        </w:rPr>
        <w:t xml:space="preserve">or groups </w:t>
      </w:r>
      <w:r w:rsidRPr="00816576">
        <w:rPr>
          <w:rFonts w:ascii="Times New Roman" w:hAnsi="Times New Roman"/>
        </w:rPr>
        <w:t>whose biological or behavioral traits confer greater fitness to the individual</w:t>
      </w:r>
      <w:r w:rsidR="003822F2" w:rsidRPr="00816576">
        <w:rPr>
          <w:rFonts w:ascii="Times New Roman" w:hAnsi="Times New Roman"/>
        </w:rPr>
        <w:t xml:space="preserve"> or group</w:t>
      </w:r>
      <w:r w:rsidRPr="00816576">
        <w:rPr>
          <w:rFonts w:ascii="Times New Roman" w:hAnsi="Times New Roman"/>
        </w:rPr>
        <w:t xml:space="preserve"> within a particular environmental context. Over time, allele frequencies shift, as individuals</w:t>
      </w:r>
      <w:r w:rsidR="003822F2" w:rsidRPr="00816576">
        <w:rPr>
          <w:rFonts w:ascii="Times New Roman" w:hAnsi="Times New Roman"/>
        </w:rPr>
        <w:t xml:space="preserve"> or groups</w:t>
      </w:r>
      <w:r w:rsidRPr="00816576">
        <w:rPr>
          <w:rFonts w:ascii="Times New Roman" w:hAnsi="Times New Roman"/>
        </w:rPr>
        <w:t xml:space="preserve"> who possess these traits are more likely to survive and pass their genes to the succeeding generation. In the study of cultural evolution, “success” is not measured solely through the achievement of biological goals (i.e. reproduction), but also cultural ones. Behavioral Ecologists suggest that natural selection operates in a similar fashion on the range of human behavioral variants within particular natural and social environmental contexts, producing a set of behaviors that serve to maximize individuals’ opportunities to achieve these various goals. Kelly (1995: 51) suggests that those behaviors “that are linked to greater fitness in a particular natural and social environment and that are heritable (through culture or genes) should, therefore, tend to become more prevalent in a population.”</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One key difference between the evolution of biological and cultural traits is that the selective process operating on variants in cultural behaviors takes on a somewhat “unnatural” character as human actors actively make choices among a known set of culturally transmitted alternatives. Kelly (1995: 51) argues that humans make rational choices among these alternatives as they subconsciously weigh the consequences of their reproductive and cultural actions. While humans are not necessarily conscious of the reproductive effects of their decisions, it is argued that evolutionary forces are nonetheless responsible for humans’ innate ability to evaluate their decisions and the resultant consequences (see Cronk 1991; Kelly 1995). This emphasis on decision-making is perhaps the most important element of Human Behavioral Ecology, which “is fundamentally about </w:t>
      </w:r>
      <w:r w:rsidRPr="00816576">
        <w:rPr>
          <w:rFonts w:ascii="Times New Roman" w:hAnsi="Times New Roman"/>
          <w:i/>
        </w:rPr>
        <w:t>problem solving</w:t>
      </w:r>
      <w:r w:rsidRPr="00816576">
        <w:rPr>
          <w:rFonts w:ascii="Times New Roman" w:hAnsi="Times New Roman"/>
        </w:rPr>
        <w:t>” (Surovell 2009: 6, emphasis added)</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All organisms, including humans, face a similar set of basic problems, namely the need to meet essential nutritional and physiological requirements, to maximize mating opportunities, and to produce offspring. For humans, these goals are met through biological, behavioral, and cultural adaptations. In studying human responses to these problems, Behavioral Ecologists rely on the assumption of </w:t>
      </w:r>
      <w:r w:rsidRPr="00816576">
        <w:rPr>
          <w:rFonts w:ascii="Times New Roman" w:hAnsi="Times New Roman"/>
          <w:i/>
        </w:rPr>
        <w:t>optimization</w:t>
      </w:r>
      <w:r w:rsidRPr="00816576">
        <w:rPr>
          <w:rFonts w:ascii="Times New Roman" w:hAnsi="Times New Roman"/>
        </w:rPr>
        <w:t>. Such studies tend to “focus on (1) the behavior of individuals making decisions about (2) the available set of behavioral options using (3) some currency (energy, measured as calories, dominates current studies) that permits the costs and benefits of each option to be evaluated, within (4) a set of constraints that determines the options and their benefits” (Kelly 1995: 53). Behaviors are considered “optimal” if the time and energy costs required for their execution are minimized while the benefits are maximized, thereby leading to an increase in fitness (Winterhalder 1981: 15).</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This notion of optimization is central to studies of Human Behavioral Ecology. In hunter-gatherer research, evaluation of “optimality” has tended to focus on aspects of individuals’ foraging behaviors (e.g.</w:t>
      </w:r>
      <w:r w:rsidR="00D75B09" w:rsidRPr="00816576">
        <w:rPr>
          <w:rFonts w:ascii="Times New Roman" w:hAnsi="Times New Roman"/>
        </w:rPr>
        <w:t>,</w:t>
      </w:r>
      <w:r w:rsidRPr="00816576">
        <w:rPr>
          <w:rFonts w:ascii="Times New Roman" w:hAnsi="Times New Roman"/>
        </w:rPr>
        <w:t xml:space="preserve"> foraging time, diet selection, food sharing, etc.), as the outcomes of foraging are linked directly to the survival of individuals and their offspring (Kelly 1995: 54). Following from evolutionary theory, it is often assumed that the goal of individuals should be to forage optimally, specifically to “maximize the net </w:t>
      </w:r>
      <w:r w:rsidRPr="00816576">
        <w:rPr>
          <w:rFonts w:ascii="Times New Roman" w:hAnsi="Times New Roman"/>
          <w:i/>
        </w:rPr>
        <w:t>rate</w:t>
      </w:r>
      <w:r w:rsidRPr="00816576">
        <w:rPr>
          <w:rFonts w:ascii="Times New Roman" w:hAnsi="Times New Roman"/>
        </w:rPr>
        <w:t xml:space="preserve"> of food intake” (Kelly 1995: 54), while simultaneously minimizing elements such as the time spent or risk incurred during foraging. Foraging efficiency is often viewed as representing a proxy measure of fitness. Kelly (1995: 54) argues that optimization is a particularly significant concern to hunter-gatherer populations under the following conditions: (1) if particular nutrients are in short supply; (2) if available foraging time is limited; (3) if foraging behaviors pose certain risks to the forager; (4) o</w:t>
      </w:r>
      <w:r w:rsidR="00803BEE" w:rsidRPr="00816576">
        <w:rPr>
          <w:rFonts w:ascii="Times New Roman" w:hAnsi="Times New Roman"/>
        </w:rPr>
        <w:t>r if surplus food can be use</w:t>
      </w:r>
      <w:r w:rsidRPr="00816576">
        <w:rPr>
          <w:rFonts w:ascii="Times New Roman" w:hAnsi="Times New Roman"/>
        </w:rPr>
        <w:t>d to enhance reproductive fitness.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This approach has come under scrutiny by researchers who argue that hunter-gatherer populations do not calculate calor</w:t>
      </w:r>
      <w:r w:rsidR="00803BEE" w:rsidRPr="00816576">
        <w:rPr>
          <w:rFonts w:ascii="Times New Roman" w:hAnsi="Times New Roman"/>
        </w:rPr>
        <w:t>ic value and energy expenditure</w:t>
      </w:r>
      <w:r w:rsidRPr="00816576">
        <w:rPr>
          <w:rFonts w:ascii="Times New Roman" w:hAnsi="Times New Roman"/>
        </w:rPr>
        <w:t xml:space="preserve"> and might not be as concerned with “efficiency” as we are in industrialized societies. Others have responded to these critiques, suggesting that foragers likely learn “rules of thumb” (e.g.</w:t>
      </w:r>
      <w:r w:rsidR="00B6450D" w:rsidRPr="00816576">
        <w:rPr>
          <w:rFonts w:ascii="Times New Roman" w:hAnsi="Times New Roman"/>
        </w:rPr>
        <w:t>,</w:t>
      </w:r>
      <w:r w:rsidRPr="00816576">
        <w:rPr>
          <w:rFonts w:ascii="Times New Roman" w:hAnsi="Times New Roman"/>
        </w:rPr>
        <w:t xml:space="preserve"> larger package sizes</w:t>
      </w:r>
      <w:r w:rsidR="00B6450D" w:rsidRPr="00816576">
        <w:rPr>
          <w:rFonts w:ascii="Times New Roman" w:hAnsi="Times New Roman"/>
        </w:rPr>
        <w:t xml:space="preserve"> – of foods and stone –</w:t>
      </w:r>
      <w:r w:rsidRPr="00816576">
        <w:rPr>
          <w:rFonts w:ascii="Times New Roman" w:hAnsi="Times New Roman"/>
        </w:rPr>
        <w:t xml:space="preserve"> are likely to be more profitable) to assist them in making foraging decisions (Hollenbach 2009: 16-17, Winterhalder 2001). These rules of thumb, which are inherited through cultural transmission, are subject to selective forces that “weed out” inefficient or sub-optimal alternatives. Efficiency and optimization in foraging is of at least some importance to foragers who must consider how to allocate time to va</w:t>
      </w:r>
      <w:r w:rsidR="00DB1979" w:rsidRPr="00816576">
        <w:rPr>
          <w:rFonts w:ascii="Times New Roman" w:hAnsi="Times New Roman"/>
        </w:rPr>
        <w:t>rious activities, including</w:t>
      </w:r>
      <w:r w:rsidRPr="00816576">
        <w:rPr>
          <w:rFonts w:ascii="Times New Roman" w:hAnsi="Times New Roman"/>
        </w:rPr>
        <w:t xml:space="preserve"> gathering</w:t>
      </w:r>
      <w:r w:rsidR="00DB1979" w:rsidRPr="00816576">
        <w:rPr>
          <w:rFonts w:ascii="Times New Roman" w:hAnsi="Times New Roman"/>
        </w:rPr>
        <w:t xml:space="preserve"> food</w:t>
      </w:r>
      <w:r w:rsidRPr="00816576">
        <w:rPr>
          <w:rFonts w:ascii="Times New Roman" w:hAnsi="Times New Roman"/>
        </w:rPr>
        <w:t>, nurturing of offspring,</w:t>
      </w:r>
      <w:r w:rsidR="00DB1979" w:rsidRPr="00816576">
        <w:rPr>
          <w:rFonts w:ascii="Times New Roman" w:hAnsi="Times New Roman"/>
        </w:rPr>
        <w:t xml:space="preserve"> producing and maintaining tools,</w:t>
      </w:r>
      <w:r w:rsidRPr="00816576">
        <w:rPr>
          <w:rFonts w:ascii="Times New Roman" w:hAnsi="Times New Roman"/>
        </w:rPr>
        <w:t xml:space="preserve"> and meeting social obligations (Kelly 1995: 55). Many subsistence activities, especially for foragers living in more temperate latitudes, are constrained by temporal limits (e.g.</w:t>
      </w:r>
      <w:r w:rsidR="00412D6B" w:rsidRPr="00816576">
        <w:rPr>
          <w:rFonts w:ascii="Times New Roman" w:hAnsi="Times New Roman"/>
        </w:rPr>
        <w:t>,</w:t>
      </w:r>
      <w:r w:rsidRPr="00816576">
        <w:rPr>
          <w:rFonts w:ascii="Times New Roman" w:hAnsi="Times New Roman"/>
        </w:rPr>
        <w:t xml:space="preserve"> seasonal availability of resources, or the need to factor in travel time between disparate resource patches). Optimality and efficiency therefore become a significant concern as foragers make decisions regarding how to acquire enoug</w:t>
      </w:r>
      <w:r w:rsidR="00803BEE" w:rsidRPr="00816576">
        <w:rPr>
          <w:rFonts w:ascii="Times New Roman" w:hAnsi="Times New Roman"/>
        </w:rPr>
        <w:t>h food within given time limits</w:t>
      </w:r>
      <w:r w:rsidRPr="00816576">
        <w:rPr>
          <w:rFonts w:ascii="Times New Roman" w:hAnsi="Times New Roman"/>
        </w:rPr>
        <w:t xml:space="preserve"> and still have time to spare for other non-subsistence-related tasks and obligations.</w:t>
      </w:r>
    </w:p>
    <w:p w:rsidR="00D75EDD" w:rsidRPr="00816576" w:rsidRDefault="00151478" w:rsidP="00EA3BA9">
      <w:pPr>
        <w:spacing w:line="480" w:lineRule="auto"/>
        <w:ind w:firstLine="720"/>
        <w:rPr>
          <w:rFonts w:ascii="Times New Roman" w:hAnsi="Times New Roman"/>
        </w:rPr>
      </w:pPr>
      <w:r w:rsidRPr="00816576">
        <w:rPr>
          <w:rFonts w:ascii="Times New Roman" w:hAnsi="Times New Roman"/>
        </w:rPr>
        <w:t>As archaeologist</w:t>
      </w:r>
      <w:r w:rsidR="00EA3BA9" w:rsidRPr="00816576">
        <w:rPr>
          <w:rFonts w:ascii="Times New Roman" w:hAnsi="Times New Roman"/>
        </w:rPr>
        <w:t xml:space="preserve">s, we rely </w:t>
      </w:r>
      <w:r w:rsidRPr="00816576">
        <w:rPr>
          <w:rFonts w:ascii="Times New Roman" w:hAnsi="Times New Roman"/>
        </w:rPr>
        <w:t>on various optimization models in our attempts to understand the foraging decisions of extinct populations. Most of the models we employ in archaeological studies “take the form of cost-benefit analyses using microeconomic models and detailed studies of available resources” (Hollenbach 2009: 17). Modeling behavior requires specifying a goal (i.e., the intent of the agent, the currency being maximized or minimized) and a decision variable (i.e., the aspect of behavior being modified in order to meet that goal). Resulting behaviors are considered relative to the constraints or limits posed by the environment and by the biological limits of the organism. These models, in association with the optimization assumption, provide Human Behavioral Ecologists with “a conceptual framework with which to understand the relationships between the abundance and distribution of food resources, decisions about how to allocate time to foraging and other activities…and the effect these have on the transmission of cultural information” (Kelly 1995: 63). In sum, Behavioral Ecology represents a promising approach for understanding the dynamic relationship between environment and cu</w:t>
      </w:r>
      <w:r w:rsidR="00803BEE" w:rsidRPr="00816576">
        <w:rPr>
          <w:rFonts w:ascii="Times New Roman" w:hAnsi="Times New Roman"/>
        </w:rPr>
        <w:t>lture</w:t>
      </w:r>
      <w:r w:rsidRPr="00816576">
        <w:rPr>
          <w:rFonts w:ascii="Times New Roman" w:hAnsi="Times New Roman"/>
        </w:rPr>
        <w:t xml:space="preserve"> and provides a means of understanding both change and continuity in prehistoric societies.</w:t>
      </w:r>
      <w:r w:rsidR="00EA3BA9" w:rsidRPr="00816576">
        <w:rPr>
          <w:rFonts w:ascii="Times New Roman" w:hAnsi="Times New Roman"/>
        </w:rPr>
        <w:t xml:space="preserve"> The following section presents a discussion of the application of two models from Behavioral Ecology, namely </w:t>
      </w:r>
      <w:r w:rsidRPr="00816576">
        <w:rPr>
          <w:rFonts w:ascii="Times New Roman" w:hAnsi="Times New Roman"/>
        </w:rPr>
        <w:t>Central Place Foraging theory (Hollenbach 2005, 2009) and the Diet Breadth model (Carmody 2005) to the interpretation of foraging patterns in the Mid</w:t>
      </w:r>
      <w:r w:rsidR="00803BEE" w:rsidRPr="00816576">
        <w:rPr>
          <w:rFonts w:ascii="Times New Roman" w:hAnsi="Times New Roman"/>
        </w:rPr>
        <w:t>dle Tennessee Valley in general</w:t>
      </w:r>
      <w:r w:rsidRPr="00816576">
        <w:rPr>
          <w:rFonts w:ascii="Times New Roman" w:hAnsi="Times New Roman"/>
        </w:rPr>
        <w:t xml:space="preserve"> and at Dust Cave specifically.</w:t>
      </w:r>
    </w:p>
    <w:p w:rsidR="00D02FB4" w:rsidRPr="00816576" w:rsidRDefault="00D02FB4" w:rsidP="00EA3BA9">
      <w:pPr>
        <w:spacing w:line="480" w:lineRule="auto"/>
        <w:ind w:firstLine="720"/>
        <w:rPr>
          <w:rFonts w:ascii="Times New Roman" w:hAnsi="Times New Roman"/>
        </w:rPr>
      </w:pPr>
    </w:p>
    <w:p w:rsidR="00151478" w:rsidRPr="00816576" w:rsidRDefault="00151478" w:rsidP="00151478">
      <w:pPr>
        <w:spacing w:line="480" w:lineRule="auto"/>
        <w:ind w:firstLine="720"/>
        <w:rPr>
          <w:rFonts w:ascii="Times New Roman" w:hAnsi="Times New Roman"/>
        </w:rPr>
      </w:pPr>
    </w:p>
    <w:p w:rsidR="00090891" w:rsidRPr="00816576" w:rsidRDefault="00151478" w:rsidP="00090891">
      <w:pPr>
        <w:spacing w:line="480" w:lineRule="auto"/>
        <w:ind w:right="720"/>
        <w:jc w:val="center"/>
        <w:rPr>
          <w:rFonts w:ascii="Times New Roman" w:hAnsi="Times New Roman"/>
          <w:b/>
        </w:rPr>
      </w:pPr>
      <w:r w:rsidRPr="00816576">
        <w:rPr>
          <w:rFonts w:ascii="Times New Roman" w:hAnsi="Times New Roman"/>
          <w:b/>
        </w:rPr>
        <w:t>I</w:t>
      </w:r>
      <w:r w:rsidR="00090891" w:rsidRPr="00816576">
        <w:rPr>
          <w:rFonts w:ascii="Times New Roman" w:hAnsi="Times New Roman"/>
          <w:b/>
        </w:rPr>
        <w:t>NTERPRETING SUBSISTENCE TRENDS</w:t>
      </w:r>
    </w:p>
    <w:p w:rsidR="00151478" w:rsidRPr="00816576" w:rsidRDefault="00151478" w:rsidP="00151478">
      <w:pPr>
        <w:spacing w:line="480" w:lineRule="auto"/>
        <w:rPr>
          <w:rFonts w:ascii="Times New Roman" w:hAnsi="Times New Roman"/>
          <w:b/>
        </w:rPr>
      </w:pPr>
      <w:r w:rsidRPr="00816576">
        <w:rPr>
          <w:rFonts w:ascii="Times New Roman" w:hAnsi="Times New Roman"/>
          <w:b/>
        </w:rPr>
        <w:t>Central Place Foraging at Dust Cave</w:t>
      </w:r>
    </w:p>
    <w:p w:rsidR="00151478" w:rsidRPr="00816576" w:rsidRDefault="00151478" w:rsidP="00151478">
      <w:pPr>
        <w:spacing w:line="480" w:lineRule="auto"/>
        <w:rPr>
          <w:rFonts w:ascii="Times New Roman" w:hAnsi="Times New Roman"/>
        </w:rPr>
      </w:pPr>
      <w:r w:rsidRPr="00816576">
        <w:rPr>
          <w:rFonts w:ascii="Times New Roman" w:hAnsi="Times New Roman"/>
        </w:rPr>
        <w:tab/>
        <w:t>In her study of the botanical remains from Dust Cave and three other rockshelter sites in northwestern Alabama, Hollenbach (2005, 2009) draws on two concepts from the broader field of Evolutionary/Behavioral Ecology: the division of labor and Central Place Foraging (CPF) theory. While she does not make explicit use of specific models of the divis</w:t>
      </w:r>
      <w:r w:rsidR="00803BEE" w:rsidRPr="00816576">
        <w:rPr>
          <w:rFonts w:ascii="Times New Roman" w:hAnsi="Times New Roman"/>
        </w:rPr>
        <w:t>ion of labor, Hollenbach use</w:t>
      </w:r>
      <w:r w:rsidRPr="00816576">
        <w:rPr>
          <w:rFonts w:ascii="Times New Roman" w:hAnsi="Times New Roman"/>
        </w:rPr>
        <w:t>s these models to shape her analysis of early foragers’ gathering activities (2009: 19).</w:t>
      </w:r>
    </w:p>
    <w:p w:rsidR="00151478" w:rsidRPr="00816576" w:rsidRDefault="00151478" w:rsidP="00151478">
      <w:pPr>
        <w:spacing w:line="480" w:lineRule="auto"/>
        <w:rPr>
          <w:rFonts w:ascii="Times New Roman" w:hAnsi="Times New Roman"/>
        </w:rPr>
      </w:pPr>
      <w:r w:rsidRPr="00816576">
        <w:rPr>
          <w:rFonts w:ascii="Times New Roman" w:hAnsi="Times New Roman"/>
        </w:rPr>
        <w:tab/>
        <w:t>A consideration of the ethnographic and ethnohistoric literature on subsistence activities reveals a nearly universal division of labor along gender lines, with women generally performing the majority of gathering tasks, and men engaging in most of the hunting (Hollenbach 2009: 19). While various approaches have been proposed to facilitate an understanding of this rather standardized division of labor, the models that Hollenbach discusses – Conflict and Complementarity Models – “place the biological differences between women and men at the base of the division of labor” (2009: 23). The Conflict Model centers on differences in female and male strategies for achieving reproductive success, in the evolutionary sense, while the Complementarity Model focuses on differences in the reproductive lives of females and males. Both models view the division of labor as being rooted in the evolutionary history of humans, and the models suggest “different foraging decisions for women and men based on their reproductive differences” (Hollenbach 2009: 24). It is not unreasonable, therefore, to expect that the human populations that inhabited Dust Cave during the Late Paleoindian and Archaic periods would have exhibited a similar division of labor.</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Hollenbach </w:t>
      </w:r>
      <w:r w:rsidR="00412D6B" w:rsidRPr="00816576">
        <w:rPr>
          <w:rFonts w:ascii="Times New Roman" w:hAnsi="Times New Roman"/>
        </w:rPr>
        <w:t>(2005, 2009) interprets the pal</w:t>
      </w:r>
      <w:r w:rsidRPr="00816576">
        <w:rPr>
          <w:rFonts w:ascii="Times New Roman" w:hAnsi="Times New Roman"/>
        </w:rPr>
        <w:t>eoethnobotan</w:t>
      </w:r>
      <w:r w:rsidR="001C6740" w:rsidRPr="00816576">
        <w:rPr>
          <w:rFonts w:ascii="Times New Roman" w:hAnsi="Times New Roman"/>
        </w:rPr>
        <w:t>ical assemblages from four rocks</w:t>
      </w:r>
      <w:r w:rsidRPr="00816576">
        <w:rPr>
          <w:rFonts w:ascii="Times New Roman" w:hAnsi="Times New Roman"/>
        </w:rPr>
        <w:t>helter sites in northwestern Alabama within the framework of this assumption, arguing that these botanical assemblages represent primarily the subsistence decisions of women, as well as children and the elderly (Hollenbach 2009: 24). Rather than subsistence pursuits and settlement organization being structured around the likely male-centered hunting forays, as archaeologists have often postulated, Hollenbach suggests that the nature of hunter-gatherer economic organizational strategies in the Southeast may have been governed by the foraging decisions of women, based on their particular reproductive roles and requirements.</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In order to explore “why people occupied these four rockshelter sites, how they may have organized their movements between these and other open-air sites through the seasons of a year, and how gathering may have influenced these movements” (Hollenbach 2009: 18-19), Hollenbach applies a model of Central Place Foraging to the interpretation of her datasets. Central Place Foraging is a model within the larger theoretical paradigm of Evolutionary/Behavioral Ecology in which foragers are assumed to transport foodstuffs to a “central place” (i.e. a centralized camp from which foraging expeditions are organized), and </w:t>
      </w:r>
      <w:r w:rsidR="00803BEE" w:rsidRPr="00816576">
        <w:rPr>
          <w:rFonts w:ascii="Times New Roman" w:hAnsi="Times New Roman"/>
        </w:rPr>
        <w:t xml:space="preserve">it is assumed </w:t>
      </w:r>
      <w:r w:rsidRPr="00816576">
        <w:rPr>
          <w:rFonts w:ascii="Times New Roman" w:hAnsi="Times New Roman"/>
        </w:rPr>
        <w:t>that foragers should make subsistence decisions that are geared toward maximizing the rate of energy return to that central place (Hollenbach 2009: 24). Within the framework of Central Place Foraging theory, we assume that foragers will locate their central places near important resources, particularly those resources that are predictable in occurrence, abundant, and fairly easily procured. In contrast to mobile, often elusive, and generally riskier animal prey, plants are stable (immobile), predictable (gatherers can easily familiarize themselves with seasonally and yearly cycles), and not very risky or difficult to procure (their procurement requires</w:t>
      </w:r>
      <w:r w:rsidR="00803BEE" w:rsidRPr="00816576">
        <w:rPr>
          <w:rFonts w:ascii="Times New Roman" w:hAnsi="Times New Roman"/>
        </w:rPr>
        <w:t xml:space="preserve"> a minimal investment of energy</w:t>
      </w:r>
      <w:r w:rsidRPr="00816576">
        <w:rPr>
          <w:rFonts w:ascii="Times New Roman" w:hAnsi="Times New Roman"/>
        </w:rPr>
        <w:t xml:space="preserve"> and pose</w:t>
      </w:r>
      <w:r w:rsidR="00803BEE" w:rsidRPr="00816576">
        <w:rPr>
          <w:rFonts w:ascii="Times New Roman" w:hAnsi="Times New Roman"/>
        </w:rPr>
        <w:t>s</w:t>
      </w:r>
      <w:r w:rsidRPr="00816576">
        <w:rPr>
          <w:rFonts w:ascii="Times New Roman" w:hAnsi="Times New Roman"/>
        </w:rPr>
        <w:t xml:space="preserve"> minimal physical risks to the gatherer). Plant foods also provide </w:t>
      </w:r>
      <w:r w:rsidR="00803BEE" w:rsidRPr="00816576">
        <w:rPr>
          <w:rFonts w:ascii="Times New Roman" w:hAnsi="Times New Roman"/>
        </w:rPr>
        <w:t>important vitamins and minerals</w:t>
      </w:r>
      <w:r w:rsidRPr="00816576">
        <w:rPr>
          <w:rFonts w:ascii="Times New Roman" w:hAnsi="Times New Roman"/>
        </w:rPr>
        <w:t xml:space="preserve"> and can compensate for dietary gaps if a hunt is unsuccessful. Plant foods therefore form a very important part of some hunter-gatherer diets despite the fact that they provide comparatively low caloric return rates when considered alongside certain animal resources.</w:t>
      </w:r>
    </w:p>
    <w:p w:rsidR="00151478" w:rsidRPr="00816576" w:rsidRDefault="00151478" w:rsidP="00151478">
      <w:pPr>
        <w:spacing w:line="480" w:lineRule="auto"/>
        <w:rPr>
          <w:rFonts w:ascii="Times New Roman" w:hAnsi="Times New Roman"/>
        </w:rPr>
      </w:pPr>
      <w:r w:rsidRPr="00816576">
        <w:rPr>
          <w:rFonts w:ascii="Times New Roman" w:hAnsi="Times New Roman"/>
        </w:rPr>
        <w:tab/>
        <w:t>In light of the apparent importance of botanical resources, Hollenbach suggests that “site locations and mobility patterns are organized around the seasonal and spatial availability of plant foods and other gathered resources. More specifically, [she hypothesizes] that early foragers chose their base camps so that women, children, and the elderly could exploit gathered foods residentially, while these groups exploited other resources, both animal and raw materials, logistically” (Hollenbach 2009: 27). She tests this hypothesis by considering (1) the plant and animal remains from the four rockshelter sites including Dust Cave, (2) where in the local landscape those food resources would have been available, and (3) “the costs that the regional topography imposes on foragers as they procure various subsistence resources and return with their proceeds to a base camp” (Hollenbach 2009: 69). In other words, she considers the energy returns gained from given resources and compares them to the energy expended in their pursuit and transport within the given landscape. She also considers differences in availability and yield by season and how these differences would have affected foraging and mobility strategies.</w:t>
      </w:r>
    </w:p>
    <w:p w:rsidR="00D02FB4" w:rsidRPr="00816576" w:rsidRDefault="00151478" w:rsidP="00151478">
      <w:pPr>
        <w:spacing w:line="480" w:lineRule="auto"/>
        <w:rPr>
          <w:rFonts w:ascii="Times New Roman" w:hAnsi="Times New Roman"/>
        </w:rPr>
      </w:pPr>
      <w:r w:rsidRPr="00816576">
        <w:rPr>
          <w:rFonts w:ascii="Times New Roman" w:hAnsi="Times New Roman"/>
        </w:rPr>
        <w:tab/>
        <w:t>Hollenbach’s consideration of return rates for various plant and animal taxa, as well as stone raw materials, revealed the following patterns:</w:t>
      </w:r>
    </w:p>
    <w:p w:rsidR="00151478" w:rsidRPr="00816576" w:rsidRDefault="00151478"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Faunal Data</w:t>
      </w:r>
    </w:p>
    <w:p w:rsidR="00950DD8" w:rsidRPr="00816576" w:rsidRDefault="00151478" w:rsidP="00151478">
      <w:pPr>
        <w:spacing w:line="480" w:lineRule="auto"/>
        <w:rPr>
          <w:rFonts w:ascii="Times New Roman" w:hAnsi="Times New Roman"/>
        </w:rPr>
      </w:pPr>
      <w:r w:rsidRPr="00816576">
        <w:rPr>
          <w:rFonts w:ascii="Times New Roman" w:hAnsi="Times New Roman"/>
        </w:rPr>
        <w:tab/>
        <w:t>Hunter-gatherers are likely to travel farther to obtain larger prey, such as deer and turkey. They also are more likely to exploit fish and mussels at greater distances from the occupation site, especially if the mussels are processed in the field. Smaller animals, like squirrel and waterfowl, will tend to be exploited only if they are available in close proximity to the site.</w:t>
      </w:r>
    </w:p>
    <w:p w:rsidR="00151478" w:rsidRPr="00816576" w:rsidRDefault="00151478"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Botanical Data</w:t>
      </w:r>
    </w:p>
    <w:p w:rsidR="00151478" w:rsidRPr="00816576" w:rsidRDefault="00151478" w:rsidP="00151478">
      <w:pPr>
        <w:spacing w:line="480" w:lineRule="auto"/>
        <w:rPr>
          <w:rFonts w:ascii="Times New Roman" w:hAnsi="Times New Roman"/>
        </w:rPr>
      </w:pPr>
      <w:r w:rsidRPr="00816576">
        <w:rPr>
          <w:rFonts w:ascii="Times New Roman" w:hAnsi="Times New Roman"/>
        </w:rPr>
        <w:tab/>
        <w:t>In her consideration of plant taxa from the rockshelter sites, Hollenbach divided the plants into two broad categories, based on their caloric values and handling costs: (1) fruits and greens, vs. (2) nuts. She determines that fruits are not likely to be procured at great distances from the site, but over shorter transport distances they produce high return rates, on par with those of some animal resources. Seeds entail higher processing costs but are still relatively profitable over larger distances. In other words, foragers were likely to travel greater distances to procure seeds.</w:t>
      </w:r>
    </w:p>
    <w:p w:rsidR="00D02FB4" w:rsidRPr="00816576" w:rsidRDefault="00151478" w:rsidP="00151478">
      <w:pPr>
        <w:spacing w:line="480" w:lineRule="auto"/>
        <w:rPr>
          <w:rFonts w:ascii="Times New Roman" w:hAnsi="Times New Roman"/>
        </w:rPr>
      </w:pPr>
      <w:r w:rsidRPr="00816576">
        <w:rPr>
          <w:rFonts w:ascii="Times New Roman" w:hAnsi="Times New Roman"/>
        </w:rPr>
        <w:tab/>
        <w:t>Hickory nuts produced the highest return rates among the plant foods considered. Hazelnut and black walnut produced very low return rates, which may seem perplexing at first. The low return rates are likely related to their higher processing and search costs, rather than to their local availability.</w:t>
      </w:r>
    </w:p>
    <w:p w:rsidR="00151478" w:rsidRPr="00816576" w:rsidRDefault="00151478"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Stone Raw Materials</w:t>
      </w:r>
    </w:p>
    <w:p w:rsidR="00151478" w:rsidRPr="00816576" w:rsidRDefault="00151478" w:rsidP="00151478">
      <w:pPr>
        <w:spacing w:line="480" w:lineRule="auto"/>
        <w:rPr>
          <w:rFonts w:ascii="Times New Roman" w:hAnsi="Times New Roman"/>
        </w:rPr>
      </w:pPr>
      <w:r w:rsidRPr="00816576">
        <w:rPr>
          <w:rFonts w:ascii="Times New Roman" w:hAnsi="Times New Roman"/>
        </w:rPr>
        <w:tab/>
        <w:t>Distance to the source area appears to be the governing factor in determining transport costs for stone raw materials. Stone could be processed at the outcrops in order to reduce unusable bulk and maximize transport efficiency (see Metcalfe and Barlow 1992). Large pieces of stone might have</w:t>
      </w:r>
      <w:r w:rsidR="00185978" w:rsidRPr="00816576">
        <w:rPr>
          <w:rFonts w:ascii="Times New Roman" w:hAnsi="Times New Roman"/>
        </w:rPr>
        <w:t xml:space="preserve"> been reduced to transportable early stage b</w:t>
      </w:r>
      <w:r w:rsidRPr="00816576">
        <w:rPr>
          <w:rFonts w:ascii="Times New Roman" w:hAnsi="Times New Roman"/>
        </w:rPr>
        <w:t>ifaces that could be used as portable raw material sources (i.e. a source for tool blanks)</w:t>
      </w:r>
      <w:r w:rsidR="00803BEE" w:rsidRPr="00816576">
        <w:rPr>
          <w:rFonts w:ascii="Times New Roman" w:hAnsi="Times New Roman"/>
        </w:rPr>
        <w:t>, large chopping tools, or as p</w:t>
      </w:r>
      <w:r w:rsidRPr="00816576">
        <w:rPr>
          <w:rFonts w:ascii="Times New Roman" w:hAnsi="Times New Roman"/>
        </w:rPr>
        <w:t>r</w:t>
      </w:r>
      <w:r w:rsidR="00803BEE" w:rsidRPr="00816576">
        <w:rPr>
          <w:rFonts w:ascii="Times New Roman" w:hAnsi="Times New Roman"/>
        </w:rPr>
        <w:t>e</w:t>
      </w:r>
      <w:r w:rsidRPr="00816576">
        <w:rPr>
          <w:rFonts w:ascii="Times New Roman" w:hAnsi="Times New Roman"/>
        </w:rPr>
        <w:t>forms for the production of bifacial implements (Kelly 1988). Hollenbach suggests that early foragers in northwestern Alabama likely gathered toolstone through an embedded procurement strategy: “Because there is no caloric return associated with obtaining chert, and because other chert sources were locally available throughout the region, it is likely that foragers obtained blue-grey Fort Payne chert during subsistence-related forays to the river” (2009: 93). Because alternative sources of stone were available throughout the region, we must consider what the advantages might have been of targeting the higher-quality blue-grey Fort Payne chert instead of simply making use of lower-quality, locally available materials. If it appears that using a high-quality stone source conferred particular advantages (e.g.</w:t>
      </w:r>
      <w:r w:rsidR="001C6740" w:rsidRPr="00816576">
        <w:rPr>
          <w:rFonts w:ascii="Times New Roman" w:hAnsi="Times New Roman"/>
        </w:rPr>
        <w:t>,</w:t>
      </w:r>
      <w:r w:rsidRPr="00816576">
        <w:rPr>
          <w:rFonts w:ascii="Times New Roman" w:hAnsi="Times New Roman"/>
        </w:rPr>
        <w:t xml:space="preserve"> the ability to make larger tools, or ones that could be successively resharpened), then the need for high quality raw materials, rather than plant foods, might have been the driving force behind settlement mobility and subsistence scheduling (Hollenbach 2009: 93).</w:t>
      </w:r>
    </w:p>
    <w:p w:rsidR="00D02FB4" w:rsidRPr="00816576" w:rsidRDefault="00151478" w:rsidP="00151478">
      <w:pPr>
        <w:spacing w:line="480" w:lineRule="auto"/>
        <w:rPr>
          <w:rFonts w:ascii="Times New Roman" w:hAnsi="Times New Roman"/>
        </w:rPr>
      </w:pPr>
      <w:r w:rsidRPr="00816576">
        <w:rPr>
          <w:rFonts w:ascii="Times New Roman" w:hAnsi="Times New Roman"/>
        </w:rPr>
        <w:tab/>
        <w:t xml:space="preserve">From her discussion of the return rates of these various resources, Hollenbach </w:t>
      </w:r>
      <w:proofErr w:type="gramStart"/>
      <w:r w:rsidRPr="00816576">
        <w:rPr>
          <w:rFonts w:ascii="Times New Roman" w:hAnsi="Times New Roman"/>
        </w:rPr>
        <w:t>concludes that</w:t>
      </w:r>
      <w:proofErr w:type="gramEnd"/>
      <w:r w:rsidRPr="00816576">
        <w:rPr>
          <w:rFonts w:ascii="Times New Roman" w:hAnsi="Times New Roman"/>
        </w:rPr>
        <w:t xml:space="preserve"> “The most important feature of a resource that affects its return rate on a given landscape is the handling cost associated with its use” (2009: 93-94). Foragers will tend to travel farther to obtain most animal resources, as well as nuts and seeds, but will only exploit items like fish, mussels, fruits and greens – all of which have lower processing costs – if they are available in close proximity to the site. This generalization persists unless there are seasonal and spatial differences in availability.</w:t>
      </w:r>
    </w:p>
    <w:p w:rsidR="00151478" w:rsidRPr="00816576" w:rsidRDefault="00151478"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Seasonal Foraging Round in Northwestern Alabama</w:t>
      </w:r>
    </w:p>
    <w:p w:rsidR="00151478" w:rsidRPr="00816576" w:rsidRDefault="00151478" w:rsidP="00151478">
      <w:pPr>
        <w:spacing w:line="480" w:lineRule="auto"/>
        <w:rPr>
          <w:rFonts w:ascii="Times New Roman" w:hAnsi="Times New Roman"/>
        </w:rPr>
      </w:pPr>
      <w:r w:rsidRPr="00816576">
        <w:rPr>
          <w:rFonts w:ascii="Times New Roman" w:hAnsi="Times New Roman"/>
        </w:rPr>
        <w:tab/>
        <w:t>With these potential sources of variability in mind, Hollenbach (2005, 2009) suggests a seasonal round for these early foragers living in northwestern Alabama. She argues that foragers would have resided in creek bottoms in the spring, exploiting spawning fish and migratory waterfowl, as well as populations of deer and turkey. In the floodplains, where weedy plant species thrive, foragers could also have collected edible greens. Smaller hunting parties, perhaps even just pairs of hunters, could have pursued deer while larger groups targeted abundant fish populations.</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In the summer, foragers may have continued to inhabit the creek bottoms where they could have exploited fruits such as mulberries, as well as aquatic resources including fish, mussels and turtles. Forays could have been made into the uplands to </w:t>
      </w:r>
      <w:r w:rsidR="00803BEE" w:rsidRPr="00816576">
        <w:rPr>
          <w:rFonts w:ascii="Times New Roman" w:hAnsi="Times New Roman"/>
        </w:rPr>
        <w:t>procure grapes and other fruits</w:t>
      </w:r>
      <w:r w:rsidRPr="00816576">
        <w:rPr>
          <w:rFonts w:ascii="Times New Roman" w:hAnsi="Times New Roman"/>
        </w:rPr>
        <w:t xml:space="preserve"> and in order to monitor these fruits as well as ripening mast resources.</w:t>
      </w:r>
    </w:p>
    <w:p w:rsidR="00151478" w:rsidRPr="00816576" w:rsidRDefault="00151478" w:rsidP="00151478">
      <w:pPr>
        <w:spacing w:line="480" w:lineRule="auto"/>
        <w:rPr>
          <w:rFonts w:ascii="Times New Roman" w:hAnsi="Times New Roman"/>
        </w:rPr>
      </w:pPr>
      <w:r w:rsidRPr="00816576">
        <w:rPr>
          <w:rFonts w:ascii="Times New Roman" w:hAnsi="Times New Roman"/>
        </w:rPr>
        <w:tab/>
        <w:t>It is likely that, in the early autumn, foraging populations would have been attracted to the slope and upland forests where deer and turkeys were feeding on the ripening hickory nuts and acorns. Hunters, who may have operated in groups of two or more, could have preyed easily on these animals that were in prime condition at this time of year. Sizeable work groups likely were sent out during the early autumn to collect hickory nuts and acorns. These task groups may also have collected hazelnuts and black walnuts as they were encountered, but based on their low return rates it is improbable that these resources were targeted in the same way as the more productive oak and hickory trees.</w:t>
      </w:r>
    </w:p>
    <w:p w:rsidR="00151478" w:rsidRPr="00816576" w:rsidRDefault="00151478" w:rsidP="00151478">
      <w:pPr>
        <w:spacing w:line="480" w:lineRule="auto"/>
        <w:rPr>
          <w:rFonts w:ascii="Times New Roman" w:hAnsi="Times New Roman"/>
        </w:rPr>
      </w:pPr>
      <w:r w:rsidRPr="00816576">
        <w:rPr>
          <w:rFonts w:ascii="Times New Roman" w:hAnsi="Times New Roman"/>
        </w:rPr>
        <w:tab/>
        <w:t>Hollenbach (2005, 2009) posits that foragers would have returned to creek bottoms in the late autumn and early winter in order to procure any lingering edible and weedy seeds. Other game may have been attracted to these same resources, affording hunters an opportunity to target animals that were otherwise more elusive at this time of year.</w:t>
      </w:r>
    </w:p>
    <w:p w:rsidR="00151478" w:rsidRPr="00816576" w:rsidRDefault="00151478" w:rsidP="00151478">
      <w:pPr>
        <w:spacing w:line="480" w:lineRule="auto"/>
        <w:rPr>
          <w:rFonts w:ascii="Times New Roman" w:hAnsi="Times New Roman"/>
        </w:rPr>
      </w:pPr>
      <w:r w:rsidRPr="00816576">
        <w:rPr>
          <w:rFonts w:ascii="Times New Roman" w:hAnsi="Times New Roman"/>
        </w:rPr>
        <w:tab/>
        <w:t>During the height of winter, when stores would have become depleted, foragers may have turned to harvesting whatever seeds and fruits persisted, perhaps opportunistically and with significantly lower-than-ideal return rates. Hollenbach suggests that</w:t>
      </w:r>
    </w:p>
    <w:p w:rsidR="00D02FB4" w:rsidRPr="00816576" w:rsidRDefault="00151478" w:rsidP="00151478">
      <w:pPr>
        <w:ind w:left="720" w:right="720"/>
        <w:rPr>
          <w:rFonts w:ascii="Times New Roman" w:hAnsi="Times New Roman"/>
        </w:rPr>
      </w:pPr>
      <w:r w:rsidRPr="00816576">
        <w:rPr>
          <w:rFonts w:ascii="Times New Roman" w:hAnsi="Times New Roman"/>
        </w:rPr>
        <w:t>In the Late Paleoindian period, when winters may have brought significant snows to the area, hunters likely took advantage of yarding deer, perhaps in larger hunting groups. Foraging groups might then have moved into the uplands and slopes, particularly of the Tennessee Valley, where the conifers of the spruce woodlands might have provided shelter and food, serving as a winter yarding area for deer (2009: 95).</w:t>
      </w:r>
    </w:p>
    <w:p w:rsidR="0080731B" w:rsidRDefault="0080731B" w:rsidP="00151478">
      <w:pPr>
        <w:spacing w:line="480" w:lineRule="auto"/>
        <w:rPr>
          <w:rFonts w:ascii="Times New Roman" w:hAnsi="Times New Roman"/>
        </w:rPr>
      </w:pPr>
    </w:p>
    <w:p w:rsidR="00371C58" w:rsidRPr="00816576" w:rsidRDefault="00371C58"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A Model of Settlement-Subsistence at Dust Cave</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The subsistence data from Dust Cave certainly seem to support the general model that Hollenbach (2005, 2009) developed for northwestern Alabama. The particulars of the subsistence assemblage at this site allow refinement </w:t>
      </w:r>
      <w:r w:rsidR="001C6740" w:rsidRPr="00816576">
        <w:rPr>
          <w:rFonts w:ascii="Times New Roman" w:hAnsi="Times New Roman"/>
        </w:rPr>
        <w:t xml:space="preserve">and testing </w:t>
      </w:r>
      <w:r w:rsidRPr="00816576">
        <w:rPr>
          <w:rFonts w:ascii="Times New Roman" w:hAnsi="Times New Roman"/>
        </w:rPr>
        <w:t xml:space="preserve">of the model </w:t>
      </w:r>
      <w:r w:rsidR="001C6740" w:rsidRPr="00816576">
        <w:rPr>
          <w:rFonts w:ascii="Times New Roman" w:hAnsi="Times New Roman"/>
        </w:rPr>
        <w:t>in the examination of th</w:t>
      </w:r>
      <w:r w:rsidR="00803BEE" w:rsidRPr="00816576">
        <w:rPr>
          <w:rFonts w:ascii="Times New Roman" w:hAnsi="Times New Roman"/>
        </w:rPr>
        <w:t>e site lithic assemblage herein</w:t>
      </w:r>
      <w:r w:rsidR="001C6740" w:rsidRPr="00816576">
        <w:rPr>
          <w:rFonts w:ascii="Times New Roman" w:hAnsi="Times New Roman"/>
        </w:rPr>
        <w:t xml:space="preserve"> </w:t>
      </w:r>
      <w:r w:rsidRPr="00816576">
        <w:rPr>
          <w:rFonts w:ascii="Times New Roman" w:hAnsi="Times New Roman"/>
        </w:rPr>
        <w:t>and tailoring of the model to chronicle the changes through time in the specific nature of site use at Dust Cave.</w:t>
      </w:r>
    </w:p>
    <w:p w:rsidR="00151478" w:rsidRPr="00816576" w:rsidRDefault="00151478" w:rsidP="00151478">
      <w:pPr>
        <w:spacing w:line="480" w:lineRule="auto"/>
        <w:rPr>
          <w:rFonts w:ascii="Times New Roman" w:hAnsi="Times New Roman"/>
        </w:rPr>
      </w:pPr>
      <w:r w:rsidRPr="00816576">
        <w:rPr>
          <w:rFonts w:ascii="Times New Roman" w:hAnsi="Times New Roman"/>
        </w:rPr>
        <w:tab/>
        <w:t>Both the plant and animal remains from the site can provide insight into the season(s) of occupation at Dust Cave. A fall occupation is indicated by the presence of various nut taxa, while fruits may have been exploited from mid</w:t>
      </w:r>
      <w:r w:rsidR="00984ED6" w:rsidRPr="00816576">
        <w:rPr>
          <w:rFonts w:ascii="Times New Roman" w:hAnsi="Times New Roman"/>
        </w:rPr>
        <w:t>-</w:t>
      </w:r>
      <w:r w:rsidRPr="00816576">
        <w:rPr>
          <w:rFonts w:ascii="Times New Roman" w:hAnsi="Times New Roman"/>
        </w:rPr>
        <w:t xml:space="preserve">summer into the fall. Hollenbach (2009) suggests that fruits may have been collected in order to supplement the diet prior to the nut harvest, or they may have been procured opportunistically while foragers were targeting nut resources in the autumn. </w:t>
      </w:r>
      <w:r w:rsidR="00803BEE" w:rsidRPr="00816576">
        <w:rPr>
          <w:rFonts w:ascii="Times New Roman" w:hAnsi="Times New Roman"/>
        </w:rPr>
        <w:t>Weedy seeds may have been us</w:t>
      </w:r>
      <w:r w:rsidRPr="00816576">
        <w:rPr>
          <w:rFonts w:ascii="Times New Roman" w:hAnsi="Times New Roman"/>
        </w:rPr>
        <w:t>ed from the summer through fall, and may even have persisted into winter. It is possible that the greens produced by these same weedy species may have been targeted in the spring.</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Occupation of the site during the fall or winter is suggested by the recovery of a deer frontal bone with an antler still attached to it, and by the presence of remains of migratory passenger pigeons. Use of migratory waterfowl during the Late Paleoindian period suggests occupation of the site either during the spring or the fall. Walker (1998) indicates that the recovery of sucker, which </w:t>
      </w:r>
      <w:proofErr w:type="gramStart"/>
      <w:r w:rsidRPr="00816576">
        <w:rPr>
          <w:rFonts w:ascii="Times New Roman" w:hAnsi="Times New Roman"/>
        </w:rPr>
        <w:t>move</w:t>
      </w:r>
      <w:proofErr w:type="gramEnd"/>
      <w:r w:rsidRPr="00816576">
        <w:rPr>
          <w:rFonts w:ascii="Times New Roman" w:hAnsi="Times New Roman"/>
        </w:rPr>
        <w:t xml:space="preserve"> into smaller tributaries from the main river channel to spawn, likely indicates use of Dust Cave in the spring. While the majority of the faunal data suggest a possible spring and/or fall occupation, the exploitation of mussels could have allowed use of the site at any time during the year.</w:t>
      </w:r>
    </w:p>
    <w:p w:rsidR="00151478" w:rsidRPr="00816576" w:rsidRDefault="00151478" w:rsidP="00151478">
      <w:pPr>
        <w:spacing w:line="480" w:lineRule="auto"/>
        <w:rPr>
          <w:rFonts w:ascii="Times New Roman" w:hAnsi="Times New Roman"/>
        </w:rPr>
      </w:pPr>
      <w:r w:rsidRPr="00816576">
        <w:rPr>
          <w:rFonts w:ascii="Times New Roman" w:hAnsi="Times New Roman"/>
        </w:rPr>
        <w:tab/>
        <w:t>While a fair degree of continuity is noted in the range of plant and animal taxa recovered from the site, closer examination of the data reveals variability through time in the intensity wit</w:t>
      </w:r>
      <w:r w:rsidR="00803BEE" w:rsidRPr="00816576">
        <w:rPr>
          <w:rFonts w:ascii="Times New Roman" w:hAnsi="Times New Roman"/>
        </w:rPr>
        <w:t>h which various taxa were us</w:t>
      </w:r>
      <w:r w:rsidRPr="00816576">
        <w:rPr>
          <w:rFonts w:ascii="Times New Roman" w:hAnsi="Times New Roman"/>
        </w:rPr>
        <w:t>ed. Hollenbach</w:t>
      </w:r>
      <w:r w:rsidR="00703410" w:rsidRPr="00816576">
        <w:rPr>
          <w:rFonts w:ascii="Times New Roman" w:hAnsi="Times New Roman"/>
        </w:rPr>
        <w:t xml:space="preserve"> (2009: 226)</w:t>
      </w:r>
      <w:r w:rsidRPr="00816576">
        <w:rPr>
          <w:rFonts w:ascii="Times New Roman" w:hAnsi="Times New Roman"/>
        </w:rPr>
        <w:t xml:space="preserve"> notes that, while the plant assemblages from the various periods of occupation at Dust Cave tend to be characterized by the presence of nutshell, this general pattern masks more subtle shifts in</w:t>
      </w:r>
      <w:r w:rsidR="00703410" w:rsidRPr="00816576">
        <w:rPr>
          <w:rFonts w:ascii="Times New Roman" w:hAnsi="Times New Roman"/>
        </w:rPr>
        <w:t xml:space="preserve"> plant use over time</w:t>
      </w:r>
      <w:r w:rsidRPr="00816576">
        <w:rPr>
          <w:rFonts w:ascii="Times New Roman" w:hAnsi="Times New Roman"/>
        </w:rPr>
        <w:t>. A general increase in plant remains throughout the occupation sequence indicates more intensive site use, “whether through more frequent visits, longer stays, or increased activity during those stays” (Hollenbach 2009: 226). Hickory nut use, in particular, increases dramatically from the early occupations to the Kirk Stemmed period (see discussion of Carmody’s [20</w:t>
      </w:r>
      <w:r w:rsidR="00950DD8" w:rsidRPr="00816576">
        <w:rPr>
          <w:rFonts w:ascii="Times New Roman" w:hAnsi="Times New Roman"/>
        </w:rPr>
        <w:t>09] study, below</w:t>
      </w:r>
      <w:r w:rsidRPr="00816576">
        <w:rPr>
          <w:rFonts w:ascii="Times New Roman" w:hAnsi="Times New Roman"/>
        </w:rPr>
        <w:t xml:space="preserve">). While nut use intensifies, the exploitation of weedy seed plants such as </w:t>
      </w:r>
      <w:r w:rsidRPr="00816576">
        <w:rPr>
          <w:rFonts w:ascii="Times New Roman" w:hAnsi="Times New Roman"/>
          <w:i/>
        </w:rPr>
        <w:t>Chenopodium</w:t>
      </w:r>
      <w:r w:rsidRPr="00816576">
        <w:rPr>
          <w:rFonts w:ascii="Times New Roman" w:hAnsi="Times New Roman"/>
        </w:rPr>
        <w:t xml:space="preserve"> appears to decline. Little change is noted in the use of fruits, with the exception that mulberries appear less commonly by the Kirk Stemmed period.</w:t>
      </w:r>
    </w:p>
    <w:p w:rsidR="00151478" w:rsidRPr="00816576" w:rsidRDefault="00151478" w:rsidP="00151478">
      <w:pPr>
        <w:spacing w:line="480" w:lineRule="auto"/>
        <w:rPr>
          <w:rFonts w:ascii="Times New Roman" w:hAnsi="Times New Roman"/>
        </w:rPr>
      </w:pPr>
      <w:r w:rsidRPr="00816576">
        <w:rPr>
          <w:rFonts w:ascii="Times New Roman" w:hAnsi="Times New Roman"/>
        </w:rPr>
        <w:tab/>
        <w:t>It appears that, by the Kirk Stemmed occupation, the inhabitants of Dust Cave were making less use of resources th</w:t>
      </w:r>
      <w:r w:rsidR="00803BEE" w:rsidRPr="00816576">
        <w:rPr>
          <w:rFonts w:ascii="Times New Roman" w:hAnsi="Times New Roman"/>
        </w:rPr>
        <w:t>at thrive in open/edge settings</w:t>
      </w:r>
      <w:r w:rsidRPr="00816576">
        <w:rPr>
          <w:rFonts w:ascii="Times New Roman" w:hAnsi="Times New Roman"/>
        </w:rPr>
        <w:t xml:space="preserve"> and instead were targeting forest resources (e.g.</w:t>
      </w:r>
      <w:r w:rsidR="00703410" w:rsidRPr="00816576">
        <w:rPr>
          <w:rFonts w:ascii="Times New Roman" w:hAnsi="Times New Roman"/>
        </w:rPr>
        <w:t>,</w:t>
      </w:r>
      <w:r w:rsidRPr="00816576">
        <w:rPr>
          <w:rFonts w:ascii="Times New Roman" w:hAnsi="Times New Roman"/>
        </w:rPr>
        <w:t xml:space="preserve"> increased use of nuts and mammals; decrease in use of waterfowl). The reasons for this shift may include climatic changes associated with the onset of the Hypsithermal warming trend and/or changing cultural practices (Hollenbach 2009: 226-227).</w:t>
      </w:r>
    </w:p>
    <w:p w:rsidR="00151478" w:rsidRPr="00816576" w:rsidRDefault="00151478" w:rsidP="00151478">
      <w:pPr>
        <w:spacing w:line="480" w:lineRule="auto"/>
        <w:rPr>
          <w:rFonts w:ascii="Times New Roman" w:hAnsi="Times New Roman"/>
        </w:rPr>
      </w:pPr>
      <w:r w:rsidRPr="00816576">
        <w:rPr>
          <w:rFonts w:ascii="Times New Roman" w:hAnsi="Times New Roman"/>
        </w:rPr>
        <w:tab/>
        <w:t>One other interesting trend to note is the apparent stability through time in the use of aquatic resources. But, as Hollenbach indicates, “This relative stability masks a significant increase in exploitation of fish after the late Paleoindian, as well as a decrease in the use of waterfowl. Reliance on aquatic habitats is also indicated by the recovery of mussels, which appears to increase in the Kirk Stemmed component” (2009: 227). So, while the degree of focus on aquatic habitats seems to remain fairly consistent through this period of occupation, the</w:t>
      </w:r>
      <w:r w:rsidR="0080731B">
        <w:rPr>
          <w:rFonts w:ascii="Times New Roman" w:hAnsi="Times New Roman"/>
        </w:rPr>
        <w:t xml:space="preserve"> </w:t>
      </w:r>
      <w:r w:rsidRPr="00816576">
        <w:rPr>
          <w:rFonts w:ascii="Times New Roman" w:hAnsi="Times New Roman"/>
        </w:rPr>
        <w:t>particular nature of aquatic habitat use appears to change, likely in response to shifts in environmental conditions at the time.</w:t>
      </w:r>
      <w:r w:rsidRPr="00816576">
        <w:rPr>
          <w:rStyle w:val="FootnoteReference"/>
          <w:rFonts w:ascii="Times New Roman" w:hAnsi="Times New Roman"/>
        </w:rPr>
        <w:footnoteReference w:id="-1"/>
      </w:r>
    </w:p>
    <w:p w:rsidR="00151478" w:rsidRPr="00816576" w:rsidRDefault="00151478" w:rsidP="00151478">
      <w:pPr>
        <w:spacing w:line="480" w:lineRule="auto"/>
        <w:rPr>
          <w:rFonts w:ascii="Times New Roman" w:hAnsi="Times New Roman"/>
        </w:rPr>
      </w:pPr>
      <w:r w:rsidRPr="00816576">
        <w:rPr>
          <w:rFonts w:ascii="Times New Roman" w:hAnsi="Times New Roman"/>
        </w:rPr>
        <w:tab/>
        <w:t>Preliminary consideration of the stone tool data also point</w:t>
      </w:r>
      <w:r w:rsidR="00AF068A" w:rsidRPr="00816576">
        <w:rPr>
          <w:rFonts w:ascii="Times New Roman" w:hAnsi="Times New Roman"/>
        </w:rPr>
        <w:t>s</w:t>
      </w:r>
      <w:r w:rsidRPr="00816576">
        <w:rPr>
          <w:rFonts w:ascii="Times New Roman" w:hAnsi="Times New Roman"/>
        </w:rPr>
        <w:t xml:space="preserve"> to a fair degree of consistency in the activities being performed at the site. The range of tools recovered (hafted and non-hafted bifaces, scrapers, drills, gravers, intentionally and unintentionally modified flakes) indicates that hunting, butchering, hide preparation, and the production of bone and wooden tools occurred throughout the Late Paleoindian and Early Archaic. Initial microwear analyses confirm these interpretations (Meeks 1994). The recovery of debitage from the various components also indicates that stone tool manufacture was occurring on site. Despite the consistency in the activities performed, there are several important shifts noted in the lithic data. First, the use of large blades and specialized, formal unifacial tools, which were common in the Late Paleoindian assemblage, drops off dramatically after the Early Side Notched period. Secondly, the density of lithic debitage recovered from both the screened samples and the flotation samples does not remain consistent and “indicates significant differences through time in the intensity of tool manufacture and maintenance” (Hollenbach 2009: 228). The greatest density is seen in the Early Side Notched, a pattern that contrasts with interpretations derived from other classes of data that suggest more intensive site use in the Kirk Stemmed period.</w:t>
      </w:r>
    </w:p>
    <w:p w:rsidR="00151478" w:rsidRPr="00816576" w:rsidRDefault="00151478" w:rsidP="00151478">
      <w:pPr>
        <w:spacing w:line="480" w:lineRule="auto"/>
        <w:rPr>
          <w:rFonts w:ascii="Times New Roman" w:hAnsi="Times New Roman"/>
        </w:rPr>
      </w:pPr>
      <w:r w:rsidRPr="00816576">
        <w:rPr>
          <w:rFonts w:ascii="Times New Roman" w:hAnsi="Times New Roman"/>
        </w:rPr>
        <w:tab/>
        <w:t>While the particular activities that occurred at the site seem to remain quite consistent through time (i.e.</w:t>
      </w:r>
      <w:r w:rsidR="00302ECD" w:rsidRPr="00816576">
        <w:rPr>
          <w:rFonts w:ascii="Times New Roman" w:hAnsi="Times New Roman"/>
        </w:rPr>
        <w:t>,</w:t>
      </w:r>
      <w:r w:rsidRPr="00816576">
        <w:rPr>
          <w:rFonts w:ascii="Times New Roman" w:hAnsi="Times New Roman"/>
        </w:rPr>
        <w:t xml:space="preserve"> collection and processing of nuts and edible seeds, gathering fruits, hunting, fishing, butchering, hide preparation</w:t>
      </w:r>
      <w:r w:rsidR="00302ECD" w:rsidRPr="00816576">
        <w:rPr>
          <w:rFonts w:ascii="Times New Roman" w:hAnsi="Times New Roman"/>
        </w:rPr>
        <w:t>,</w:t>
      </w:r>
      <w:r w:rsidRPr="00816576">
        <w:rPr>
          <w:rFonts w:ascii="Times New Roman" w:hAnsi="Times New Roman"/>
        </w:rPr>
        <w:t xml:space="preserve"> and tool manufacture and maintenance), there are “subtle shifts in the use of habitats and intensity of particular activities” (Hollenbach 2009: 229). There appears to be an increased use of closed habitats by the Kirk Stemmed period, as indicated by the use of a different range of faunal resources, an increased focus on hickory, and a distinct decrease in the exploitation of edible seeds. The tool data suggest less emphasis on tool manufacture and maintenance, while the faunal data demonstrate a reduced reliance on animal resources relative to plant resources.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It appears, then, that the collection and processing of hickory nuts had become of primary importance to the Kirk Stemmed occupants of Dust Cave. This increased focus on hickory may be a response to diminished processing costs (adoption of stone boiling technology for processing), or increased availability of these nuts in</w:t>
      </w:r>
      <w:r w:rsidR="00302ECD" w:rsidRPr="00816576">
        <w:rPr>
          <w:rFonts w:ascii="Times New Roman" w:hAnsi="Times New Roman"/>
        </w:rPr>
        <w:t xml:space="preserve"> the local environment. There are</w:t>
      </w:r>
      <w:r w:rsidRPr="00816576">
        <w:rPr>
          <w:rFonts w:ascii="Times New Roman" w:hAnsi="Times New Roman"/>
        </w:rPr>
        <w:t xml:space="preserve"> no compelling environmental data, however, to suggest such an increase in hickory stands during the Kirk</w:t>
      </w:r>
      <w:r w:rsidR="00666532" w:rsidRPr="00816576">
        <w:rPr>
          <w:rFonts w:ascii="Times New Roman" w:hAnsi="Times New Roman"/>
        </w:rPr>
        <w:t xml:space="preserve"> Stemmed. It may be that periodicity of masting episodes de</w:t>
      </w:r>
      <w:r w:rsidRPr="00816576">
        <w:rPr>
          <w:rFonts w:ascii="Times New Roman" w:hAnsi="Times New Roman"/>
        </w:rPr>
        <w:t>creased in response to the warmer temperatures that accompanied the onset of the Hypsithermal. An increase in the use of forest animal species in the Kirk Stemmed deposits seems to support the possibility of expansion or increased productivity of the forest environments.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It is also possible that the </w:t>
      </w:r>
      <w:r w:rsidRPr="00816576">
        <w:rPr>
          <w:rFonts w:ascii="Times New Roman" w:hAnsi="Times New Roman"/>
          <w:i/>
        </w:rPr>
        <w:t>manner</w:t>
      </w:r>
      <w:r w:rsidRPr="00816576">
        <w:rPr>
          <w:rFonts w:ascii="Times New Roman" w:hAnsi="Times New Roman"/>
        </w:rPr>
        <w:t xml:space="preserve"> of site occupation changed at this time. Hollenbach suggests that, “Given their more intensive occupation of the site, [the occupants of Dust Cave] may have disposed their stone and bone waste in different manners than previous groups” (2009: 231). The decrease in the density of lithic debitage in the Kirk Stemmed component could, therefore, represent “deep cleaning” of the site</w:t>
      </w:r>
      <w:r w:rsidR="00143749" w:rsidRPr="00816576">
        <w:rPr>
          <w:rFonts w:ascii="Times New Roman" w:hAnsi="Times New Roman"/>
        </w:rPr>
        <w:t xml:space="preserve"> (i.e., sweeping of the living surfaces</w:t>
      </w:r>
      <w:r w:rsidR="004B05A5" w:rsidRPr="00816576">
        <w:rPr>
          <w:rFonts w:ascii="Times New Roman" w:hAnsi="Times New Roman"/>
        </w:rPr>
        <w:t>; Homsey 2004: 49</w:t>
      </w:r>
      <w:r w:rsidR="00143749" w:rsidRPr="00816576">
        <w:rPr>
          <w:rFonts w:ascii="Times New Roman" w:hAnsi="Times New Roman"/>
        </w:rPr>
        <w:t>)</w:t>
      </w:r>
      <w:r w:rsidRPr="00816576">
        <w:rPr>
          <w:rFonts w:ascii="Times New Roman" w:hAnsi="Times New Roman"/>
        </w:rPr>
        <w:t xml:space="preserve"> during longer or more intensive periods of occupation, rather than a decline in the importance of tool manufacture. Examination of the talus slope outside the cave did not reveal much debris, though, </w:t>
      </w:r>
      <w:r w:rsidR="003002A9" w:rsidRPr="00816576">
        <w:rPr>
          <w:rFonts w:ascii="Times New Roman" w:hAnsi="Times New Roman"/>
        </w:rPr>
        <w:t xml:space="preserve">which may be an indicator that the inhabitants of the cave were not simply disposing of their garbage beyond the cave. It has been suggested, though, that the talus was scoured at some point in the past, although the precise timing is not known (Driskell, personal communication). It is </w:t>
      </w:r>
      <w:proofErr w:type="gramStart"/>
      <w:r w:rsidR="003002A9" w:rsidRPr="00816576">
        <w:rPr>
          <w:rFonts w:ascii="Times New Roman" w:hAnsi="Times New Roman"/>
        </w:rPr>
        <w:t>possible,</w:t>
      </w:r>
      <w:proofErr w:type="gramEnd"/>
      <w:r w:rsidR="003002A9" w:rsidRPr="00816576">
        <w:rPr>
          <w:rFonts w:ascii="Times New Roman" w:hAnsi="Times New Roman"/>
        </w:rPr>
        <w:t xml:space="preserve"> therefore, that debris from this period may have been removed.</w:t>
      </w:r>
    </w:p>
    <w:p w:rsidR="00D02FB4" w:rsidRPr="00816576" w:rsidRDefault="00151478" w:rsidP="00151478">
      <w:pPr>
        <w:spacing w:line="480" w:lineRule="auto"/>
        <w:rPr>
          <w:rFonts w:ascii="Times New Roman" w:hAnsi="Times New Roman"/>
        </w:rPr>
      </w:pPr>
      <w:r w:rsidRPr="00816576">
        <w:rPr>
          <w:rFonts w:ascii="Times New Roman" w:hAnsi="Times New Roman"/>
        </w:rPr>
        <w:tab/>
        <w:t>Hollenbach concludes that the true nature of the changing site occupation at Dust Cave may represent elements of more than one of the abovementioned scenarios. Regardless of the particular nature of the changes in site use, it is apparent that “the placement of Dust Cave within hunter-gatherers’ economic, and likely social, landscapes changed significantly by the close of the Early Archaic” (Hollenbach 2009: 231). It is precisely this shift in the position occupied by Dust Cave in the social and economic landscape of the Middle Archaic that Stephen Carmody evaluates in his 2009 thesis.</w:t>
      </w:r>
    </w:p>
    <w:p w:rsidR="00190D9E" w:rsidRPr="00816576" w:rsidRDefault="00190D9E"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b/>
        </w:rPr>
      </w:pPr>
      <w:r w:rsidRPr="00816576">
        <w:rPr>
          <w:rFonts w:ascii="Times New Roman" w:hAnsi="Times New Roman"/>
          <w:b/>
        </w:rPr>
        <w:t>Application of the Diet Breadth Model to the Middle Archaic Remains from Dust Cave</w:t>
      </w:r>
    </w:p>
    <w:p w:rsidR="00151478" w:rsidRPr="00816576" w:rsidRDefault="00151478" w:rsidP="00151478">
      <w:pPr>
        <w:spacing w:line="480" w:lineRule="auto"/>
        <w:ind w:firstLine="240"/>
        <w:rPr>
          <w:rFonts w:ascii="Times New Roman" w:hAnsi="Times New Roman"/>
        </w:rPr>
      </w:pPr>
      <w:r w:rsidRPr="00816576">
        <w:rPr>
          <w:rFonts w:ascii="Times New Roman" w:hAnsi="Times New Roman"/>
        </w:rPr>
        <w:tab/>
        <w:t>Carmody (2009) expands on Hollenbach’s study (2005, 2009) by considering the Middle Archaic botanical remains from the Eva/Morrow Mountain and Benton components. His goal is to assess changes in mobility and subsistence strategies employed by these latest occupants of the site. By comparing his findings to the results of earlier analyses, he considers cultural adaptations to changing environmental conditions and a changing cultural landscape.</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Carmody (2009) applies another model from Evolutionary Ecology, the Diet Breadth Model, to his study of the Middle Archaic botanical remains. The Diet Breadth Model falls under the umbrella of Optimal Foraging Theory (OFT) within Evolutionary Ecology and provides a means of understanding the dietary choices made by foragers. In OFT, foragers are assumed to make subsistence decisions that maximize the net rate of energy return relative to energy expended in searching for, procuring and processing food resources. The Diet Breadth Model helps to explain the </w:t>
      </w:r>
      <w:r w:rsidRPr="00816576">
        <w:rPr>
          <w:rFonts w:ascii="Times New Roman" w:hAnsi="Times New Roman"/>
          <w:i/>
        </w:rPr>
        <w:t>specific</w:t>
      </w:r>
      <w:r w:rsidRPr="00816576">
        <w:rPr>
          <w:rFonts w:ascii="Times New Roman" w:hAnsi="Times New Roman"/>
        </w:rPr>
        <w:t xml:space="preserve"> resources that are targeted in pursuit of this goal of maximization. It explains what food items will be selected or excluded when encountered; the range of items included in the diet; and what items will be added to or dropped from the diet as environmental conditions change.</w:t>
      </w:r>
    </w:p>
    <w:p w:rsidR="00151478" w:rsidRPr="00816576" w:rsidRDefault="00151478" w:rsidP="00151478">
      <w:pPr>
        <w:spacing w:line="480" w:lineRule="auto"/>
        <w:rPr>
          <w:rFonts w:ascii="Times New Roman" w:hAnsi="Times New Roman"/>
        </w:rPr>
      </w:pPr>
      <w:r w:rsidRPr="00816576">
        <w:rPr>
          <w:rFonts w:ascii="Times New Roman" w:hAnsi="Times New Roman"/>
        </w:rPr>
        <w:tab/>
        <w:t>Carmody (2009) reviews patterns seen in the paleoethnobotanical data from the Middle</w:t>
      </w:r>
      <w:r w:rsidR="00302ECD" w:rsidRPr="00816576">
        <w:rPr>
          <w:rFonts w:ascii="Times New Roman" w:hAnsi="Times New Roman"/>
        </w:rPr>
        <w:t xml:space="preserve"> Archaic components</w:t>
      </w:r>
      <w:r w:rsidRPr="00816576">
        <w:rPr>
          <w:rFonts w:ascii="Times New Roman" w:hAnsi="Times New Roman"/>
        </w:rPr>
        <w:t xml:space="preserve"> and compares them to data from the earlier occupation periods. He argues that the Middle Archaic data are suggestive of an increase in foraging efficiency. He notes an overall increase in plant density through time until the Benton period, when a slight decrease may have been related to a reduction in available living space in the cave.</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While an overall increase in plant density is noted, not all taxa conform to this pattern. Hickory is noted in all sample types from all periods, and the frequency of hickory remains increases through time. Use of acorn increases after the Late Paleoindian period, peaks in the Early Side Notched, but declines t</w:t>
      </w:r>
      <w:r w:rsidR="00585BAE" w:rsidRPr="00816576">
        <w:rPr>
          <w:rFonts w:ascii="Times New Roman" w:hAnsi="Times New Roman"/>
        </w:rPr>
        <w:t>hrough the Middle Archai</w:t>
      </w:r>
      <w:r w:rsidRPr="00816576">
        <w:rPr>
          <w:rFonts w:ascii="Times New Roman" w:hAnsi="Times New Roman"/>
        </w:rPr>
        <w:t>c. The use of black walnut and hazelnut is sporadic throughout the occupations, a trend that may be related to higher processing costs or to the nature of the required collection strategies. Exploitation of fruits spiked in the Early Side Notched and Kirk Stemmed periods, then declined in the Middle Archaic. Small edible seeds were more abundant in earlier deposits, but decreased in frequency in the Middle Archaic.</w:t>
      </w:r>
    </w:p>
    <w:p w:rsidR="00151478" w:rsidRPr="00816576" w:rsidRDefault="00151478" w:rsidP="00151478">
      <w:pPr>
        <w:spacing w:line="480" w:lineRule="auto"/>
        <w:rPr>
          <w:rFonts w:ascii="Times New Roman" w:hAnsi="Times New Roman"/>
        </w:rPr>
      </w:pPr>
      <w:r w:rsidRPr="00816576">
        <w:rPr>
          <w:rFonts w:ascii="Times New Roman" w:hAnsi="Times New Roman"/>
        </w:rPr>
        <w:tab/>
        <w:t>Carmody (2009) applies the Diet Breadth Model to his analysis of botanical remains from Dust Cave in order to assess whether the botanical data confirm an increase in foraging efficiency during the Middle Archaic. He approaches this problem by considering energy gained from these foods (in kCal) vs. energy expended in their procurement. He then ranks those resources according to their final return rates. Fruits and nuts are both considered to be high-ranked resources. Fruits are high in calories without entailing high procurement or processing costs. Nuts provide protein, fats, and amino acids and, if processed using a smash-and-boil method, yield edible nutmeats with little effort. Hickory nuts and, to a slightly lesser degree, acorns provide especially high return rates. Black walnut and hazelnut, on the other hand, are ranked much lower because of their handling costs and less concentrated availability (i.e. high search costs). Edible seeds and greens are similarly low-ranked resources.</w:t>
      </w:r>
    </w:p>
    <w:p w:rsidR="00151478" w:rsidRPr="00816576" w:rsidRDefault="00151478" w:rsidP="00151478">
      <w:pPr>
        <w:spacing w:line="480" w:lineRule="auto"/>
        <w:rPr>
          <w:rFonts w:ascii="Times New Roman" w:hAnsi="Times New Roman"/>
        </w:rPr>
      </w:pPr>
      <w:r w:rsidRPr="00816576">
        <w:rPr>
          <w:rFonts w:ascii="Times New Roman" w:hAnsi="Times New Roman"/>
        </w:rPr>
        <w:tab/>
        <w:t>These observations of the Dust Cave botanical assemblage demonstrate that, through time, hunter-gatherer populations in the region made greater use of plant foods that provided higher returns without significant processing costs, and began to ignore those foods with high processing costs and comparatively low return rates. This pattern certainly seems to suggest an increase in foraging efficiency during the Middle Archaic. Ames (1985) has argued that increased foraging efficiency and intensification should be signaled by an emphasis on certain resources over others. At Dust Cave, this preferred resource in the Middle Archaic components appears to have been hickory nuts.</w:t>
      </w:r>
    </w:p>
    <w:p w:rsidR="00151478" w:rsidRPr="00816576" w:rsidRDefault="00151478" w:rsidP="00151478">
      <w:pPr>
        <w:spacing w:line="480" w:lineRule="auto"/>
        <w:rPr>
          <w:rFonts w:ascii="Times New Roman" w:hAnsi="Times New Roman"/>
        </w:rPr>
      </w:pPr>
      <w:r w:rsidRPr="00816576">
        <w:rPr>
          <w:rFonts w:ascii="Times New Roman" w:hAnsi="Times New Roman"/>
        </w:rPr>
        <w:tab/>
        <w:t>This increase in foraging efficiency may be explained either by reference to environmental shifts or technological advances. While there do not appear to be significant changes through time in the technologies associated with nut processing, some significant environmental changes have been recorded that might help to explain this emphasis on mast resources in the Middle Archaic. First, pollen studies have revealed an increase in oak and hickory during the mid-Holocene Hypsithermal warming (Delcourt 1979; Delcourt and Delcourt 1985; Delcourt et al. 1983; Prentice et al. 1991). This period of climatic warming and drying produced conditions that were ideal for the expansion of open oak-hickory forests, which may help to explain the increased density of nutshell in the Middle Archaic deposits. Warmer temperatures may also have decreased the periodicity of masting episodes, which are cycles in “bumper crop” production. Changes in forest canopy dynamics, though, may represent the most significant impact of the Hypsithermal on the availability of subsistence resources. In open/edge habitats, such as those that appear to have expanded during the Middle Archaic/Hypsithermal, hickories can produce much larger quantities of nuts per tree. The species poor and xeric forests that appear to have existed at this time likely would have been host to highly productive hickory trees (Delcourt 1979; Delcourt and Delcourt 1985: 20</w:t>
      </w:r>
      <w:r w:rsidR="00C66268" w:rsidRPr="00816576">
        <w:rPr>
          <w:rFonts w:ascii="Times New Roman" w:hAnsi="Times New Roman"/>
        </w:rPr>
        <w:t>;</w:t>
      </w:r>
      <w:r w:rsidRPr="00816576">
        <w:rPr>
          <w:rFonts w:ascii="Times New Roman" w:hAnsi="Times New Roman"/>
        </w:rPr>
        <w:t xml:space="preserve"> Munson 1986).</w:t>
      </w:r>
    </w:p>
    <w:p w:rsidR="00585BAE" w:rsidRPr="00816576" w:rsidRDefault="00151478" w:rsidP="00151478">
      <w:pPr>
        <w:spacing w:line="480" w:lineRule="auto"/>
        <w:rPr>
          <w:rFonts w:ascii="Times New Roman" w:hAnsi="Times New Roman"/>
        </w:rPr>
      </w:pPr>
      <w:r w:rsidRPr="00816576">
        <w:rPr>
          <w:rFonts w:ascii="Times New Roman" w:hAnsi="Times New Roman"/>
        </w:rPr>
        <w:tab/>
        <w:t>Carmody (2009) argues that examination of the patterns seen in other classes of data from Dust Cave reflect changing use of the landscape by foragers who were responding to these environmental shifts. He reviews the data from the human burials, as well as the lithic, faunal and feature assemblages.</w:t>
      </w:r>
    </w:p>
    <w:p w:rsidR="00D02FB4" w:rsidRPr="00816576" w:rsidRDefault="00D02FB4"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Burials</w:t>
      </w:r>
    </w:p>
    <w:p w:rsidR="00D02FB4" w:rsidRPr="00816576" w:rsidRDefault="0063085B" w:rsidP="00151478">
      <w:pPr>
        <w:spacing w:line="480" w:lineRule="auto"/>
        <w:ind w:firstLine="720"/>
        <w:rPr>
          <w:rFonts w:ascii="Times New Roman" w:hAnsi="Times New Roman"/>
        </w:rPr>
      </w:pPr>
      <w:r w:rsidRPr="00816576">
        <w:rPr>
          <w:rFonts w:ascii="Times New Roman" w:hAnsi="Times New Roman"/>
        </w:rPr>
        <w:t xml:space="preserve">The site produced more than </w:t>
      </w:r>
      <w:proofErr w:type="gramStart"/>
      <w:r w:rsidRPr="00816576">
        <w:rPr>
          <w:rFonts w:ascii="Times New Roman" w:hAnsi="Times New Roman"/>
        </w:rPr>
        <w:t>two dozen</w:t>
      </w:r>
      <w:proofErr w:type="gramEnd"/>
      <w:r w:rsidR="00151478" w:rsidRPr="00816576">
        <w:rPr>
          <w:rFonts w:ascii="Times New Roman" w:hAnsi="Times New Roman"/>
        </w:rPr>
        <w:t xml:space="preserve"> human burials, most of which were concentrated in the Eva/Morrow Mountain phase</w:t>
      </w:r>
      <w:r w:rsidRPr="00816576">
        <w:rPr>
          <w:rFonts w:ascii="Times New Roman" w:hAnsi="Times New Roman"/>
        </w:rPr>
        <w:t xml:space="preserve"> (Davis 2004)</w:t>
      </w:r>
      <w:r w:rsidR="00151478" w:rsidRPr="00816576">
        <w:rPr>
          <w:rFonts w:ascii="Times New Roman" w:hAnsi="Times New Roman"/>
        </w:rPr>
        <w:t>. This relatively dense concentration of human remains at the site from this period suggests use of the cave as a burial locale for at least a part of its occupation. The emergence of cemetery sites has some significant implications for understanding human use of the landscape: “Placing ancestors in a fixed location is believed to have been a social act carried out in order to establish certain groups’ access and rights to natural resources, and [to] express their relationships to the land” (Carmody 2009: 148). A concentration of burials like the one seen at Dust Cave may represent territorial marking or territorial control, especially in regions where important resources were located.</w:t>
      </w:r>
    </w:p>
    <w:p w:rsidR="00151478" w:rsidRPr="00816576" w:rsidRDefault="00151478" w:rsidP="00151478">
      <w:pPr>
        <w:spacing w:line="480" w:lineRule="auto"/>
        <w:ind w:firstLine="720"/>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Lithics</w:t>
      </w:r>
    </w:p>
    <w:p w:rsidR="00151478" w:rsidRPr="00816576" w:rsidRDefault="00151478" w:rsidP="00151478">
      <w:pPr>
        <w:spacing w:line="480" w:lineRule="auto"/>
        <w:rPr>
          <w:rFonts w:ascii="Times New Roman" w:hAnsi="Times New Roman"/>
        </w:rPr>
      </w:pPr>
      <w:r w:rsidRPr="00816576">
        <w:rPr>
          <w:rFonts w:ascii="Times New Roman" w:hAnsi="Times New Roman"/>
        </w:rPr>
        <w:tab/>
        <w:t>Previous research on the lithic assemblage from Dust Cave (Meeks 1994; Randall 2001, 2003) has recorded a decrease in lithic density, an increase in the importance of bifacial technology, and a decrease in the diversity of raw material use through time. Carmody (2009) notes a decrease in the frequency of small flakes recovered from the flotation samples, which suggests that later stage tool production and maintenance activities may have become less important in the later occupations. He proposes that this pattern may indicate a decreased emphasis on hunting, a suggestion that seems to be supported by trends in the faunal data (i.e. an overall decrease in the density of faunal remains), as well as a decrease in the frequency of hide scrapers, and an increase in the frequency of nutshell relative to lithics (i.e. an increased focus on plant collection compared to other subsistence activities). An apparently greater emphasis on bifacial technology in the Middle Archaic may reflect an increased need for a “flexible” technology, which Carmody (2009) suggests may offer an advantage to logistically mobile groups.</w:t>
      </w:r>
    </w:p>
    <w:p w:rsidR="00D02FB4" w:rsidRPr="00816576" w:rsidRDefault="00151478" w:rsidP="00151478">
      <w:pPr>
        <w:spacing w:line="480" w:lineRule="auto"/>
        <w:ind w:firstLine="720"/>
        <w:rPr>
          <w:rFonts w:ascii="Times New Roman" w:hAnsi="Times New Roman"/>
        </w:rPr>
      </w:pPr>
      <w:r w:rsidRPr="00816576">
        <w:rPr>
          <w:rFonts w:ascii="Times New Roman" w:hAnsi="Times New Roman"/>
        </w:rPr>
        <w:t>The previously noted decrease in the diversity of raw material types represented in the Dust Cave lithic assemblage may be related to greater territorial circumscription and a shift to logistical mobility in the Middle Archaic. Territorial circumscription, which itself may have resulted from a reorganization of the local resource structure in combination with an increase in human population density, would have limited toolmakers’ access to particular “exotic” raw material sources. The very close proximity of Dust Cave to a source of high-quality blue-grey Fort Payne chert would have allowed the inhabitants of Dust Cave, who appeared to be occupying the site as a specialized nut-processing station in the Middle Archaic, to exploit this source r</w:t>
      </w:r>
      <w:r w:rsidR="00302ECD" w:rsidRPr="00816576">
        <w:rPr>
          <w:rFonts w:ascii="Times New Roman" w:hAnsi="Times New Roman"/>
        </w:rPr>
        <w:t>eadily and to produce and us</w:t>
      </w:r>
      <w:r w:rsidRPr="00816576">
        <w:rPr>
          <w:rFonts w:ascii="Times New Roman" w:hAnsi="Times New Roman"/>
        </w:rPr>
        <w:t>e their technology in a more expedient fashion.</w:t>
      </w:r>
    </w:p>
    <w:p w:rsidR="00151478" w:rsidRPr="00816576" w:rsidRDefault="00151478" w:rsidP="00151478">
      <w:pPr>
        <w:spacing w:line="480" w:lineRule="auto"/>
        <w:ind w:firstLine="720"/>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Faunal Remains</w:t>
      </w:r>
    </w:p>
    <w:p w:rsidR="00D02FB4" w:rsidRPr="00816576" w:rsidRDefault="00151478" w:rsidP="00151478">
      <w:pPr>
        <w:spacing w:line="480" w:lineRule="auto"/>
        <w:rPr>
          <w:rFonts w:ascii="Times New Roman" w:hAnsi="Times New Roman"/>
        </w:rPr>
      </w:pPr>
      <w:r w:rsidRPr="00816576">
        <w:rPr>
          <w:rFonts w:ascii="Times New Roman" w:hAnsi="Times New Roman"/>
        </w:rPr>
        <w:tab/>
        <w:t>Examination of the faunal data from Dust Cave reveal a decrease in the importance of fish and waterfowl during the mid-Holocene, corresponding to a reduction in marshy areas during the Hypsithermal. The increase in mammal remains from the Middle Archaic deposits corresponds to expansion of more open forests and ecotone environments, which are attractive to species like white tailed deer and rabbit. The increased use of deer by Middle Archaic hunters may have been a response to denser populations of deer feeding on the larger quantities of acorns that were being produced as xeric oak-hickory forests expanded and replaced mesic forests.</w:t>
      </w:r>
    </w:p>
    <w:p w:rsidR="00190D9E" w:rsidRPr="00816576" w:rsidRDefault="00190D9E"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Features</w:t>
      </w:r>
    </w:p>
    <w:p w:rsidR="00D02FB4" w:rsidRPr="00816576" w:rsidRDefault="00151478" w:rsidP="00151478">
      <w:pPr>
        <w:spacing w:line="480" w:lineRule="auto"/>
        <w:rPr>
          <w:rFonts w:ascii="Times New Roman" w:hAnsi="Times New Roman"/>
        </w:rPr>
      </w:pPr>
      <w:r w:rsidRPr="00816576">
        <w:rPr>
          <w:rFonts w:ascii="Times New Roman" w:hAnsi="Times New Roman"/>
        </w:rPr>
        <w:tab/>
        <w:t>Lastly, consideration of the feature assemblage from Dust Cave reveals an increase in the number of features durin</w:t>
      </w:r>
      <w:r w:rsidR="00302ECD" w:rsidRPr="00816576">
        <w:rPr>
          <w:rFonts w:ascii="Times New Roman" w:hAnsi="Times New Roman"/>
        </w:rPr>
        <w:t>g the Eva/Morrow Mountain phase</w:t>
      </w:r>
      <w:r w:rsidRPr="00816576">
        <w:rPr>
          <w:rFonts w:ascii="Times New Roman" w:hAnsi="Times New Roman"/>
        </w:rPr>
        <w:t xml:space="preserve"> but a decrease in their diversity. Both frequency and diversity decrease in the Benton phase, perhaps reflecting a reduction in available living space more than a change in site use. Carmody (2009) posits that the emphasis on features related to nut processing in the Middle Archaic deposits indicates a shift from the use of Dust Cave as a residential base camp during the earlier occupation periods, to a logistical, task-specific, nut-gathering and processing locale.</w:t>
      </w:r>
    </w:p>
    <w:p w:rsidR="008D04CE" w:rsidRPr="00816576" w:rsidRDefault="008D04CE"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Logistical Mobility in the Middle Archaic</w:t>
      </w:r>
    </w:p>
    <w:p w:rsidR="00D02FB4" w:rsidRPr="00816576" w:rsidRDefault="00151478" w:rsidP="00151478">
      <w:pPr>
        <w:spacing w:line="480" w:lineRule="auto"/>
        <w:rPr>
          <w:rFonts w:ascii="Times New Roman" w:hAnsi="Times New Roman"/>
        </w:rPr>
      </w:pPr>
      <w:r w:rsidRPr="00816576">
        <w:rPr>
          <w:rFonts w:ascii="Times New Roman" w:hAnsi="Times New Roman"/>
        </w:rPr>
        <w:tab/>
        <w:t>Taken together, Carmody (2009) argues that these patterns are all qui</w:t>
      </w:r>
      <w:r w:rsidR="00DA6026" w:rsidRPr="00816576">
        <w:rPr>
          <w:rFonts w:ascii="Times New Roman" w:hAnsi="Times New Roman"/>
        </w:rPr>
        <w:t xml:space="preserve">te suggestive of a shift from </w:t>
      </w:r>
      <w:r w:rsidRPr="00816576">
        <w:rPr>
          <w:rFonts w:ascii="Times New Roman" w:hAnsi="Times New Roman"/>
        </w:rPr>
        <w:t xml:space="preserve">residential mobility to a logistical </w:t>
      </w:r>
      <w:r w:rsidR="0063085B" w:rsidRPr="00816576">
        <w:rPr>
          <w:rFonts w:ascii="Times New Roman" w:hAnsi="Times New Roman"/>
        </w:rPr>
        <w:t xml:space="preserve">mobility </w:t>
      </w:r>
      <w:r w:rsidRPr="00816576">
        <w:rPr>
          <w:rFonts w:ascii="Times New Roman" w:hAnsi="Times New Roman"/>
        </w:rPr>
        <w:t>strategy. Referencing Kenneth Ames (1991), Carmody argues that logistical mobility will be indicated by increased redundancy in the archaeological record of particular sites “as the environment increasingly becomes divided between groups on the landscape…Through time the archaeological record of Dust Cave reflects this level of redundancy, witnessed in the analysis of feature functions, botanical remains, faunal remains, and lithics recovered from the site” (</w:t>
      </w:r>
      <w:r w:rsidR="0063085B" w:rsidRPr="00816576">
        <w:rPr>
          <w:rFonts w:ascii="Times New Roman" w:hAnsi="Times New Roman"/>
        </w:rPr>
        <w:t xml:space="preserve">Carmody </w:t>
      </w:r>
      <w:r w:rsidRPr="00816576">
        <w:rPr>
          <w:rFonts w:ascii="Times New Roman" w:hAnsi="Times New Roman"/>
        </w:rPr>
        <w:t>2009: 153).</w:t>
      </w:r>
    </w:p>
    <w:p w:rsidR="00151478" w:rsidRPr="00816576" w:rsidRDefault="00151478" w:rsidP="00151478">
      <w:pPr>
        <w:spacing w:line="480" w:lineRule="auto"/>
        <w:rPr>
          <w:rFonts w:ascii="Times New Roman" w:hAnsi="Times New Roman"/>
        </w:rPr>
      </w:pPr>
    </w:p>
    <w:p w:rsidR="00151478" w:rsidRPr="00816576" w:rsidRDefault="00151478" w:rsidP="00371C58">
      <w:pPr>
        <w:spacing w:line="480" w:lineRule="auto"/>
        <w:jc w:val="center"/>
        <w:rPr>
          <w:rFonts w:ascii="Times New Roman" w:hAnsi="Times New Roman"/>
          <w:b/>
          <w:caps/>
        </w:rPr>
      </w:pPr>
      <w:r w:rsidRPr="00816576">
        <w:rPr>
          <w:rFonts w:ascii="Times New Roman" w:hAnsi="Times New Roman"/>
          <w:b/>
          <w:caps/>
        </w:rPr>
        <w:t>Organizational Behavior and Lithic Technology</w:t>
      </w:r>
    </w:p>
    <w:p w:rsidR="00151478" w:rsidRPr="00816576" w:rsidRDefault="00151478" w:rsidP="00151478">
      <w:pPr>
        <w:spacing w:line="480" w:lineRule="auto"/>
        <w:rPr>
          <w:rFonts w:ascii="Times New Roman" w:hAnsi="Times New Roman"/>
        </w:rPr>
      </w:pPr>
      <w:r w:rsidRPr="00816576">
        <w:rPr>
          <w:rFonts w:ascii="Times New Roman" w:hAnsi="Times New Roman"/>
        </w:rPr>
        <w:tab/>
        <w:t>The Behavioral Ecology analyses of subsistence and settlement practices, discussed above, demonstrate much continuity through time in these behaviors, with certain notable exceptions. These exceptions include: the Late Paleoindian focus on avifauna, specifically waterfowl, that decreases in later occupations; an increase in the use of hickory nuts through time, with a peak in the Kirk Stemmed period; fluctuations in the use of weedy seeds; and fluctuations in the use of various habitat types. Apart from these few differences, there is great continuity in the range of subs</w:t>
      </w:r>
      <w:r w:rsidR="00302ECD" w:rsidRPr="00816576">
        <w:rPr>
          <w:rFonts w:ascii="Times New Roman" w:hAnsi="Times New Roman"/>
        </w:rPr>
        <w:t>istence items that were pursued</w:t>
      </w:r>
      <w:r w:rsidRPr="00816576">
        <w:rPr>
          <w:rFonts w:ascii="Times New Roman" w:hAnsi="Times New Roman"/>
        </w:rPr>
        <w:t xml:space="preserve"> and in the character of site use, with the possible exception of the Late Paleoindian occupation.</w:t>
      </w:r>
    </w:p>
    <w:p w:rsidR="00151478" w:rsidRPr="00816576" w:rsidRDefault="00151478" w:rsidP="00151478">
      <w:pPr>
        <w:spacing w:line="480" w:lineRule="auto"/>
        <w:rPr>
          <w:rFonts w:ascii="Times New Roman" w:hAnsi="Times New Roman"/>
        </w:rPr>
      </w:pPr>
      <w:r w:rsidRPr="00816576">
        <w:rPr>
          <w:rFonts w:ascii="Times New Roman" w:hAnsi="Times New Roman"/>
        </w:rPr>
        <w:tab/>
        <w:t>In contrast to the consistent nature of settlement and subsistence pursuits, preliminary examinations of the lithic data (e.g.</w:t>
      </w:r>
      <w:r w:rsidR="000F3DF5" w:rsidRPr="00816576">
        <w:rPr>
          <w:rFonts w:ascii="Times New Roman" w:hAnsi="Times New Roman"/>
        </w:rPr>
        <w:t>,</w:t>
      </w:r>
      <w:r w:rsidRPr="00816576">
        <w:rPr>
          <w:rFonts w:ascii="Times New Roman" w:hAnsi="Times New Roman"/>
        </w:rPr>
        <w:t xml:space="preserve"> Meeks 1994; Randall 2002; Sherwood et al. 2004), have demonstrated some significant technological changes through time. First,</w:t>
      </w:r>
      <w:r w:rsidR="00FA19C1" w:rsidRPr="00816576">
        <w:rPr>
          <w:rFonts w:ascii="Times New Roman" w:hAnsi="Times New Roman"/>
        </w:rPr>
        <w:t xml:space="preserve"> the specialized blades that were</w:t>
      </w:r>
      <w:r w:rsidRPr="00816576">
        <w:rPr>
          <w:rFonts w:ascii="Times New Roman" w:hAnsi="Times New Roman"/>
        </w:rPr>
        <w:t xml:space="preserve"> common in the Late Paleoindian deposits disappear</w:t>
      </w:r>
      <w:r w:rsidR="00FA19C1" w:rsidRPr="00816576">
        <w:rPr>
          <w:rFonts w:ascii="Times New Roman" w:hAnsi="Times New Roman"/>
        </w:rPr>
        <w:t>ed</w:t>
      </w:r>
      <w:r w:rsidRPr="00816576">
        <w:rPr>
          <w:rFonts w:ascii="Times New Roman" w:hAnsi="Times New Roman"/>
        </w:rPr>
        <w:t xml:space="preserve"> in the succeeding Early Archaic period. Second, a dramatic increase</w:t>
      </w:r>
      <w:r w:rsidR="00FA19C1" w:rsidRPr="00816576">
        <w:rPr>
          <w:rFonts w:ascii="Times New Roman" w:hAnsi="Times New Roman"/>
        </w:rPr>
        <w:t xml:space="preserve"> in the importance of bifaces was</w:t>
      </w:r>
      <w:r w:rsidRPr="00816576">
        <w:rPr>
          <w:rFonts w:ascii="Times New Roman" w:hAnsi="Times New Roman"/>
        </w:rPr>
        <w:t xml:space="preserve"> noted in the Kirk Stemmed deposits. Third, the </w:t>
      </w:r>
      <w:proofErr w:type="gramStart"/>
      <w:r w:rsidRPr="00816576">
        <w:rPr>
          <w:rFonts w:ascii="Times New Roman" w:hAnsi="Times New Roman"/>
        </w:rPr>
        <w:t xml:space="preserve">formal unifaces </w:t>
      </w:r>
      <w:r w:rsidR="00656AC9" w:rsidRPr="00816576">
        <w:rPr>
          <w:rFonts w:ascii="Times New Roman" w:hAnsi="Times New Roman"/>
        </w:rPr>
        <w:t xml:space="preserve">that were </w:t>
      </w:r>
      <w:r w:rsidRPr="00816576">
        <w:rPr>
          <w:rFonts w:ascii="Times New Roman" w:hAnsi="Times New Roman"/>
        </w:rPr>
        <w:t>common in th</w:t>
      </w:r>
      <w:r w:rsidR="00FA19C1" w:rsidRPr="00816576">
        <w:rPr>
          <w:rFonts w:ascii="Times New Roman" w:hAnsi="Times New Roman"/>
        </w:rPr>
        <w:t>e earliest occupation levels were</w:t>
      </w:r>
      <w:r w:rsidRPr="00816576">
        <w:rPr>
          <w:rFonts w:ascii="Times New Roman" w:hAnsi="Times New Roman"/>
        </w:rPr>
        <w:t xml:space="preserve"> abandoned by the end of the Early Archaic</w:t>
      </w:r>
      <w:proofErr w:type="gramEnd"/>
      <w:r w:rsidRPr="00816576">
        <w:rPr>
          <w:rFonts w:ascii="Times New Roman" w:hAnsi="Times New Roman"/>
        </w:rPr>
        <w:t>. Fourth, the use of non-formal and more expediently produced tools increases after the Early Archaic. Finally, shifts are seen in the intensity of tool manufacture throughout the history of occupation at the site, peaking in the Early Side Notched period and decreasing throughout the Middle Archaic.</w:t>
      </w:r>
    </w:p>
    <w:p w:rsidR="00D02FB4" w:rsidRPr="00816576" w:rsidRDefault="00151478" w:rsidP="00151478">
      <w:pPr>
        <w:spacing w:line="480" w:lineRule="auto"/>
        <w:rPr>
          <w:rFonts w:ascii="Times New Roman" w:hAnsi="Times New Roman"/>
        </w:rPr>
      </w:pPr>
      <w:r w:rsidRPr="00816576">
        <w:rPr>
          <w:rFonts w:ascii="Times New Roman" w:hAnsi="Times New Roman"/>
        </w:rPr>
        <w:tab/>
        <w:t>This contradiction between subsistence and technological patterns is somewhat perplexing because, if we view technology as a mediator between people and their environments that serves, in large part, to facilitate energy extraction from the environment (i.e.</w:t>
      </w:r>
      <w:r w:rsidR="00302ECD" w:rsidRPr="00816576">
        <w:rPr>
          <w:rFonts w:ascii="Times New Roman" w:hAnsi="Times New Roman"/>
        </w:rPr>
        <w:t>,</w:t>
      </w:r>
      <w:r w:rsidRPr="00816576">
        <w:rPr>
          <w:rFonts w:ascii="Times New Roman" w:hAnsi="Times New Roman"/>
        </w:rPr>
        <w:t xml:space="preserve"> to facilitate subsistence pursuits), then we might expect consistency in subsistence pursuits to be reflected in technological consistency. To address the reasons for this disparity and, more generally, to consider change and continuity in technology, especially in relation to the nature of settlement-subsistence systems and the environmental context, I draw on the theoretical approach known as the Organization of Technology (or Technological Organization). This framework, which exhibits strong similarities to many of the concerns addressed by Human Behavioral Ecology, seeks to understand the ways in which technology articulates with other </w:t>
      </w:r>
      <w:r w:rsidR="00302ECD" w:rsidRPr="00816576">
        <w:rPr>
          <w:rFonts w:ascii="Times New Roman" w:hAnsi="Times New Roman"/>
        </w:rPr>
        <w:t>aspects of prehistoric lifeways</w:t>
      </w:r>
      <w:r w:rsidRPr="00816576">
        <w:rPr>
          <w:rFonts w:ascii="Times New Roman" w:hAnsi="Times New Roman"/>
        </w:rPr>
        <w:t xml:space="preserve"> and how technological decisions influence and are influenced by other organizational concerns (Carr 1994; Nelson 1991). My goal is to integrate the technological data into this framework to understand how shifts in technological behavior articulate with changes in foraging behaviors.</w:t>
      </w:r>
    </w:p>
    <w:p w:rsidR="00151478" w:rsidRPr="00816576" w:rsidRDefault="00151478" w:rsidP="00151478">
      <w:pPr>
        <w:spacing w:line="480" w:lineRule="auto"/>
        <w:rPr>
          <w:rFonts w:ascii="Times New Roman" w:hAnsi="Times New Roman"/>
        </w:rPr>
      </w:pPr>
    </w:p>
    <w:p w:rsidR="00151478" w:rsidRPr="00816576" w:rsidRDefault="00151478" w:rsidP="00151478">
      <w:pPr>
        <w:spacing w:line="480" w:lineRule="auto"/>
        <w:rPr>
          <w:rFonts w:ascii="Times New Roman" w:hAnsi="Times New Roman"/>
          <w:b/>
        </w:rPr>
      </w:pPr>
      <w:r w:rsidRPr="00816576">
        <w:rPr>
          <w:rFonts w:ascii="Times New Roman" w:hAnsi="Times New Roman"/>
          <w:b/>
        </w:rPr>
        <w:t>Organization of Technology: Background</w:t>
      </w:r>
    </w:p>
    <w:p w:rsidR="00151478" w:rsidRPr="00816576" w:rsidRDefault="00151478" w:rsidP="00151478">
      <w:pPr>
        <w:spacing w:line="480" w:lineRule="auto"/>
        <w:rPr>
          <w:rFonts w:ascii="Times New Roman" w:hAnsi="Times New Roman"/>
        </w:rPr>
      </w:pPr>
      <w:r w:rsidRPr="00816576">
        <w:rPr>
          <w:rFonts w:ascii="Times New Roman" w:hAnsi="Times New Roman"/>
        </w:rPr>
        <w:tab/>
        <w:t>The history of lithic analysis closely parallels developments in the broader field of archaeology, having progressed from an initial classificatory-descriptive period, through the development of taxonomic systems and the definition of relative chronological reconstructions. In the post-WWII period, the field of lithic analysis witnessed the introduction of a variety of technological advances that culminated in the development o</w:t>
      </w:r>
      <w:r w:rsidR="00302ECD" w:rsidRPr="00816576">
        <w:rPr>
          <w:rFonts w:ascii="Times New Roman" w:hAnsi="Times New Roman"/>
        </w:rPr>
        <w:t>f several important method</w:t>
      </w:r>
      <w:r w:rsidRPr="00816576">
        <w:rPr>
          <w:rFonts w:ascii="Times New Roman" w:hAnsi="Times New Roman"/>
        </w:rPr>
        <w:t xml:space="preserve">s, including </w:t>
      </w:r>
      <w:r w:rsidR="00E16610" w:rsidRPr="00816576">
        <w:rPr>
          <w:rFonts w:ascii="Times New Roman" w:hAnsi="Times New Roman"/>
        </w:rPr>
        <w:t xml:space="preserve">experimental flintknapping, </w:t>
      </w:r>
      <w:r w:rsidRPr="00816576">
        <w:rPr>
          <w:rFonts w:ascii="Times New Roman" w:hAnsi="Times New Roman"/>
        </w:rPr>
        <w:t>refitting, microscopic use wear analysis and residue analysis</w:t>
      </w:r>
      <w:r w:rsidR="00E16610" w:rsidRPr="00816576">
        <w:rPr>
          <w:rFonts w:ascii="Times New Roman" w:hAnsi="Times New Roman"/>
        </w:rPr>
        <w:t xml:space="preserve"> (Collins 1975)</w:t>
      </w:r>
      <w:r w:rsidR="00302ECD" w:rsidRPr="00816576">
        <w:rPr>
          <w:rFonts w:ascii="Times New Roman" w:hAnsi="Times New Roman"/>
        </w:rPr>
        <w:t xml:space="preserve">. These </w:t>
      </w:r>
      <w:r w:rsidRPr="00816576">
        <w:rPr>
          <w:rFonts w:ascii="Times New Roman" w:hAnsi="Times New Roman"/>
        </w:rPr>
        <w:t>developments</w:t>
      </w:r>
      <w:r w:rsidR="00302ECD" w:rsidRPr="00816576">
        <w:rPr>
          <w:rFonts w:ascii="Times New Roman" w:hAnsi="Times New Roman"/>
        </w:rPr>
        <w:t xml:space="preserve"> in methods</w:t>
      </w:r>
      <w:r w:rsidRPr="00816576">
        <w:rPr>
          <w:rFonts w:ascii="Times New Roman" w:hAnsi="Times New Roman"/>
        </w:rPr>
        <w:t>, while enabling significant advances in the field, produced quantities of very particularistic data that restricted “the scope of the conclusions that could be generalized from the information” (Odell 1996: 2) and masked the anthropological relevance of these lithic studies. This particularism incited a backlash in the early 1980s and prompted many lithic analysts to develop a concern with integrating data and theory in order to incorporate lithic studies more fully into interpretations of prehistoric behavioral systems (Nelson 1991: 57; Odell 1996: 3). This approach emerged in concert with the newly pioneered forager-collector model (Binford 1980) and with the introduction of Optimal Foraging models into hunter-gatherer studies (e.g.</w:t>
      </w:r>
      <w:r w:rsidR="000F3DF5" w:rsidRPr="00816576">
        <w:rPr>
          <w:rFonts w:ascii="Times New Roman" w:hAnsi="Times New Roman"/>
        </w:rPr>
        <w:t>,</w:t>
      </w:r>
      <w:r w:rsidRPr="00816576">
        <w:rPr>
          <w:rFonts w:ascii="Times New Roman" w:hAnsi="Times New Roman"/>
        </w:rPr>
        <w:t xml:space="preserve"> Bettin</w:t>
      </w:r>
      <w:r w:rsidR="001833B1" w:rsidRPr="00816576">
        <w:rPr>
          <w:rFonts w:ascii="Times New Roman" w:hAnsi="Times New Roman"/>
        </w:rPr>
        <w:t>ger 1980; Hill and Hawkes 1983;</w:t>
      </w:r>
      <w:r w:rsidRPr="00816576">
        <w:rPr>
          <w:rFonts w:ascii="Times New Roman" w:hAnsi="Times New Roman"/>
        </w:rPr>
        <w:t>). The lithic t</w:t>
      </w:r>
      <w:r w:rsidR="00C66268" w:rsidRPr="00816576">
        <w:rPr>
          <w:rFonts w:ascii="Times New Roman" w:hAnsi="Times New Roman"/>
        </w:rPr>
        <w:t>heoretical approach that developed</w:t>
      </w:r>
      <w:r w:rsidRPr="00816576">
        <w:rPr>
          <w:rFonts w:ascii="Times New Roman" w:hAnsi="Times New Roman"/>
        </w:rPr>
        <w:t xml:space="preserve"> in North American archaeology at this time was known as the Organization of Technology. This framework draws on perspectives from a variety of other disciplines, including engineering, and exhibits strong ties to the French </w:t>
      </w:r>
      <w:r w:rsidRPr="00816576">
        <w:rPr>
          <w:rFonts w:ascii="Times New Roman" w:hAnsi="Times New Roman"/>
          <w:i/>
        </w:rPr>
        <w:t xml:space="preserve">chaîne opératoire </w:t>
      </w:r>
      <w:r w:rsidRPr="00816576">
        <w:rPr>
          <w:rFonts w:ascii="Times New Roman" w:hAnsi="Times New Roman"/>
        </w:rPr>
        <w:t>perspective</w:t>
      </w:r>
      <w:r w:rsidR="005118F3" w:rsidRPr="00816576">
        <w:rPr>
          <w:rFonts w:ascii="Times New Roman" w:hAnsi="Times New Roman"/>
        </w:rPr>
        <w:t xml:space="preserve"> (Lemonnier 1992;</w:t>
      </w:r>
      <w:r w:rsidR="00852555" w:rsidRPr="00816576">
        <w:rPr>
          <w:rFonts w:ascii="Times New Roman" w:hAnsi="Times New Roman"/>
        </w:rPr>
        <w:t xml:space="preserve"> Leroi-Gourhan 1964;</w:t>
      </w:r>
      <w:r w:rsidR="005118F3" w:rsidRPr="00816576">
        <w:rPr>
          <w:rFonts w:ascii="Times New Roman" w:hAnsi="Times New Roman"/>
        </w:rPr>
        <w:t xml:space="preserve"> Schlanger 1994)</w:t>
      </w:r>
      <w:r w:rsidRPr="00816576">
        <w:rPr>
          <w:rFonts w:ascii="Times New Roman" w:hAnsi="Times New Roman"/>
        </w:rPr>
        <w:t xml:space="preserve"> as well as to the tenets of Behavioral Ecology. At its most basic, this theoretical paradigm provides a means to understand the articulation between technology and broad-scale behavioral patterns in society. It relates “artifacts, such as chipped stone tools and debitage, to a variety of economic and social parameters that allow sound inferences concerning the dynamics of past cultures” (Carr 1994: 1). I discuss the Organization o</w:t>
      </w:r>
      <w:r w:rsidR="00302ECD" w:rsidRPr="00816576">
        <w:rPr>
          <w:rFonts w:ascii="Times New Roman" w:hAnsi="Times New Roman"/>
        </w:rPr>
        <w:t>f Technology and its conception</w:t>
      </w:r>
      <w:r w:rsidRPr="00816576">
        <w:rPr>
          <w:rFonts w:ascii="Times New Roman" w:hAnsi="Times New Roman"/>
        </w:rPr>
        <w:t xml:space="preserve"> below.</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The Organization of Technology was outlined in detail in Margaret Nelson’s seminal 1991 article. Before I consider this approach, though, it is important to consider what ‘organization’ means in anthropological studies. Organization in prehistoric behaviors has become a central concern in hunter-gatherer studies in recent decades (Nelson 1991: 51). ‘Organization’ refers to the structure of behaviors relative to one another and to broader environmental patterns and social, cultural, and economic concerns. For example, </w:t>
      </w:r>
      <w:r w:rsidRPr="00816576">
        <w:rPr>
          <w:rFonts w:ascii="Times New Roman" w:hAnsi="Times New Roman"/>
          <w:i/>
        </w:rPr>
        <w:t>settlement organization</w:t>
      </w:r>
      <w:r w:rsidRPr="00816576">
        <w:rPr>
          <w:rFonts w:ascii="Times New Roman" w:hAnsi="Times New Roman"/>
        </w:rPr>
        <w:t xml:space="preserve"> refers to the ways in which people organize or place various sites (including residences, extraction sites, special-activity loci) on the landscape, and how populations move among those site types within the context of certain environmental parameters (e.g.</w:t>
      </w:r>
      <w:r w:rsidR="000F3DF5" w:rsidRPr="00816576">
        <w:rPr>
          <w:rFonts w:ascii="Times New Roman" w:hAnsi="Times New Roman"/>
        </w:rPr>
        <w:t>,</w:t>
      </w:r>
      <w:r w:rsidRPr="00816576">
        <w:rPr>
          <w:rFonts w:ascii="Times New Roman" w:hAnsi="Times New Roman"/>
        </w:rPr>
        <w:t xml:space="preserve"> spatial or temporal availability of resources), and to meet various social requirements (e.g.</w:t>
      </w:r>
      <w:r w:rsidR="000F3DF5" w:rsidRPr="00816576">
        <w:rPr>
          <w:rFonts w:ascii="Times New Roman" w:hAnsi="Times New Roman"/>
        </w:rPr>
        <w:t>,</w:t>
      </w:r>
      <w:r w:rsidRPr="00816576">
        <w:rPr>
          <w:rFonts w:ascii="Times New Roman" w:hAnsi="Times New Roman"/>
        </w:rPr>
        <w:t xml:space="preserve"> the need to maintain mating, social, information, or exchange networks; social aggregations; etc.).</w:t>
      </w:r>
    </w:p>
    <w:p w:rsidR="00151478" w:rsidRPr="00816576" w:rsidRDefault="00151478" w:rsidP="00151478">
      <w:pPr>
        <w:spacing w:line="480" w:lineRule="auto"/>
        <w:rPr>
          <w:rFonts w:ascii="Times New Roman" w:hAnsi="Times New Roman"/>
        </w:rPr>
      </w:pPr>
      <w:r w:rsidRPr="00816576">
        <w:rPr>
          <w:rFonts w:ascii="Times New Roman" w:hAnsi="Times New Roman"/>
        </w:rPr>
        <w:tab/>
        <w:t>An organizational perspective on technology encourages archaeologists to consider technology not just as “tools” or static artifacts that are the by-products of human production behavior. Instead, technology is seen as a dynamic set of behaviors that involve conscious planning and strategizing from the outset of the manufacturing process, through to the eventual incorporation of implements into the archaeological record. These behaviors are executed in order to solve adaptive problems posed by the natural and social environments. Choice of technological strategies is conditioned by the nature of the environmental context, favoring the selection and organization of particular strategies over others (Carr 1994: 1). Natural environmental considerations that impact technological design include: technological and subsistence resource predictability, distribution, periodicity, productivity and mobility; size and patchiness of technological and subsistence resource areas; and natural hazards. Social environmental concerns include: the need to acquire mates; the size of the social group that can be supported by available resources in a region; the development and maintenance of social networks; and the need for information exchange.</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Among the various iterations of the definition of Technological Organization, Nelson’s (1991: 57) still stands out for its simplicity and comprehensiveness:</w:t>
      </w:r>
    </w:p>
    <w:p w:rsidR="00151478" w:rsidRPr="00816576" w:rsidRDefault="00151478" w:rsidP="00151478">
      <w:pPr>
        <w:ind w:left="720" w:right="720"/>
        <w:rPr>
          <w:rFonts w:ascii="Times New Roman" w:hAnsi="Times New Roman"/>
        </w:rPr>
      </w:pPr>
      <w:r w:rsidRPr="00816576">
        <w:rPr>
          <w:rFonts w:ascii="Times New Roman" w:hAnsi="Times New Roman"/>
        </w:rPr>
        <w:t>This is the study of the selection and integration of strategies for making, using, transporting, and discarding tools and the materials needed for their manufacture and maintenance. Studies of the organization of technology consider economic and social variables that influence those strategies.</w:t>
      </w:r>
    </w:p>
    <w:p w:rsidR="00151478" w:rsidRPr="00816576" w:rsidRDefault="00151478" w:rsidP="00151478">
      <w:pPr>
        <w:ind w:right="720"/>
        <w:rPr>
          <w:rFonts w:ascii="Times New Roman" w:hAnsi="Times New Roman"/>
        </w:rPr>
      </w:pPr>
    </w:p>
    <w:p w:rsidR="003D6B6C" w:rsidRPr="00816576" w:rsidRDefault="00151478" w:rsidP="00151478">
      <w:pPr>
        <w:spacing w:line="480" w:lineRule="auto"/>
        <w:ind w:firstLine="720"/>
        <w:rPr>
          <w:rFonts w:ascii="Times New Roman" w:hAnsi="Times New Roman"/>
        </w:rPr>
      </w:pPr>
      <w:r w:rsidRPr="00816576">
        <w:rPr>
          <w:rFonts w:ascii="Times New Roman" w:hAnsi="Times New Roman"/>
        </w:rPr>
        <w:t xml:space="preserve">This emphasis on the dynamic role played by technologies in cultural systems, which pervades all definitions of the Organization of Technology, draws inspiration from the </w:t>
      </w:r>
      <w:r w:rsidRPr="00816576">
        <w:rPr>
          <w:rFonts w:ascii="Times New Roman" w:hAnsi="Times New Roman"/>
          <w:i/>
        </w:rPr>
        <w:t>chaîne opératoire,</w:t>
      </w:r>
      <w:r w:rsidRPr="00816576">
        <w:rPr>
          <w:rFonts w:ascii="Times New Roman" w:hAnsi="Times New Roman"/>
        </w:rPr>
        <w:t xml:space="preserve"> a notion coined by the French anthropologist André Leroi-Gourhan in his 1964 monograph </w:t>
      </w:r>
      <w:r w:rsidRPr="00816576">
        <w:rPr>
          <w:rFonts w:ascii="Times New Roman" w:hAnsi="Times New Roman"/>
          <w:i/>
        </w:rPr>
        <w:t>Le Geste et la Parole</w:t>
      </w:r>
      <w:r w:rsidRPr="00816576">
        <w:rPr>
          <w:rFonts w:ascii="Times New Roman" w:hAnsi="Times New Roman"/>
        </w:rPr>
        <w:t xml:space="preserve">. The </w:t>
      </w:r>
      <w:r w:rsidRPr="00816576">
        <w:rPr>
          <w:rFonts w:ascii="Times New Roman" w:hAnsi="Times New Roman"/>
          <w:i/>
        </w:rPr>
        <w:t>chaîne opératoire</w:t>
      </w:r>
      <w:r w:rsidRPr="00816576">
        <w:rPr>
          <w:rFonts w:ascii="Times New Roman" w:hAnsi="Times New Roman"/>
        </w:rPr>
        <w:t xml:space="preserve"> translates as ‘operational chain’ or ‘operational sequence’ and “refers to the range of processes by which naturally occurring raw materials are selected, shaped and transformed into usable cultural </w:t>
      </w:r>
      <w:r w:rsidR="002950FF" w:rsidRPr="00816576">
        <w:rPr>
          <w:rFonts w:ascii="Times New Roman" w:hAnsi="Times New Roman"/>
        </w:rPr>
        <w:t>products” (Renfrew and Bahn 2013:</w:t>
      </w:r>
      <w:r w:rsidRPr="00816576">
        <w:rPr>
          <w:rFonts w:ascii="Times New Roman" w:hAnsi="Times New Roman"/>
        </w:rPr>
        <w:t xml:space="preserve"> 25). These processes leave material traces that are detectable in the archaeological record (e.g.</w:t>
      </w:r>
      <w:r w:rsidR="000F3DF5" w:rsidRPr="00816576">
        <w:rPr>
          <w:rFonts w:ascii="Times New Roman" w:hAnsi="Times New Roman"/>
        </w:rPr>
        <w:t>,</w:t>
      </w:r>
      <w:r w:rsidRPr="00816576">
        <w:rPr>
          <w:rFonts w:ascii="Times New Roman" w:hAnsi="Times New Roman"/>
        </w:rPr>
        <w:t xml:space="preserve"> the by-products of production behaviors) and that can be interpreted to reconstruct the steps in the production of material culture. Beyond simply allowing the documentation of material processes, though, the </w:t>
      </w:r>
      <w:r w:rsidRPr="00816576">
        <w:rPr>
          <w:rFonts w:ascii="Times New Roman" w:hAnsi="Times New Roman"/>
          <w:i/>
        </w:rPr>
        <w:t>chaîne opératoire</w:t>
      </w:r>
      <w:r w:rsidRPr="00816576">
        <w:rPr>
          <w:rFonts w:ascii="Times New Roman" w:hAnsi="Times New Roman"/>
        </w:rPr>
        <w:t xml:space="preserve"> facilitates the reconstruction of the dynamic relationships among these processes, the equipment involved in their execution, the timing and spatial occurrence of the various production stages, etc. From a consideration of these dynamic relationships, proponents of the </w:t>
      </w:r>
      <w:r w:rsidRPr="00816576">
        <w:rPr>
          <w:rFonts w:ascii="Times New Roman" w:hAnsi="Times New Roman"/>
          <w:i/>
        </w:rPr>
        <w:t>chaîne</w:t>
      </w:r>
      <w:r w:rsidRPr="00816576">
        <w:rPr>
          <w:rFonts w:ascii="Times New Roman" w:hAnsi="Times New Roman"/>
        </w:rPr>
        <w:t xml:space="preserve"> suggest that it is possible to approach the social, ecological, and even the cognitive contexts in which the production of prehistoric technology, and simultaneous construction of social/cultural meaning, occurs. This approach encourages consideration of the manufacturing process, which, when situated in its spatial and temporal context, can enlighten lithic analysts about the dynamics of past natural and social landscape use.</w:t>
      </w:r>
    </w:p>
    <w:p w:rsidR="00151478" w:rsidRPr="00816576" w:rsidRDefault="00396043" w:rsidP="00396043">
      <w:pPr>
        <w:spacing w:line="480" w:lineRule="auto"/>
        <w:ind w:firstLine="720"/>
        <w:rPr>
          <w:rFonts w:ascii="Times New Roman" w:hAnsi="Times New Roman"/>
        </w:rPr>
      </w:pPr>
      <w:r w:rsidRPr="00816576">
        <w:rPr>
          <w:rFonts w:ascii="Times New Roman" w:hAnsi="Times New Roman"/>
        </w:rPr>
        <w:t>The ability of</w:t>
      </w:r>
      <w:r w:rsidR="003D6B6C" w:rsidRPr="00816576">
        <w:rPr>
          <w:rFonts w:ascii="Times New Roman" w:hAnsi="Times New Roman"/>
        </w:rPr>
        <w:t xml:space="preserve"> archaeologists to enter the minds of prehistoric populations is debatable, especially when we study ephemeral hunter-gatherer populations or groups who lived in the deep past. Interpreting the social meanings attached to past materials and behaviors is a significant challenge. The Organization of Technology iteration of the ideas presented in the </w:t>
      </w:r>
      <w:r w:rsidR="003D6B6C" w:rsidRPr="00816576">
        <w:rPr>
          <w:rFonts w:ascii="Times New Roman" w:hAnsi="Times New Roman"/>
          <w:i/>
        </w:rPr>
        <w:t>chaîne opératoire</w:t>
      </w:r>
      <w:r w:rsidR="003D6B6C" w:rsidRPr="00816576">
        <w:rPr>
          <w:rFonts w:ascii="Times New Roman" w:hAnsi="Times New Roman"/>
        </w:rPr>
        <w:t xml:space="preserve"> may, therefore, be of more utility when studying the lithic remains of </w:t>
      </w:r>
      <w:r w:rsidR="00FA19C1" w:rsidRPr="00816576">
        <w:rPr>
          <w:rFonts w:ascii="Times New Roman" w:hAnsi="Times New Roman"/>
        </w:rPr>
        <w:t>prehistoric</w:t>
      </w:r>
      <w:r w:rsidR="003D6B6C" w:rsidRPr="00816576">
        <w:rPr>
          <w:rFonts w:ascii="Times New Roman" w:hAnsi="Times New Roman"/>
        </w:rPr>
        <w:t xml:space="preserve"> foragers, as </w:t>
      </w:r>
      <w:r w:rsidR="00FA19C1" w:rsidRPr="00816576">
        <w:rPr>
          <w:rFonts w:ascii="Times New Roman" w:hAnsi="Times New Roman"/>
        </w:rPr>
        <w:t>Technological</w:t>
      </w:r>
      <w:r w:rsidR="003D6B6C" w:rsidRPr="00816576">
        <w:rPr>
          <w:rFonts w:ascii="Times New Roman" w:hAnsi="Times New Roman"/>
        </w:rPr>
        <w:t xml:space="preserve"> Organization places less emphasis on the construction of meaning in the production of material culture, and more on the production sequences and life histories of tools.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Beyond simply documenting stages of production, the nature of tool use, and the state of tools upon discard, the Organization of Technology approach seeks to understand the adaptive problems being faced by a population and the decisions that are made in the execution of technological strategies that are designed to meet these adaptive challenges. Through this approach, we recognize that there can be many tools and techniques employed to execute a task satisfactorily. The question of importance, then, is: what causes one option to be selected over any other?</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Technical needs as well as the social and economic contexts of production narrow the range of potential technological solutions (Perlès 1992: 25). To interpret technical needs, the Organization of Technology approach references Design Theory, various incarnations of which inform disciplines such as engineering (see Bleed 1986), architecture (Alexander 1964) and art (Pye 1968). Design Theory provides a means for conceptualizing the design process, for evaluating the superiority of design alternatives in various contexts, and for explaining the forms technologies take under various circumstances. Enabling an evaluation of the appropriateness of various design alternatives is one way that the Organization of Technology can inform archaeologists about the role of technologies in the adaptive strategies of prehistoric populations.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The applicability of Design Theory to studies of prehistoric Technological Organization lies in its recognition that technology is used to solve adaptive problems, and that toolmakers actively make choices among technological alternatives, within various contexts that determine, or a</w:t>
      </w:r>
      <w:r w:rsidR="000F3DF5" w:rsidRPr="00816576">
        <w:rPr>
          <w:rFonts w:ascii="Times New Roman" w:hAnsi="Times New Roman"/>
        </w:rPr>
        <w:t>t</w:t>
      </w:r>
      <w:r w:rsidRPr="00816576">
        <w:rPr>
          <w:rFonts w:ascii="Times New Roman" w:hAnsi="Times New Roman"/>
        </w:rPr>
        <w:t xml:space="preserve"> the very least place limits on, the suitability of the different alternatives. These choices are seen being made at the level of raw material selection, as well as during the process modifying raw materials into desired implements (Horsfall 1987: 333). In the case of archaeological studies, like the one presented in this dissertation, tech</w:t>
      </w:r>
      <w:r w:rsidR="00302ECD" w:rsidRPr="00816576">
        <w:rPr>
          <w:rFonts w:ascii="Times New Roman" w:hAnsi="Times New Roman"/>
        </w:rPr>
        <w:t>nology is viewed as being us</w:t>
      </w:r>
      <w:r w:rsidRPr="00816576">
        <w:rPr>
          <w:rFonts w:ascii="Times New Roman" w:hAnsi="Times New Roman"/>
        </w:rPr>
        <w:t xml:space="preserve">ed to solve </w:t>
      </w:r>
      <w:r w:rsidRPr="00816576">
        <w:rPr>
          <w:rFonts w:ascii="Times New Roman" w:hAnsi="Times New Roman"/>
          <w:i/>
        </w:rPr>
        <w:t>adaptive</w:t>
      </w:r>
      <w:r w:rsidRPr="00816576">
        <w:rPr>
          <w:rFonts w:ascii="Times New Roman" w:hAnsi="Times New Roman"/>
        </w:rPr>
        <w:t xml:space="preserve"> problems that center on the ways that people articulate with their natural, technological, and social environments (Carr 1994: 1; Torrence 1989a, 1989b).</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Design Theory recognizes a tension between design </w:t>
      </w:r>
      <w:r w:rsidRPr="00816576">
        <w:rPr>
          <w:rFonts w:ascii="Times New Roman" w:hAnsi="Times New Roman"/>
          <w:i/>
        </w:rPr>
        <w:t>constraints</w:t>
      </w:r>
      <w:r w:rsidRPr="00816576">
        <w:rPr>
          <w:rFonts w:ascii="Times New Roman" w:hAnsi="Times New Roman"/>
        </w:rPr>
        <w:t xml:space="preserve"> and the incorporation of all design </w:t>
      </w:r>
      <w:r w:rsidRPr="00816576">
        <w:rPr>
          <w:rFonts w:ascii="Times New Roman" w:hAnsi="Times New Roman"/>
          <w:i/>
        </w:rPr>
        <w:t>considerations</w:t>
      </w:r>
      <w:r w:rsidRPr="00816576">
        <w:rPr>
          <w:rFonts w:ascii="Times New Roman" w:hAnsi="Times New Roman"/>
        </w:rPr>
        <w:t>. Design constraints are the aspects of acceptable or adequate task performance, or the limits imposed on the technology by the requirements of the task to be performed and the context in which tools will be utilized. Examples of design constraints include: the requirement that a tool must meet a certain performance level; the need for raw materials to be available and accessible without incurring excessive costs; and “the economics of various production and use alternatives, including relative use-lives and repair costs” (Hayden et al. 1996: 10). Among mobile hunter-gatherer populations, other important constraints on technological design include: portability (Bleed 1986; Nelson 1991); time available for procurement and processing activities (e.g.</w:t>
      </w:r>
      <w:r w:rsidR="000F3DF5" w:rsidRPr="00816576">
        <w:rPr>
          <w:rFonts w:ascii="Times New Roman" w:hAnsi="Times New Roman"/>
        </w:rPr>
        <w:t>,</w:t>
      </w:r>
      <w:r w:rsidRPr="00816576">
        <w:rPr>
          <w:rFonts w:ascii="Times New Roman" w:hAnsi="Times New Roman"/>
        </w:rPr>
        <w:t xml:space="preserve"> Tomka 2001; Torrence 1989a, 1989b); and risk mitigation (Hayden et al. 1996).</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Design considerations, on the other hand, are the decisions that tool producers make regarding elements of the technology to emphasize – such as reliability, maintainability, flexibility, portability, etc. – within the context of the given design constraints. For example, should a technology be reliable or maintainable? Do the tools require a long use-life, or will a short use-life suffice? These decisions affect tool production, use, maintenance, and even discard, and they facilitate the achievement of both technological and non-technological goals in the given environmental, social, technological, or economic context.</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Producers of the technology are concerned with what design elements (i.e., design considerations) to emphasize in order to meet </w:t>
      </w:r>
      <w:r w:rsidR="00302ECD" w:rsidRPr="00816576">
        <w:rPr>
          <w:rFonts w:ascii="Times New Roman" w:hAnsi="Times New Roman"/>
          <w:i/>
        </w:rPr>
        <w:t>most optimally</w:t>
      </w:r>
      <w:r w:rsidR="00302ECD" w:rsidRPr="00816576">
        <w:rPr>
          <w:rFonts w:ascii="Times New Roman" w:hAnsi="Times New Roman"/>
        </w:rPr>
        <w:t xml:space="preserve"> </w:t>
      </w:r>
      <w:r w:rsidRPr="00816576">
        <w:rPr>
          <w:rFonts w:ascii="Times New Roman" w:hAnsi="Times New Roman"/>
        </w:rPr>
        <w:t>the requirements of adequate task performance (i.e., design constraints) necessitated by the demands of the external constraints that pose adaptive probl</w:t>
      </w:r>
      <w:r w:rsidR="00926808" w:rsidRPr="00816576">
        <w:rPr>
          <w:rFonts w:ascii="Times New Roman" w:hAnsi="Times New Roman"/>
        </w:rPr>
        <w:t>ems. T</w:t>
      </w:r>
      <w:r w:rsidRPr="00816576">
        <w:rPr>
          <w:rFonts w:ascii="Times New Roman" w:hAnsi="Times New Roman"/>
        </w:rPr>
        <w:t xml:space="preserve">he phrase </w:t>
      </w:r>
      <w:r w:rsidRPr="00816576">
        <w:rPr>
          <w:rFonts w:ascii="Times New Roman" w:hAnsi="Times New Roman"/>
          <w:i/>
        </w:rPr>
        <w:t>most optimally</w:t>
      </w:r>
      <w:r w:rsidRPr="00816576">
        <w:rPr>
          <w:rFonts w:ascii="Times New Roman" w:hAnsi="Times New Roman"/>
        </w:rPr>
        <w:t xml:space="preserve"> </w:t>
      </w:r>
      <w:r w:rsidR="00926808" w:rsidRPr="00816576">
        <w:rPr>
          <w:rFonts w:ascii="Times New Roman" w:hAnsi="Times New Roman"/>
        </w:rPr>
        <w:t xml:space="preserve">is emphasized </w:t>
      </w:r>
      <w:r w:rsidRPr="00816576">
        <w:rPr>
          <w:rFonts w:ascii="Times New Roman" w:hAnsi="Times New Roman"/>
        </w:rPr>
        <w:t xml:space="preserve">because there is an inherent imbalance between the ability to maximize acceptable task performance and the ability to incorporate </w:t>
      </w:r>
      <w:r w:rsidRPr="00816576">
        <w:rPr>
          <w:rFonts w:ascii="Times New Roman" w:hAnsi="Times New Roman"/>
          <w:i/>
        </w:rPr>
        <w:t xml:space="preserve">all </w:t>
      </w:r>
      <w:r w:rsidRPr="00816576">
        <w:rPr>
          <w:rFonts w:ascii="Times New Roman" w:hAnsi="Times New Roman"/>
        </w:rPr>
        <w:t>design considerations. For example, it generally is impossible to produce a technology that is both durable (i.e., will stand up to prolonged use) and inexpensive (i.e., uses cheap materials and/or labor). Similarly, it is not always possible to produce a reliable technology, in the sense of an unlimited supply of tools, if a mobile population must use those tools at locations removed from their preferred raw material sources. Toolmakers facing this problem might choose to</w:t>
      </w:r>
      <w:r w:rsidR="00C04A55" w:rsidRPr="00816576">
        <w:rPr>
          <w:rFonts w:ascii="Times New Roman" w:hAnsi="Times New Roman"/>
        </w:rPr>
        <w:t xml:space="preserve"> utilize lower-quality, locally </w:t>
      </w:r>
      <w:r w:rsidRPr="00816576">
        <w:rPr>
          <w:rFonts w:ascii="Times New Roman" w:hAnsi="Times New Roman"/>
        </w:rPr>
        <w:t>available materials, but this compromise entails sacrificing tool quality and producing a technology that might not be as durable or as easily reworked. Another alternative might be for tool producers to manufacture large quantities of implements at “gearing-up” stations, but this solution requires sacrificing a degree of portability that is of great concern to highly mobile populations. Alternatively, the group might opt for more residential stability. In a patchy or highly seasonal environment, though, the hunter-gatherer group might run the risk of facing subsistence shortfalls if they choose to remain close to preferred raw material source locations.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From the two examples discussed above, it should be apparent that toolmakers are faced with a constant series of decisions to be made, and that not all design considerations can be incorporated fully or in equal measure in the execution of technological designs. Certain design considerations will have to be overlooked in favor of others that are deemed to be more important for the completion of a given task. Returning to the above example, mobile hunter-gatherers living in a patchy or seasonal environment, who cannot afford to remain sedentary for fear of not meeting subsistence needs, might be forced to rely on the production of a higher-quality te</w:t>
      </w:r>
      <w:r w:rsidR="00302ECD" w:rsidRPr="00816576">
        <w:rPr>
          <w:rFonts w:ascii="Times New Roman" w:hAnsi="Times New Roman"/>
        </w:rPr>
        <w:t>chnology, one that can be us</w:t>
      </w:r>
      <w:r w:rsidRPr="00816576">
        <w:rPr>
          <w:rFonts w:ascii="Times New Roman" w:hAnsi="Times New Roman"/>
        </w:rPr>
        <w:t>ed to meet the sometimes unpredictable req</w:t>
      </w:r>
      <w:r w:rsidR="00302ECD" w:rsidRPr="00816576">
        <w:rPr>
          <w:rFonts w:ascii="Times New Roman" w:hAnsi="Times New Roman"/>
        </w:rPr>
        <w:t>uirements of a mobile lifestyle</w:t>
      </w:r>
      <w:r w:rsidRPr="00816576">
        <w:rPr>
          <w:rFonts w:ascii="Times New Roman" w:hAnsi="Times New Roman"/>
        </w:rPr>
        <w:t xml:space="preserve"> and that is more certain to remain usable throughout procurement and processing episodes away from the raw material source. A strategy such as this may necessitate the use of higher quality cherts (e.g., available in larger package sizes, fine internal crystal structure) that can be reshaped effectively and that can endure successive resharpening episodes while continuing to produce a usable edge (e.g.</w:t>
      </w:r>
      <w:r w:rsidR="00C3187D" w:rsidRPr="00816576">
        <w:rPr>
          <w:rFonts w:ascii="Times New Roman" w:hAnsi="Times New Roman"/>
        </w:rPr>
        <w:t>,</w:t>
      </w:r>
      <w:r w:rsidRPr="00816576">
        <w:rPr>
          <w:rFonts w:ascii="Times New Roman" w:hAnsi="Times New Roman"/>
        </w:rPr>
        <w:t xml:space="preserve"> Goodyear 1979). High-quality cryptocrystalline materia</w:t>
      </w:r>
      <w:r w:rsidR="00302ECD" w:rsidRPr="00816576">
        <w:rPr>
          <w:rFonts w:ascii="Times New Roman" w:hAnsi="Times New Roman"/>
        </w:rPr>
        <w:t>ls are not ubiquitous;</w:t>
      </w:r>
      <w:r w:rsidRPr="00816576">
        <w:rPr>
          <w:rFonts w:ascii="Times New Roman" w:hAnsi="Times New Roman"/>
        </w:rPr>
        <w:t xml:space="preserve"> therefore toolmakers using this strategy might be required to produce larger tools that can undergo successive resharpening episodes and/or larger quantities of tools to replace those broken during use while away from the raw material source. Both options require sacrificing a certain degree of portability, but it is a sacrifice that could mean the difference between eating and starving.</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A list of priorities is, therefore, developed as part of the design process. Compromises are constantly made in the quest for solutions to adaptive problems. Such solutions may never be perfect or entirely optimal (Jochim 1989: 107-108; Nelson 1991: 59-61; Schiffer and McGuire 1992: 23; Torrence 1989b: 58). Instead, toolmakers must work to achieve the most satisfactory solution within context of the given environmental constraints. Toolmakers work to improve the effectiveness of technologies in given contexts and renegotiate effective solutions as the context changes.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Flintknapping is a learned behavior that entails cultural transmission of the sum total of technological knowledge within a group. Certain culturally proscribed and acceptable technological schemes will therefore be available from which toolmakers can choose appropriate solutions to adaptive problems. Toolmakers assess the technological needs (design constraints) and select appropriate solutions from among known operational sequences, emphasizing useful technological elements in response to design considerations such as time constraints, raw material availability, the need for conservation, mobility strategies and the consequent need for portability, etc. Certain strategies, or recurring sets of decisions, will be employed for as long as they are deemed useful, in other words for as long as they facilitate achievement of adaptive goals that are conditioned by the nature of the environment with which toolmakers and tool users interact.</w:t>
      </w:r>
    </w:p>
    <w:p w:rsidR="00E16610" w:rsidRPr="00816576" w:rsidRDefault="00151478" w:rsidP="00151478">
      <w:pPr>
        <w:spacing w:line="480" w:lineRule="auto"/>
        <w:ind w:firstLine="720"/>
        <w:rPr>
          <w:rFonts w:ascii="Times New Roman" w:hAnsi="Times New Roman"/>
        </w:rPr>
      </w:pPr>
      <w:r w:rsidRPr="00816576">
        <w:rPr>
          <w:rFonts w:ascii="Times New Roman" w:hAnsi="Times New Roman"/>
        </w:rPr>
        <w:t>In archaeological studies that rely on the Organization of Technology, lithic analysts generally seek an understanding of the adaptive problems being f</w:t>
      </w:r>
      <w:r w:rsidR="00302ECD" w:rsidRPr="00816576">
        <w:rPr>
          <w:rFonts w:ascii="Times New Roman" w:hAnsi="Times New Roman"/>
        </w:rPr>
        <w:t>aced by prehistoric communities</w:t>
      </w:r>
      <w:r w:rsidRPr="00816576">
        <w:rPr>
          <w:rFonts w:ascii="Times New Roman" w:hAnsi="Times New Roman"/>
        </w:rPr>
        <w:t xml:space="preserve"> and how a search for solutions to those adaptive problems contributed to the material form of the technology, as seen in the archaeological record. </w:t>
      </w:r>
      <w:r w:rsidR="00E16610" w:rsidRPr="00816576">
        <w:rPr>
          <w:rFonts w:ascii="Times New Roman" w:hAnsi="Times New Roman"/>
        </w:rPr>
        <w:t>Margaret Nelson explains that,</w:t>
      </w:r>
    </w:p>
    <w:p w:rsidR="00E16610" w:rsidRPr="00816576" w:rsidRDefault="00151478" w:rsidP="00E16610">
      <w:pPr>
        <w:ind w:left="720" w:right="720"/>
        <w:rPr>
          <w:rFonts w:ascii="Times New Roman" w:hAnsi="Times New Roman"/>
        </w:rPr>
      </w:pPr>
      <w:r w:rsidRPr="00816576">
        <w:rPr>
          <w:rFonts w:ascii="Times New Roman" w:hAnsi="Times New Roman"/>
        </w:rPr>
        <w:t>For archaeologists, identification of the adaptive problems comes from assessing environmental conditions as they affect or are affected by human use of that environment. The problems are obstacles to achieving maximum return on investments of time and e</w:t>
      </w:r>
      <w:r w:rsidR="00E16610" w:rsidRPr="00816576">
        <w:rPr>
          <w:rFonts w:ascii="Times New Roman" w:hAnsi="Times New Roman"/>
        </w:rPr>
        <w:t>nergy (Nelson 1991: 60).</w:t>
      </w:r>
    </w:p>
    <w:p w:rsidR="00E16610" w:rsidRPr="00816576" w:rsidRDefault="00E16610" w:rsidP="00E16610">
      <w:pPr>
        <w:ind w:left="720" w:right="720"/>
        <w:rPr>
          <w:rFonts w:ascii="Times New Roman" w:hAnsi="Times New Roman"/>
        </w:rPr>
      </w:pPr>
    </w:p>
    <w:p w:rsidR="00371C58" w:rsidRPr="00816576" w:rsidRDefault="00371C58" w:rsidP="00E16610">
      <w:pPr>
        <w:spacing w:line="480" w:lineRule="auto"/>
        <w:rPr>
          <w:rFonts w:ascii="Times New Roman" w:hAnsi="Times New Roman"/>
        </w:rPr>
      </w:pPr>
      <w:r w:rsidRPr="00816576">
        <w:rPr>
          <w:rFonts w:ascii="Times New Roman" w:hAnsi="Times New Roman"/>
        </w:rPr>
        <w:t>The levels of analysis possible in Technological Organi</w:t>
      </w:r>
      <w:r w:rsidR="004E71D2" w:rsidRPr="00816576">
        <w:rPr>
          <w:rFonts w:ascii="Times New Roman" w:hAnsi="Times New Roman"/>
        </w:rPr>
        <w:t>zation are displayed in Figure 3</w:t>
      </w:r>
      <w:r w:rsidRPr="00816576">
        <w:rPr>
          <w:rFonts w:ascii="Times New Roman" w:hAnsi="Times New Roman"/>
        </w:rPr>
        <w:t>.1</w:t>
      </w:r>
      <w:r w:rsidR="00E16610" w:rsidRPr="00816576">
        <w:rPr>
          <w:rFonts w:ascii="Times New Roman" w:hAnsi="Times New Roman"/>
        </w:rPr>
        <w:t>.</w:t>
      </w:r>
    </w:p>
    <w:p w:rsidR="004E71D2" w:rsidRPr="00816576" w:rsidRDefault="004E71D2" w:rsidP="00151478">
      <w:pPr>
        <w:spacing w:line="480" w:lineRule="auto"/>
        <w:ind w:firstLine="720"/>
        <w:rPr>
          <w:rFonts w:ascii="Times New Roman" w:hAnsi="Times New Roman"/>
        </w:rPr>
      </w:pPr>
      <w:r w:rsidRPr="00816576">
        <w:rPr>
          <w:rFonts w:ascii="Times New Roman" w:hAnsi="Times New Roman"/>
        </w:rPr>
        <w:t>Carr and Bradbury (2011) explain that the lowest level of the diagram, which includes artifact form and artif</w:t>
      </w:r>
      <w:r w:rsidR="00302ECD" w:rsidRPr="00816576">
        <w:rPr>
          <w:rFonts w:ascii="Times New Roman" w:hAnsi="Times New Roman"/>
        </w:rPr>
        <w:t>act distribution, can be use</w:t>
      </w:r>
      <w:r w:rsidRPr="00816576">
        <w:rPr>
          <w:rFonts w:ascii="Times New Roman" w:hAnsi="Times New Roman"/>
        </w:rPr>
        <w:t xml:space="preserve">d to understand technological design and the distribution of activities that revolve around the technology. Examining technological design and activity distribution enables lithic analysts to interpret technological decisions, as well as social and economic strategies. At the top level of the diagram we see environmental conditions, illustrating the strong influence that the environment plays in determining appropriate social and economic tactics. These levels of analysis are ordered on the basis of their degree of connection to material implications (Nelson 1991: 53). Analysis can proceed from the top or bottom of this scheme in order to approach an understanding of social and economic strategies. Characteristics </w:t>
      </w:r>
    </w:p>
    <w:p w:rsidR="0060121A" w:rsidRPr="00816576" w:rsidRDefault="00D75EDD" w:rsidP="0060121A">
      <w:pPr>
        <w:spacing w:line="480" w:lineRule="auto"/>
        <w:rPr>
          <w:rFonts w:ascii="Times New Roman" w:hAnsi="Times New Roman"/>
        </w:rPr>
      </w:pPr>
      <w:proofErr w:type="gramStart"/>
      <w:r w:rsidRPr="00816576">
        <w:rPr>
          <w:rFonts w:ascii="Times New Roman" w:hAnsi="Times New Roman"/>
        </w:rPr>
        <w:t>of</w:t>
      </w:r>
      <w:proofErr w:type="gramEnd"/>
      <w:r w:rsidRPr="00816576">
        <w:rPr>
          <w:rFonts w:ascii="Times New Roman" w:hAnsi="Times New Roman"/>
        </w:rPr>
        <w:t xml:space="preserve"> the environment provide clues to the range of subsistence options and potential economic pursuits. The possible social and economic strategies, such as movement patterns and seasonal </w:t>
      </w:r>
      <w:r w:rsidR="0060121A" w:rsidRPr="00816576">
        <w:rPr>
          <w:rFonts w:ascii="Times New Roman" w:hAnsi="Times New Roman"/>
        </w:rPr>
        <w:t>patterns of exploitation, as well as the potential technological responses that might be expected, can be interpreted from an understanding of environmental conditions.</w:t>
      </w:r>
    </w:p>
    <w:p w:rsidR="0060121A" w:rsidRPr="00816576" w:rsidRDefault="0060121A" w:rsidP="0060121A">
      <w:pPr>
        <w:spacing w:line="480" w:lineRule="auto"/>
        <w:ind w:firstLine="720"/>
        <w:rPr>
          <w:rFonts w:ascii="Times New Roman" w:hAnsi="Times New Roman"/>
        </w:rPr>
      </w:pPr>
      <w:r w:rsidRPr="00816576">
        <w:rPr>
          <w:rFonts w:ascii="Times New Roman" w:hAnsi="Times New Roman"/>
        </w:rPr>
        <w:t>Alternatively, a consideration of patterning in the artifact assemblage, specifically in the form and distribution of artifacts, can be used to interpret activities in which those artifacts were being used. Recognition of certain design elements that point to technological strategies executed in response to the interactions of humans with the environment can also provide a means to interpret the social and economic strategies being pursued.</w:t>
      </w:r>
    </w:p>
    <w:p w:rsidR="00D75EDD" w:rsidRPr="00816576" w:rsidRDefault="00D75EDD" w:rsidP="00D75EDD">
      <w:pPr>
        <w:spacing w:line="480" w:lineRule="auto"/>
        <w:rPr>
          <w:rFonts w:ascii="Times New Roman" w:hAnsi="Times New Roman"/>
        </w:rPr>
      </w:pPr>
    </w:p>
    <w:p w:rsidR="00D75EDD" w:rsidRPr="00816576" w:rsidRDefault="00D75EDD" w:rsidP="00D75EDD">
      <w:pPr>
        <w:spacing w:line="480" w:lineRule="auto"/>
        <w:rPr>
          <w:rFonts w:ascii="Times New Roman" w:hAnsi="Times New Roman"/>
        </w:rPr>
      </w:pPr>
    </w:p>
    <w:p w:rsidR="00371C58" w:rsidRPr="00816576" w:rsidRDefault="00371C58" w:rsidP="00371C58">
      <w:pPr>
        <w:rPr>
          <w:rFonts w:ascii="Times New Roman" w:hAnsi="Times New Roman"/>
        </w:rPr>
      </w:pPr>
    </w:p>
    <w:p w:rsidR="00151478" w:rsidRPr="00816576" w:rsidRDefault="00151478" w:rsidP="00371C58">
      <w:pPr>
        <w:rPr>
          <w:rFonts w:ascii="Times New Roman" w:hAnsi="Times New Roman"/>
        </w:rPr>
      </w:pPr>
    </w:p>
    <w:p w:rsidR="00151478" w:rsidRPr="00816576" w:rsidRDefault="00151478" w:rsidP="00151478">
      <w:pPr>
        <w:spacing w:line="480" w:lineRule="auto"/>
        <w:ind w:firstLine="720"/>
        <w:jc w:val="center"/>
        <w:rPr>
          <w:rFonts w:ascii="Times New Roman" w:hAnsi="Times New Roman"/>
        </w:rPr>
      </w:pPr>
      <w:r w:rsidRPr="00816576">
        <w:rPr>
          <w:rFonts w:ascii="Times New Roman" w:hAnsi="Times New Roman"/>
        </w:rPr>
        <w:t>Environmental Conditions</w:t>
      </w:r>
    </w:p>
    <w:p w:rsidR="00151478" w:rsidRPr="00816576" w:rsidRDefault="00FE2131" w:rsidP="00151478">
      <w:pPr>
        <w:spacing w:line="480" w:lineRule="auto"/>
        <w:ind w:firstLine="720"/>
        <w:jc w:val="center"/>
        <w:rPr>
          <w:rFonts w:ascii="Times New Roman" w:hAnsi="Times New Roman"/>
        </w:rPr>
      </w:pPr>
      <w:r>
        <w:rPr>
          <w:rFonts w:ascii="Times New Roman" w:hAnsi="Times New Roman"/>
          <w:noProof/>
        </w:rPr>
        <w:pict>
          <v:line id="_x0000_s1026" style="position:absolute;left:0;text-align:left;z-index:251660288;mso-wrap-edited:f;mso-position-horizontal:absolute;mso-position-vertical:absolute" from="252pt,2.1pt" to="252pt,20.1pt" wrapcoords="-2147483648 0 -2147483648 1350 -2147483648 24750 -2147483648 24750 -2147483648 21600 -2147483648 3600 -2147483648 900 -2147483648 0 -2147483648 0" strokecolor="#4a7ebb" strokeweight="3.5pt">
            <v:fill o:detectmouseclick="t"/>
            <v:shadow on="t" opacity="22938f" mv:blur="38100f" offset="0,2pt"/>
            <v:textbox inset=",7.2pt,,7.2pt"/>
            <w10:wrap type="tight"/>
          </v:line>
        </w:pict>
      </w:r>
    </w:p>
    <w:p w:rsidR="00151478" w:rsidRPr="00816576" w:rsidRDefault="00FE2131" w:rsidP="00151478">
      <w:pPr>
        <w:spacing w:line="480" w:lineRule="auto"/>
        <w:ind w:firstLine="720"/>
        <w:jc w:val="center"/>
        <w:rPr>
          <w:rFonts w:ascii="Times New Roman" w:hAnsi="Times New Roman"/>
        </w:rPr>
      </w:pPr>
      <w:r>
        <w:rPr>
          <w:rFonts w:ascii="Times New Roman" w:hAnsi="Times New Roman"/>
          <w:noProof/>
        </w:rPr>
        <w:pict>
          <v:line id="_x0000_s1027" style="position:absolute;left:0;text-align:left;z-index:251661312;mso-wrap-edited:f;mso-position-horizontal:absolute;mso-position-vertical:absolute" from="252pt,27.95pt" to="252pt,45.95pt" wrapcoords="-2147483648 0 -2147483648 1350 -2147483648 24750 -2147483648 24750 -2147483648 21600 -2147483648 3600 -2147483648 900 -2147483648 0 -2147483648 0" strokecolor="#4a7ebb" strokeweight="3.5pt">
            <v:fill o:detectmouseclick="t"/>
            <v:shadow on="t" opacity="22938f" mv:blur="38100f" offset="0,2pt"/>
            <v:textbox inset=",7.2pt,,7.2pt"/>
            <w10:wrap type="tight"/>
          </v:line>
        </w:pict>
      </w:r>
      <w:r w:rsidR="00151478" w:rsidRPr="00816576">
        <w:rPr>
          <w:rFonts w:ascii="Times New Roman" w:hAnsi="Times New Roman"/>
        </w:rPr>
        <w:t>Social and Economic Strategies</w:t>
      </w:r>
    </w:p>
    <w:p w:rsidR="00151478" w:rsidRPr="00816576" w:rsidRDefault="00151478" w:rsidP="00151478">
      <w:pPr>
        <w:spacing w:line="480" w:lineRule="auto"/>
        <w:ind w:firstLine="720"/>
        <w:jc w:val="center"/>
        <w:rPr>
          <w:rFonts w:ascii="Times New Roman" w:hAnsi="Times New Roman"/>
        </w:rPr>
      </w:pPr>
    </w:p>
    <w:p w:rsidR="00151478" w:rsidRPr="00816576" w:rsidRDefault="00FE2131" w:rsidP="00151478">
      <w:pPr>
        <w:spacing w:line="480" w:lineRule="auto"/>
        <w:ind w:firstLine="720"/>
        <w:jc w:val="center"/>
        <w:rPr>
          <w:rFonts w:ascii="Times New Roman" w:hAnsi="Times New Roman"/>
        </w:rPr>
      </w:pPr>
      <w:r>
        <w:rPr>
          <w:rFonts w:ascii="Times New Roman" w:hAnsi="Times New Roman"/>
          <w:noProof/>
        </w:rPr>
        <w:pict>
          <v:line id="_x0000_s1029" style="position:absolute;left:0;text-align:left;z-index:251663360;mso-wrap-edited:f;mso-position-horizontal:absolute;mso-position-vertical:absolute" from="4in,23.75pt" to="4in,41.75pt" wrapcoords="-2147483648 0 -2147483648 1350 -2147483648 24750 -2147483648 24750 -2147483648 21600 -2147483648 3600 -2147483648 900 -2147483648 0 -2147483648 0" strokecolor="#4a7ebb" strokeweight="3.5pt">
            <v:fill o:detectmouseclick="t"/>
            <v:shadow on="t" opacity="22938f" mv:blur="38100f" offset="0,2pt"/>
            <v:textbox inset=",7.2pt,,7.2pt"/>
            <w10:wrap type="tight"/>
          </v:line>
        </w:pict>
      </w:r>
      <w:r>
        <w:rPr>
          <w:rFonts w:ascii="Times New Roman" w:hAnsi="Times New Roman"/>
          <w:noProof/>
        </w:rPr>
        <w:pict>
          <v:line id="_x0000_s1028" style="position:absolute;left:0;text-align:left;z-index:251662336;mso-wrap-edited:f;mso-position-horizontal:absolute;mso-position-vertical:absolute" from="3in,23.75pt" to="3in,41.75pt" wrapcoords="-2147483648 0 -2147483648 1350 -2147483648 24750 -2147483648 24750 -2147483648 21600 -2147483648 3600 -2147483648 900 -2147483648 0 -2147483648 0" strokecolor="#4a7ebb" strokeweight="3.5pt">
            <v:fill o:detectmouseclick="t"/>
            <v:shadow on="t" opacity="22938f" mv:blur="38100f" offset="0,2pt"/>
            <v:textbox inset=",7.2pt,,7.2pt"/>
            <w10:wrap type="tight"/>
          </v:line>
        </w:pict>
      </w:r>
      <w:r w:rsidR="00151478" w:rsidRPr="00816576">
        <w:rPr>
          <w:rFonts w:ascii="Times New Roman" w:hAnsi="Times New Roman"/>
        </w:rPr>
        <w:t>Technological Strategies</w:t>
      </w:r>
    </w:p>
    <w:p w:rsidR="00151478" w:rsidRPr="00816576" w:rsidRDefault="00151478" w:rsidP="00151478">
      <w:pPr>
        <w:spacing w:line="480" w:lineRule="auto"/>
        <w:ind w:firstLine="720"/>
        <w:jc w:val="center"/>
        <w:rPr>
          <w:rFonts w:ascii="Times New Roman" w:hAnsi="Times New Roman"/>
        </w:rPr>
      </w:pPr>
    </w:p>
    <w:p w:rsidR="00151478" w:rsidRPr="00816576" w:rsidRDefault="00FE2131" w:rsidP="00151478">
      <w:pPr>
        <w:spacing w:line="480" w:lineRule="auto"/>
        <w:ind w:firstLine="720"/>
        <w:jc w:val="center"/>
        <w:rPr>
          <w:rFonts w:ascii="Times New Roman" w:hAnsi="Times New Roman"/>
        </w:rPr>
      </w:pPr>
      <w:r>
        <w:rPr>
          <w:rFonts w:ascii="Times New Roman" w:hAnsi="Times New Roman"/>
          <w:noProof/>
        </w:rPr>
        <w:pict>
          <v:line id="_x0000_s1030" style="position:absolute;left:0;text-align:left;z-index:251664384;mso-wrap-edited:f;mso-position-horizontal:absolute;mso-position-vertical:absolute" from="4in,21.45pt" to="4in,39.45pt" wrapcoords="-2147483648 0 -2147483648 1350 -2147483648 24750 -2147483648 24750 -2147483648 21600 -2147483648 3600 -2147483648 900 -2147483648 0 -2147483648 0" strokecolor="#4a7ebb" strokeweight="3.5pt">
            <v:fill o:detectmouseclick="t"/>
            <v:shadow on="t" opacity="22938f" mv:blur="38100f" offset="0,2pt"/>
            <v:textbox inset=",7.2pt,,7.2pt"/>
            <w10:wrap type="tight"/>
          </v:line>
        </w:pict>
      </w:r>
      <w:r>
        <w:rPr>
          <w:rFonts w:ascii="Times New Roman" w:hAnsi="Times New Roman"/>
          <w:noProof/>
        </w:rPr>
        <w:pict>
          <v:line id="_x0000_s1031" style="position:absolute;left:0;text-align:left;z-index:251665408;mso-wrap-edited:f;mso-position-horizontal:absolute;mso-position-vertical:absolute" from="3in,21.45pt" to="3in,39.45pt" wrapcoords="-2147483648 0 -2147483648 1350 -2147483648 24750 -2147483648 24750 -2147483648 21600 -2147483648 3600 -2147483648 900 -2147483648 0 -2147483648 0" strokecolor="#4a7ebb" strokeweight="3.5pt">
            <v:fill o:detectmouseclick="t"/>
            <v:shadow on="t" opacity="22938f" mv:blur="38100f" offset="0,2pt"/>
            <v:textbox inset=",7.2pt,,7.2pt"/>
            <w10:wrap type="tight"/>
          </v:line>
        </w:pict>
      </w:r>
      <w:r w:rsidR="00151478" w:rsidRPr="00816576">
        <w:rPr>
          <w:rFonts w:ascii="Times New Roman" w:hAnsi="Times New Roman"/>
        </w:rPr>
        <w:t>Design</w:t>
      </w:r>
      <w:r w:rsidR="00151478" w:rsidRPr="00816576">
        <w:rPr>
          <w:rFonts w:ascii="Times New Roman" w:hAnsi="Times New Roman"/>
        </w:rPr>
        <w:tab/>
      </w:r>
      <w:r w:rsidR="00151478" w:rsidRPr="00816576">
        <w:rPr>
          <w:rFonts w:ascii="Times New Roman" w:hAnsi="Times New Roman"/>
        </w:rPr>
        <w:tab/>
        <w:t>Activities</w:t>
      </w:r>
    </w:p>
    <w:p w:rsidR="00151478" w:rsidRPr="00816576" w:rsidRDefault="00151478" w:rsidP="00151478">
      <w:pPr>
        <w:spacing w:line="480" w:lineRule="auto"/>
        <w:ind w:firstLine="720"/>
        <w:jc w:val="center"/>
        <w:rPr>
          <w:rFonts w:ascii="Times New Roman" w:hAnsi="Times New Roman"/>
        </w:rPr>
      </w:pPr>
    </w:p>
    <w:p w:rsidR="00151478" w:rsidRPr="00816576" w:rsidRDefault="00151478" w:rsidP="00151478">
      <w:pPr>
        <w:spacing w:line="480" w:lineRule="auto"/>
        <w:ind w:firstLine="720"/>
        <w:jc w:val="center"/>
        <w:rPr>
          <w:rFonts w:ascii="Times New Roman" w:hAnsi="Times New Roman"/>
        </w:rPr>
      </w:pPr>
      <w:r w:rsidRPr="00816576">
        <w:rPr>
          <w:rFonts w:ascii="Times New Roman" w:hAnsi="Times New Roman"/>
        </w:rPr>
        <w:t>Artifact Form</w:t>
      </w:r>
      <w:r w:rsidRPr="00816576">
        <w:rPr>
          <w:rFonts w:ascii="Times New Roman" w:hAnsi="Times New Roman"/>
        </w:rPr>
        <w:tab/>
        <w:t>and Artifact Distribution</w:t>
      </w:r>
      <w:r w:rsidRPr="00816576">
        <w:rPr>
          <w:rFonts w:ascii="Times New Roman" w:hAnsi="Times New Roman"/>
        </w:rPr>
        <w:tab/>
        <w:t>Artifact Form</w:t>
      </w:r>
      <w:r w:rsidRPr="00816576">
        <w:rPr>
          <w:rFonts w:ascii="Times New Roman" w:hAnsi="Times New Roman"/>
        </w:rPr>
        <w:tab/>
        <w:t>and Artifact Distribution</w:t>
      </w:r>
    </w:p>
    <w:p w:rsidR="00644332" w:rsidRPr="00816576" w:rsidRDefault="00644332" w:rsidP="00644332">
      <w:pPr>
        <w:spacing w:line="480" w:lineRule="auto"/>
        <w:rPr>
          <w:rFonts w:ascii="Times New Roman" w:hAnsi="Times New Roman"/>
        </w:rPr>
      </w:pPr>
      <w:r w:rsidRPr="00816576">
        <w:rPr>
          <w:rFonts w:ascii="Times New Roman" w:hAnsi="Times New Roman"/>
          <w:b/>
        </w:rPr>
        <w:t>Figure 3.1:</w:t>
      </w:r>
      <w:r w:rsidRPr="00816576">
        <w:rPr>
          <w:rFonts w:ascii="Times New Roman" w:hAnsi="Times New Roman"/>
        </w:rPr>
        <w:t xml:space="preserve"> Levels of Analysis in Technological Organization (adapted from Nelson 1991)</w:t>
      </w:r>
    </w:p>
    <w:p w:rsidR="00C04A55" w:rsidRPr="00816576" w:rsidRDefault="00C04A55" w:rsidP="00151478">
      <w:pPr>
        <w:ind w:firstLine="720"/>
        <w:rPr>
          <w:rFonts w:ascii="Times New Roman" w:hAnsi="Times New Roman"/>
        </w:rPr>
      </w:pP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Regardless</w:t>
      </w:r>
      <w:r w:rsidR="00302ECD" w:rsidRPr="00816576">
        <w:rPr>
          <w:rFonts w:ascii="Times New Roman" w:hAnsi="Times New Roman"/>
        </w:rPr>
        <w:t xml:space="preserve"> of the particular method us</w:t>
      </w:r>
      <w:r w:rsidRPr="00816576">
        <w:rPr>
          <w:rFonts w:ascii="Times New Roman" w:hAnsi="Times New Roman"/>
        </w:rPr>
        <w:t>ed (i.e., starting at the level of the environment, or at the level of patterning in artifact form and distribution), studies of Technological Organization aim to approach the social and economic strategies pursued by prehistoric populations, especially the ways in which those strategies reflect the adaptive behaviors of humans living within specific social and environmental contexts. In the case of Dust Cave, we can approach this problem from both the “top” and the “bottom” of the Technological Organization interpretive scheme. Environmental reconstructions are available at both the regional (e.g.</w:t>
      </w:r>
      <w:r w:rsidR="0028036A" w:rsidRPr="00816576">
        <w:rPr>
          <w:rFonts w:ascii="Times New Roman" w:hAnsi="Times New Roman"/>
        </w:rPr>
        <w:t>,</w:t>
      </w:r>
      <w:r w:rsidRPr="00816576">
        <w:rPr>
          <w:rFonts w:ascii="Times New Roman" w:hAnsi="Times New Roman"/>
        </w:rPr>
        <w:t xml:space="preserve"> Delcourt and Delcourt 1987) and local (Bryson 1999a, 1999b in Homsey 2004) levels</w:t>
      </w:r>
      <w:r w:rsidR="001B29F9" w:rsidRPr="00816576">
        <w:rPr>
          <w:rFonts w:ascii="Times New Roman" w:hAnsi="Times New Roman"/>
        </w:rPr>
        <w:t>. Thanks to the paleoethnobotan</w:t>
      </w:r>
      <w:r w:rsidRPr="00816576">
        <w:rPr>
          <w:rFonts w:ascii="Times New Roman" w:hAnsi="Times New Roman"/>
        </w:rPr>
        <w:t>ical analysis by Hollenbach (2005, 2009)</w:t>
      </w:r>
      <w:r w:rsidR="00C66268" w:rsidRPr="00816576">
        <w:rPr>
          <w:rFonts w:ascii="Times New Roman" w:hAnsi="Times New Roman"/>
        </w:rPr>
        <w:t xml:space="preserve"> and Carmody (2009),</w:t>
      </w:r>
      <w:r w:rsidRPr="00816576">
        <w:rPr>
          <w:rFonts w:ascii="Times New Roman" w:hAnsi="Times New Roman"/>
        </w:rPr>
        <w:t xml:space="preserve"> and the faunal analysis by Walker (1998), we have a good record of the subsistence resources that were</w:t>
      </w:r>
      <w:r w:rsidR="002B4986" w:rsidRPr="00816576">
        <w:rPr>
          <w:rFonts w:ascii="Times New Roman" w:hAnsi="Times New Roman"/>
        </w:rPr>
        <w:t xml:space="preserve"> available at various </w:t>
      </w:r>
      <w:r w:rsidRPr="00816576">
        <w:rPr>
          <w:rFonts w:ascii="Times New Roman" w:hAnsi="Times New Roman"/>
        </w:rPr>
        <w:t>time</w:t>
      </w:r>
      <w:r w:rsidR="002B4986" w:rsidRPr="00816576">
        <w:rPr>
          <w:rFonts w:ascii="Times New Roman" w:hAnsi="Times New Roman"/>
        </w:rPr>
        <w:t>s</w:t>
      </w:r>
      <w:r w:rsidRPr="00816576">
        <w:rPr>
          <w:rFonts w:ascii="Times New Roman" w:hAnsi="Times New Roman"/>
        </w:rPr>
        <w:t>, and a sense of their distributions within the local landscape. Detailed li</w:t>
      </w:r>
      <w:r w:rsidR="00926808" w:rsidRPr="00816576">
        <w:rPr>
          <w:rFonts w:ascii="Times New Roman" w:hAnsi="Times New Roman"/>
        </w:rPr>
        <w:t xml:space="preserve">thic data, including the work </w:t>
      </w:r>
      <w:r w:rsidRPr="00816576">
        <w:rPr>
          <w:rFonts w:ascii="Times New Roman" w:hAnsi="Times New Roman"/>
        </w:rPr>
        <w:t>present</w:t>
      </w:r>
      <w:r w:rsidR="00926808" w:rsidRPr="00816576">
        <w:rPr>
          <w:rFonts w:ascii="Times New Roman" w:hAnsi="Times New Roman"/>
        </w:rPr>
        <w:t>ed</w:t>
      </w:r>
      <w:r w:rsidRPr="00816576">
        <w:rPr>
          <w:rFonts w:ascii="Times New Roman" w:hAnsi="Times New Roman"/>
        </w:rPr>
        <w:t xml:space="preserve"> here, provide usable information on the form and distribution of artifacts at the site. Design choices can, therefore, be considered in conjunction with an understanding of the changing nature of the environment in order to approach an appreciation of the technological, social, and economic strategies employed by the inhabitants of Dust Cave.</w:t>
      </w:r>
    </w:p>
    <w:p w:rsidR="00644332" w:rsidRDefault="00926808" w:rsidP="00151478">
      <w:pPr>
        <w:spacing w:line="480" w:lineRule="auto"/>
        <w:ind w:firstLine="720"/>
        <w:rPr>
          <w:rFonts w:ascii="Times New Roman" w:hAnsi="Times New Roman"/>
        </w:rPr>
      </w:pPr>
      <w:r w:rsidRPr="00816576">
        <w:rPr>
          <w:rFonts w:ascii="Times New Roman" w:hAnsi="Times New Roman"/>
        </w:rPr>
        <w:t>T</w:t>
      </w:r>
      <w:r w:rsidR="00151478" w:rsidRPr="00816576">
        <w:rPr>
          <w:rFonts w:ascii="Times New Roman" w:hAnsi="Times New Roman"/>
        </w:rPr>
        <w:t>he environmental context and the nature of the subsistence economy</w:t>
      </w:r>
      <w:r w:rsidRPr="00816576">
        <w:rPr>
          <w:rFonts w:ascii="Times New Roman" w:hAnsi="Times New Roman"/>
        </w:rPr>
        <w:t xml:space="preserve"> have already been discussed. Below is a</w:t>
      </w:r>
      <w:r w:rsidR="00151478" w:rsidRPr="00816576">
        <w:rPr>
          <w:rFonts w:ascii="Times New Roman" w:hAnsi="Times New Roman"/>
        </w:rPr>
        <w:t xml:space="preserve"> discuss</w:t>
      </w:r>
      <w:r w:rsidRPr="00816576">
        <w:rPr>
          <w:rFonts w:ascii="Times New Roman" w:hAnsi="Times New Roman"/>
        </w:rPr>
        <w:t>ion of</w:t>
      </w:r>
      <w:r w:rsidR="00151478" w:rsidRPr="00816576">
        <w:rPr>
          <w:rFonts w:ascii="Times New Roman" w:hAnsi="Times New Roman"/>
        </w:rPr>
        <w:t xml:space="preserve"> some of the major technological design considerations that reveal decision-making in the proces</w:t>
      </w:r>
      <w:r w:rsidRPr="00816576">
        <w:rPr>
          <w:rFonts w:ascii="Times New Roman" w:hAnsi="Times New Roman"/>
        </w:rPr>
        <w:t>s of technological strategizing.</w:t>
      </w:r>
      <w:r w:rsidR="00151478" w:rsidRPr="00816576">
        <w:rPr>
          <w:rFonts w:ascii="Times New Roman" w:hAnsi="Times New Roman"/>
        </w:rPr>
        <w:t xml:space="preserve"> </w:t>
      </w:r>
      <w:r w:rsidRPr="00816576">
        <w:rPr>
          <w:rFonts w:ascii="Times New Roman" w:hAnsi="Times New Roman"/>
        </w:rPr>
        <w:t xml:space="preserve">The ways in which </w:t>
      </w:r>
      <w:r w:rsidR="00151478" w:rsidRPr="00816576">
        <w:rPr>
          <w:rFonts w:ascii="Times New Roman" w:hAnsi="Times New Roman"/>
        </w:rPr>
        <w:t>these deci</w:t>
      </w:r>
      <w:r w:rsidR="002B4986" w:rsidRPr="00816576">
        <w:rPr>
          <w:rFonts w:ascii="Times New Roman" w:hAnsi="Times New Roman"/>
        </w:rPr>
        <w:t>sions are manifested materially</w:t>
      </w:r>
      <w:r w:rsidR="00151478" w:rsidRPr="00816576">
        <w:rPr>
          <w:rFonts w:ascii="Times New Roman" w:hAnsi="Times New Roman"/>
        </w:rPr>
        <w:t xml:space="preserve"> and under what conditions we might expect certain selections to be made</w:t>
      </w:r>
      <w:r w:rsidRPr="00816576">
        <w:rPr>
          <w:rFonts w:ascii="Times New Roman" w:hAnsi="Times New Roman"/>
        </w:rPr>
        <w:t xml:space="preserve"> are discussed. This discussion </w:t>
      </w:r>
      <w:r w:rsidR="00151478" w:rsidRPr="00816576">
        <w:rPr>
          <w:rFonts w:ascii="Times New Roman" w:hAnsi="Times New Roman"/>
        </w:rPr>
        <w:t>provide</w:t>
      </w:r>
      <w:r w:rsidRPr="00816576">
        <w:rPr>
          <w:rFonts w:ascii="Times New Roman" w:hAnsi="Times New Roman"/>
        </w:rPr>
        <w:t>s</w:t>
      </w:r>
      <w:r w:rsidR="00151478" w:rsidRPr="00816576">
        <w:rPr>
          <w:rFonts w:ascii="Times New Roman" w:hAnsi="Times New Roman"/>
        </w:rPr>
        <w:t xml:space="preserve"> the basis for understanding how we draw the links between artifact attributes, including their form and distribution, and the technological strategies that are fundamental to our interpretations of social and economic adaptive behaviors.</w:t>
      </w:r>
    </w:p>
    <w:p w:rsidR="00151478" w:rsidRPr="00816576" w:rsidRDefault="00151478" w:rsidP="00151478">
      <w:pPr>
        <w:spacing w:line="480" w:lineRule="auto"/>
        <w:rPr>
          <w:rFonts w:ascii="Times New Roman" w:hAnsi="Times New Roman"/>
          <w:b/>
        </w:rPr>
      </w:pPr>
      <w:r w:rsidRPr="00816576">
        <w:rPr>
          <w:rFonts w:ascii="Times New Roman" w:hAnsi="Times New Roman"/>
          <w:b/>
        </w:rPr>
        <w:t>Design Considerations in the Organization of Technology</w:t>
      </w: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Curation</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Technological plans can be identified in the lithic record through material traces that signal choices among a variety of broad strategies of Technological Organization. The earliest discussions of Technological Organization, as well as many subsequent considerations, have focused on what have frequently been viewed as two opposing organizational strategies: curation and expediency. Nelson (1991) adds to this dichotomy a third strategy that she calls “opportunistic” behavior. Nelson emphasizes that the concepts of curation, expediency, and opportunistic technological behaviors</w:t>
      </w:r>
    </w:p>
    <w:p w:rsidR="00151478" w:rsidRPr="00816576" w:rsidRDefault="00151478" w:rsidP="00151478">
      <w:pPr>
        <w:ind w:left="720" w:right="720"/>
        <w:rPr>
          <w:rFonts w:ascii="Times New Roman" w:hAnsi="Times New Roman"/>
        </w:rPr>
      </w:pPr>
      <w:proofErr w:type="gramStart"/>
      <w:r w:rsidRPr="00816576">
        <w:rPr>
          <w:rFonts w:ascii="Times New Roman" w:hAnsi="Times New Roman"/>
        </w:rPr>
        <w:t>do</w:t>
      </w:r>
      <w:proofErr w:type="gramEnd"/>
      <w:r w:rsidRPr="00816576">
        <w:rPr>
          <w:rFonts w:ascii="Times New Roman" w:hAnsi="Times New Roman"/>
        </w:rPr>
        <w:t xml:space="preserve"> not delimit a class of artifact or a type of assemblage. They identify the kinds of plans for facilitating human uses of the environment that can be carried out in a variety of ways and are responsive to a variety of conditions. Artifact forms and assemblage composition are the </w:t>
      </w:r>
      <w:r w:rsidRPr="00816576">
        <w:rPr>
          <w:rFonts w:ascii="Times New Roman" w:hAnsi="Times New Roman"/>
          <w:i/>
        </w:rPr>
        <w:t>consequences</w:t>
      </w:r>
      <w:r w:rsidRPr="00816576">
        <w:rPr>
          <w:rFonts w:ascii="Times New Roman" w:hAnsi="Times New Roman"/>
        </w:rPr>
        <w:t xml:space="preserve"> of different ways of implementing curation and expediency (1991: 61).</w:t>
      </w:r>
    </w:p>
    <w:p w:rsidR="00151478" w:rsidRPr="00816576" w:rsidRDefault="00151478" w:rsidP="00151478">
      <w:pPr>
        <w:rPr>
          <w:rFonts w:ascii="Times New Roman" w:hAnsi="Times New Roman"/>
        </w:rPr>
      </w:pPr>
    </w:p>
    <w:p w:rsidR="00151478" w:rsidRPr="00816576" w:rsidRDefault="00151478" w:rsidP="00151478">
      <w:pPr>
        <w:spacing w:line="480" w:lineRule="auto"/>
        <w:rPr>
          <w:rFonts w:ascii="Times New Roman" w:hAnsi="Times New Roman"/>
        </w:rPr>
      </w:pPr>
      <w:r w:rsidRPr="00816576">
        <w:rPr>
          <w:rFonts w:ascii="Times New Roman" w:hAnsi="Times New Roman"/>
        </w:rPr>
        <w:tab/>
        <w:t>The curated/expedient dichotomy was introduced into the archaeological vernacular in the work of Lewis Binford (1973, 1977, 1979), whose ethnoarchaeological studies among the Nunamiut contributed a great deal to archaeological understandings of hunter-gatherer technological behaviors. Binford (1973, 1979) viewed curation, in a very basic sense, as a means of producing an efficient and reliable technology by extracting the maximum utility from a tool by transporting it from site to site. He argued that curated technologies tend to be manufactured in advance of use, are maintained throughout and between periods of use, are transported between sites, are effective for performing a variety of tasks, and are often recycled. Curated tools also tend to exhibit consistency in design, according to their function, and are often produced from higher-quality raw materials. These items are also frequently hafted. Binford viewed curation as a technological response characteristic of logistically mobile societies who would have needed to anticipate future technological needs for the times when their resource extraction activities took them away from preferred lithic raw material sources.</w:t>
      </w:r>
    </w:p>
    <w:p w:rsidR="00151478" w:rsidRPr="00816576" w:rsidRDefault="00151478" w:rsidP="00151478">
      <w:pPr>
        <w:spacing w:line="480" w:lineRule="auto"/>
        <w:rPr>
          <w:rFonts w:ascii="Times New Roman" w:hAnsi="Times New Roman"/>
        </w:rPr>
      </w:pPr>
      <w:r w:rsidRPr="00816576">
        <w:rPr>
          <w:rFonts w:ascii="Times New Roman" w:hAnsi="Times New Roman"/>
        </w:rPr>
        <w:tab/>
        <w:t>Expedient technologies, on the other hand, have been defined as those produced in response to immediate, unanticipated needs. According to Binford, toolmakers who opt for an exp</w:t>
      </w:r>
      <w:r w:rsidR="002B4986" w:rsidRPr="00816576">
        <w:rPr>
          <w:rFonts w:ascii="Times New Roman" w:hAnsi="Times New Roman"/>
        </w:rPr>
        <w:t>edient technology tend to make us</w:t>
      </w:r>
      <w:r w:rsidRPr="00816576">
        <w:rPr>
          <w:rFonts w:ascii="Times New Roman" w:hAnsi="Times New Roman"/>
        </w:rPr>
        <w:t>e</w:t>
      </w:r>
      <w:r w:rsidR="002B4986" w:rsidRPr="00816576">
        <w:rPr>
          <w:rFonts w:ascii="Times New Roman" w:hAnsi="Times New Roman"/>
        </w:rPr>
        <w:t xml:space="preserve"> of</w:t>
      </w:r>
      <w:r w:rsidRPr="00816576">
        <w:rPr>
          <w:rFonts w:ascii="Times New Roman" w:hAnsi="Times New Roman"/>
        </w:rPr>
        <w:t xml:space="preserve"> immediately available raw materials, relying on raw material caches, the transformation of existing tools, lost or discarded tools scavenged from previously occupied sites, or locally available raw materials, which are often of lower quality than their preferred sources. Expedient tools exhibit no particular consistency in their design. Binford argues that </w:t>
      </w:r>
      <w:proofErr w:type="gramStart"/>
      <w:r w:rsidRPr="00816576">
        <w:rPr>
          <w:rFonts w:ascii="Times New Roman" w:hAnsi="Times New Roman"/>
        </w:rPr>
        <w:t>these tools may have been used by residentially mobile populations</w:t>
      </w:r>
      <w:proofErr w:type="gramEnd"/>
      <w:r w:rsidRPr="00816576">
        <w:rPr>
          <w:rFonts w:ascii="Times New Roman" w:hAnsi="Times New Roman"/>
        </w:rPr>
        <w:t>, especially if raw materials could be cached at frequently reused sites.</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Other researchers quickly adopted the curated/expedient dichotomy as a simple way to characterize prehistoric technological assemblages and systems. For a concept that has remained so fundamental to discussions of Technological Organization, though, it has become horribly muddled over the last several decades. “Curation” now encompasses a variety of </w:t>
      </w:r>
      <w:proofErr w:type="gramStart"/>
      <w:r w:rsidRPr="00816576">
        <w:rPr>
          <w:rFonts w:ascii="Times New Roman" w:hAnsi="Times New Roman"/>
        </w:rPr>
        <w:t>often contradictory</w:t>
      </w:r>
      <w:proofErr w:type="gramEnd"/>
      <w:r w:rsidRPr="00816576">
        <w:rPr>
          <w:rFonts w:ascii="Times New Roman" w:hAnsi="Times New Roman"/>
        </w:rPr>
        <w:t xml:space="preserve"> definitions, some of which “have confused technological strategy with design” (Nelson 1991: 63). The concept has been redefined and even shunned by various researchers.</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In response to Binford’s original definition, Torrence (1983) proposed that curation be defined simply as production of tools in advance of use. She viewed this strategy as an efficient reaction to time stress that arises as a result of scheduling conflicts between “mutually disruptive </w:t>
      </w:r>
      <w:r w:rsidR="002B4986" w:rsidRPr="00816576">
        <w:rPr>
          <w:rFonts w:ascii="Times New Roman" w:hAnsi="Times New Roman"/>
        </w:rPr>
        <w:t>activities” (Bamforth 1986: 39)</w:t>
      </w:r>
      <w:r w:rsidRPr="00816576">
        <w:rPr>
          <w:rFonts w:ascii="Times New Roman" w:hAnsi="Times New Roman"/>
        </w:rPr>
        <w:t xml:space="preserve"> and as a result of limits on time available to carry out particular activities (e.g., time limits on the procurement of seasonally restricted resources). Preparation of tools can be carried out during periods of </w:t>
      </w:r>
      <w:proofErr w:type="gramStart"/>
      <w:r w:rsidRPr="00816576">
        <w:rPr>
          <w:rFonts w:ascii="Times New Roman" w:hAnsi="Times New Roman"/>
        </w:rPr>
        <w:t>down-time</w:t>
      </w:r>
      <w:proofErr w:type="gramEnd"/>
      <w:r w:rsidRPr="00816576">
        <w:rPr>
          <w:rFonts w:ascii="Times New Roman" w:hAnsi="Times New Roman"/>
        </w:rPr>
        <w:t xml:space="preserve"> during the execution of other tasks. Torrence argues, therefore, that time stress in other activities promotes an increased emphasis on the production of tools in advance of use during periods of “low stress,” when technological production would not have interfered with the pursuit of other goals. Toolkits would then be ready for use during “high stress” periods.</w:t>
      </w:r>
    </w:p>
    <w:p w:rsidR="00151478" w:rsidRPr="00816576" w:rsidRDefault="00151478" w:rsidP="00151478">
      <w:pPr>
        <w:spacing w:line="480" w:lineRule="auto"/>
        <w:rPr>
          <w:rFonts w:ascii="Times New Roman" w:hAnsi="Times New Roman"/>
        </w:rPr>
      </w:pPr>
      <w:r w:rsidRPr="00816576">
        <w:rPr>
          <w:rFonts w:ascii="Times New Roman" w:hAnsi="Times New Roman"/>
        </w:rPr>
        <w:tab/>
        <w:t>Bamforth (1986) presented a critique of these earlier views of curation, in which he recognized that most archaeologists attempted to explain curation behavior through reference to “efficiency.” His primary critique lay in the ambiguous use of the concept of “efficiency”: “curation is a complex activity and…its component parts are efficient in different ways” (Bamforth 1986: 38). Traditionally, anthropological studies have viewed efficiency as the maximization of time or energy expended in carrying out a given task (e.g.</w:t>
      </w:r>
      <w:r w:rsidR="00314CCE" w:rsidRPr="00816576">
        <w:rPr>
          <w:rFonts w:ascii="Times New Roman" w:hAnsi="Times New Roman"/>
        </w:rPr>
        <w:t>,</w:t>
      </w:r>
      <w:r w:rsidRPr="00816576">
        <w:rPr>
          <w:rFonts w:ascii="Times New Roman" w:hAnsi="Times New Roman"/>
        </w:rPr>
        <w:t xml:space="preserve"> subsistence pursuits, settlement strategies). Binford considered curation to be efficient, with efficiency in this case referring to “the utility derived from a tool as expressed in terms of the energy ex</w:t>
      </w:r>
      <w:r w:rsidR="00E50395" w:rsidRPr="00816576">
        <w:rPr>
          <w:rFonts w:ascii="Times New Roman" w:hAnsi="Times New Roman"/>
        </w:rPr>
        <w:t>pended in its manufacture” (1973</w:t>
      </w:r>
      <w:r w:rsidRPr="00816576">
        <w:rPr>
          <w:rFonts w:ascii="Times New Roman" w:hAnsi="Times New Roman"/>
        </w:rPr>
        <w:t>: 250). In Binford’s view, efficiency in manufacture is necessary under certain settlement systems, which also require efficiency. In particular, he suggests that curation and a logistical mobility strategy should occur together, as “both are organizational responses to conditions in which improving efficiency would pay off” (Binford 1977: 35). Torrence (1983) viewed curation as an “efficient” response to conditions of time stress. Production in advance of use would mean that those implements would be ready for use during critical periods, and precious time would not have to be diverted to tool manufacture during the course of carrying out other crucial tasks.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Bamforth (1986: 39) critiqued both of these perspectives, first arguing that neither Binford nor Torrence considered the varied behavioral responses that can be invoked as part of a curation strategy. In considering Binford’s approach, Bamforth (1986) argued that Binford provided no reason to assume that his elements of curated technologies always occur together. Different aspects of curation may prove adaptive under different circumstances, and so “no single measure of technological efficiency can be universally applied to explain them” (Bamforth 1986: 39). Bamforth regarded Torrence’s singular view of technological efficiency as being too limiting, ignoring the variety of other possible effects of curation behavior (Bamforth 1986: 39).</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Bamforth argues that, “Ultimately, technology is structured by the requirements of an activity or set of activities that constrain variation in all aspects of tool </w:t>
      </w:r>
      <w:r w:rsidRPr="00816576">
        <w:rPr>
          <w:rFonts w:ascii="Times New Roman" w:hAnsi="Times New Roman"/>
          <w:i/>
        </w:rPr>
        <w:t>manufacture</w:t>
      </w:r>
      <w:r w:rsidRPr="00816576">
        <w:rPr>
          <w:rFonts w:ascii="Times New Roman" w:hAnsi="Times New Roman"/>
        </w:rPr>
        <w:t xml:space="preserve"> and </w:t>
      </w:r>
      <w:r w:rsidRPr="00816576">
        <w:rPr>
          <w:rFonts w:ascii="Times New Roman" w:hAnsi="Times New Roman"/>
          <w:i/>
        </w:rPr>
        <w:t>use</w:t>
      </w:r>
      <w:r w:rsidRPr="00816576">
        <w:rPr>
          <w:rFonts w:ascii="Times New Roman" w:hAnsi="Times New Roman"/>
        </w:rPr>
        <w:t xml:space="preserve">. An efficient technology fulfills these requirements with a minimum effort” (1986: 39; emphasis added). To understand curation, Bamforth argues we must consider efficiency in the scheduling of activities, in the procurement of materials and production of technology, </w:t>
      </w:r>
      <w:r w:rsidRPr="00816576">
        <w:rPr>
          <w:rFonts w:ascii="Times New Roman" w:hAnsi="Times New Roman"/>
          <w:i/>
        </w:rPr>
        <w:t>and</w:t>
      </w:r>
      <w:r w:rsidRPr="00816576">
        <w:rPr>
          <w:rFonts w:ascii="Times New Roman" w:hAnsi="Times New Roman"/>
        </w:rPr>
        <w:t xml:space="preserve"> in the context of tool use. While these prior definitions emphasized efficiency in the production end of the technological spectrum, Bamforth argued that efficiency in the context of use was equally important to contemplate. In considering maintenance and recycling of tools, Binford (1977, 1979) made at least passing reference to efficiency in the use context, but Bamforth argues that these behaviors, rather than reflecting a curation strategy influenced by either the nature of the settlement system (Binford 1979) or time stress (Torrence 1983), might be more closely linked to the availability of raw materials. To illustrate this point, Bamforth (1986: 39-40) suggests that pausing in the midst of performing a task in order to resharpen a dulled tool, or to recycle a spent implement, might not be as efficient as simply picking up another sharp flake in order to complete the task. </w:t>
      </w:r>
      <w:r w:rsidRPr="00816576">
        <w:rPr>
          <w:rFonts w:ascii="Times New Roman" w:hAnsi="Times New Roman"/>
          <w:i/>
        </w:rPr>
        <w:t>However</w:t>
      </w:r>
      <w:r w:rsidRPr="00816576">
        <w:rPr>
          <w:rFonts w:ascii="Times New Roman" w:hAnsi="Times New Roman"/>
        </w:rPr>
        <w:t xml:space="preserve">, if raw materials are not immediately available to produce replacement implements, then such alternatives to maintenance and recycling might not be the lowest-cost strategies. Transportation of tools </w:t>
      </w:r>
      <w:r w:rsidR="005B0F10" w:rsidRPr="00816576">
        <w:rPr>
          <w:rFonts w:ascii="Times New Roman" w:hAnsi="Times New Roman"/>
        </w:rPr>
        <w:t xml:space="preserve">between sites, another commonly </w:t>
      </w:r>
      <w:r w:rsidRPr="00816576">
        <w:rPr>
          <w:rFonts w:ascii="Times New Roman" w:hAnsi="Times New Roman"/>
        </w:rPr>
        <w:t>cited facet of “curation behavior,” may also be related more to raw material availability. Bamforth’s second major critique of earlier approaches to curation, therefore, lay in their lack of attention to local patterns of stone raw material availability (1986: 40). Assessment of technological organization in general and issues of curation in particular must, therefore, be conducted with reference to both “overall systemic organization” (e.g.</w:t>
      </w:r>
      <w:r w:rsidR="00314CCE" w:rsidRPr="00816576">
        <w:rPr>
          <w:rFonts w:ascii="Times New Roman" w:hAnsi="Times New Roman"/>
        </w:rPr>
        <w:t>,</w:t>
      </w:r>
      <w:r w:rsidRPr="00816576">
        <w:rPr>
          <w:rFonts w:ascii="Times New Roman" w:hAnsi="Times New Roman"/>
        </w:rPr>
        <w:t xml:space="preserve"> settlement organization), and the nature of local conditions (e.g.</w:t>
      </w:r>
      <w:r w:rsidR="00314CCE" w:rsidRPr="00816576">
        <w:rPr>
          <w:rFonts w:ascii="Times New Roman" w:hAnsi="Times New Roman"/>
        </w:rPr>
        <w:t>,</w:t>
      </w:r>
      <w:r w:rsidRPr="00816576">
        <w:rPr>
          <w:rFonts w:ascii="Times New Roman" w:hAnsi="Times New Roman"/>
        </w:rPr>
        <w:t xml:space="preserve"> raw material availability and distribution) (Bamforth 1986: 40).</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Bamforth’s attempt to clarify the curation concept was met with disapproval by some lithic technologists who saw his contributions as muddling the concept even further. Odell (1996) attempted yet another analysis and clarification of the curation concept, taking the perspective that  “Stone tool curation is a concept employed to explain certain aspects of prehistoric hunter-gatherer behavior, and its effect on lithic assemblages can be similar to that of responses to lithic raw material scarcity” (Odell 1996: 51). He recognized that there continued to be confusion over what, exactly, a “curation” strategy involves, how it relates to mobility organization, and how it is manifested archaeologically. He addressed the five main components of curation advanced by Binford (1979) and referenced by Bamforth (1986): production in advance of use, design for multiple uses, transport between locatio</w:t>
      </w:r>
      <w:r w:rsidR="00935CEE" w:rsidRPr="00816576">
        <w:rPr>
          <w:rFonts w:ascii="Times New Roman" w:hAnsi="Times New Roman"/>
        </w:rPr>
        <w:t>ns, recycling</w:t>
      </w:r>
      <w:r w:rsidR="002B4986" w:rsidRPr="00816576">
        <w:rPr>
          <w:rFonts w:ascii="Times New Roman" w:hAnsi="Times New Roman"/>
        </w:rPr>
        <w:t>,</w:t>
      </w:r>
      <w:r w:rsidR="00935CEE" w:rsidRPr="00816576">
        <w:rPr>
          <w:rFonts w:ascii="Times New Roman" w:hAnsi="Times New Roman"/>
        </w:rPr>
        <w:t xml:space="preserve"> and maintenance. Odell</w:t>
      </w:r>
      <w:r w:rsidRPr="00816576">
        <w:rPr>
          <w:rFonts w:ascii="Times New Roman" w:hAnsi="Times New Roman"/>
        </w:rPr>
        <w:t xml:space="preserve"> proceeded to consider how these aspects of curation are</w:t>
      </w:r>
      <w:r w:rsidR="002B4986" w:rsidRPr="00816576">
        <w:rPr>
          <w:rFonts w:ascii="Times New Roman" w:hAnsi="Times New Roman"/>
        </w:rPr>
        <w:t xml:space="preserve"> measured</w:t>
      </w:r>
      <w:r w:rsidRPr="00816576">
        <w:rPr>
          <w:rFonts w:ascii="Times New Roman" w:hAnsi="Times New Roman"/>
        </w:rPr>
        <w:t xml:space="preserve"> and how useful those measurements are to interpretation of curation behaviors.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Odell’s (1996) assessment suggests that production in advance of use, design for multiple purposes, and transport are all facets of curation behavior that are strongly linked to mobility/settlement behaviors. Recycling and tool maintenance, on the other hand, can reflect either curation behavior (by prolonging tool use-lives) </w:t>
      </w:r>
      <w:r w:rsidRPr="00816576">
        <w:rPr>
          <w:rFonts w:ascii="Times New Roman" w:hAnsi="Times New Roman"/>
          <w:i/>
        </w:rPr>
        <w:t>or</w:t>
      </w:r>
      <w:r w:rsidRPr="00816576">
        <w:rPr>
          <w:rFonts w:ascii="Times New Roman" w:hAnsi="Times New Roman"/>
        </w:rPr>
        <w:t xml:space="preserve"> scarcity-induced economizing behavior (under conditions of raw material shortages). He concludes, therefore, that recycli</w:t>
      </w:r>
      <w:r w:rsidR="00100A0A" w:rsidRPr="00816576">
        <w:rPr>
          <w:rFonts w:ascii="Times New Roman" w:hAnsi="Times New Roman"/>
        </w:rPr>
        <w:t>ng and maintenance are</w:t>
      </w:r>
      <w:r w:rsidRPr="00816576">
        <w:rPr>
          <w:rFonts w:ascii="Times New Roman" w:hAnsi="Times New Roman"/>
        </w:rPr>
        <w:t xml:space="preserve"> not particularly useful in assessments of curation from archaeological assemblages. Whil</w:t>
      </w:r>
      <w:r w:rsidR="00C66268" w:rsidRPr="00816576">
        <w:rPr>
          <w:rFonts w:ascii="Times New Roman" w:hAnsi="Times New Roman"/>
        </w:rPr>
        <w:t xml:space="preserve">e </w:t>
      </w:r>
      <w:r w:rsidRPr="00816576">
        <w:rPr>
          <w:rFonts w:ascii="Times New Roman" w:hAnsi="Times New Roman"/>
        </w:rPr>
        <w:t>Odel</w:t>
      </w:r>
      <w:r w:rsidR="00A36FC9" w:rsidRPr="00816576">
        <w:rPr>
          <w:rFonts w:ascii="Times New Roman" w:hAnsi="Times New Roman"/>
        </w:rPr>
        <w:t>l’s argument</w:t>
      </w:r>
      <w:r w:rsidR="00C66268" w:rsidRPr="00816576">
        <w:rPr>
          <w:rFonts w:ascii="Times New Roman" w:hAnsi="Times New Roman"/>
        </w:rPr>
        <w:t xml:space="preserve"> is sensible</w:t>
      </w:r>
      <w:r w:rsidR="00A36FC9" w:rsidRPr="00816576">
        <w:rPr>
          <w:rFonts w:ascii="Times New Roman" w:hAnsi="Times New Roman"/>
        </w:rPr>
        <w:t>, it is difficult to separate these ideas</w:t>
      </w:r>
      <w:r w:rsidRPr="00816576">
        <w:rPr>
          <w:rFonts w:ascii="Times New Roman" w:hAnsi="Times New Roman"/>
        </w:rPr>
        <w:t>, and</w:t>
      </w:r>
      <w:r w:rsidR="00A36FC9" w:rsidRPr="00816576">
        <w:rPr>
          <w:rFonts w:ascii="Times New Roman" w:hAnsi="Times New Roman"/>
        </w:rPr>
        <w:t xml:space="preserve"> to distinguish</w:t>
      </w:r>
      <w:r w:rsidRPr="00816576">
        <w:rPr>
          <w:rFonts w:ascii="Times New Roman" w:hAnsi="Times New Roman"/>
        </w:rPr>
        <w:t xml:space="preserve"> the technological effects of economizing behavior from the technological effects of settlement/mobility-induced curation behavior. Raw material scarcity can be a product o</w:t>
      </w:r>
      <w:r w:rsidR="002B4986" w:rsidRPr="00816576">
        <w:rPr>
          <w:rFonts w:ascii="Times New Roman" w:hAnsi="Times New Roman"/>
        </w:rPr>
        <w:t>f mobility/settlement practices</w:t>
      </w:r>
      <w:r w:rsidRPr="00816576">
        <w:rPr>
          <w:rFonts w:ascii="Times New Roman" w:hAnsi="Times New Roman"/>
        </w:rPr>
        <w:t xml:space="preserve"> as well as a product of natural raw material occurrences and distribution. In other words, even in areas with accessible, good-quality stone raw materials, raw material scarcity may occur as mobile populations are forced to move away from these preferred sources in order to take advantage of other spatially or temporally patchy resources (e.g.</w:t>
      </w:r>
      <w:r w:rsidR="00314CCE" w:rsidRPr="00816576">
        <w:rPr>
          <w:rFonts w:ascii="Times New Roman" w:hAnsi="Times New Roman"/>
        </w:rPr>
        <w:t>,</w:t>
      </w:r>
      <w:r w:rsidRPr="00816576">
        <w:rPr>
          <w:rFonts w:ascii="Times New Roman" w:hAnsi="Times New Roman"/>
        </w:rPr>
        <w:t xml:space="preserve"> subsistence resources). In this case, the structure of the local environment affects access to food, which impacts mobility patterns and consequently affects access to raw materials, creating the potential for lithic shortages and encouraging a curation strategy (i.e. producing tools during periods of down-time near the raw material source, transporting tools to the location of use, and rejuvenating those tools through periods of use).</w:t>
      </w:r>
    </w:p>
    <w:p w:rsidR="00E16610" w:rsidRPr="00816576" w:rsidRDefault="00151478" w:rsidP="00151478">
      <w:pPr>
        <w:spacing w:line="480" w:lineRule="auto"/>
        <w:ind w:firstLine="720"/>
        <w:rPr>
          <w:rFonts w:ascii="Times New Roman" w:hAnsi="Times New Roman"/>
        </w:rPr>
      </w:pPr>
      <w:r w:rsidRPr="00816576">
        <w:rPr>
          <w:rFonts w:ascii="Times New Roman" w:hAnsi="Times New Roman"/>
        </w:rPr>
        <w:t xml:space="preserve">While Odell had presented a reasoned critique of previous approaches, he still neglected to provide a new, usable definition of a concept that had become progressively more confounded. Shott (1996) attempted his own clarification and redefinition of the concept. He recognized that curation had become many </w:t>
      </w:r>
      <w:r w:rsidR="00E16610" w:rsidRPr="00816576">
        <w:rPr>
          <w:rFonts w:ascii="Times New Roman" w:hAnsi="Times New Roman"/>
        </w:rPr>
        <w:t>things to many archaeologists:</w:t>
      </w:r>
    </w:p>
    <w:p w:rsidR="00E16610" w:rsidRPr="00816576" w:rsidRDefault="00151478" w:rsidP="00E16610">
      <w:pPr>
        <w:ind w:left="720" w:right="720"/>
        <w:rPr>
          <w:rFonts w:ascii="Times New Roman" w:hAnsi="Times New Roman"/>
        </w:rPr>
      </w:pPr>
      <w:r w:rsidRPr="00816576">
        <w:rPr>
          <w:rFonts w:ascii="Times New Roman" w:hAnsi="Times New Roman"/>
        </w:rPr>
        <w:t>It was tool transport between sites in mobile systems. But transport is caused by anticipation of continued use, which is a form of efficiency. Curation could involve caching and recycling and had the effect of prolonging use life. On one page Binford (1973: 242) described a corollary of curation, identified its causes</w:t>
      </w:r>
      <w:r w:rsidR="00E16610" w:rsidRPr="00816576">
        <w:rPr>
          <w:rFonts w:ascii="Times New Roman" w:hAnsi="Times New Roman"/>
        </w:rPr>
        <w:t xml:space="preserve">, and assayed its consequences </w:t>
      </w:r>
      <w:r w:rsidRPr="00816576">
        <w:rPr>
          <w:rFonts w:ascii="Times New Roman" w:hAnsi="Times New Roman"/>
        </w:rPr>
        <w:t>(Shott 1996: 262).</w:t>
      </w:r>
    </w:p>
    <w:p w:rsidR="00E16610" w:rsidRPr="00816576" w:rsidRDefault="00E16610" w:rsidP="00E16610">
      <w:pPr>
        <w:ind w:left="720" w:right="720"/>
        <w:rPr>
          <w:rFonts w:ascii="Times New Roman" w:hAnsi="Times New Roman"/>
        </w:rPr>
      </w:pPr>
    </w:p>
    <w:p w:rsidR="00151478" w:rsidRPr="00816576" w:rsidRDefault="00151478" w:rsidP="00E16610">
      <w:pPr>
        <w:spacing w:line="480" w:lineRule="auto"/>
        <w:rPr>
          <w:rFonts w:ascii="Times New Roman" w:hAnsi="Times New Roman"/>
        </w:rPr>
      </w:pPr>
      <w:r w:rsidRPr="00816576">
        <w:rPr>
          <w:rFonts w:ascii="Times New Roman" w:hAnsi="Times New Roman"/>
        </w:rPr>
        <w:t xml:space="preserve"> Neither Binford, nor anyone else since, had provided an explicit definition of curation.</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Rather than abandon the concept, as some analysts had suggested, Shott (1996) was determined to provide a viable definition of curation. In constructing </w:t>
      </w:r>
      <w:proofErr w:type="gramStart"/>
      <w:r w:rsidRPr="00816576">
        <w:rPr>
          <w:rFonts w:ascii="Times New Roman" w:hAnsi="Times New Roman"/>
        </w:rPr>
        <w:t>his own</w:t>
      </w:r>
      <w:proofErr w:type="gramEnd"/>
      <w:r w:rsidRPr="00816576">
        <w:rPr>
          <w:rFonts w:ascii="Times New Roman" w:hAnsi="Times New Roman"/>
        </w:rPr>
        <w:t xml:space="preserve"> explanation, Shott first reviewed prior definitions in an attempt to demonstrate what curation is </w:t>
      </w:r>
      <w:r w:rsidRPr="00816576">
        <w:rPr>
          <w:rFonts w:ascii="Times New Roman" w:hAnsi="Times New Roman"/>
          <w:i/>
        </w:rPr>
        <w:t>not</w:t>
      </w:r>
      <w:r w:rsidRPr="00816576">
        <w:rPr>
          <w:rFonts w:ascii="Times New Roman" w:hAnsi="Times New Roman"/>
        </w:rPr>
        <w:t xml:space="preserve">. He argues that it is not multifunctionality, maintenance, hafting, repair, or complexity. Each of these, Shott argues, “are distinct properties or practices whose own meaning (possibly excepting complexity) is clear; they may covary with curation but cannot be equated with it” (Shott 1996: 264). Curation also is not anticipation of use. He reasons that all tools are designed for an anticipated use, even those we might call “expediently manufactured.” While the length of time between manufacture and that anticipated use may vary, the fact remains that the tool is being produced for use in either an immediate or future task. Curation is not transport. While transport may be a corollary of curation, it is not curation </w:t>
      </w:r>
      <w:r w:rsidRPr="00816576">
        <w:rPr>
          <w:rFonts w:ascii="Times New Roman" w:hAnsi="Times New Roman"/>
          <w:i/>
        </w:rPr>
        <w:t>per se</w:t>
      </w:r>
      <w:r w:rsidRPr="00816576">
        <w:rPr>
          <w:rFonts w:ascii="Times New Roman" w:hAnsi="Times New Roman"/>
        </w:rPr>
        <w:t>. Shott (1996) argues that tools can be curated without ever being transported. Similarly, use-life is not curation. It may covary with curation or be a corollary of it, but it is not curation in itself. Shott (1996) equates this distinction to the one that exists between body weight and height. While the two certainly are related and often covary, they are independent measures. Recycling is not curation, although curation may increase with recycling. Finally, efficiency is not curation. Shott argues that curation may be a form of efficiency, but “efficiency” has a wider range of meanings, including “how well and how much a tool is used, and how well a tool works in minimizing effort and returning useful products or results” (1996: 265). Shott says that efficiency measures a relationship between things, which is also what curation does – see below – and so curation can be considered a form of efficiency.</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Shott (1996) then presents his notion of what curation actually </w:t>
      </w:r>
      <w:r w:rsidRPr="00816576">
        <w:rPr>
          <w:rFonts w:ascii="Times New Roman" w:hAnsi="Times New Roman"/>
          <w:i/>
        </w:rPr>
        <w:t>is</w:t>
      </w:r>
      <w:r w:rsidRPr="00816576">
        <w:rPr>
          <w:rFonts w:ascii="Times New Roman" w:hAnsi="Times New Roman"/>
        </w:rPr>
        <w:t xml:space="preserve">. He argues that </w:t>
      </w:r>
    </w:p>
    <w:p w:rsidR="00151478" w:rsidRPr="00816576" w:rsidRDefault="00151478" w:rsidP="00151478">
      <w:pPr>
        <w:ind w:left="720" w:right="792"/>
        <w:rPr>
          <w:rFonts w:ascii="Times New Roman" w:hAnsi="Times New Roman"/>
        </w:rPr>
      </w:pPr>
      <w:proofErr w:type="gramStart"/>
      <w:r w:rsidRPr="00816576">
        <w:rPr>
          <w:rFonts w:ascii="Times New Roman" w:hAnsi="Times New Roman"/>
        </w:rPr>
        <w:t>curation</w:t>
      </w:r>
      <w:proofErr w:type="gramEnd"/>
      <w:r w:rsidRPr="00816576">
        <w:rPr>
          <w:rFonts w:ascii="Times New Roman" w:hAnsi="Times New Roman"/>
        </w:rPr>
        <w:t xml:space="preserve"> is a relationship between things. Because of their size, design, and working properties, all tools have a finite amount of value or utility. Use reduces this utility through wear, resharpening, chemical alteration, and the like. All tools are used to some degree up to the maximum utility they possess. Curation is </w:t>
      </w:r>
      <w:r w:rsidRPr="00816576">
        <w:rPr>
          <w:rFonts w:ascii="Times New Roman" w:hAnsi="Times New Roman"/>
          <w:i/>
        </w:rPr>
        <w:t>the degree of use or utility extracted, expressed as a relationship between how much utility a tool starts with – its maximum utility – and how much of that utility is realized before discard</w:t>
      </w:r>
      <w:r w:rsidRPr="00816576">
        <w:rPr>
          <w:rFonts w:ascii="Times New Roman" w:hAnsi="Times New Roman"/>
        </w:rPr>
        <w:t xml:space="preserve"> (Shott 1996: 267, original emphasis).</w:t>
      </w:r>
    </w:p>
    <w:p w:rsidR="00151478" w:rsidRPr="00816576" w:rsidRDefault="00151478" w:rsidP="00151478">
      <w:pPr>
        <w:rPr>
          <w:rFonts w:ascii="Times New Roman" w:hAnsi="Times New Roman"/>
        </w:rPr>
      </w:pPr>
    </w:p>
    <w:p w:rsidR="00151478" w:rsidRPr="00816576" w:rsidRDefault="00151478" w:rsidP="00151478">
      <w:pPr>
        <w:spacing w:line="480" w:lineRule="auto"/>
        <w:rPr>
          <w:rFonts w:ascii="Times New Roman" w:hAnsi="Times New Roman"/>
        </w:rPr>
      </w:pPr>
      <w:r w:rsidRPr="00816576">
        <w:rPr>
          <w:rFonts w:ascii="Times New Roman" w:hAnsi="Times New Roman"/>
        </w:rPr>
        <w:t>This definition subsumes most prior definitions or aspects of curation, such as transport and recycling, both of which can be viewed as contributing to an increase in curation.</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Shott (1996: 267) recognizes the potential for certain objections to his definition, and provides an example to illustrate his views. He considers a large, hafted tool that is used over a prolonged period of time and eventually depleted, and a small, hand-held tool that is depleted over the course of a single episode of use. Most archaeologists would consider only the former tool to be “curated” under traditional understandings of the concept. Following Shott’s (1996) definition, though, the two tools are actually equally curated. The difference between them lies in their design and their intended use within the culture’s technological organization scheme. For analysts who study the tools, they also differ in their interpretive value. The former represents an example of planned use over time, while the latter provides insight into activities at a specific moment in time. Following Shott’s (1996) definition, we must cease to view curation as a nominal variable, one that regards tools as either curated or expedient. Instead, curation is a continuous property of tools that has no opposite. So-called “expedient” tools are simply less curated than others.</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Influence</w:t>
      </w:r>
      <w:r w:rsidR="00CD059F" w:rsidRPr="00816576">
        <w:rPr>
          <w:rFonts w:ascii="Times New Roman" w:hAnsi="Times New Roman"/>
        </w:rPr>
        <w:t>s on curation are multifaceted</w:t>
      </w:r>
      <w:r w:rsidRPr="00816576">
        <w:rPr>
          <w:rFonts w:ascii="Times New Roman" w:hAnsi="Times New Roman"/>
        </w:rPr>
        <w:t xml:space="preserve"> and can include elements such as mobility frequency and raw material availability (Shott 1996: 268). These factors interact in complex ways to produce a curation strategy, which influences the formation of assemblages. For example, “increasing curation probably correlates often – although not necessarily always – with increased use life. Increasing curation may also correlate with an increased incidence of multifunctional tool classes because, trivially, one way to increase a specimen’s extracted utility is to employ it in a wider range of tasks” (Shott 1996: 269).</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Shott (1996: 271) recognizes that the difficulty with his approach lies in operationalizing the definition of “utility.” While it is simple enough to discuss utility in a theoretical sense, it is more difficult to observe an archaeological specimen and determine whether or not it was used to depletion, or if it entered the archaeological record before reaching that point. There are attributes we can study that can provide some insights into this question. I will return to this point in Chapter 5.</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Shott summarizes his perspective by likening curation, in the archaeological sense, to tending to and caring for objects for the future. He </w:t>
      </w:r>
      <w:proofErr w:type="gramStart"/>
      <w:r w:rsidRPr="00816576">
        <w:rPr>
          <w:rFonts w:ascii="Times New Roman" w:hAnsi="Times New Roman"/>
        </w:rPr>
        <w:t>indicates that</w:t>
      </w:r>
      <w:proofErr w:type="gramEnd"/>
      <w:r w:rsidRPr="00816576">
        <w:rPr>
          <w:rFonts w:ascii="Times New Roman" w:hAnsi="Times New Roman"/>
        </w:rPr>
        <w:t xml:space="preserve"> “Both practices involve retaining objects because they will continue to be useful in the future…Both thereby engage the concept of utility and the practice of retention against the prospect of future use” (Shott 1996: 274).</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Shott’s definition implies a focus on toolmaker choice. The decision about whether to maintain items for future use suggests forethought, as toolmakers and tool users either anticipated that items would continue to be useful/desirable </w:t>
      </w:r>
      <w:r w:rsidRPr="00816576">
        <w:rPr>
          <w:rFonts w:ascii="Times New Roman" w:hAnsi="Times New Roman"/>
          <w:i/>
        </w:rPr>
        <w:t>or</w:t>
      </w:r>
      <w:r w:rsidRPr="00816576">
        <w:rPr>
          <w:rFonts w:ascii="Times New Roman" w:hAnsi="Times New Roman"/>
        </w:rPr>
        <w:t>, alternatively, that there would be no future need for them. This decision is governed by factors such as: the requirements of tool function (e.g., intensity of tool use, length of time for which tools will be used, nature of use episodes), access to raw materials (based on local geology and/or the nature of mobility strategies; i.e., will toolmakers have access to preferred material sources?), requirements or limitations of the mobility strategy (e.g., the need for portability weighed against the need for access to raw materials), and risk (e.g., the risk of failing to meet subsistence requirements in harsh and unpredictable environments as a result of being unprepared for various circumstances).</w:t>
      </w:r>
    </w:p>
    <w:p w:rsidR="00D02FB4" w:rsidRPr="00816576" w:rsidRDefault="00151478" w:rsidP="00151478">
      <w:pPr>
        <w:spacing w:line="480" w:lineRule="auto"/>
        <w:ind w:firstLine="720"/>
        <w:rPr>
          <w:rFonts w:ascii="Times New Roman" w:hAnsi="Times New Roman"/>
        </w:rPr>
      </w:pPr>
      <w:r w:rsidRPr="00816576">
        <w:rPr>
          <w:rFonts w:ascii="Times New Roman" w:hAnsi="Times New Roman"/>
        </w:rPr>
        <w:t>These technological decisions are reflected in the differing emphasis on certain elements or variables in the production of tools and technologies. The way in which “these variables are emphasized or deemphasized in a prehistoric context depends on the conditions and strategies appropriate to a context” (Nelson 1991: 66). Variables include: reliability, maintainability, flexibility, versatility, and portability (Nelson 1991: 66). Toolmakers choose among these alternatives, and select which to emphasize, in response to various conditions that are influenced by the nature of the environment, settlement-subsistence strategies, raw material availability, and functional requirements. The choice is made by weighing the advan</w:t>
      </w:r>
      <w:r w:rsidR="002B4986" w:rsidRPr="00816576">
        <w:rPr>
          <w:rFonts w:ascii="Times New Roman" w:hAnsi="Times New Roman"/>
        </w:rPr>
        <w:t>tages and disadvantages of each</w:t>
      </w:r>
      <w:r w:rsidRPr="00816576">
        <w:rPr>
          <w:rFonts w:ascii="Times New Roman" w:hAnsi="Times New Roman"/>
        </w:rPr>
        <w:t xml:space="preserve"> and is reflected in the material appearance of tools and the toolkit (Nelson 1991: 66). In other words, interpreting the behavioral basis for the nature of the lithic assemblage entails considering the presence or absence of these variables within the broader context of the physical environment and the requirements of the socioeconomic system. These technological variables, each of which is discussed below, are manifested in a variety of measurable attributes, which will be considered in Chapter 5.</w:t>
      </w:r>
    </w:p>
    <w:p w:rsidR="00151478" w:rsidRPr="00816576" w:rsidRDefault="00151478" w:rsidP="00151478">
      <w:pPr>
        <w:spacing w:line="480" w:lineRule="auto"/>
        <w:ind w:firstLine="720"/>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Reliability</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Reliable designs are those that function when they are needed (Bleed 1986: 739; Nelson 1991: 66). They tend to be produced with dependable parallel or subst</w:t>
      </w:r>
      <w:r w:rsidR="0075211F" w:rsidRPr="00816576">
        <w:rPr>
          <w:rFonts w:ascii="Times New Roman" w:hAnsi="Times New Roman"/>
        </w:rPr>
        <w:t xml:space="preserve">itute parts to mitigate </w:t>
      </w:r>
      <w:r w:rsidRPr="00816576">
        <w:rPr>
          <w:rFonts w:ascii="Times New Roman" w:hAnsi="Times New Roman"/>
        </w:rPr>
        <w:t>the</w:t>
      </w:r>
      <w:r w:rsidR="0075211F" w:rsidRPr="00816576">
        <w:rPr>
          <w:rFonts w:ascii="Times New Roman" w:hAnsi="Times New Roman"/>
        </w:rPr>
        <w:t xml:space="preserve"> potential</w:t>
      </w:r>
      <w:r w:rsidRPr="00816576">
        <w:rPr>
          <w:rFonts w:ascii="Times New Roman" w:hAnsi="Times New Roman"/>
        </w:rPr>
        <w:t xml:space="preserve"> failure of components (Nelson 1991: 66). Tools in reliable systems are strengthened and overdesigned, meaning that components are sturdy enough to withstand stress. Their part</w:t>
      </w:r>
      <w:r w:rsidR="00314CCE" w:rsidRPr="00816576">
        <w:rPr>
          <w:rFonts w:ascii="Times New Roman" w:hAnsi="Times New Roman"/>
        </w:rPr>
        <w:t xml:space="preserve">s are carefully fitted and </w:t>
      </w:r>
      <w:proofErr w:type="gramStart"/>
      <w:r w:rsidR="00314CCE" w:rsidRPr="00816576">
        <w:rPr>
          <w:rFonts w:ascii="Times New Roman" w:hAnsi="Times New Roman"/>
        </w:rPr>
        <w:t>well-</w:t>
      </w:r>
      <w:r w:rsidRPr="00816576">
        <w:rPr>
          <w:rFonts w:ascii="Times New Roman" w:hAnsi="Times New Roman"/>
        </w:rPr>
        <w:t>crafted</w:t>
      </w:r>
      <w:proofErr w:type="gramEnd"/>
      <w:r w:rsidRPr="00816576">
        <w:rPr>
          <w:rFonts w:ascii="Times New Roman" w:hAnsi="Times New Roman"/>
        </w:rPr>
        <w:t xml:space="preserve"> and tend to be stronger than minimally required in order to prevent breakage at critical times. </w:t>
      </w:r>
      <w:proofErr w:type="gramStart"/>
      <w:r w:rsidRPr="00816576">
        <w:rPr>
          <w:rFonts w:ascii="Times New Roman" w:hAnsi="Times New Roman"/>
        </w:rPr>
        <w:t xml:space="preserve">Reliable systems are characterized by redundant components that can be utilized to perform or complete the </w:t>
      </w:r>
      <w:r w:rsidR="00A85A28" w:rsidRPr="00816576">
        <w:rPr>
          <w:rFonts w:ascii="Times New Roman" w:hAnsi="Times New Roman"/>
        </w:rPr>
        <w:t>same task</w:t>
      </w:r>
      <w:r w:rsidRPr="00816576">
        <w:rPr>
          <w:rFonts w:ascii="Times New Roman" w:hAnsi="Times New Roman"/>
        </w:rPr>
        <w:t xml:space="preserve"> and replacement parts that serve as back-ups in case of failure</w:t>
      </w:r>
      <w:proofErr w:type="gramEnd"/>
      <w:r w:rsidRPr="00816576">
        <w:rPr>
          <w:rFonts w:ascii="Times New Roman" w:hAnsi="Times New Roman"/>
        </w:rPr>
        <w:t xml:space="preserve"> (Bleed 1986: 740; Nelson 1991: 69). Standardization of the form and size of hafting elements serves to facilitate this redundancy in reliable technologies.</w:t>
      </w:r>
    </w:p>
    <w:p w:rsidR="00151478" w:rsidRPr="00816576" w:rsidRDefault="00151478" w:rsidP="00151478">
      <w:pPr>
        <w:spacing w:line="480" w:lineRule="auto"/>
        <w:rPr>
          <w:rFonts w:ascii="Times New Roman" w:hAnsi="Times New Roman"/>
        </w:rPr>
      </w:pPr>
      <w:r w:rsidRPr="00816576">
        <w:rPr>
          <w:rFonts w:ascii="Times New Roman" w:hAnsi="Times New Roman"/>
        </w:rPr>
        <w:tab/>
        <w:t>The design of reliable tools involves substantial investment of time and energy in t</w:t>
      </w:r>
      <w:r w:rsidR="00A85A28" w:rsidRPr="00816576">
        <w:rPr>
          <w:rFonts w:ascii="Times New Roman" w:hAnsi="Times New Roman"/>
        </w:rPr>
        <w:t>he procurement of raw materials</w:t>
      </w:r>
      <w:r w:rsidRPr="00816576">
        <w:rPr>
          <w:rFonts w:ascii="Times New Roman" w:hAnsi="Times New Roman"/>
        </w:rPr>
        <w:t xml:space="preserve"> and in the manufacture and maintenance of those tools. The costs incurred as part of these design choices are balanced by the benefits of efficiency in tool use (Nelson 1991: 67). Periods of maintenance and repair occur during predictable episodes of “down time,” which is an important strategy in “risky” environments, where efficiency in search and pursuit is extremely important. By removing repair and maintenance from the</w:t>
      </w:r>
      <w:r w:rsidR="00A85A28" w:rsidRPr="00816576">
        <w:rPr>
          <w:rFonts w:ascii="Times New Roman" w:hAnsi="Times New Roman"/>
        </w:rPr>
        <w:t xml:space="preserve"> use context, time and energy are</w:t>
      </w:r>
      <w:r w:rsidRPr="00816576">
        <w:rPr>
          <w:rFonts w:ascii="Times New Roman" w:hAnsi="Times New Roman"/>
        </w:rPr>
        <w:t xml:space="preserve"> not diverted away from the important activities in which tools are being used (Bleed 1986: 740; Hayden et al. 1996: 12; Nelson 1991: 67).</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Reliable technological systems tend to be selected by groups who engage in specialized, repetitive activities (Bleed 1986). Nelson suggests that reliable designs “are best suited for achieving returns when there is a premium on resource capture and processing time. In hunting, this may occur with either unpredictable or short time frames, where location and game type are predictable” (Nelson 1991: 67).</w:t>
      </w:r>
    </w:p>
    <w:p w:rsidR="00151478" w:rsidRPr="00816576" w:rsidRDefault="00151478" w:rsidP="00151478">
      <w:pPr>
        <w:spacing w:line="480" w:lineRule="auto"/>
        <w:ind w:firstLine="720"/>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Maintainability</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Maintainable tools are made to function under various circumstances. Unlike reliable implements, maintainable tools are repaired within use context and are generally simpler than their reliable counterparts (Bleed 1986: 740; Nelson 1991: 70-71). Nelson identifies two design sub-strategies within maintainable systems that fulfill the requirement for multi-use tools: “those which are changed in form to achieve multifunctional demands (flexible), and those which are maintained in a generalized form to meet a variety of needs (versatile)” (1991: 70).</w:t>
      </w:r>
    </w:p>
    <w:p w:rsidR="00151478" w:rsidRPr="00816576" w:rsidRDefault="00151478" w:rsidP="00151478">
      <w:pPr>
        <w:spacing w:line="480" w:lineRule="auto"/>
        <w:rPr>
          <w:rFonts w:ascii="Times New Roman" w:hAnsi="Times New Roman"/>
        </w:rPr>
      </w:pPr>
    </w:p>
    <w:p w:rsidR="00151478" w:rsidRPr="00816576" w:rsidRDefault="00151478" w:rsidP="00151478">
      <w:pPr>
        <w:spacing w:line="480" w:lineRule="auto"/>
        <w:ind w:firstLine="720"/>
        <w:rPr>
          <w:rFonts w:ascii="Times New Roman" w:hAnsi="Times New Roman"/>
          <w:i/>
        </w:rPr>
      </w:pPr>
      <w:r w:rsidRPr="00816576">
        <w:rPr>
          <w:rFonts w:ascii="Times New Roman" w:hAnsi="Times New Roman"/>
          <w:i/>
        </w:rPr>
        <w:t>Flexibility</w:t>
      </w:r>
    </w:p>
    <w:p w:rsidR="00151478" w:rsidRPr="00816576" w:rsidRDefault="00151478" w:rsidP="00151478">
      <w:pPr>
        <w:spacing w:line="480" w:lineRule="auto"/>
        <w:rPr>
          <w:rFonts w:ascii="Times New Roman" w:hAnsi="Times New Roman"/>
        </w:rPr>
      </w:pPr>
      <w:r w:rsidRPr="00816576">
        <w:rPr>
          <w:rFonts w:ascii="Times New Roman" w:hAnsi="Times New Roman"/>
        </w:rPr>
        <w:tab/>
        <w:t>Tools that are flexible can be changed in form in order to meet a variety of needs (Nelson 1991: 70). Flexible designs can either be modular, with interchangeable components (e.g., a multi-head screwdriver), or serial, undergoing successive episodes of reworking and continued use (e.g., serial reduction through grinding metal tool edges). It should be noted that, in serial systems, if one component fails, the entire system fails (</w:t>
      </w:r>
      <w:r w:rsidR="00CB34FF" w:rsidRPr="00816576">
        <w:rPr>
          <w:rFonts w:ascii="Times New Roman" w:hAnsi="Times New Roman"/>
        </w:rPr>
        <w:t>Bleed 1986: 740; Hayden et al. 1996: 13</w:t>
      </w:r>
      <w:r w:rsidRPr="00816576">
        <w:rPr>
          <w:rFonts w:ascii="Times New Roman" w:hAnsi="Times New Roman"/>
        </w:rPr>
        <w:t>). Modular flexibility is a response to potential anticipated failures, mitigating those failures through the use of replaceable or repairable elements, such as replaceable foreshafts that hold different tips, or tools with identical haft morphologies but different tips, which facilitates replacement. Replacement/repair can occur during periods of use, using specialized repair kits (Bleed 1986: 70).</w:t>
      </w:r>
    </w:p>
    <w:p w:rsidR="00151478" w:rsidRPr="00816576" w:rsidRDefault="00151478" w:rsidP="00151478">
      <w:pPr>
        <w:spacing w:line="480" w:lineRule="auto"/>
        <w:rPr>
          <w:rFonts w:ascii="Times New Roman" w:hAnsi="Times New Roman"/>
        </w:rPr>
      </w:pPr>
    </w:p>
    <w:p w:rsidR="00151478" w:rsidRPr="00816576" w:rsidRDefault="00151478" w:rsidP="00151478">
      <w:pPr>
        <w:spacing w:line="480" w:lineRule="auto"/>
        <w:ind w:firstLine="720"/>
        <w:rPr>
          <w:rFonts w:ascii="Times New Roman" w:hAnsi="Times New Roman"/>
          <w:i/>
        </w:rPr>
      </w:pPr>
      <w:r w:rsidRPr="00816576">
        <w:rPr>
          <w:rFonts w:ascii="Times New Roman" w:hAnsi="Times New Roman"/>
          <w:i/>
        </w:rPr>
        <w:t>Versatility</w:t>
      </w:r>
    </w:p>
    <w:p w:rsidR="00151478" w:rsidRPr="00816576" w:rsidRDefault="00151478" w:rsidP="00F771E3">
      <w:pPr>
        <w:spacing w:line="480" w:lineRule="auto"/>
        <w:ind w:firstLine="720"/>
        <w:rPr>
          <w:rFonts w:ascii="Times New Roman" w:hAnsi="Times New Roman"/>
        </w:rPr>
      </w:pPr>
      <w:r w:rsidRPr="00816576">
        <w:rPr>
          <w:rFonts w:ascii="Times New Roman" w:hAnsi="Times New Roman"/>
        </w:rPr>
        <w:t>Rather than being flexible, a maintainable tech</w:t>
      </w:r>
      <w:r w:rsidR="00A85A28" w:rsidRPr="00816576">
        <w:rPr>
          <w:rFonts w:ascii="Times New Roman" w:hAnsi="Times New Roman"/>
        </w:rPr>
        <w:t>nology</w:t>
      </w:r>
      <w:r w:rsidRPr="00816576">
        <w:rPr>
          <w:rFonts w:ascii="Times New Roman" w:hAnsi="Times New Roman"/>
        </w:rPr>
        <w:t xml:space="preserve"> may instead be versatile. Tools that are versatile exhibit a generalized design that is retained through maintenance episodes and can be used to accomplish a variety of tasks. Versatility can be recognized by considering the “number of task applications to which a tool class could be applied” (Nelson 1991: 71), which can be measured by considering the number of functional edges per tool (Shott 1986), or what Knudson (1973) called the number of “employable units” (EU). Generalized edge forms can also be produced to increase versatility (e.g., the machete used by Highland Maya).</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 xml:space="preserve">Regardless of the particular form that maintainability takes, it entails costs in both manufacture and use. Flexibility incurs costs because taking time to reshape and replace components diverts time from tool use, and using versatile, generalized designs can consume more time than using forms that are designed specifically to carry out a particular task (Nelson 1991: 71). These costs are balanced by the benefits of “having a potentially wide range of tool-use options” (Nelson 1991: 71) available, which is of particular concern under conditions of unpredictability in the timing and/or location of use. Maintainable designs, which tend to be light and portable, are considered characteristic of groups that are more concerned </w:t>
      </w:r>
      <w:r w:rsidR="00A85A28" w:rsidRPr="00816576">
        <w:rPr>
          <w:rFonts w:ascii="Times New Roman" w:hAnsi="Times New Roman"/>
        </w:rPr>
        <w:t>with transportation constraints</w:t>
      </w:r>
      <w:r w:rsidRPr="00816576">
        <w:rPr>
          <w:rFonts w:ascii="Times New Roman" w:hAnsi="Times New Roman"/>
        </w:rPr>
        <w:t xml:space="preserve"> and who face continuous technological needs under unpredictable conditions (Bleed 1986: 740; Hayden et al. 1996: 13).</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Some researchers have asked whether maintainability and reliability are mutually exclusive (see Bleed 1986), or whether they should be viewed as “design concepts” that can be combined in various ways to answer organizational/problem-solving demands (Myers 1989: 87; Torrence 1989b: 63). Torrence (1989b) and Myers (1989) both view reliability and maintainability as responses to differences in the nature of risk, specifically in the severity and timing of risk. The severity of risk refers to “the consequences of failing to complete a task successfully” (Torrence 1989b: 63), and determines the degree to which reliability is emphasized. The timing of risk, on the other hand, refers to the factors that determi</w:t>
      </w:r>
      <w:r w:rsidR="00A85A28" w:rsidRPr="00816576">
        <w:rPr>
          <w:rFonts w:ascii="Times New Roman" w:hAnsi="Times New Roman"/>
        </w:rPr>
        <w:t>ne when tools need to be usable</w:t>
      </w:r>
      <w:r w:rsidRPr="00816576">
        <w:rPr>
          <w:rFonts w:ascii="Times New Roman" w:hAnsi="Times New Roman"/>
        </w:rPr>
        <w:t xml:space="preserve"> and governs the degree of emphasis placed on maintainability. Tools, therefore, can exhibit both reliability and maintainability. The degree to which one option is emphasized over another depends on how available the technological system needs to be (Bleed 1986: 739).</w:t>
      </w:r>
    </w:p>
    <w:p w:rsidR="00151478" w:rsidRPr="00816576" w:rsidRDefault="00151478" w:rsidP="00151478">
      <w:pPr>
        <w:spacing w:line="480" w:lineRule="auto"/>
        <w:ind w:firstLine="720"/>
        <w:rPr>
          <w:rFonts w:ascii="Times New Roman" w:hAnsi="Times New Roman"/>
        </w:rPr>
      </w:pPr>
    </w:p>
    <w:p w:rsidR="00151478" w:rsidRPr="00816576" w:rsidRDefault="00151478" w:rsidP="00151478">
      <w:pPr>
        <w:spacing w:line="480" w:lineRule="auto"/>
        <w:rPr>
          <w:rFonts w:ascii="Times New Roman" w:hAnsi="Times New Roman"/>
          <w:u w:val="single"/>
        </w:rPr>
      </w:pPr>
      <w:r w:rsidRPr="00816576">
        <w:rPr>
          <w:rFonts w:ascii="Times New Roman" w:hAnsi="Times New Roman"/>
          <w:u w:val="single"/>
        </w:rPr>
        <w:t>Portability</w:t>
      </w:r>
    </w:p>
    <w:p w:rsidR="00151478" w:rsidRPr="00816576" w:rsidRDefault="00151478" w:rsidP="00151478">
      <w:pPr>
        <w:spacing w:line="480" w:lineRule="auto"/>
        <w:ind w:firstLine="720"/>
        <w:rPr>
          <w:rFonts w:ascii="Times New Roman" w:hAnsi="Times New Roman"/>
        </w:rPr>
      </w:pPr>
      <w:r w:rsidRPr="00816576">
        <w:rPr>
          <w:rFonts w:ascii="Times New Roman" w:hAnsi="Times New Roman"/>
        </w:rPr>
        <w:t>For mobile hunter-gatherer populations, a final technological concern revolves around making raw materials available when locations of use do not coincide with locations of procurement or manufacture. If tools are not made where they are used, portability becomes an important concern as toolmakers work to minimize limitations on population movements while maximizing available materials for the effective completion of tasks.</w:t>
      </w:r>
    </w:p>
    <w:p w:rsidR="00EA4F86" w:rsidRPr="00816576" w:rsidRDefault="00151478" w:rsidP="00151478">
      <w:pPr>
        <w:spacing w:line="480" w:lineRule="auto"/>
        <w:rPr>
          <w:rFonts w:ascii="Times New Roman" w:hAnsi="Times New Roman"/>
        </w:rPr>
      </w:pPr>
      <w:r w:rsidRPr="00816576">
        <w:rPr>
          <w:rFonts w:ascii="Times New Roman" w:hAnsi="Times New Roman"/>
        </w:rPr>
        <w:tab/>
        <w:t>Some researchers have suggested that producing a portable toolkit should require minimizing the weight of implements or blanks (Ebert 1979: 68), but thinner tools are more prone to breakage during transport (Ellis and Spence 1997: 122). If this is the case, then the costs incurred through transporting slightly bulkier, more robust tools might outweigh the benefits of transporting lighter implements. The issue of portability must, therefore, be solved with consideration given to both mobility constraints and anticipated future needs.</w:t>
      </w:r>
    </w:p>
    <w:p w:rsidR="00151478" w:rsidRPr="00816576" w:rsidRDefault="00151478" w:rsidP="00151478">
      <w:pPr>
        <w:spacing w:line="480" w:lineRule="auto"/>
        <w:rPr>
          <w:rFonts w:ascii="Times New Roman" w:hAnsi="Times New Roman"/>
        </w:rPr>
      </w:pPr>
    </w:p>
    <w:p w:rsidR="00371C58" w:rsidRPr="00816576" w:rsidRDefault="00371C58" w:rsidP="00371C58">
      <w:pPr>
        <w:spacing w:line="480" w:lineRule="auto"/>
        <w:jc w:val="center"/>
        <w:rPr>
          <w:rFonts w:ascii="Times New Roman" w:hAnsi="Times New Roman"/>
          <w:b/>
          <w:caps/>
        </w:rPr>
      </w:pPr>
      <w:r w:rsidRPr="00816576">
        <w:rPr>
          <w:rFonts w:ascii="Times New Roman" w:hAnsi="Times New Roman"/>
          <w:b/>
          <w:caps/>
        </w:rPr>
        <w:t>Summary:</w:t>
      </w:r>
    </w:p>
    <w:p w:rsidR="004E71D2" w:rsidRPr="00816576" w:rsidRDefault="00151478" w:rsidP="004E71D2">
      <w:pPr>
        <w:spacing w:line="480" w:lineRule="auto"/>
        <w:jc w:val="center"/>
        <w:rPr>
          <w:rFonts w:ascii="Times New Roman" w:hAnsi="Times New Roman"/>
          <w:b/>
          <w:caps/>
        </w:rPr>
      </w:pPr>
      <w:r w:rsidRPr="00816576">
        <w:rPr>
          <w:rFonts w:ascii="Times New Roman" w:hAnsi="Times New Roman"/>
          <w:b/>
          <w:caps/>
        </w:rPr>
        <w:t>Behavioral Ecology and the Organization of Technology</w:t>
      </w:r>
    </w:p>
    <w:p w:rsidR="006528AB" w:rsidRPr="00816576" w:rsidRDefault="006528AB" w:rsidP="00151478">
      <w:pPr>
        <w:spacing w:line="480" w:lineRule="auto"/>
        <w:rPr>
          <w:rFonts w:ascii="Times New Roman" w:hAnsi="Times New Roman"/>
          <w:caps/>
        </w:rPr>
      </w:pP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Studies of the organization of technology consider the dynamic relationships between technology and the broader cultural system. Technology is viewed as a means of solving problems posed by the natural and social environments. In other words, “technology” does not simply refer to a set of tools; rather it is a form of goal-directed behavior, with the producers of the technology actively making </w:t>
      </w:r>
      <w:r w:rsidRPr="00816576">
        <w:rPr>
          <w:rFonts w:ascii="Times New Roman" w:hAnsi="Times New Roman"/>
          <w:i/>
        </w:rPr>
        <w:t>decisions</w:t>
      </w:r>
      <w:r w:rsidRPr="00816576">
        <w:rPr>
          <w:rFonts w:ascii="Times New Roman" w:hAnsi="Times New Roman"/>
        </w:rPr>
        <w:t xml:space="preserve"> among alternative technological strategies in order to meet their biological and social needs most </w:t>
      </w:r>
      <w:r w:rsidRPr="00816576">
        <w:rPr>
          <w:rFonts w:ascii="Times New Roman" w:hAnsi="Times New Roman"/>
          <w:i/>
        </w:rPr>
        <w:t>optimally</w:t>
      </w:r>
      <w:r w:rsidRPr="00816576">
        <w:rPr>
          <w:rFonts w:ascii="Times New Roman" w:hAnsi="Times New Roman"/>
        </w:rPr>
        <w:t>. These decisions are made at various stages in the production, use, maintenance and discard cycle and can include decisions such as: which raw materials to exploit, how to exploit them, and how best to transport those materials; how much emphasis to place on curation, whether to produce a tool that can be used for extended periods of time, or whether a briefly used and immediately discarded implement will suffice; whether significant effort should be invested in reworking stone tools, or whether the production of a new tools is a more optimal alternative; and whether to discard a tool only when its maximum utility has been realized, or to discard the tool well before it could potentially fail. Each of these technological concerns/alternatives carries costs and benefits that must be weighed against each other to produce a most optimal technological solution. That solution is, fundamentally, to have “a useable tool in the right place at the right time” (Nelson 1991: 76). These decisions are all made within the context of considering other biological and cultural goals so that technological behaviors contribute to</w:t>
      </w:r>
      <w:r w:rsidR="00A85A28" w:rsidRPr="00816576">
        <w:rPr>
          <w:rFonts w:ascii="Times New Roman" w:hAnsi="Times New Roman"/>
        </w:rPr>
        <w:t xml:space="preserve"> the achievement of those goals</w:t>
      </w:r>
      <w:r w:rsidRPr="00816576">
        <w:rPr>
          <w:rFonts w:ascii="Times New Roman" w:hAnsi="Times New Roman"/>
        </w:rPr>
        <w:t xml:space="preserve"> rather than overshadowing them. For example, decisions about raw material choice and procurement scheduling must be made with consideration given to settlement-subsistence rounds so that tools are available for subsist</w:t>
      </w:r>
      <w:r w:rsidR="00A85A28" w:rsidRPr="00816576">
        <w:rPr>
          <w:rFonts w:ascii="Times New Roman" w:hAnsi="Times New Roman"/>
        </w:rPr>
        <w:t>ence procurement and processing</w:t>
      </w:r>
      <w:r w:rsidRPr="00816576">
        <w:rPr>
          <w:rFonts w:ascii="Times New Roman" w:hAnsi="Times New Roman"/>
        </w:rPr>
        <w:t xml:space="preserve"> and so that toolmakers and users are not otherwise engaged at a critical time in the subsistence cycle (e.g., when a particular, temporally or spatially limited resource is available).</w:t>
      </w:r>
    </w:p>
    <w:p w:rsidR="00CE77C4" w:rsidRPr="00816576" w:rsidRDefault="00151478" w:rsidP="00151478">
      <w:pPr>
        <w:spacing w:line="480" w:lineRule="auto"/>
        <w:rPr>
          <w:rFonts w:ascii="Times New Roman" w:hAnsi="Times New Roman"/>
        </w:rPr>
      </w:pPr>
      <w:r w:rsidRPr="00816576">
        <w:rPr>
          <w:rFonts w:ascii="Times New Roman" w:hAnsi="Times New Roman"/>
        </w:rPr>
        <w:tab/>
        <w:t xml:space="preserve">It is in the emphasis on </w:t>
      </w:r>
      <w:r w:rsidRPr="00816576">
        <w:rPr>
          <w:rFonts w:ascii="Times New Roman" w:hAnsi="Times New Roman"/>
          <w:i/>
        </w:rPr>
        <w:t>decision-making</w:t>
      </w:r>
      <w:r w:rsidRPr="00816576">
        <w:rPr>
          <w:rFonts w:ascii="Times New Roman" w:hAnsi="Times New Roman"/>
        </w:rPr>
        <w:t xml:space="preserve">, weighing of technological </w:t>
      </w:r>
      <w:r w:rsidRPr="00816576">
        <w:rPr>
          <w:rFonts w:ascii="Times New Roman" w:hAnsi="Times New Roman"/>
          <w:i/>
        </w:rPr>
        <w:t>alternatives</w:t>
      </w:r>
      <w:r w:rsidRPr="00816576">
        <w:rPr>
          <w:rFonts w:ascii="Times New Roman" w:hAnsi="Times New Roman"/>
        </w:rPr>
        <w:t xml:space="preserve">, and </w:t>
      </w:r>
      <w:r w:rsidRPr="00816576">
        <w:rPr>
          <w:rFonts w:ascii="Times New Roman" w:hAnsi="Times New Roman"/>
          <w:i/>
        </w:rPr>
        <w:t>optimization</w:t>
      </w:r>
      <w:r w:rsidRPr="00816576">
        <w:rPr>
          <w:rFonts w:ascii="Times New Roman" w:hAnsi="Times New Roman"/>
        </w:rPr>
        <w:t xml:space="preserve"> of technological strategies that we can see overlap between the Organization of Technology and Behavioral Ecology approaches to understanding hunter-gatherer variability. Technology can be viewed as a mediator between people and their environments, acting as a buffer but also facilitating the extraction of resources from the environment. Behavioral Ecology teaches us that hunter-gatherers will respond differentially to different environmental structures (e.g., different climatic regimes, different resource distributions, differences in population density, etc.), and if technology is one means by which humans can overcome adaptive problems posed by the environment, then we should expect to see a correlation between variability in cultural responses (subsistence pursuits, settlement strategies, scheduling and organization, etc.) and variability in technological responses (i.e., the decisions that are made regarding optimal technological strategies to facilitate particular settlement-subsistence strategies).</w:t>
      </w:r>
    </w:p>
    <w:p w:rsidR="00151478" w:rsidRPr="00816576" w:rsidRDefault="00CE77C4" w:rsidP="00151478">
      <w:pPr>
        <w:spacing w:line="480" w:lineRule="auto"/>
        <w:rPr>
          <w:rFonts w:ascii="Times New Roman" w:hAnsi="Times New Roman"/>
        </w:rPr>
      </w:pPr>
      <w:r w:rsidRPr="00816576">
        <w:rPr>
          <w:rFonts w:ascii="Times New Roman" w:hAnsi="Times New Roman"/>
        </w:rPr>
        <w:tab/>
        <w:t>This link between Behavioral Ecology and the Organization of Technology was the subject of Surovell’s (2012) monograph in which he aimed to create formal models of lithic technology for hunter-gatherer populations</w:t>
      </w:r>
      <w:r w:rsidR="00044755" w:rsidRPr="00816576">
        <w:rPr>
          <w:rFonts w:ascii="Times New Roman" w:hAnsi="Times New Roman"/>
        </w:rPr>
        <w:t>. He noted that “The study of technological organization is…well suited to the use of formal models from behavioral ecology because decisions must be made at virtually every stage of stone tool production and use, and those decisions can be modeled as optimization problems” (Surovell 2012: 9). Surovell emphasized the influence that raw material variability and availability have on technological variability, and developed formal models that allow evaluation of hunter-gatherer mobility and occupation span, which could then be related to local environmental conditions. While elegant, his models are not entirely applicable to the Dust Cave c</w:t>
      </w:r>
      <w:r w:rsidR="000B3D84" w:rsidRPr="00816576">
        <w:rPr>
          <w:rFonts w:ascii="Times New Roman" w:hAnsi="Times New Roman"/>
        </w:rPr>
        <w:t xml:space="preserve">ontext, </w:t>
      </w:r>
      <w:r w:rsidR="00044755" w:rsidRPr="00816576">
        <w:rPr>
          <w:rFonts w:ascii="Times New Roman" w:hAnsi="Times New Roman"/>
        </w:rPr>
        <w:t>or to this particular study. He relies on studies of debitage, which did not form</w:t>
      </w:r>
      <w:r w:rsidR="000B3D84" w:rsidRPr="00816576">
        <w:rPr>
          <w:rFonts w:ascii="Times New Roman" w:hAnsi="Times New Roman"/>
        </w:rPr>
        <w:t xml:space="preserve"> a part of this particular analysis</w:t>
      </w:r>
      <w:r w:rsidR="00044755" w:rsidRPr="00816576">
        <w:rPr>
          <w:rFonts w:ascii="Times New Roman" w:hAnsi="Times New Roman"/>
        </w:rPr>
        <w:t>. In additon, he makes the assumption that tools transported to a site would have been produced of non-local materials. At Dust Cave, however, nearly all the lithic raw materials represented are ones that are available in the environs of the site. Applying Surovell’s models to the case of Dust Cave would make it appear as though this forager population was quite sedentary.</w:t>
      </w:r>
      <w:r w:rsidR="00895451" w:rsidRPr="00816576">
        <w:rPr>
          <w:rFonts w:ascii="Times New Roman" w:hAnsi="Times New Roman"/>
        </w:rPr>
        <w:t xml:space="preserve"> Regardless, Surovell’s (2012) approach represents one of the most </w:t>
      </w:r>
      <w:proofErr w:type="gramStart"/>
      <w:r w:rsidR="00895451" w:rsidRPr="00816576">
        <w:rPr>
          <w:rFonts w:ascii="Times New Roman" w:hAnsi="Times New Roman"/>
        </w:rPr>
        <w:t>well-reasoned</w:t>
      </w:r>
      <w:proofErr w:type="gramEnd"/>
      <w:r w:rsidR="00895451" w:rsidRPr="00816576">
        <w:rPr>
          <w:rFonts w:ascii="Times New Roman" w:hAnsi="Times New Roman"/>
        </w:rPr>
        <w:t xml:space="preserve"> arguments for a connection between Behavioral Ecology and Technological Organization.</w:t>
      </w:r>
    </w:p>
    <w:p w:rsidR="00151478" w:rsidRPr="00816576" w:rsidRDefault="004E43E1" w:rsidP="00151478">
      <w:pPr>
        <w:spacing w:line="480" w:lineRule="auto"/>
        <w:rPr>
          <w:rFonts w:ascii="Times New Roman" w:hAnsi="Times New Roman"/>
        </w:rPr>
      </w:pPr>
      <w:r w:rsidRPr="00816576">
        <w:rPr>
          <w:rFonts w:ascii="Times New Roman" w:hAnsi="Times New Roman"/>
        </w:rPr>
        <w:tab/>
        <w:t>This dissertation</w:t>
      </w:r>
      <w:r w:rsidR="00151478" w:rsidRPr="00816576">
        <w:rPr>
          <w:rFonts w:ascii="Times New Roman" w:hAnsi="Times New Roman"/>
        </w:rPr>
        <w:t xml:space="preserve"> take</w:t>
      </w:r>
      <w:r w:rsidRPr="00816576">
        <w:rPr>
          <w:rFonts w:ascii="Times New Roman" w:hAnsi="Times New Roman"/>
        </w:rPr>
        <w:t>s</w:t>
      </w:r>
      <w:r w:rsidR="00151478" w:rsidRPr="00816576">
        <w:rPr>
          <w:rFonts w:ascii="Times New Roman" w:hAnsi="Times New Roman"/>
        </w:rPr>
        <w:t xml:space="preserve"> a Technological Organization approach to the study of the lithic materials from Dust Cave, while attempting to integrate the patterns noted in the lithic assemblage with those Behavioral Ecology-based interpretations of patterns in the subsistence data. Research on the subsistence remains from Dust Cave (see Carmody 2009; Hollenbach 2005, 2009; Walker 1998) has demonstrated changes in the use of habitats by the human populations that inhabited this site. These shifts in habitat use have been interpreted as adaptive responses by hunter-gatherer populations who were seeking to maximize their rate of energy capture within the changing local enviro</w:t>
      </w:r>
      <w:r w:rsidRPr="00816576">
        <w:rPr>
          <w:rFonts w:ascii="Times New Roman" w:hAnsi="Times New Roman"/>
        </w:rPr>
        <w:t>nmental setting. I</w:t>
      </w:r>
      <w:r w:rsidR="00151478" w:rsidRPr="00816576">
        <w:rPr>
          <w:rFonts w:ascii="Times New Roman" w:hAnsi="Times New Roman"/>
        </w:rPr>
        <w:t>f we accept the goal of maximization in subsistence pursuits, and we accept that the technologies were designed to facilitate achievement of those goals, then technological design should be undertaken with a similar goal of maximization or optimization in mind. Specifically, hunter-gatherers should choose technological designs that enable other non-technological goals to be met most optimally, and thus technologies should contribute to the reproductive success of individuals.</w:t>
      </w:r>
    </w:p>
    <w:p w:rsidR="00151478" w:rsidRPr="00816576" w:rsidRDefault="00151478" w:rsidP="00151478">
      <w:pPr>
        <w:spacing w:line="480" w:lineRule="auto"/>
        <w:rPr>
          <w:rFonts w:ascii="Times New Roman" w:hAnsi="Times New Roman"/>
        </w:rPr>
      </w:pPr>
      <w:r w:rsidRPr="00816576">
        <w:rPr>
          <w:rFonts w:ascii="Times New Roman" w:hAnsi="Times New Roman"/>
        </w:rPr>
        <w:tab/>
        <w:t xml:space="preserve">While the range of resources available in the region and the range of activities performed appear to have remained fairly consistent throughout the Late Pleistocene and Holocene occupation of Dust Cave, it is apparent form the </w:t>
      </w:r>
      <w:r w:rsidR="0029701B" w:rsidRPr="00816576">
        <w:rPr>
          <w:rFonts w:ascii="Times New Roman" w:hAnsi="Times New Roman"/>
        </w:rPr>
        <w:t>archaeological and paleoclimatic</w:t>
      </w:r>
      <w:r w:rsidRPr="00816576">
        <w:rPr>
          <w:rFonts w:ascii="Times New Roman" w:hAnsi="Times New Roman"/>
        </w:rPr>
        <w:t xml:space="preserve"> data that very definite shifts occurred in the density of certain resources, the structure of certain resources, and the particular ways in which human populations responded to those shifts and exploited the changing resource distributions. While the Late Paleoindian and Early Archaic inhabitants of the site appear to have used the location as a centralized residential base for the seasonal exploitation of a wide variety of resources, the Middle Archaic</w:t>
      </w:r>
      <w:r w:rsidR="00A85A28" w:rsidRPr="00816576">
        <w:rPr>
          <w:rFonts w:ascii="Times New Roman" w:hAnsi="Times New Roman"/>
        </w:rPr>
        <w:t xml:space="preserve"> occupants appear to have us</w:t>
      </w:r>
      <w:r w:rsidRPr="00816576">
        <w:rPr>
          <w:rFonts w:ascii="Times New Roman" w:hAnsi="Times New Roman"/>
        </w:rPr>
        <w:t xml:space="preserve">ed the site </w:t>
      </w:r>
      <w:r w:rsidR="00200620" w:rsidRPr="00816576">
        <w:rPr>
          <w:rFonts w:ascii="Times New Roman" w:hAnsi="Times New Roman"/>
        </w:rPr>
        <w:t xml:space="preserve">primarily </w:t>
      </w:r>
      <w:r w:rsidRPr="00816576">
        <w:rPr>
          <w:rFonts w:ascii="Times New Roman" w:hAnsi="Times New Roman"/>
        </w:rPr>
        <w:t>as a specialized nut procurement and processing station.</w:t>
      </w:r>
    </w:p>
    <w:p w:rsidR="006528AB" w:rsidRPr="00816576" w:rsidRDefault="00CE65DF" w:rsidP="006528AB">
      <w:pPr>
        <w:spacing w:line="480" w:lineRule="auto"/>
        <w:rPr>
          <w:rFonts w:ascii="Times New Roman" w:hAnsi="Times New Roman"/>
        </w:rPr>
      </w:pPr>
      <w:r w:rsidRPr="00816576">
        <w:rPr>
          <w:rFonts w:ascii="Times New Roman" w:hAnsi="Times New Roman"/>
        </w:rPr>
        <w:tab/>
      </w:r>
      <w:r w:rsidR="006528AB" w:rsidRPr="00816576">
        <w:rPr>
          <w:rFonts w:ascii="Times New Roman" w:hAnsi="Times New Roman"/>
        </w:rPr>
        <w:t>This shift at Dust Cave from a more residentially organized settlement strategy to a logistical strategy, as argued by Carmody (2009), should be visible in the technological assemblage. As discussed above, several researchers have assessed the circumstances under which various technological responses should be expected (e.g., Binford 1973, 1977, 1979, 1980; Bleed 1986; Hayden et al. 1996; Kelly 1988; Kuhn; 1989; Shott 1986; Torrence 1989). These responses are governed by the constraints that arise though potential conflicts in the scheduling, location, and organization of technological, subsistence, and other cultural activities within both the natural and social environments. When these activities, for which functional tools and toolkits may be required, are carried out at locations removed from the source of raw materials, then raw material and design constraints may become significant factors influencing technological design and production.</w:t>
      </w:r>
    </w:p>
    <w:p w:rsidR="006528AB" w:rsidRPr="00816576" w:rsidRDefault="006528AB" w:rsidP="006528AB">
      <w:pPr>
        <w:spacing w:line="480" w:lineRule="auto"/>
        <w:rPr>
          <w:rFonts w:ascii="Times New Roman" w:hAnsi="Times New Roman"/>
        </w:rPr>
      </w:pPr>
      <w:r w:rsidRPr="00816576">
        <w:rPr>
          <w:rFonts w:ascii="Times New Roman" w:hAnsi="Times New Roman"/>
        </w:rPr>
        <w:tab/>
        <w:t xml:space="preserve">Examination of the subsistence and feature data by other researchers (Carmody 2009; Hollenbach 2005, 2009; Homsey 2004; Walker 1998) has suggested that residential mobility may have been relatively high in the Late Paleoindian and Early Archaic periods. Hollenbach (2005, 2009) has argued that Dust Cave may have served as a residential site during the early occupations, and one from which logistical forays for particular resources may have been organized. The faunal and botanical data indicate the use of a wide variety of resources, many of which likely were targeted during the </w:t>
      </w:r>
      <w:proofErr w:type="gramStart"/>
      <w:r w:rsidRPr="00816576">
        <w:rPr>
          <w:rFonts w:ascii="Times New Roman" w:hAnsi="Times New Roman"/>
        </w:rPr>
        <w:t>Fall</w:t>
      </w:r>
      <w:proofErr w:type="gramEnd"/>
      <w:r w:rsidRPr="00816576">
        <w:rPr>
          <w:rFonts w:ascii="Times New Roman" w:hAnsi="Times New Roman"/>
        </w:rPr>
        <w:t>. With this mix of mobility strategies being employed, the lithic assemblage should reflect a correspondingly varied set of technological responses designed to meet the demands of frequent movement, as well as the demands of intensive, targeted resource procurement.</w:t>
      </w:r>
    </w:p>
    <w:p w:rsidR="006528AB" w:rsidRPr="00816576" w:rsidRDefault="006528AB" w:rsidP="006528AB">
      <w:pPr>
        <w:spacing w:line="480" w:lineRule="auto"/>
        <w:rPr>
          <w:rFonts w:ascii="Times New Roman" w:hAnsi="Times New Roman"/>
        </w:rPr>
      </w:pPr>
      <w:r w:rsidRPr="00816576">
        <w:rPr>
          <w:rFonts w:ascii="Times New Roman" w:hAnsi="Times New Roman"/>
        </w:rPr>
        <w:tab/>
        <w:t>With these mobility and subsistence patterns in mind, it is possible to outline a set of technological expectations. If the site was used as a residential base – a locale where people lived for an extended period of time, carrying out domestic activities, and organizing subsistence pursuits – then the technological assemblage should be relatively diverse, reflecting this range of activities. Residential mobility might also be signaled in the technological assemblage by the presence of “exotic” or non-local raw materials that were extracted from locales removed from the site under consideration.</w:t>
      </w:r>
      <w:r w:rsidR="00233CBF" w:rsidRPr="00816576">
        <w:rPr>
          <w:rFonts w:ascii="Times New Roman" w:hAnsi="Times New Roman"/>
        </w:rPr>
        <w:t xml:space="preserve"> The problem with this interpretation at Dust Cave, though, is that many of the apparently “non-local” cherts are available in the bed load of the Tennessee River and likely represent locally acquired materials.</w:t>
      </w:r>
    </w:p>
    <w:p w:rsidR="006528AB" w:rsidRPr="00816576" w:rsidRDefault="006528AB" w:rsidP="006528AB">
      <w:pPr>
        <w:spacing w:line="480" w:lineRule="auto"/>
        <w:rPr>
          <w:rFonts w:ascii="Times New Roman" w:hAnsi="Times New Roman"/>
        </w:rPr>
      </w:pPr>
      <w:r w:rsidRPr="00816576">
        <w:rPr>
          <w:rFonts w:ascii="Times New Roman" w:hAnsi="Times New Roman"/>
        </w:rPr>
        <w:tab/>
        <w:t>In designing technological systems within a context of high residential mobility during the Late Paleoindian and Early Archaic periods, toolmakers may have emphasized reliability as a design consideration (Bleed 1986: 740; Hayden et al. 1996: 12; Nelson 1991: 67). An emphasis on reliability is seen in “risky” environments, or ones in which the chances and consequences of not meeting particular goals is especially high. This design choice is reflected in the creation of carefully crafted, well-fitted pieces, including the use of standardized hafts, which allow redundancy of lithic components. Effort is put into the production and maintenance of items, as well as into careful raw material selection. If residential mobility was high during the Late Paleoindian and Early Archaic periods, then we might expect to see an emphasis on well-designed tools, haft standardization, the use of high-quality lithic raw materials, and the inclusion of non-local materials that were acquired elsewhere in the settlement round.</w:t>
      </w:r>
    </w:p>
    <w:p w:rsidR="006528AB" w:rsidRPr="00816576" w:rsidRDefault="006528AB" w:rsidP="006528AB">
      <w:pPr>
        <w:spacing w:line="480" w:lineRule="auto"/>
        <w:ind w:firstLine="720"/>
        <w:rPr>
          <w:rFonts w:ascii="Times New Roman" w:hAnsi="Times New Roman"/>
        </w:rPr>
      </w:pPr>
      <w:r w:rsidRPr="00816576">
        <w:rPr>
          <w:rFonts w:ascii="Times New Roman" w:hAnsi="Times New Roman"/>
        </w:rPr>
        <w:t xml:space="preserve">The proximity of Dust Cave to a high quality, easily accessible raw material source likely produced certain technological patterns during the site’s tenure as a residential base. First, toolmakers on the site may have replenished their toolkits during periods of </w:t>
      </w:r>
      <w:proofErr w:type="gramStart"/>
      <w:r w:rsidRPr="00816576">
        <w:rPr>
          <w:rFonts w:ascii="Times New Roman" w:hAnsi="Times New Roman"/>
        </w:rPr>
        <w:t>down-time</w:t>
      </w:r>
      <w:proofErr w:type="gramEnd"/>
      <w:r w:rsidRPr="00816576">
        <w:rPr>
          <w:rFonts w:ascii="Times New Roman" w:hAnsi="Times New Roman"/>
        </w:rPr>
        <w:t>. Examination of the discard patterns should reveal evidence for retooling, including the presence of exhausted implements that were discarded at the site, as well as flawed, abandoned pieces and tools that were broken during the process of manufacture. Exhaustion may be identified through changes in working edge morphology and reduced tool dimensions. Unused pieces, however, are those that exhibit sharp edge margins, no evidence for reworking, and no macro- or microscopic evidence for functional wear. These unused pieces may exhibit flaws or manufacturing breaks.</w:t>
      </w:r>
    </w:p>
    <w:p w:rsidR="006528AB" w:rsidRPr="00816576" w:rsidRDefault="006528AB" w:rsidP="006528AB">
      <w:pPr>
        <w:spacing w:line="480" w:lineRule="auto"/>
        <w:ind w:firstLine="720"/>
        <w:rPr>
          <w:rFonts w:ascii="Times New Roman" w:hAnsi="Times New Roman"/>
        </w:rPr>
      </w:pPr>
      <w:r w:rsidRPr="00816576">
        <w:rPr>
          <w:rFonts w:ascii="Times New Roman" w:hAnsi="Times New Roman"/>
        </w:rPr>
        <w:t>Second, given the close proximity of the Blue Grey Fort Payne source, stone raw material economy likely was a minor concern. While toolmakers geared up toolkits with more formal, standardized, easily maintained implements for use elsewhere in the subsistence round, tool users may have relied on a simple flake technology for carrying out many tasks on-site. The use of simple flake tools, with generalized, sharp margins, would have enabled a wide variety of tasks to be carried out, without diverting time and energy away from the production and/or maintenance of more formal implements that would have served tool users during residential moves or on logistical forays away from the base.</w:t>
      </w:r>
    </w:p>
    <w:p w:rsidR="006528AB" w:rsidRPr="00816576" w:rsidRDefault="006528AB" w:rsidP="006528AB">
      <w:pPr>
        <w:spacing w:line="480" w:lineRule="auto"/>
        <w:ind w:firstLine="720"/>
        <w:rPr>
          <w:rFonts w:ascii="Times New Roman" w:hAnsi="Times New Roman"/>
        </w:rPr>
      </w:pPr>
      <w:r w:rsidRPr="00816576">
        <w:rPr>
          <w:rFonts w:ascii="Times New Roman" w:hAnsi="Times New Roman"/>
        </w:rPr>
        <w:t>While it has been argued that Dust Cave served as a residential site during the Late Paleoindian and Early Archaic, it seems that some subsistence resources were targeted logistically, with task groups being mobilized to provision the Dust Cave population from</w:t>
      </w:r>
      <w:r w:rsidR="00CF483A" w:rsidRPr="00816576">
        <w:rPr>
          <w:rFonts w:ascii="Times New Roman" w:hAnsi="Times New Roman"/>
        </w:rPr>
        <w:t xml:space="preserve"> locales removed from the site</w:t>
      </w:r>
      <w:r w:rsidRPr="00816576">
        <w:rPr>
          <w:rFonts w:ascii="Times New Roman" w:hAnsi="Times New Roman"/>
        </w:rPr>
        <w:t>. Logistical procurement has been associated with an emphasis on maintainability in technological systems (Bleed 1986: 740; Nelson 1991: 70-71). Maintainability is selected as a technological strategy by groups that experience continuous technological needs under unpredictable conditions, and when the timing of risk is uncertain. This design consideration ensures that tools are usable when they are required, even when precise tool requirements (tool types and timing of use) are uncertain. Maintainability may be achieved through emphasizing flexibility (i.e., changing the design of the tool to meet a variety of needs, or through the use of modular or serial components) or versatility (i.e., producing tools with multiple edge units or generalized edge forms in order to allow the accomplishment of a variety of tasks). Producing a maintainable technology entails costs in manufacture and maintenance, but these costs are balanced by benefits in use efficiency, specifically through the creation of a wide range of available tool use options.</w:t>
      </w:r>
    </w:p>
    <w:p w:rsidR="006528AB" w:rsidRPr="00816576" w:rsidRDefault="006528AB" w:rsidP="006528AB">
      <w:pPr>
        <w:spacing w:line="480" w:lineRule="auto"/>
        <w:rPr>
          <w:rFonts w:ascii="Times New Roman" w:hAnsi="Times New Roman"/>
        </w:rPr>
      </w:pPr>
      <w:r w:rsidRPr="00816576">
        <w:rPr>
          <w:rFonts w:ascii="Times New Roman" w:hAnsi="Times New Roman"/>
        </w:rPr>
        <w:tab/>
        <w:t>These technological expectations persist throughout the Late Paleoindian and much of the Early Archaic. By the end of the Early Archaic and during the Middle Archaic, however, a transition is noted toward more intensive use of plants, which has been interpreted as representing the beginnings of a shift toward the use of Dust Cave as a specialized logistical procurement station, rather than a residential base (Carmody 2009).  By the Middle Archaic, a great emphasis is noted on nut procurement and processing, although terrestrial mammals such as deer and squirrel were also targeted. Dust Cave appears to have become a logistical station that provisioned a residential base located elsewhere.</w:t>
      </w:r>
    </w:p>
    <w:p w:rsidR="006528AB" w:rsidRPr="00816576" w:rsidRDefault="006528AB" w:rsidP="006528AB">
      <w:pPr>
        <w:spacing w:line="480" w:lineRule="auto"/>
        <w:ind w:firstLine="720"/>
        <w:rPr>
          <w:rFonts w:ascii="Times New Roman" w:hAnsi="Times New Roman"/>
        </w:rPr>
      </w:pPr>
      <w:r w:rsidRPr="00816576">
        <w:rPr>
          <w:rFonts w:ascii="Times New Roman" w:hAnsi="Times New Roman"/>
        </w:rPr>
        <w:t>Because site use seems to have become more narrowly focused in the Middle Archaic, a reduction in technological diversity is expected. A narrower range of tools would reflect the reduction in domestic tasks on site, and an increased focus on nut procurement and processing. Chipped stone tools likely diminished in importance at Dust Cave, as nut procurement and processing would have required a different set of tools (e.g., ground stone tools, bags, baskets, roasting platforms). Chipped stone tools would, nonetheless, have been required for use at the residential base, and during other logistical forays. Given that Dust Cave is located in close proximity to a high-quality, easily accessible raw material source, the population that used the cave may have taken advantage of this raw material source opportunistically, during the execution of other activities. As Dust Cave began to assume the role of specialized extraction locale within an increasingly logistical settlement system, we might expect to see an increasing emphasis on versatility (i.e., more generalized tools for carrying out a variety of potentially unanticipated tasks). One form that this increased versatility may have taken is in an emphasis on simple flake technologies for use on-site, rather than emphasizing the production of more formal implements. While at Dust Cave, where raw material economy would have been of little concern, tool users could easily have accomplished certain tasks not related to nut processing by using expediently produced flake tools.</w:t>
      </w:r>
    </w:p>
    <w:p w:rsidR="00151478" w:rsidRPr="00816576" w:rsidRDefault="00151478" w:rsidP="006528AB">
      <w:pPr>
        <w:spacing w:line="480" w:lineRule="auto"/>
        <w:rPr>
          <w:rFonts w:ascii="Times New Roman" w:hAnsi="Times New Roman"/>
        </w:rPr>
      </w:pPr>
      <w:r w:rsidRPr="00816576">
        <w:rPr>
          <w:rFonts w:ascii="Times New Roman" w:hAnsi="Times New Roman"/>
        </w:rPr>
        <w:tab/>
        <w:t>Ex</w:t>
      </w:r>
      <w:r w:rsidR="00E947C7" w:rsidRPr="00816576">
        <w:rPr>
          <w:rFonts w:ascii="Times New Roman" w:hAnsi="Times New Roman"/>
        </w:rPr>
        <w:t>amination of various stone tool</w:t>
      </w:r>
      <w:r w:rsidRPr="00816576">
        <w:rPr>
          <w:rFonts w:ascii="Times New Roman" w:hAnsi="Times New Roman"/>
        </w:rPr>
        <w:t xml:space="preserve"> attributes can enlighten us about the particular concerns being faced by toolmakers and tool users. Identification of these attributes, which will be discussed in Chapter 5, allows us to approach the context in which these decisions were being made. For example, it becomes possible to interpret whether populations were </w:t>
      </w:r>
      <w:r w:rsidR="00A85A28" w:rsidRPr="00816576">
        <w:rPr>
          <w:rFonts w:ascii="Times New Roman" w:hAnsi="Times New Roman"/>
        </w:rPr>
        <w:t>highly mobile or more sedentary</w:t>
      </w:r>
      <w:r w:rsidRPr="00816576">
        <w:rPr>
          <w:rFonts w:ascii="Times New Roman" w:hAnsi="Times New Roman"/>
        </w:rPr>
        <w:t xml:space="preserve"> or whether hunter-gatherers were faced with predictable or unpredictable subsistence availability and activity scheduling. We may also consider whether the population faced constant subsistence pressu</w:t>
      </w:r>
      <w:r w:rsidR="00A85A28" w:rsidRPr="00816576">
        <w:rPr>
          <w:rFonts w:ascii="Times New Roman" w:hAnsi="Times New Roman"/>
        </w:rPr>
        <w:t>res</w:t>
      </w:r>
      <w:r w:rsidRPr="00816576">
        <w:rPr>
          <w:rFonts w:ascii="Times New Roman" w:hAnsi="Times New Roman"/>
        </w:rPr>
        <w:t xml:space="preserve"> or whether they were able to procure or store certain resources in large enough quantities to afford them some valuable “down time.” Finally, it is possible to assess whether technological production was constant or </w:t>
      </w:r>
      <w:r w:rsidRPr="00816576">
        <w:rPr>
          <w:rFonts w:ascii="Times New Roman" w:hAnsi="Times New Roman"/>
          <w:i/>
        </w:rPr>
        <w:t>ad hoc</w:t>
      </w:r>
      <w:r w:rsidRPr="00816576">
        <w:rPr>
          <w:rFonts w:ascii="Times New Roman" w:hAnsi="Times New Roman"/>
        </w:rPr>
        <w:t>, or whether toolmakers engaged in periods of “gearing-up” in anticipation of predictable future needs.</w:t>
      </w:r>
    </w:p>
    <w:p w:rsidR="00F4583C" w:rsidRPr="00816576" w:rsidRDefault="004E43E1" w:rsidP="00151478">
      <w:pPr>
        <w:spacing w:line="480" w:lineRule="auto"/>
        <w:rPr>
          <w:rFonts w:ascii="Times New Roman" w:hAnsi="Times New Roman"/>
        </w:rPr>
      </w:pPr>
      <w:r w:rsidRPr="00816576">
        <w:rPr>
          <w:rFonts w:ascii="Times New Roman" w:hAnsi="Times New Roman"/>
        </w:rPr>
        <w:tab/>
        <w:t>The Organization of T</w:t>
      </w:r>
      <w:r w:rsidR="00151478" w:rsidRPr="00816576">
        <w:rPr>
          <w:rFonts w:ascii="Times New Roman" w:hAnsi="Times New Roman"/>
        </w:rPr>
        <w:t>echnology approach can provide lithic analysts a valuable means of interpreting non-technological behaviors, environmental patterns, and adaptive responses from sites where only lithic artifacts have been recovered. It is a way to interpret environmental change, settlement strategies</w:t>
      </w:r>
      <w:r w:rsidR="00A85A28" w:rsidRPr="00816576">
        <w:rPr>
          <w:rFonts w:ascii="Times New Roman" w:hAnsi="Times New Roman"/>
        </w:rPr>
        <w:t>,</w:t>
      </w:r>
      <w:r w:rsidR="00151478" w:rsidRPr="00816576">
        <w:rPr>
          <w:rFonts w:ascii="Times New Roman" w:hAnsi="Times New Roman"/>
        </w:rPr>
        <w:t xml:space="preserve"> and subsistence/economic activities when no direct evidence of these patterns or b</w:t>
      </w:r>
      <w:r w:rsidRPr="00816576">
        <w:rPr>
          <w:rFonts w:ascii="Times New Roman" w:hAnsi="Times New Roman"/>
        </w:rPr>
        <w:t>ehaviors is recovered. The current</w:t>
      </w:r>
      <w:r w:rsidR="00151478" w:rsidRPr="00816576">
        <w:rPr>
          <w:rFonts w:ascii="Times New Roman" w:hAnsi="Times New Roman"/>
        </w:rPr>
        <w:t xml:space="preserve"> analysis of the lithic assemblage from Dust Cave, however, </w:t>
      </w:r>
      <w:r w:rsidRPr="00816576">
        <w:rPr>
          <w:rFonts w:ascii="Times New Roman" w:hAnsi="Times New Roman"/>
        </w:rPr>
        <w:t>is bolstered by</w:t>
      </w:r>
      <w:r w:rsidR="00151478" w:rsidRPr="00816576">
        <w:rPr>
          <w:rFonts w:ascii="Times New Roman" w:hAnsi="Times New Roman"/>
        </w:rPr>
        <w:t xml:space="preserve"> copious data on subsistence practices, the structure of the local environment, climate change, activity patterning within the site, and site formation</w:t>
      </w:r>
      <w:r w:rsidRPr="00816576">
        <w:rPr>
          <w:rFonts w:ascii="Times New Roman" w:hAnsi="Times New Roman"/>
        </w:rPr>
        <w:t xml:space="preserve"> processes. This rich dataset presents the</w:t>
      </w:r>
      <w:r w:rsidR="00151478" w:rsidRPr="00816576">
        <w:rPr>
          <w:rFonts w:ascii="Times New Roman" w:hAnsi="Times New Roman"/>
        </w:rPr>
        <w:t xml:space="preserve"> opportunity to evaluate the ways in which technological design contributed to and facilitated adaptive cultural responses to the documented environmental and corresponding socioeconomic changes from the Late Pleistocene through the mid Holocene.</w:t>
      </w:r>
    </w:p>
    <w:p w:rsidR="00F4583C" w:rsidRPr="00816576" w:rsidRDefault="00F4583C" w:rsidP="000960CC">
      <w:pPr>
        <w:spacing w:line="480" w:lineRule="auto"/>
        <w:jc w:val="center"/>
        <w:rPr>
          <w:rFonts w:ascii="Times New Roman" w:hAnsi="Times New Roman"/>
          <w:b/>
        </w:rPr>
      </w:pPr>
      <w:r w:rsidRPr="00816576">
        <w:rPr>
          <w:rFonts w:ascii="Times New Roman" w:hAnsi="Times New Roman"/>
        </w:rPr>
        <w:br w:type="page"/>
      </w:r>
      <w:r w:rsidR="00371C58" w:rsidRPr="00816576">
        <w:rPr>
          <w:rFonts w:ascii="Times New Roman" w:hAnsi="Times New Roman"/>
          <w:b/>
        </w:rPr>
        <w:t xml:space="preserve">CHAPTER 4: MATERIALS – </w:t>
      </w:r>
      <w:r w:rsidRPr="00816576">
        <w:rPr>
          <w:rFonts w:ascii="Times New Roman" w:hAnsi="Times New Roman"/>
          <w:b/>
        </w:rPr>
        <w:t>DEFINING THE DUST CAVE TYPOLOGY</w:t>
      </w:r>
    </w:p>
    <w:p w:rsidR="00F4583C" w:rsidRPr="00816576" w:rsidRDefault="00F4583C" w:rsidP="00F4583C">
      <w:pPr>
        <w:spacing w:line="480" w:lineRule="auto"/>
        <w:rPr>
          <w:rFonts w:ascii="Times New Roman" w:hAnsi="Times New Roman"/>
        </w:rPr>
      </w:pPr>
      <w:r w:rsidRPr="00816576">
        <w:rPr>
          <w:rFonts w:ascii="Times New Roman" w:hAnsi="Times New Roman"/>
        </w:rPr>
        <w:tab/>
        <w:t>Excavations at Dust Cave have produced an array of technological traces, including chipped and ground stone tools, bone and antler tools, cooking technology (e.g.</w:t>
      </w:r>
      <w:r w:rsidR="00F771E3" w:rsidRPr="00816576">
        <w:rPr>
          <w:rFonts w:ascii="Times New Roman" w:hAnsi="Times New Roman"/>
        </w:rPr>
        <w:t>,</w:t>
      </w:r>
      <w:r w:rsidRPr="00816576">
        <w:rPr>
          <w:rFonts w:ascii="Times New Roman" w:hAnsi="Times New Roman"/>
        </w:rPr>
        <w:t xml:space="preserve"> fire-cracked rock, prepared clay surfaces), and evidence for textiles (Sherwood et al. 2004; Sherwood and Chapman 2005). While I will reference many of these other items of technology in my discussions of the use of the cave, the focus of my analysis is primarily on the chipped stone tool assemblage.</w:t>
      </w:r>
    </w:p>
    <w:p w:rsidR="00900830" w:rsidRPr="00816576" w:rsidRDefault="00F4583C" w:rsidP="00F4583C">
      <w:pPr>
        <w:spacing w:line="480" w:lineRule="auto"/>
        <w:rPr>
          <w:rFonts w:ascii="Times New Roman" w:hAnsi="Times New Roman"/>
        </w:rPr>
      </w:pPr>
      <w:r w:rsidRPr="00816576">
        <w:rPr>
          <w:rFonts w:ascii="Times New Roman" w:hAnsi="Times New Roman"/>
        </w:rPr>
        <w:tab/>
        <w:t xml:space="preserve"> </w:t>
      </w:r>
      <w:r w:rsidR="00AD55D9" w:rsidRPr="00816576">
        <w:rPr>
          <w:rFonts w:ascii="Times New Roman" w:hAnsi="Times New Roman"/>
        </w:rPr>
        <w:t>This chapter presents the typological sche</w:t>
      </w:r>
      <w:r w:rsidR="00235B1F" w:rsidRPr="00816576">
        <w:rPr>
          <w:rFonts w:ascii="Times New Roman" w:hAnsi="Times New Roman"/>
        </w:rPr>
        <w:t>me for the Dust Cave assemblage</w:t>
      </w:r>
      <w:r w:rsidR="00AD55D9" w:rsidRPr="00816576">
        <w:rPr>
          <w:rFonts w:ascii="Times New Roman" w:hAnsi="Times New Roman"/>
        </w:rPr>
        <w:t xml:space="preserve"> and presents a description of the various tool classes that have been identified.</w:t>
      </w:r>
      <w:r w:rsidR="00EA6EAF" w:rsidRPr="00816576">
        <w:rPr>
          <w:rFonts w:ascii="Times New Roman" w:hAnsi="Times New Roman"/>
        </w:rPr>
        <w:t xml:space="preserve"> The</w:t>
      </w:r>
      <w:r w:rsidRPr="00816576">
        <w:rPr>
          <w:rFonts w:ascii="Times New Roman" w:hAnsi="Times New Roman"/>
        </w:rPr>
        <w:t xml:space="preserve"> typology</w:t>
      </w:r>
      <w:r w:rsidR="00EA6EAF" w:rsidRPr="00816576">
        <w:rPr>
          <w:rFonts w:ascii="Times New Roman" w:hAnsi="Times New Roman"/>
        </w:rPr>
        <w:t xml:space="preserve"> developed here</w:t>
      </w:r>
      <w:r w:rsidRPr="00816576">
        <w:rPr>
          <w:rFonts w:ascii="Times New Roman" w:hAnsi="Times New Roman"/>
        </w:rPr>
        <w:t xml:space="preserve"> is based on the generalized classification schemes devised by Andrefsky (2005) and Odell (2003), and draws elements from the typology created by Driskell (2011: 193-294</w:t>
      </w:r>
      <w:r w:rsidR="00E511E2" w:rsidRPr="00816576">
        <w:rPr>
          <w:rFonts w:ascii="Times New Roman" w:hAnsi="Times New Roman"/>
        </w:rPr>
        <w:t xml:space="preserve">; </w:t>
      </w:r>
      <w:r w:rsidR="00BA4761" w:rsidRPr="00816576">
        <w:rPr>
          <w:rFonts w:ascii="Times New Roman" w:hAnsi="Times New Roman"/>
        </w:rPr>
        <w:t>Driskell et al. 2011: 168-254</w:t>
      </w:r>
      <w:r w:rsidRPr="00816576">
        <w:rPr>
          <w:rFonts w:ascii="Times New Roman" w:hAnsi="Times New Roman"/>
        </w:rPr>
        <w:t>) for the Townsen</w:t>
      </w:r>
      <w:r w:rsidR="00EA6EAF" w:rsidRPr="00816576">
        <w:rPr>
          <w:rFonts w:ascii="Times New Roman" w:hAnsi="Times New Roman"/>
        </w:rPr>
        <w:t>d Archaeological Project. The classification scheme described below borrows</w:t>
      </w:r>
      <w:r w:rsidRPr="00816576">
        <w:rPr>
          <w:rFonts w:ascii="Times New Roman" w:hAnsi="Times New Roman"/>
        </w:rPr>
        <w:t xml:space="preserve"> from these variou</w:t>
      </w:r>
      <w:r w:rsidR="00235B1F" w:rsidRPr="00816576">
        <w:rPr>
          <w:rFonts w:ascii="Times New Roman" w:hAnsi="Times New Roman"/>
        </w:rPr>
        <w:t>s typological systems</w:t>
      </w:r>
      <w:r w:rsidR="00EA6EAF" w:rsidRPr="00816576">
        <w:rPr>
          <w:rFonts w:ascii="Times New Roman" w:hAnsi="Times New Roman"/>
        </w:rPr>
        <w:t xml:space="preserve"> and adapts</w:t>
      </w:r>
      <w:r w:rsidRPr="00816576">
        <w:rPr>
          <w:rFonts w:ascii="Times New Roman" w:hAnsi="Times New Roman"/>
        </w:rPr>
        <w:t xml:space="preserve"> them to the particular assemblage from Dust Cave.</w:t>
      </w:r>
      <w:r w:rsidR="00EA6EAF" w:rsidRPr="00816576">
        <w:rPr>
          <w:rFonts w:ascii="Times New Roman" w:hAnsi="Times New Roman"/>
        </w:rPr>
        <w:t xml:space="preserve"> Summary measures for the various tool classes are p</w:t>
      </w:r>
      <w:r w:rsidR="00235B1F" w:rsidRPr="00816576">
        <w:rPr>
          <w:rFonts w:ascii="Times New Roman" w:hAnsi="Times New Roman"/>
        </w:rPr>
        <w:t>resented throughout the chapter</w:t>
      </w:r>
      <w:r w:rsidR="00EA6EAF" w:rsidRPr="00816576">
        <w:rPr>
          <w:rFonts w:ascii="Times New Roman" w:hAnsi="Times New Roman"/>
        </w:rPr>
        <w:t xml:space="preserve"> and are derived from the primary measurement data in Appendix A at the end of this volume.</w:t>
      </w:r>
    </w:p>
    <w:p w:rsidR="00F771E3" w:rsidRPr="00816576" w:rsidRDefault="00900830" w:rsidP="00900830">
      <w:pPr>
        <w:spacing w:line="480" w:lineRule="auto"/>
        <w:ind w:firstLine="720"/>
        <w:rPr>
          <w:rFonts w:ascii="Times New Roman" w:hAnsi="Times New Roman"/>
        </w:rPr>
      </w:pPr>
      <w:r w:rsidRPr="00816576">
        <w:rPr>
          <w:rFonts w:ascii="Times New Roman" w:hAnsi="Times New Roman"/>
        </w:rPr>
        <w:t xml:space="preserve">The collection of chipped stone tools studied here comprises a total of 2120 artifacts. This sample encompasses all of the known tools from the site, including specimens identified during the excavations, and those identified during lab work. While initial cataloging was carried out in the field, I reexamined all of the tools listed in the master catalog and reclassified when appropriate. In addition, I recorded several previously unrecorded specimens that had been excavated during later seasons of the project. It should be noted that some tools </w:t>
      </w:r>
      <w:proofErr w:type="gramStart"/>
      <w:r w:rsidRPr="00816576">
        <w:rPr>
          <w:rFonts w:ascii="Times New Roman" w:hAnsi="Times New Roman"/>
        </w:rPr>
        <w:t>may</w:t>
      </w:r>
      <w:proofErr w:type="gramEnd"/>
      <w:r w:rsidRPr="00816576">
        <w:rPr>
          <w:rFonts w:ascii="Times New Roman" w:hAnsi="Times New Roman"/>
        </w:rPr>
        <w:t xml:space="preserve"> remain in the bags of chipping debris, which I did not examine over the course of this project. Given that much of the excavation was conducted as part of field schools, inexperience in identifying artifacts may have led to some tools being misclassified. Careful examination of the debitage is still warranted.</w:t>
      </w:r>
    </w:p>
    <w:p w:rsidR="00F4583C" w:rsidRPr="00816576" w:rsidRDefault="00F4583C" w:rsidP="00F4583C">
      <w:pPr>
        <w:spacing w:line="480" w:lineRule="auto"/>
        <w:rPr>
          <w:rFonts w:ascii="Times New Roman" w:hAnsi="Times New Roman"/>
        </w:rPr>
      </w:pPr>
    </w:p>
    <w:p w:rsidR="00F4583C" w:rsidRPr="00816576" w:rsidRDefault="00371C58" w:rsidP="00371C58">
      <w:pPr>
        <w:spacing w:line="480" w:lineRule="auto"/>
        <w:jc w:val="center"/>
        <w:rPr>
          <w:rFonts w:ascii="Times New Roman" w:hAnsi="Times New Roman"/>
          <w:b/>
          <w:caps/>
        </w:rPr>
      </w:pPr>
      <w:r w:rsidRPr="00816576">
        <w:rPr>
          <w:rFonts w:ascii="Times New Roman" w:hAnsi="Times New Roman"/>
          <w:b/>
          <w:caps/>
        </w:rPr>
        <w:t>Dust Cave Typology</w:t>
      </w:r>
    </w:p>
    <w:p w:rsidR="00900830" w:rsidRPr="00816576" w:rsidRDefault="00F4583C" w:rsidP="00F4583C">
      <w:pPr>
        <w:spacing w:line="480" w:lineRule="auto"/>
        <w:rPr>
          <w:rFonts w:ascii="Times New Roman" w:hAnsi="Times New Roman"/>
        </w:rPr>
      </w:pPr>
      <w:r w:rsidRPr="00816576">
        <w:rPr>
          <w:rFonts w:ascii="Times New Roman" w:hAnsi="Times New Roman"/>
        </w:rPr>
        <w:tab/>
        <w:t>In assessing large collections of lithic materials from archaeological sites it is useful, for analytical purposes, to partition the collection into classes or types that allow the researcher to ask questions about the role</w:t>
      </w:r>
      <w:r w:rsidR="00E31517" w:rsidRPr="00816576">
        <w:rPr>
          <w:rFonts w:ascii="Times New Roman" w:hAnsi="Times New Roman"/>
        </w:rPr>
        <w:t>s of various tool categories. The</w:t>
      </w:r>
      <w:r w:rsidRPr="00816576">
        <w:rPr>
          <w:rFonts w:ascii="Times New Roman" w:hAnsi="Times New Roman"/>
        </w:rPr>
        <w:t xml:space="preserve"> typology</w:t>
      </w:r>
      <w:r w:rsidR="00E31517" w:rsidRPr="00816576">
        <w:rPr>
          <w:rFonts w:ascii="Times New Roman" w:hAnsi="Times New Roman"/>
        </w:rPr>
        <w:t xml:space="preserve"> for the materials discussed in this volume</w:t>
      </w:r>
      <w:r w:rsidRPr="00816576">
        <w:rPr>
          <w:rFonts w:ascii="Times New Roman" w:hAnsi="Times New Roman"/>
        </w:rPr>
        <w:t xml:space="preserve"> is displayed graphically</w:t>
      </w:r>
      <w:r w:rsidR="00E31517" w:rsidRPr="00816576">
        <w:rPr>
          <w:rFonts w:ascii="Times New Roman" w:hAnsi="Times New Roman"/>
        </w:rPr>
        <w:t xml:space="preserve"> in Figure 4.1. C</w:t>
      </w:r>
      <w:r w:rsidRPr="00816576">
        <w:rPr>
          <w:rFonts w:ascii="Times New Roman" w:hAnsi="Times New Roman"/>
        </w:rPr>
        <w:t>onstruction of this typology</w:t>
      </w:r>
      <w:r w:rsidR="00E31517" w:rsidRPr="00816576">
        <w:rPr>
          <w:rFonts w:ascii="Times New Roman" w:hAnsi="Times New Roman"/>
        </w:rPr>
        <w:t xml:space="preserve"> is discussed</w:t>
      </w:r>
      <w:r w:rsidRPr="00816576">
        <w:rPr>
          <w:rFonts w:ascii="Times New Roman" w:hAnsi="Times New Roman"/>
        </w:rPr>
        <w:t>, below.</w:t>
      </w:r>
    </w:p>
    <w:p w:rsidR="00F4583C" w:rsidRPr="00816576" w:rsidRDefault="00900830" w:rsidP="00900830">
      <w:pPr>
        <w:spacing w:line="480" w:lineRule="auto"/>
        <w:ind w:firstLine="720"/>
        <w:rPr>
          <w:rFonts w:ascii="Times New Roman" w:hAnsi="Times New Roman"/>
        </w:rPr>
        <w:sectPr w:rsidR="00F4583C" w:rsidRPr="00816576">
          <w:pgSz w:w="12240" w:h="15840"/>
          <w:pgMar w:top="1440" w:right="1440" w:bottom="1440" w:left="1440" w:footer="1440" w:gutter="0"/>
          <w:pgNumType w:start="1"/>
        </w:sectPr>
      </w:pPr>
      <w:r w:rsidRPr="00816576">
        <w:rPr>
          <w:rFonts w:ascii="Times New Roman" w:hAnsi="Times New Roman"/>
        </w:rPr>
        <w:t>In developing any lithic typological scheme, we may first draw a distinction between items identified as “tools” and those non-tool items that are also recovered. For the purposes of this project, the category of “tools” includes all chipped stone artifacts that exhibit modification by toolmakers or tool users. This modification can be applied intentionally in order to produce, refine, or rejuvenate a working edge or to alter the desired morphology, or it can be produced incidentally as edge damage incurred during the use of a tool (Andrefsky 2005: 76; see also Microwear Methodology in Chapter 6). Pieces that a</w:t>
      </w:r>
      <w:r w:rsidR="00235B1F" w:rsidRPr="00816576">
        <w:rPr>
          <w:rFonts w:ascii="Times New Roman" w:hAnsi="Times New Roman"/>
        </w:rPr>
        <w:t>re created through human agency</w:t>
      </w:r>
      <w:r w:rsidRPr="00816576">
        <w:rPr>
          <w:rFonts w:ascii="Times New Roman" w:hAnsi="Times New Roman"/>
        </w:rPr>
        <w:t xml:space="preserve"> but that have not been modified subsequent to their removal from the parent piece of ra</w:t>
      </w:r>
      <w:r w:rsidR="00235B1F" w:rsidRPr="00816576">
        <w:rPr>
          <w:rFonts w:ascii="Times New Roman" w:hAnsi="Times New Roman"/>
        </w:rPr>
        <w:t>w material</w:t>
      </w:r>
      <w:r w:rsidRPr="00816576">
        <w:rPr>
          <w:rFonts w:ascii="Times New Roman" w:hAnsi="Times New Roman"/>
        </w:rPr>
        <w:t xml:space="preserve"> are categorized as “non-tool” artifacts.</w:t>
      </w:r>
    </w:p>
    <w:p w:rsidR="00644332" w:rsidRDefault="00644332" w:rsidP="00F4583C">
      <w:pPr>
        <w:spacing w:line="480" w:lineRule="auto"/>
        <w:rPr>
          <w:rFonts w:ascii="Times New Roman" w:hAnsi="Times New Roman"/>
        </w:rPr>
      </w:pPr>
      <w:r w:rsidRPr="00816576">
        <w:rPr>
          <w:rFonts w:ascii="Times New Roman" w:hAnsi="Times New Roman"/>
          <w:noProof/>
        </w:rPr>
        <w:drawing>
          <wp:inline distT="0" distB="0" distL="0" distR="0">
            <wp:extent cx="8092440" cy="4679062"/>
            <wp:effectExtent l="0" t="0" r="0" b="0"/>
            <wp:docPr id="53" name="D 1"/>
            <wp:cNvGraphicFramePr>
              <a:graphicFrameLocks xmlns:a="http://schemas.openxmlformats.org/drawingml/2006/main" noChangeAspect="1"/>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14" r:lo="rId15" r:qs="rId16" r:cs="rId17"/>
              </a:graphicData>
            </a:graphic>
          </wp:inline>
        </w:drawing>
      </w:r>
    </w:p>
    <w:p w:rsidR="00644332" w:rsidRDefault="00644332" w:rsidP="00F4583C">
      <w:pPr>
        <w:spacing w:line="480" w:lineRule="auto"/>
        <w:rPr>
          <w:rFonts w:ascii="Times New Roman" w:hAnsi="Times New Roman"/>
        </w:rPr>
      </w:pPr>
    </w:p>
    <w:p w:rsidR="00644332" w:rsidRDefault="00644332" w:rsidP="00F4583C">
      <w:pPr>
        <w:spacing w:line="480" w:lineRule="auto"/>
        <w:rPr>
          <w:rFonts w:ascii="Times New Roman" w:hAnsi="Times New Roman"/>
        </w:rPr>
      </w:pPr>
    </w:p>
    <w:p w:rsidR="00644332" w:rsidRPr="00816576" w:rsidRDefault="00644332" w:rsidP="00644332">
      <w:pPr>
        <w:rPr>
          <w:rFonts w:ascii="Times New Roman" w:hAnsi="Times New Roman"/>
        </w:rPr>
      </w:pPr>
      <w:r w:rsidRPr="00816576">
        <w:rPr>
          <w:rFonts w:ascii="Times New Roman" w:hAnsi="Times New Roman"/>
          <w:b/>
        </w:rPr>
        <w:t>Figure 4.1:</w:t>
      </w:r>
      <w:r w:rsidRPr="00816576">
        <w:rPr>
          <w:rFonts w:ascii="Times New Roman" w:hAnsi="Times New Roman"/>
        </w:rPr>
        <w:t xml:space="preserve"> Dust Cave Chipped Stone Typology. Adapted from Andrefsky (2005), Driskell (2011), and Odell (2003).</w:t>
      </w:r>
    </w:p>
    <w:p w:rsidR="00F4583C" w:rsidRPr="00816576" w:rsidRDefault="00F4583C" w:rsidP="00F4583C">
      <w:pPr>
        <w:spacing w:line="480" w:lineRule="auto"/>
        <w:rPr>
          <w:rFonts w:ascii="Times New Roman" w:hAnsi="Times New Roman"/>
        </w:rPr>
        <w:sectPr w:rsidR="00F4583C" w:rsidRPr="00816576">
          <w:pgSz w:w="15840" w:h="12240" w:orient="landscape"/>
          <w:pgMar w:top="1440" w:right="1440" w:bottom="1440" w:left="1440" w:footer="1440" w:gutter="0"/>
          <w:printerSettings r:id="rId19"/>
        </w:sectPr>
      </w:pPr>
    </w:p>
    <w:p w:rsidR="00F4583C" w:rsidRPr="00816576" w:rsidRDefault="00F4583C" w:rsidP="00F4583C">
      <w:pPr>
        <w:spacing w:line="480" w:lineRule="auto"/>
        <w:rPr>
          <w:rFonts w:ascii="Times New Roman" w:hAnsi="Times New Roman"/>
        </w:rPr>
      </w:pPr>
      <w:r w:rsidRPr="00816576">
        <w:rPr>
          <w:rFonts w:ascii="Times New Roman" w:hAnsi="Times New Roman"/>
        </w:rPr>
        <w:tab/>
        <w:t>The “tool” and “non-tool” categories can be further refined. “Non-tool” artifacts, commonly called debit</w:t>
      </w:r>
      <w:r w:rsidR="00235B1F" w:rsidRPr="00816576">
        <w:rPr>
          <w:rFonts w:ascii="Times New Roman" w:hAnsi="Times New Roman"/>
        </w:rPr>
        <w:t>age or flaking debris, consist of</w:t>
      </w:r>
      <w:r w:rsidRPr="00816576">
        <w:rPr>
          <w:rFonts w:ascii="Times New Roman" w:hAnsi="Times New Roman"/>
        </w:rPr>
        <w:t xml:space="preserve"> “the discarded and unused detached pieces of lithic material produced from the reduction of an objective piece” (Andrefsky 2005: 82). Some of these pieces retain identifiable flake characteristics, such as a recognizable dorsal and ventral surface, a striking platform, and a bulb of percussion, while others do not. Inspection of the piece of debris for these characteristics allows a division to be drawn between flake and non-flake debitage. While I will discuss patterns in the presence of debitage at this site, its analysis is not a major focus in this dissertation.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Tools may be subdivided into biface and non-biface categories. Bifaces are those tools that have been flaked on two faces that meet to form a continuous edge, which circumscribes the entire artifact (Andrefsky 2005: 77). Non-biface tools are items that have been flaked on fewer than or more than two surfaces, or on which no continuous edge is identifiable.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Bifaces are categorized into hafted and unhafted types. Hafted bifaces exhibit modifications (e.g.</w:t>
      </w:r>
      <w:r w:rsidR="00F771E3" w:rsidRPr="00816576">
        <w:rPr>
          <w:rFonts w:ascii="Times New Roman" w:hAnsi="Times New Roman"/>
        </w:rPr>
        <w:t>,</w:t>
      </w:r>
      <w:r w:rsidRPr="00816576">
        <w:rPr>
          <w:rFonts w:ascii="Times New Roman" w:hAnsi="Times New Roman"/>
        </w:rPr>
        <w:t xml:space="preserve"> notching, stemming, grinding, thinning) that facilitate attachment of the tool to a handle or shaft/foreshaft. This category includes items such as projectile points, knives, and drills. Unhafted bifaces, on the other hand, exhibit no such modifications and include types designated as preforms/stage bifaces, broken projectile or knife tips, and hand-held knives or choppers.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 category of “non-biface” tools includes both flake tools and cores. Flake tools are non-bifacial “objective pieces that have been produced from a flake blank that has been modified to some extent, and may no longer possess the original flake characteristics” (Andrefsky 2005: 78). While some of the original flake characteristics such as a bulb of percussion, distinguishable proximal and distal ends, and an intact striking platform may no longer be visible on these </w:t>
      </w:r>
      <w:proofErr w:type="gramStart"/>
      <w:r w:rsidRPr="00816576">
        <w:rPr>
          <w:rFonts w:ascii="Times New Roman" w:hAnsi="Times New Roman"/>
        </w:rPr>
        <w:t>implements,</w:t>
      </w:r>
      <w:proofErr w:type="gramEnd"/>
      <w:r w:rsidRPr="00816576">
        <w:rPr>
          <w:rFonts w:ascii="Times New Roman" w:hAnsi="Times New Roman"/>
        </w:rPr>
        <w:t xml:space="preserve"> the presence of an identifiable dorsal and ventral surface is essential to their identification. Non-biface implements that do not exhibit a distinctive dorsal and ventral surface are classified as cores (sometimes referred to as “core tools;” see my distinction and discussion, below).</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Flake tools can be further divided based on the extent or invasiveness of the secondary flaking applied to them. Foll</w:t>
      </w:r>
      <w:r w:rsidR="00DD0D99" w:rsidRPr="00816576">
        <w:rPr>
          <w:rFonts w:ascii="Times New Roman" w:hAnsi="Times New Roman"/>
        </w:rPr>
        <w:t xml:space="preserve">owing Odell (2003: 108), </w:t>
      </w:r>
      <w:r w:rsidRPr="00816576">
        <w:rPr>
          <w:rFonts w:ascii="Times New Roman" w:hAnsi="Times New Roman"/>
        </w:rPr>
        <w:t>a distinction</w:t>
      </w:r>
      <w:r w:rsidR="00DD0D99" w:rsidRPr="00816576">
        <w:rPr>
          <w:rFonts w:ascii="Times New Roman" w:hAnsi="Times New Roman"/>
        </w:rPr>
        <w:t xml:space="preserve"> is drawn</w:t>
      </w:r>
      <w:r w:rsidRPr="00816576">
        <w:rPr>
          <w:rFonts w:ascii="Times New Roman" w:hAnsi="Times New Roman"/>
        </w:rPr>
        <w:t xml:space="preserve"> between those flake tools that exhibit surface modification and those with non-invasive/edge modification. Edge retouched specimens are those whose flake scars extend no more than 5-8 mm on to the surface of the tool, while surface-retouched specimens are those with flake scars that “reach toward or attain the center of the surface or </w:t>
      </w:r>
      <w:r w:rsidR="00DD0D99" w:rsidRPr="00816576">
        <w:rPr>
          <w:rFonts w:ascii="Times New Roman" w:hAnsi="Times New Roman"/>
        </w:rPr>
        <w:t>beyond” (Odell 2003: 108). In the current</w:t>
      </w:r>
      <w:r w:rsidRPr="00816576">
        <w:rPr>
          <w:rFonts w:ascii="Times New Roman" w:hAnsi="Times New Roman"/>
        </w:rPr>
        <w:t xml:space="preserve"> typological sch</w:t>
      </w:r>
      <w:r w:rsidR="00DD0D99" w:rsidRPr="00816576">
        <w:rPr>
          <w:rFonts w:ascii="Times New Roman" w:hAnsi="Times New Roman"/>
        </w:rPr>
        <w:t xml:space="preserve">eme </w:t>
      </w:r>
      <w:r w:rsidRPr="00816576">
        <w:rPr>
          <w:rFonts w:ascii="Times New Roman" w:hAnsi="Times New Roman"/>
        </w:rPr>
        <w:t>simple, intentionally and unintentionally modified flakes (sometimes called retouched and utilized flakes, respectively)</w:t>
      </w:r>
      <w:r w:rsidR="00081AC4" w:rsidRPr="00816576">
        <w:rPr>
          <w:rFonts w:ascii="Times New Roman" w:hAnsi="Times New Roman"/>
        </w:rPr>
        <w:t xml:space="preserve"> are included</w:t>
      </w:r>
      <w:r w:rsidRPr="00816576">
        <w:rPr>
          <w:rFonts w:ascii="Times New Roman" w:hAnsi="Times New Roman"/>
        </w:rPr>
        <w:t xml:space="preserve"> in the category of “edge retouched flakes.” Invasively retouched flake tools, on the other hand, include the various categories of formal and informal unifacial implements.</w:t>
      </w:r>
    </w:p>
    <w:p w:rsidR="00F4583C" w:rsidRPr="00816576" w:rsidRDefault="00081AC4" w:rsidP="00F4583C">
      <w:pPr>
        <w:spacing w:line="480" w:lineRule="auto"/>
        <w:ind w:firstLine="720"/>
        <w:rPr>
          <w:rFonts w:ascii="Times New Roman" w:hAnsi="Times New Roman"/>
        </w:rPr>
      </w:pPr>
      <w:r w:rsidRPr="00816576">
        <w:rPr>
          <w:rFonts w:ascii="Times New Roman" w:hAnsi="Times New Roman"/>
        </w:rPr>
        <w:t>Below are described</w:t>
      </w:r>
      <w:r w:rsidR="00F4583C" w:rsidRPr="00816576">
        <w:rPr>
          <w:rFonts w:ascii="Times New Roman" w:hAnsi="Times New Roman"/>
        </w:rPr>
        <w:t xml:space="preserve"> the various tool types that fall into each of the abovementioned categories. </w:t>
      </w:r>
      <w:r w:rsidR="005A2CF6" w:rsidRPr="00816576">
        <w:rPr>
          <w:rFonts w:ascii="Times New Roman" w:hAnsi="Times New Roman"/>
        </w:rPr>
        <w:t>Individual specimens of interest are</w:t>
      </w:r>
      <w:r w:rsidR="00134868" w:rsidRPr="00816576">
        <w:rPr>
          <w:rFonts w:ascii="Times New Roman" w:hAnsi="Times New Roman"/>
        </w:rPr>
        <w:t xml:space="preserve"> indicated by reference to the last five digits of their</w:t>
      </w:r>
      <w:r w:rsidR="005A2CF6" w:rsidRPr="00816576">
        <w:rPr>
          <w:rFonts w:ascii="Times New Roman" w:hAnsi="Times New Roman"/>
        </w:rPr>
        <w:t xml:space="preserve"> accession numbers (Acc. No.) listed in the data sheets presented in Appendix A. </w:t>
      </w:r>
      <w:r w:rsidR="00F4583C" w:rsidRPr="00816576">
        <w:rPr>
          <w:rFonts w:ascii="Times New Roman" w:hAnsi="Times New Roman"/>
        </w:rPr>
        <w:t>While the merits of typological schemes in general, and techno-morphological or functional type names in particular, have been debated thoroughly in archaeol</w:t>
      </w:r>
      <w:r w:rsidR="00F771E3" w:rsidRPr="00816576">
        <w:rPr>
          <w:rFonts w:ascii="Times New Roman" w:hAnsi="Times New Roman"/>
        </w:rPr>
        <w:t>ogy (e.g., Adams and Adams 2007;</w:t>
      </w:r>
      <w:r w:rsidR="00F4583C" w:rsidRPr="00816576">
        <w:rPr>
          <w:rFonts w:ascii="Times New Roman" w:hAnsi="Times New Roman"/>
        </w:rPr>
        <w:t xml:space="preserve"> Dunne</w:t>
      </w:r>
      <w:r w:rsidR="00F771E3" w:rsidRPr="00816576">
        <w:rPr>
          <w:rFonts w:ascii="Times New Roman" w:hAnsi="Times New Roman"/>
        </w:rPr>
        <w:t>ll 1986; Hill and Evans 1972;</w:t>
      </w:r>
      <w:r w:rsidR="00F4583C" w:rsidRPr="00816576">
        <w:rPr>
          <w:rFonts w:ascii="Times New Roman" w:hAnsi="Times New Roman"/>
        </w:rPr>
        <w:t xml:space="preserve"> Whittak</w:t>
      </w:r>
      <w:r w:rsidRPr="00816576">
        <w:rPr>
          <w:rFonts w:ascii="Times New Roman" w:hAnsi="Times New Roman"/>
        </w:rPr>
        <w:t xml:space="preserve">er et al. 1998), </w:t>
      </w:r>
      <w:r w:rsidR="00F4583C" w:rsidRPr="00816576">
        <w:rPr>
          <w:rFonts w:ascii="Times New Roman" w:hAnsi="Times New Roman"/>
        </w:rPr>
        <w:t>these generally recognized type names</w:t>
      </w:r>
      <w:r w:rsidR="00235B1F" w:rsidRPr="00816576">
        <w:rPr>
          <w:rFonts w:ascii="Times New Roman" w:hAnsi="Times New Roman"/>
        </w:rPr>
        <w:t xml:space="preserve"> are us</w:t>
      </w:r>
      <w:r w:rsidRPr="00816576">
        <w:rPr>
          <w:rFonts w:ascii="Times New Roman" w:hAnsi="Times New Roman"/>
        </w:rPr>
        <w:t>ed here</w:t>
      </w:r>
      <w:r w:rsidR="00F4583C" w:rsidRPr="00816576">
        <w:rPr>
          <w:rFonts w:ascii="Times New Roman" w:hAnsi="Times New Roman"/>
        </w:rPr>
        <w:t xml:space="preserve"> simply for their heuristic value. These are names that are commonly recognized within archaeology and lithic analysis and therefore provide a useful means of labeling and communicating about the v</w:t>
      </w:r>
      <w:r w:rsidRPr="00816576">
        <w:rPr>
          <w:rFonts w:ascii="Times New Roman" w:hAnsi="Times New Roman"/>
        </w:rPr>
        <w:t>arious classes. Beyond</w:t>
      </w:r>
      <w:r w:rsidR="00F4583C" w:rsidRPr="00816576">
        <w:rPr>
          <w:rFonts w:ascii="Times New Roman" w:hAnsi="Times New Roman"/>
        </w:rPr>
        <w:t xml:space="preserve"> simply equatin</w:t>
      </w:r>
      <w:r w:rsidRPr="00816576">
        <w:rPr>
          <w:rFonts w:ascii="Times New Roman" w:hAnsi="Times New Roman"/>
        </w:rPr>
        <w:t xml:space="preserve">g form with function, though, the descriptions provided in this chapter consider </w:t>
      </w:r>
      <w:r w:rsidR="00F4583C" w:rsidRPr="00816576">
        <w:rPr>
          <w:rFonts w:ascii="Times New Roman" w:hAnsi="Times New Roman"/>
        </w:rPr>
        <w:t>the morphological and technological attribu</w:t>
      </w:r>
      <w:r w:rsidRPr="00816576">
        <w:rPr>
          <w:rFonts w:ascii="Times New Roman" w:hAnsi="Times New Roman"/>
        </w:rPr>
        <w:t xml:space="preserve">tes that characterize each type. In addition to these facets of the tool description, tool function is assessed in Chapter </w:t>
      </w:r>
      <w:proofErr w:type="gramStart"/>
      <w:r w:rsidRPr="00816576">
        <w:rPr>
          <w:rFonts w:ascii="Times New Roman" w:hAnsi="Times New Roman"/>
        </w:rPr>
        <w:t>8,</w:t>
      </w:r>
      <w:proofErr w:type="gramEnd"/>
      <w:r w:rsidRPr="00816576">
        <w:rPr>
          <w:rFonts w:ascii="Times New Roman" w:hAnsi="Times New Roman"/>
        </w:rPr>
        <w:t xml:space="preserve"> through the application of microscopic use wear analysis</w:t>
      </w:r>
      <w:r w:rsidR="00F4583C" w:rsidRPr="00816576">
        <w:rPr>
          <w:rFonts w:ascii="Times New Roman" w:hAnsi="Times New Roman"/>
        </w:rPr>
        <w:t>. Microwear analysis provides both a means of assessing th</w:t>
      </w:r>
      <w:r w:rsidR="00235B1F" w:rsidRPr="00816576">
        <w:rPr>
          <w:rFonts w:ascii="Times New Roman" w:hAnsi="Times New Roman"/>
        </w:rPr>
        <w:t>e functions of individual tools</w:t>
      </w:r>
      <w:r w:rsidR="00F4583C" w:rsidRPr="00816576">
        <w:rPr>
          <w:rFonts w:ascii="Times New Roman" w:hAnsi="Times New Roman"/>
        </w:rPr>
        <w:t xml:space="preserve"> and t</w:t>
      </w:r>
      <w:r w:rsidRPr="00816576">
        <w:rPr>
          <w:rFonts w:ascii="Times New Roman" w:hAnsi="Times New Roman"/>
        </w:rPr>
        <w:t>he patterning within the type categories defined here, serving to elucidate whether artifacts within these categories were used in similar manners</w:t>
      </w:r>
      <w:r w:rsidR="00F4583C" w:rsidRPr="00816576">
        <w:rPr>
          <w:rFonts w:ascii="Times New Roman" w:hAnsi="Times New Roman"/>
        </w:rPr>
        <w:t>.</w:t>
      </w:r>
    </w:p>
    <w:p w:rsidR="00F4583C" w:rsidRPr="00816576" w:rsidRDefault="00F4583C" w:rsidP="00F4583C">
      <w:pPr>
        <w:spacing w:line="480" w:lineRule="auto"/>
        <w:rPr>
          <w:rFonts w:ascii="Times New Roman" w:hAnsi="Times New Roman"/>
        </w:rPr>
      </w:pPr>
    </w:p>
    <w:p w:rsidR="00F4583C" w:rsidRPr="00816576" w:rsidRDefault="00F4583C" w:rsidP="004D3D78">
      <w:pPr>
        <w:spacing w:line="480" w:lineRule="auto"/>
        <w:jc w:val="center"/>
        <w:rPr>
          <w:rFonts w:ascii="Times New Roman" w:hAnsi="Times New Roman"/>
          <w:b/>
        </w:rPr>
      </w:pPr>
      <w:r w:rsidRPr="00816576">
        <w:rPr>
          <w:rFonts w:ascii="Times New Roman" w:hAnsi="Times New Roman"/>
          <w:b/>
        </w:rPr>
        <w:t>TOOL CATEGORY DESCRIPTIONS</w:t>
      </w:r>
    </w:p>
    <w:p w:rsidR="00F4583C" w:rsidRPr="00816576" w:rsidRDefault="00F4583C" w:rsidP="00F4583C">
      <w:pPr>
        <w:spacing w:line="480" w:lineRule="auto"/>
        <w:rPr>
          <w:rFonts w:ascii="Times New Roman" w:hAnsi="Times New Roman"/>
          <w:b/>
        </w:rPr>
      </w:pPr>
      <w:r w:rsidRPr="00816576">
        <w:rPr>
          <w:rFonts w:ascii="Times New Roman" w:hAnsi="Times New Roman"/>
          <w:b/>
        </w:rPr>
        <w:t>Biface Tools</w:t>
      </w:r>
    </w:p>
    <w:p w:rsidR="00F4583C" w:rsidRPr="00816576" w:rsidRDefault="00F4583C" w:rsidP="00F4583C">
      <w:pPr>
        <w:spacing w:line="480" w:lineRule="auto"/>
        <w:rPr>
          <w:rFonts w:ascii="Times New Roman" w:hAnsi="Times New Roman"/>
        </w:rPr>
      </w:pPr>
      <w:r w:rsidRPr="00816576">
        <w:rPr>
          <w:rFonts w:ascii="Times New Roman" w:hAnsi="Times New Roman"/>
        </w:rPr>
        <w:tab/>
        <w:t>Bifaces, defined above, are the most common class of tools in the Dust Cave assemblage (n=761). This general type can be divided into hafted and non-hafted variants based on the presence or absence of modifications to the proximal end of the tool that facilitate attachment of the implement to a shaft or foreshaft. These hafting modifications are identified by the presence of notches, shoulders, stems, or some other identifiable break in the outline morphology of the</w:t>
      </w:r>
      <w:r w:rsidR="006128AA" w:rsidRPr="00816576">
        <w:rPr>
          <w:rFonts w:ascii="Times New Roman" w:hAnsi="Times New Roman"/>
        </w:rPr>
        <w:t xml:space="preserve"> tool. Following Andrefsky (2005</w:t>
      </w:r>
      <w:r w:rsidRPr="00816576">
        <w:rPr>
          <w:rFonts w:ascii="Times New Roman" w:hAnsi="Times New Roman"/>
        </w:rPr>
        <w:t xml:space="preserve">: 77), “The hafted biface category includes all those items traditionally recognized as arrow points, spear points, hafted knives, and hafted drills. The [non-hafted] biface category includes all those bifaces that simply do not have haft elements, and are known as performs, point tips, and </w:t>
      </w:r>
      <w:r w:rsidR="00A6685A" w:rsidRPr="00816576">
        <w:rPr>
          <w:rFonts w:ascii="Times New Roman" w:hAnsi="Times New Roman"/>
        </w:rPr>
        <w:t>bifacial knives, etc.” Below are presented</w:t>
      </w:r>
      <w:r w:rsidRPr="00816576">
        <w:rPr>
          <w:rFonts w:ascii="Times New Roman" w:hAnsi="Times New Roman"/>
        </w:rPr>
        <w:t xml:space="preserve"> the various categories of biface tools, b</w:t>
      </w:r>
      <w:r w:rsidR="00A6685A" w:rsidRPr="00816576">
        <w:rPr>
          <w:rFonts w:ascii="Times New Roman" w:hAnsi="Times New Roman"/>
        </w:rPr>
        <w:t xml:space="preserve">oth hafted and unhafted, that </w:t>
      </w:r>
      <w:r w:rsidRPr="00816576">
        <w:rPr>
          <w:rFonts w:ascii="Times New Roman" w:hAnsi="Times New Roman"/>
        </w:rPr>
        <w:t>have</w:t>
      </w:r>
      <w:r w:rsidR="00A6685A" w:rsidRPr="00816576">
        <w:rPr>
          <w:rFonts w:ascii="Times New Roman" w:hAnsi="Times New Roman"/>
        </w:rPr>
        <w:t xml:space="preserve"> been</w:t>
      </w:r>
      <w:r w:rsidRPr="00816576">
        <w:rPr>
          <w:rFonts w:ascii="Times New Roman" w:hAnsi="Times New Roman"/>
        </w:rPr>
        <w:t xml:space="preserve"> identified in the Dust Cave assemblage.</w:t>
      </w:r>
    </w:p>
    <w:p w:rsidR="0060121A" w:rsidRDefault="0060121A" w:rsidP="00F4583C">
      <w:pPr>
        <w:spacing w:line="480" w:lineRule="auto"/>
        <w:rPr>
          <w:rFonts w:ascii="Times New Roman" w:hAnsi="Times New Roman"/>
        </w:rPr>
      </w:pPr>
    </w:p>
    <w:p w:rsidR="0060121A" w:rsidRDefault="0060121A"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Non-Hafted Stage Bifaces</w:t>
      </w:r>
      <w:r w:rsidR="00B339BB" w:rsidRPr="00816576">
        <w:rPr>
          <w:rFonts w:ascii="Times New Roman" w:hAnsi="Times New Roman"/>
          <w:u w:val="single"/>
        </w:rPr>
        <w:t xml:space="preserve"> (Figure 4.1)</w:t>
      </w:r>
    </w:p>
    <w:p w:rsidR="00F4583C" w:rsidRPr="00816576" w:rsidRDefault="00A6685A" w:rsidP="00F4583C">
      <w:pPr>
        <w:spacing w:line="480" w:lineRule="auto"/>
        <w:rPr>
          <w:rFonts w:ascii="Times New Roman" w:hAnsi="Times New Roman"/>
        </w:rPr>
      </w:pPr>
      <w:r w:rsidRPr="00816576">
        <w:rPr>
          <w:rFonts w:ascii="Times New Roman" w:hAnsi="Times New Roman"/>
        </w:rPr>
        <w:tab/>
        <w:t>T</w:t>
      </w:r>
      <w:r w:rsidR="00F4583C" w:rsidRPr="00816576">
        <w:rPr>
          <w:rFonts w:ascii="Times New Roman" w:hAnsi="Times New Roman"/>
        </w:rPr>
        <w:t>he term “Stage Biface”</w:t>
      </w:r>
      <w:r w:rsidRPr="00816576">
        <w:rPr>
          <w:rFonts w:ascii="Times New Roman" w:hAnsi="Times New Roman"/>
        </w:rPr>
        <w:t xml:space="preserve"> is used</w:t>
      </w:r>
      <w:r w:rsidR="00F4583C" w:rsidRPr="00816576">
        <w:rPr>
          <w:rFonts w:ascii="Times New Roman" w:hAnsi="Times New Roman"/>
        </w:rPr>
        <w:t xml:space="preserve"> here to refer to a variety of non-hafted biface tools that can be differentiated on the basis of the degree of flaking applied to the artifact</w:t>
      </w:r>
      <w:r w:rsidR="005E3D15" w:rsidRPr="00816576">
        <w:rPr>
          <w:rFonts w:ascii="Times New Roman" w:hAnsi="Times New Roman"/>
        </w:rPr>
        <w:t xml:space="preserve"> (Figure 4.1)</w:t>
      </w:r>
      <w:r w:rsidR="00F4583C" w:rsidRPr="00816576">
        <w:rPr>
          <w:rFonts w:ascii="Times New Roman" w:hAnsi="Times New Roman"/>
        </w:rPr>
        <w:t>. They represent pieces from various points along the bifacial reduction sequence, from early-stage, roughly worked pieces, to later-stage, finely finished implements. While some of these stage bifaces may represent items that were broken or abandoned during the production process, others likely were used as-is, regardless of whether or not they proceeded through the “perform” stage (i.e., Trimmed Biface I &amp; II categories) to become finished, hafted implements. These cruder items may have been large knives or choppers.</w:t>
      </w:r>
    </w:p>
    <w:p w:rsidR="00F4583C" w:rsidRPr="00816576" w:rsidRDefault="00F4583C" w:rsidP="00F4583C">
      <w:pPr>
        <w:spacing w:line="480" w:lineRule="auto"/>
        <w:rPr>
          <w:rFonts w:ascii="Times New Roman" w:hAnsi="Times New Roman"/>
        </w:rPr>
      </w:pPr>
      <w:r w:rsidRPr="00816576">
        <w:rPr>
          <w:rFonts w:ascii="Times New Roman" w:hAnsi="Times New Roman"/>
        </w:rPr>
        <w:tab/>
        <w:t>There have been debates among lithic technologists about the validity of viewing lithic reduction as a “staged” process. Morrow (1996), Sanders (1990), and Whittaker (1994) all argue for the notion of stages in the reduction sequence, while others (e.g.</w:t>
      </w:r>
      <w:r w:rsidR="00F771E3" w:rsidRPr="00816576">
        <w:rPr>
          <w:rFonts w:ascii="Times New Roman" w:hAnsi="Times New Roman"/>
        </w:rPr>
        <w:t>,</w:t>
      </w:r>
      <w:r w:rsidRPr="00816576">
        <w:rPr>
          <w:rFonts w:ascii="Times New Roman" w:hAnsi="Times New Roman"/>
        </w:rPr>
        <w:t xml:space="preserve"> A</w:t>
      </w:r>
      <w:r w:rsidR="00D80EC9" w:rsidRPr="00816576">
        <w:rPr>
          <w:rFonts w:ascii="Times New Roman" w:hAnsi="Times New Roman"/>
        </w:rPr>
        <w:t>mick 1985; Bleed 2002; Bradbury and Carr 1999; Ingbar et al. 1989; Johnson 1989; Shott 1996;</w:t>
      </w:r>
      <w:r w:rsidRPr="00816576">
        <w:rPr>
          <w:rFonts w:ascii="Times New Roman" w:hAnsi="Times New Roman"/>
        </w:rPr>
        <w:t xml:space="preserve"> Wilson and Andrefsky 2005) have argued that the production of bifaces should be viewed as a continuous rather than a staged or segmented process. While biface reduction sequence may very well have occurred as a continuous procedure, rather than being partitioned into distinct stages by the toolmaker</w:t>
      </w:r>
      <w:r w:rsidR="00A6685A" w:rsidRPr="00816576">
        <w:rPr>
          <w:rFonts w:ascii="Times New Roman" w:hAnsi="Times New Roman"/>
        </w:rPr>
        <w:t xml:space="preserve">, </w:t>
      </w:r>
      <w:r w:rsidRPr="00816576">
        <w:rPr>
          <w:rFonts w:ascii="Times New Roman" w:hAnsi="Times New Roman"/>
        </w:rPr>
        <w:t>the</w:t>
      </w:r>
      <w:r w:rsidR="00A6685A" w:rsidRPr="00816576">
        <w:rPr>
          <w:rFonts w:ascii="Times New Roman" w:hAnsi="Times New Roman"/>
        </w:rPr>
        <w:t xml:space="preserve"> argument can be made that the</w:t>
      </w:r>
      <w:r w:rsidRPr="00816576">
        <w:rPr>
          <w:rFonts w:ascii="Times New Roman" w:hAnsi="Times New Roman"/>
        </w:rPr>
        <w:t xml:space="preserve"> invocation of stages as an analytical device </w:t>
      </w:r>
      <w:r w:rsidR="00A6685A" w:rsidRPr="00816576">
        <w:rPr>
          <w:rFonts w:ascii="Times New Roman" w:hAnsi="Times New Roman"/>
        </w:rPr>
        <w:t>may still be</w:t>
      </w:r>
      <w:r w:rsidRPr="00816576">
        <w:rPr>
          <w:rFonts w:ascii="Times New Roman" w:hAnsi="Times New Roman"/>
        </w:rPr>
        <w:t xml:space="preserve"> useful and q</w:t>
      </w:r>
      <w:r w:rsidR="00235B1F" w:rsidRPr="00816576">
        <w:rPr>
          <w:rFonts w:ascii="Times New Roman" w:hAnsi="Times New Roman"/>
        </w:rPr>
        <w:t>uite reasonable when one considers</w:t>
      </w:r>
      <w:r w:rsidRPr="00816576">
        <w:rPr>
          <w:rFonts w:ascii="Times New Roman" w:hAnsi="Times New Roman"/>
        </w:rPr>
        <w:t xml:space="preserve"> large collections of bifaces.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First, there are points in the lithic reduction process at which a flintknapper will change his goals or strategies. He may abandon the use of a hard hammer in favor of a soft billet, or he may change from a percussor to a pressure flaker in order to refine an edge margin. Second, regardless of whether production was a staged or continuous enterprise</w:t>
      </w:r>
      <w:r w:rsidR="00A6685A" w:rsidRPr="00816576">
        <w:rPr>
          <w:rFonts w:ascii="Times New Roman" w:hAnsi="Times New Roman"/>
        </w:rPr>
        <w:t>,</w:t>
      </w:r>
      <w:r w:rsidRPr="00816576">
        <w:rPr>
          <w:rFonts w:ascii="Times New Roman" w:hAnsi="Times New Roman"/>
        </w:rPr>
        <w:t xml:space="preserve"> toolmakers</w:t>
      </w:r>
      <w:r w:rsidR="00A6685A" w:rsidRPr="00816576">
        <w:rPr>
          <w:rFonts w:ascii="Times New Roman" w:hAnsi="Times New Roman"/>
        </w:rPr>
        <w:t xml:space="preserve"> likely</w:t>
      </w:r>
      <w:r w:rsidRPr="00816576">
        <w:rPr>
          <w:rFonts w:ascii="Times New Roman" w:hAnsi="Times New Roman"/>
        </w:rPr>
        <w:t xml:space="preserve"> viewed the crude, thick, unrefined bifaces from earlier in the reduction sequence in a very different light from those thin, refined, </w:t>
      </w:r>
      <w:proofErr w:type="gramStart"/>
      <w:r w:rsidRPr="00816576">
        <w:rPr>
          <w:rFonts w:ascii="Times New Roman" w:hAnsi="Times New Roman"/>
        </w:rPr>
        <w:t>hafted</w:t>
      </w:r>
      <w:proofErr w:type="gramEnd"/>
      <w:r w:rsidRPr="00816576">
        <w:rPr>
          <w:rFonts w:ascii="Times New Roman" w:hAnsi="Times New Roman"/>
        </w:rPr>
        <w:t xml:space="preserve"> tools that emerge at the end of the sequence. These two ends of the spectrum represent items that are morphologically, technologically, and functionally quite distinctive. Finally, we see cases in which a distinct break in the production sequence can be identified. Many archaeologists have suggested that mobil</w:t>
      </w:r>
      <w:r w:rsidR="00235B1F" w:rsidRPr="00816576">
        <w:rPr>
          <w:rFonts w:ascii="Times New Roman" w:hAnsi="Times New Roman"/>
        </w:rPr>
        <w:t>e forager populations who us</w:t>
      </w:r>
      <w:r w:rsidRPr="00816576">
        <w:rPr>
          <w:rFonts w:ascii="Times New Roman" w:hAnsi="Times New Roman"/>
        </w:rPr>
        <w:t>ed quarry sources at locations removed from their activity locales and camps often reduced raw materials to transportable cores at the quarry site (e.g.</w:t>
      </w:r>
      <w:r w:rsidR="00F771E3" w:rsidRPr="00816576">
        <w:rPr>
          <w:rFonts w:ascii="Times New Roman" w:hAnsi="Times New Roman"/>
        </w:rPr>
        <w:t>,</w:t>
      </w:r>
      <w:r w:rsidRPr="00816576">
        <w:rPr>
          <w:rFonts w:ascii="Times New Roman" w:hAnsi="Times New Roman"/>
        </w:rPr>
        <w:t xml:space="preserve"> Metcalfe and Barlow 1992). These pieces, after initial production and removal from the raw material source, could be used as sources of flakes for tool production, as large cutting or chopping tools, or could have been further reduced into more finely worked hafted bifacial implements (Kelly 1988). The notion of stages in the reduction sequence therefore is entirely plausible. But beyond simply its plausibility, partitioning bifacial assemblages according to reduction stage becomes very useful for the purposes of study, as it provides a means of reducing a large amount of variation into more easily assessed segments.</w:t>
      </w:r>
    </w:p>
    <w:p w:rsidR="005E3D15" w:rsidRPr="00816576" w:rsidRDefault="00F4583C" w:rsidP="00F4583C">
      <w:pPr>
        <w:spacing w:line="480" w:lineRule="auto"/>
        <w:ind w:firstLine="720"/>
        <w:rPr>
          <w:rFonts w:ascii="Times New Roman" w:hAnsi="Times New Roman"/>
        </w:rPr>
      </w:pPr>
      <w:r w:rsidRPr="00816576">
        <w:rPr>
          <w:rFonts w:ascii="Times New Roman" w:hAnsi="Times New Roman"/>
        </w:rPr>
        <w:t>We may define these divisions by considering several features that vary through the production and use lives of bifacial implements. While all stage bifaces exhibit the basic characteristics required for inclusion in the category of “biface” (see above), they vary according to their thickness (relative to width), the sinuosity of the edge, and the edge angle. In addition, Miller and Smallwood (2012) have proposed that reduction stages may be recognized by considering the Flaking Index, calculated as the number of flake scars per unit of edge length. As bifaces progress through the reduction sequence, from raw material to finished, hafted biface, they become thinner, their edges become less sinuous, their edge margins become more acute, and the number of secondary flake scars increases per unit of edge length. Using these criteria, I have partitioned the Dust Cave biface assemblage into four categories: Early Stage Biface, Mid Stage Biface, Trimmed Biface I and Trimmed Biface II. Early and Mid Stage Bifaces may be considered either bifacial tools or cores, while the Trimmed Bifaces may represent non-hafted knives, or “preforms” for hafted bifaces.</w:t>
      </w:r>
    </w:p>
    <w:p w:rsidR="005E3D15" w:rsidRPr="00816576" w:rsidRDefault="005E3D15" w:rsidP="00F4583C">
      <w:pPr>
        <w:spacing w:line="480" w:lineRule="auto"/>
        <w:ind w:firstLine="720"/>
        <w:rPr>
          <w:rFonts w:ascii="Times New Roman" w:hAnsi="Times New Roman"/>
        </w:rPr>
      </w:pPr>
    </w:p>
    <w:p w:rsidR="00F4583C" w:rsidRPr="00816576" w:rsidRDefault="005E3D15" w:rsidP="005E3D15">
      <w:pPr>
        <w:rPr>
          <w:rFonts w:ascii="Times New Roman" w:hAnsi="Times New Roman"/>
        </w:rPr>
      </w:pPr>
      <w:r w:rsidRPr="00816576">
        <w:rPr>
          <w:rFonts w:ascii="Times New Roman" w:hAnsi="Times New Roman"/>
          <w:noProof/>
        </w:rPr>
        <w:drawing>
          <wp:inline distT="0" distB="0" distL="0" distR="0">
            <wp:extent cx="5943600" cy="3962400"/>
            <wp:effectExtent l="25400" t="0" r="0" b="0"/>
            <wp:docPr id="44" name="Picture 43" descr="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1.jpg"/>
                    <pic:cNvPicPr/>
                  </pic:nvPicPr>
                  <pic:blipFill>
                    <a:blip r:embed="rId20"/>
                    <a:stretch>
                      <a:fillRect/>
                    </a:stretch>
                  </pic:blipFill>
                  <pic:spPr>
                    <a:xfrm>
                      <a:off x="0" y="0"/>
                      <a:ext cx="5943600" cy="3962400"/>
                    </a:xfrm>
                    <a:prstGeom prst="rect">
                      <a:avLst/>
                    </a:prstGeom>
                  </pic:spPr>
                </pic:pic>
              </a:graphicData>
            </a:graphic>
          </wp:inline>
        </w:drawing>
      </w:r>
    </w:p>
    <w:p w:rsidR="005E3D15" w:rsidRPr="00816576" w:rsidRDefault="00E93119" w:rsidP="00E93119">
      <w:pPr>
        <w:rPr>
          <w:rFonts w:ascii="Times New Roman" w:hAnsi="Times New Roman"/>
        </w:rPr>
      </w:pPr>
      <w:r w:rsidRPr="00816576">
        <w:rPr>
          <w:rFonts w:ascii="Times New Roman" w:hAnsi="Times New Roman"/>
          <w:b/>
        </w:rPr>
        <w:t>Figure 4.1:</w:t>
      </w:r>
      <w:r>
        <w:rPr>
          <w:rFonts w:ascii="Times New Roman" w:hAnsi="Times New Roman"/>
        </w:rPr>
        <w:t xml:space="preserve"> Non-Hafted Bifaces. </w:t>
      </w:r>
      <w:r w:rsidR="0060121A" w:rsidRPr="00816576">
        <w:rPr>
          <w:rFonts w:ascii="Times New Roman" w:hAnsi="Times New Roman"/>
        </w:rPr>
        <w:t xml:space="preserve">(From left to right: Early Stage Biface, Mid Stage Biface, Trimmed Biface I, </w:t>
      </w:r>
      <w:proofErr w:type="gramStart"/>
      <w:r w:rsidR="0060121A" w:rsidRPr="00816576">
        <w:rPr>
          <w:rFonts w:ascii="Times New Roman" w:hAnsi="Times New Roman"/>
        </w:rPr>
        <w:t>Trimmed</w:t>
      </w:r>
      <w:proofErr w:type="gramEnd"/>
      <w:r w:rsidR="0060121A" w:rsidRPr="00816576">
        <w:rPr>
          <w:rFonts w:ascii="Times New Roman" w:hAnsi="Times New Roman"/>
        </w:rPr>
        <w:t xml:space="preserve"> Biface II)</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i/>
        </w:rPr>
      </w:pPr>
      <w:r w:rsidRPr="00816576">
        <w:rPr>
          <w:rFonts w:ascii="Times New Roman" w:hAnsi="Times New Roman"/>
          <w:i/>
        </w:rPr>
        <w:t>Early Stage Biface (ESB; n=18)</w:t>
      </w:r>
    </w:p>
    <w:p w:rsidR="00F4583C" w:rsidRPr="00816576" w:rsidRDefault="00F4583C" w:rsidP="00F4583C">
      <w:pPr>
        <w:spacing w:line="480" w:lineRule="auto"/>
        <w:rPr>
          <w:rFonts w:ascii="Times New Roman" w:hAnsi="Times New Roman"/>
        </w:rPr>
      </w:pPr>
      <w:r w:rsidRPr="00816576">
        <w:rPr>
          <w:rFonts w:ascii="Times New Roman" w:hAnsi="Times New Roman"/>
        </w:rPr>
        <w:tab/>
        <w:t>Early Stage Bifaces tend to be large (</w:t>
      </w:r>
      <w:r w:rsidRPr="00816576">
        <w:rPr>
          <w:rFonts w:ascii="Times New Roman" w:hAnsi="Times New Roman" w:cs="Helvetica"/>
        </w:rPr>
        <w:t>see Tables 4.1 and 4.2)</w:t>
      </w:r>
      <w:r w:rsidRPr="00816576">
        <w:rPr>
          <w:rFonts w:ascii="Times New Roman" w:hAnsi="Times New Roman"/>
        </w:rPr>
        <w:t xml:space="preserve"> and crude in appearance. They exhibit all the requisite characteristics for inclusion in the category of</w:t>
      </w:r>
      <w:r w:rsidR="00844344" w:rsidRPr="00816576">
        <w:rPr>
          <w:rFonts w:ascii="Times New Roman" w:hAnsi="Times New Roman"/>
        </w:rPr>
        <w:t xml:space="preserve"> bifaces</w:t>
      </w:r>
      <w:r w:rsidRPr="00816576">
        <w:rPr>
          <w:rFonts w:ascii="Times New Roman" w:hAnsi="Times New Roman"/>
        </w:rPr>
        <w:t xml:space="preserve"> but are significantly less refined than later-stage members of the class. Many of the Early Stage specimens are very thick (</w:t>
      </w:r>
      <w:r w:rsidRPr="00816576">
        <w:rPr>
          <w:rFonts w:ascii="Times New Roman" w:hAnsi="Times New Roman" w:cs="Helvetica"/>
        </w:rPr>
        <w:t>see Table 4.2)</w:t>
      </w:r>
      <w:r w:rsidRPr="00816576">
        <w:rPr>
          <w:rFonts w:ascii="Times New Roman" w:hAnsi="Times New Roman"/>
        </w:rPr>
        <w:t xml:space="preserve"> and quite angular in appearance, with pronounced sinuosity of the edge margins produced through quite invasive flake removal. The mean width to thickness ratio for this class is quite low (</w:t>
      </w:r>
      <w:r w:rsidRPr="00816576">
        <w:rPr>
          <w:rFonts w:ascii="Times New Roman" w:hAnsi="Times New Roman" w:cs="Helvetica"/>
        </w:rPr>
        <w:t>x̄=</w:t>
      </w:r>
      <w:r w:rsidRPr="00816576">
        <w:rPr>
          <w:rFonts w:ascii="Times New Roman" w:hAnsi="Times New Roman"/>
        </w:rPr>
        <w:t xml:space="preserve">2.41, SD = 0.58), indicating that these ESB specimens tend to be less than 2.5x as wide as they are thick (compare to ratios of later stage specimens, discussed below). </w:t>
      </w:r>
    </w:p>
    <w:p w:rsidR="00F4583C" w:rsidRPr="00816576" w:rsidRDefault="00F4583C" w:rsidP="00F4583C">
      <w:pPr>
        <w:spacing w:line="480" w:lineRule="auto"/>
        <w:rPr>
          <w:rFonts w:ascii="Times New Roman" w:hAnsi="Times New Roman" w:cs="Helvetica"/>
        </w:rPr>
      </w:pPr>
      <w:r w:rsidRPr="00816576">
        <w:rPr>
          <w:rFonts w:ascii="Times New Roman" w:hAnsi="Times New Roman"/>
        </w:rPr>
        <w:tab/>
        <w:t>Flaking on these specimens is minimal, compared to examples from later stage categories. Several specimens retain cortical or weathered surfaces (18%), as the flaking had not yet extended onto the surface of the tool to remove it. The average flaking index for the E</w:t>
      </w:r>
      <w:r w:rsidR="00FA19C1" w:rsidRPr="00816576">
        <w:rPr>
          <w:rFonts w:ascii="Times New Roman" w:hAnsi="Times New Roman"/>
        </w:rPr>
        <w:t xml:space="preserve">arly </w:t>
      </w:r>
      <w:r w:rsidRPr="00816576">
        <w:rPr>
          <w:rFonts w:ascii="Times New Roman" w:hAnsi="Times New Roman"/>
        </w:rPr>
        <w:t>S</w:t>
      </w:r>
      <w:r w:rsidR="00FA19C1" w:rsidRPr="00816576">
        <w:rPr>
          <w:rFonts w:ascii="Times New Roman" w:hAnsi="Times New Roman"/>
        </w:rPr>
        <w:t xml:space="preserve">tage </w:t>
      </w:r>
      <w:r w:rsidRPr="00816576">
        <w:rPr>
          <w:rFonts w:ascii="Times New Roman" w:hAnsi="Times New Roman"/>
        </w:rPr>
        <w:t>B</w:t>
      </w:r>
      <w:r w:rsidR="00FA19C1" w:rsidRPr="00816576">
        <w:rPr>
          <w:rFonts w:ascii="Times New Roman" w:hAnsi="Times New Roman"/>
        </w:rPr>
        <w:t>iface</w:t>
      </w:r>
      <w:r w:rsidRPr="00816576">
        <w:rPr>
          <w:rFonts w:ascii="Times New Roman" w:hAnsi="Times New Roman"/>
        </w:rPr>
        <w:t>s is low, indicating few flakes per unit length (</w:t>
      </w:r>
      <w:r w:rsidRPr="00816576">
        <w:rPr>
          <w:rFonts w:ascii="Times New Roman" w:hAnsi="Times New Roman" w:cs="Helvetica"/>
        </w:rPr>
        <w:t>x̄=0.041, SD=0.008; an average of 0.4 flakes per cm).</w:t>
      </w:r>
    </w:p>
    <w:p w:rsidR="00F4583C" w:rsidRPr="00816576" w:rsidRDefault="00F4583C" w:rsidP="00F4583C">
      <w:pPr>
        <w:spacing w:line="480" w:lineRule="auto"/>
        <w:ind w:firstLine="720"/>
        <w:rPr>
          <w:rFonts w:ascii="Times New Roman" w:hAnsi="Times New Roman" w:cs="Helvetica"/>
        </w:rPr>
      </w:pPr>
      <w:r w:rsidRPr="00816576">
        <w:rPr>
          <w:rFonts w:ascii="Times New Roman" w:hAnsi="Times New Roman" w:cs="Helvetica"/>
        </w:rPr>
        <w:t>While later stage specimens tend to exhib</w:t>
      </w:r>
      <w:r w:rsidR="00844344" w:rsidRPr="00816576">
        <w:rPr>
          <w:rFonts w:ascii="Times New Roman" w:hAnsi="Times New Roman" w:cs="Helvetica"/>
        </w:rPr>
        <w:t>it refined outline morphologies</w:t>
      </w:r>
      <w:r w:rsidRPr="00816576">
        <w:rPr>
          <w:rFonts w:ascii="Times New Roman" w:hAnsi="Times New Roman" w:cs="Helvetica"/>
        </w:rPr>
        <w:t xml:space="preserve"> and a very distinctive shape (e.g.</w:t>
      </w:r>
      <w:r w:rsidR="006B5788" w:rsidRPr="00816576">
        <w:rPr>
          <w:rFonts w:ascii="Times New Roman" w:hAnsi="Times New Roman" w:cs="Helvetica"/>
        </w:rPr>
        <w:t>,</w:t>
      </w:r>
      <w:r w:rsidRPr="00816576">
        <w:rPr>
          <w:rFonts w:ascii="Times New Roman" w:hAnsi="Times New Roman" w:cs="Helvetica"/>
        </w:rPr>
        <w:t xml:space="preserve"> lanceolate, ovoid, parallel-sided, etc.), these earlier stage specimens are more “amorphous” in appearance. These artifacts may represent bifacial cores (a source for flakes) or very early stage preforms in the production of more refined bifacial implements. It is also possible </w:t>
      </w:r>
      <w:r w:rsidR="00844344" w:rsidRPr="00816576">
        <w:rPr>
          <w:rFonts w:ascii="Times New Roman" w:hAnsi="Times New Roman" w:cs="Helvetica"/>
        </w:rPr>
        <w:t>that they could have been us</w:t>
      </w:r>
      <w:r w:rsidRPr="00816576">
        <w:rPr>
          <w:rFonts w:ascii="Times New Roman" w:hAnsi="Times New Roman" w:cs="Helvetica"/>
        </w:rPr>
        <w:t>ed as heavy chopping implements, except macroscopic examination did not reveal evidence for the sort of impact damage that we would expect from use in such an activity.</w:t>
      </w:r>
    </w:p>
    <w:p w:rsidR="00F4583C" w:rsidRPr="00816576" w:rsidRDefault="00F4583C" w:rsidP="00F4583C">
      <w:pPr>
        <w:spacing w:line="480" w:lineRule="auto"/>
        <w:ind w:firstLine="720"/>
        <w:rPr>
          <w:rFonts w:ascii="Times New Roman" w:hAnsi="Times New Roman" w:cs="Helvetica"/>
        </w:rPr>
      </w:pPr>
      <w:r w:rsidRPr="00816576">
        <w:rPr>
          <w:rFonts w:ascii="Times New Roman" w:hAnsi="Times New Roman" w:cs="Helvetica"/>
        </w:rPr>
        <w:t>The Early Stage Bifaces are all produced from either Fort Payne or Blue-Grey Fort Payne chert. Proportions of complete/relatively complete and fragmentary specimens are quite close, being</w:t>
      </w:r>
      <w:r w:rsidR="00F55BF5" w:rsidRPr="00816576">
        <w:rPr>
          <w:rFonts w:ascii="Times New Roman" w:hAnsi="Times New Roman" w:cs="Helvetica"/>
        </w:rPr>
        <w:t xml:space="preserve"> 55.6% and 44.4%, respectively.</w:t>
      </w:r>
      <w:r w:rsidR="00185978" w:rsidRPr="00816576">
        <w:rPr>
          <w:rFonts w:ascii="Times New Roman" w:hAnsi="Times New Roman" w:cs="Helvetica"/>
        </w:rPr>
        <w:t xml:space="preserve"> These tools were recovered in low numbers from Dust Cave, but excavations at the </w:t>
      </w:r>
      <w:r w:rsidR="00465A9D" w:rsidRPr="00816576">
        <w:rPr>
          <w:rFonts w:ascii="Times New Roman" w:hAnsi="Times New Roman" w:cs="Helvetica"/>
        </w:rPr>
        <w:t xml:space="preserve">nearby </w:t>
      </w:r>
      <w:r w:rsidR="00185978" w:rsidRPr="00816576">
        <w:rPr>
          <w:rFonts w:ascii="Times New Roman" w:hAnsi="Times New Roman" w:cs="Helvetica"/>
        </w:rPr>
        <w:t>sites of Lithic Shoals</w:t>
      </w:r>
      <w:r w:rsidR="00061B95" w:rsidRPr="00816576">
        <w:rPr>
          <w:rFonts w:ascii="Times New Roman" w:hAnsi="Times New Roman" w:cs="Helvetica"/>
        </w:rPr>
        <w:t xml:space="preserve"> (1LU342)</w:t>
      </w:r>
      <w:r w:rsidR="00185978" w:rsidRPr="00816576">
        <w:rPr>
          <w:rFonts w:ascii="Times New Roman" w:hAnsi="Times New Roman" w:cs="Helvetica"/>
        </w:rPr>
        <w:t xml:space="preserve"> and ILU25 revealed large quantitie</w:t>
      </w:r>
      <w:r w:rsidR="00465A9D" w:rsidRPr="00816576">
        <w:rPr>
          <w:rFonts w:ascii="Times New Roman" w:hAnsi="Times New Roman" w:cs="Helvetica"/>
        </w:rPr>
        <w:t>s of crude bifaces produced through</w:t>
      </w:r>
      <w:r w:rsidR="00185978" w:rsidRPr="00816576">
        <w:rPr>
          <w:rFonts w:ascii="Times New Roman" w:hAnsi="Times New Roman" w:cs="Helvetica"/>
        </w:rPr>
        <w:t xml:space="preserve"> initial reduction of river cobbles</w:t>
      </w:r>
      <w:r w:rsidR="00061B95" w:rsidRPr="00816576">
        <w:rPr>
          <w:rFonts w:ascii="Times New Roman" w:hAnsi="Times New Roman" w:cs="Helvetica"/>
        </w:rPr>
        <w:t xml:space="preserve"> (Meeks 1997)</w:t>
      </w:r>
      <w:r w:rsidR="00185978" w:rsidRPr="00816576">
        <w:rPr>
          <w:rFonts w:ascii="Times New Roman" w:hAnsi="Times New Roman" w:cs="Helvetica"/>
        </w:rPr>
        <w:t>. These sites are located within 1000 meters of Dust Cave.</w:t>
      </w:r>
    </w:p>
    <w:p w:rsidR="0060121A" w:rsidRDefault="0060121A" w:rsidP="00F4583C">
      <w:pPr>
        <w:widowControl w:val="0"/>
        <w:autoSpaceDE w:val="0"/>
        <w:autoSpaceDN w:val="0"/>
        <w:adjustRightInd w:val="0"/>
        <w:rPr>
          <w:rFonts w:ascii="Times New Roman" w:hAnsi="Times New Roman" w:cs="Times New Roman"/>
        </w:rPr>
      </w:pPr>
    </w:p>
    <w:p w:rsidR="0060121A" w:rsidRDefault="0060121A" w:rsidP="00F4583C">
      <w:pPr>
        <w:widowControl w:val="0"/>
        <w:autoSpaceDE w:val="0"/>
        <w:autoSpaceDN w:val="0"/>
        <w:adjustRightInd w:val="0"/>
        <w:rPr>
          <w:rFonts w:ascii="Times New Roman" w:hAnsi="Times New Roman" w:cs="Times New Roman"/>
        </w:rPr>
      </w:pPr>
    </w:p>
    <w:p w:rsidR="0060121A" w:rsidRDefault="0060121A" w:rsidP="00F4583C">
      <w:pPr>
        <w:widowControl w:val="0"/>
        <w:autoSpaceDE w:val="0"/>
        <w:autoSpaceDN w:val="0"/>
        <w:adjustRightInd w:val="0"/>
        <w:rPr>
          <w:rFonts w:ascii="Times New Roman" w:hAnsi="Times New Roman" w:cs="Times New Roman"/>
        </w:rPr>
      </w:pPr>
    </w:p>
    <w:p w:rsidR="004D3D78" w:rsidRPr="00816576" w:rsidRDefault="004D3D78" w:rsidP="00F4583C">
      <w:pPr>
        <w:widowControl w:val="0"/>
        <w:autoSpaceDE w:val="0"/>
        <w:autoSpaceDN w:val="0"/>
        <w:adjustRightInd w:val="0"/>
        <w:rPr>
          <w:rFonts w:ascii="Times New Roman" w:hAnsi="Times New Roman" w:cs="Times New Roman"/>
        </w:rPr>
      </w:pPr>
    </w:p>
    <w:p w:rsidR="00F4583C" w:rsidRPr="00816576" w:rsidRDefault="004D3D78"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4.1:</w:t>
      </w:r>
      <w:r w:rsidRPr="00816576">
        <w:rPr>
          <w:rFonts w:ascii="Times New Roman" w:hAnsi="Times New Roman" w:cs="Times New Roman"/>
        </w:rPr>
        <w:t xml:space="preserve"> Mean Length for Early Stage </w:t>
      </w:r>
      <w:r w:rsidR="001C640F" w:rsidRPr="00816576">
        <w:rPr>
          <w:rFonts w:ascii="Times New Roman" w:hAnsi="Times New Roman" w:cs="Times New Roman"/>
        </w:rPr>
        <w:t>Bifaces. (Complete specimens</w:t>
      </w:r>
      <w:r w:rsidRPr="00816576">
        <w:rPr>
          <w:rFonts w:ascii="Times New Roman" w:hAnsi="Times New Roman" w:cs="Times New Roman"/>
        </w:rPr>
        <w:t>.</w:t>
      </w:r>
      <w:r w:rsidR="00420FE3" w:rsidRPr="00816576">
        <w:rPr>
          <w:rFonts w:ascii="Times New Roman" w:hAnsi="Times New Roman" w:cs="Times New Roman"/>
        </w:rPr>
        <w:t xml:space="preserve"> Primary measurement data available in Appendix A</w:t>
      </w:r>
      <w:r w:rsidR="001A670A">
        <w:rPr>
          <w:rFonts w:ascii="Times New Roman" w:hAnsi="Times New Roman" w:cs="Times New Roman"/>
        </w:rPr>
        <w:t>, Table A-1</w:t>
      </w:r>
      <w:r w:rsidR="00420FE3" w:rsidRPr="00816576">
        <w:rPr>
          <w:rFonts w:ascii="Times New Roman" w:hAnsi="Times New Roman" w:cs="Times New Roman"/>
        </w:rPr>
        <w:t>.</w:t>
      </w:r>
      <w:r w:rsidR="001C640F"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58.11</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89.94</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77.9820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9.85842</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420FE3" w:rsidRPr="00816576" w:rsidRDefault="00420FE3" w:rsidP="00F4583C">
      <w:pPr>
        <w:widowControl w:val="0"/>
        <w:autoSpaceDE w:val="0"/>
        <w:autoSpaceDN w:val="0"/>
        <w:adjustRightInd w:val="0"/>
        <w:rPr>
          <w:rFonts w:ascii="Times New Roman" w:hAnsi="Times New Roman" w:cs="Times New Roman"/>
        </w:rPr>
      </w:pPr>
    </w:p>
    <w:p w:rsidR="00F4583C" w:rsidRPr="00816576" w:rsidRDefault="00F4583C" w:rsidP="00F4583C">
      <w:pPr>
        <w:widowControl w:val="0"/>
        <w:autoSpaceDE w:val="0"/>
        <w:autoSpaceDN w:val="0"/>
        <w:adjustRightInd w:val="0"/>
        <w:rPr>
          <w:rFonts w:ascii="Times New Roman" w:hAnsi="Times New Roman" w:cs="Times New Roman"/>
        </w:rPr>
      </w:pPr>
    </w:p>
    <w:p w:rsidR="004D3D78" w:rsidRPr="00816576" w:rsidRDefault="004D3D78" w:rsidP="00F4583C">
      <w:pPr>
        <w:widowControl w:val="0"/>
        <w:autoSpaceDE w:val="0"/>
        <w:autoSpaceDN w:val="0"/>
        <w:adjustRightInd w:val="0"/>
        <w:rPr>
          <w:rFonts w:ascii="Times New Roman" w:hAnsi="Times New Roman" w:cs="Times New Roman"/>
        </w:rPr>
      </w:pPr>
    </w:p>
    <w:p w:rsidR="00F4583C" w:rsidRPr="00816576" w:rsidRDefault="004D3D78"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w:t>
      </w:r>
      <w:r w:rsidRPr="00816576">
        <w:rPr>
          <w:rFonts w:ascii="Times New Roman" w:hAnsi="Times New Roman" w:cs="Times New Roman"/>
        </w:rPr>
        <w:t xml:space="preserve"> Mean Width and Thic</w:t>
      </w:r>
      <w:r w:rsidR="001C640F" w:rsidRPr="00816576">
        <w:rPr>
          <w:rFonts w:ascii="Times New Roman" w:hAnsi="Times New Roman" w:cs="Times New Roman"/>
        </w:rPr>
        <w:t>kness for Early Stage Bifaces. (A</w:t>
      </w:r>
      <w:r w:rsidRPr="00816576">
        <w:rPr>
          <w:rFonts w:ascii="Times New Roman" w:hAnsi="Times New Roman" w:cs="Times New Roman"/>
        </w:rPr>
        <w:t>ll specimens.</w:t>
      </w:r>
      <w:r w:rsidR="00420FE3" w:rsidRPr="00816576">
        <w:rPr>
          <w:rFonts w:ascii="Times New Roman" w:hAnsi="Times New Roman" w:cs="Times New Roman"/>
        </w:rPr>
        <w:t xml:space="preserve"> Primary measurement data available in Appendix A</w:t>
      </w:r>
      <w:r w:rsidR="001A670A">
        <w:rPr>
          <w:rFonts w:ascii="Times New Roman" w:hAnsi="Times New Roman" w:cs="Times New Roman"/>
        </w:rPr>
        <w:t>, Table A-1</w:t>
      </w:r>
      <w:r w:rsidR="00420FE3" w:rsidRPr="00816576">
        <w:rPr>
          <w:rFonts w:ascii="Times New Roman" w:hAnsi="Times New Roman" w:cs="Times New Roman"/>
        </w:rPr>
        <w:t>.</w:t>
      </w:r>
      <w:r w:rsidR="001C640F"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18</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38.14</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64.35</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53.5400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7.94773</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18</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16.32</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32.34</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23.1283</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5.03341</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18</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F4583C" w:rsidP="00F4583C">
      <w:pPr>
        <w:widowControl w:val="0"/>
        <w:autoSpaceDE w:val="0"/>
        <w:autoSpaceDN w:val="0"/>
        <w:adjustRightInd w:val="0"/>
        <w:spacing w:line="400" w:lineRule="atLeast"/>
        <w:rPr>
          <w:rFonts w:ascii="Times New Roman" w:hAnsi="Times New Roman" w:cs="Times New Roman"/>
          <w:sz w:val="20"/>
        </w:rPr>
      </w:pPr>
    </w:p>
    <w:p w:rsidR="00F4583C" w:rsidRPr="00816576" w:rsidRDefault="00F4583C" w:rsidP="00F4583C">
      <w:pPr>
        <w:rPr>
          <w:rFonts w:ascii="Times New Roman" w:hAnsi="Times New Roman"/>
        </w:rPr>
      </w:pPr>
    </w:p>
    <w:p w:rsidR="004D3D78" w:rsidRPr="00816576" w:rsidRDefault="004D3D78" w:rsidP="00F4583C">
      <w:pPr>
        <w:spacing w:line="480" w:lineRule="auto"/>
        <w:rPr>
          <w:rFonts w:ascii="Times New Roman" w:hAnsi="Times New Roman"/>
          <w:i/>
        </w:rPr>
      </w:pPr>
    </w:p>
    <w:p w:rsidR="00F4583C" w:rsidRPr="00816576" w:rsidRDefault="00F4583C" w:rsidP="00F4583C">
      <w:pPr>
        <w:spacing w:line="480" w:lineRule="auto"/>
        <w:rPr>
          <w:rFonts w:ascii="Times New Roman" w:hAnsi="Times New Roman"/>
          <w:i/>
        </w:rPr>
      </w:pPr>
      <w:r w:rsidRPr="00816576">
        <w:rPr>
          <w:rFonts w:ascii="Times New Roman" w:hAnsi="Times New Roman"/>
          <w:i/>
        </w:rPr>
        <w:t>Mid Stage Biface (MSB; n=49)</w:t>
      </w:r>
    </w:p>
    <w:p w:rsidR="004D3D78" w:rsidRPr="00816576" w:rsidRDefault="00F4583C" w:rsidP="00F4583C">
      <w:pPr>
        <w:spacing w:line="480" w:lineRule="auto"/>
        <w:rPr>
          <w:rFonts w:ascii="Times New Roman" w:hAnsi="Times New Roman"/>
        </w:rPr>
      </w:pPr>
      <w:r w:rsidRPr="00816576">
        <w:rPr>
          <w:rFonts w:ascii="Times New Roman" w:hAnsi="Times New Roman"/>
        </w:rPr>
        <w:tab/>
        <w:t>Many of the pieces in the Mid Stage Biface class are fairly large, but the category as a whole appears more refined than the Early Stage Bifaces. Mean length, width and thickness measurements have decreased, compared to corresponding ESB measurements (see Tables 4.3 and 4.4). These artifacts had begun to assume a distinct morphology, often ovoid or rectangular in outline. Achieving this general form and executing some thinning appear to have been the primary concerns at this stage of production. A small proportion of specimens (18%) exhibit cortex, but it exists in much more restricted patches than seen among the ESB specimens.</w:t>
      </w:r>
    </w:p>
    <w:p w:rsidR="00F55BF5" w:rsidRPr="00816576" w:rsidRDefault="00F55BF5" w:rsidP="00F55BF5">
      <w:pPr>
        <w:spacing w:line="480" w:lineRule="auto"/>
        <w:rPr>
          <w:rFonts w:ascii="Times New Roman" w:hAnsi="Times New Roman"/>
        </w:rPr>
      </w:pPr>
      <w:r w:rsidRPr="00816576">
        <w:rPr>
          <w:rFonts w:ascii="Times New Roman" w:hAnsi="Times New Roman"/>
        </w:rPr>
        <w:tab/>
        <w:t>The MSB specimens are thinner, on average, than their ESB counterparts. A mean width to thickness ratio of 2.80 (SD=0.70) indicates that the MSB specimens are nearly 3 times as wide as they are thick, which represents a decrease in relative thickness compared to the ESB average.</w:t>
      </w:r>
    </w:p>
    <w:p w:rsidR="00F4583C" w:rsidRPr="00816576" w:rsidRDefault="00F4583C" w:rsidP="00F4583C">
      <w:pPr>
        <w:spacing w:line="480" w:lineRule="auto"/>
        <w:rPr>
          <w:rFonts w:ascii="Times New Roman" w:hAnsi="Times New Roman"/>
        </w:rPr>
      </w:pPr>
    </w:p>
    <w:p w:rsidR="00F4583C" w:rsidRPr="00816576" w:rsidRDefault="004D3D78"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w:t>
      </w:r>
      <w:r w:rsidRPr="00816576">
        <w:rPr>
          <w:rFonts w:ascii="Times New Roman" w:hAnsi="Times New Roman" w:cs="Times New Roman"/>
        </w:rPr>
        <w:t xml:space="preserve"> Mean</w:t>
      </w:r>
      <w:r w:rsidR="001C640F" w:rsidRPr="00816576">
        <w:rPr>
          <w:rFonts w:ascii="Times New Roman" w:hAnsi="Times New Roman" w:cs="Times New Roman"/>
        </w:rPr>
        <w:t xml:space="preserve"> Length for Mid Stage Bifaces. (C</w:t>
      </w:r>
      <w:r w:rsidRPr="00816576">
        <w:rPr>
          <w:rFonts w:ascii="Times New Roman" w:hAnsi="Times New Roman" w:cs="Times New Roman"/>
        </w:rPr>
        <w:t>omplete specimens only.</w:t>
      </w:r>
      <w:r w:rsidR="00420FE3" w:rsidRPr="00816576">
        <w:rPr>
          <w:rFonts w:ascii="Times New Roman" w:hAnsi="Times New Roman" w:cs="Times New Roman"/>
        </w:rPr>
        <w:t xml:space="preserve"> Primary measurement data available in Appendix A</w:t>
      </w:r>
      <w:r w:rsidR="001A670A">
        <w:rPr>
          <w:rFonts w:ascii="Times New Roman" w:hAnsi="Times New Roman" w:cs="Times New Roman"/>
        </w:rPr>
        <w:t>, Table A-1</w:t>
      </w:r>
      <w:r w:rsidR="00420FE3" w:rsidRPr="00816576">
        <w:rPr>
          <w:rFonts w:ascii="Times New Roman" w:hAnsi="Times New Roman" w:cs="Times New Roman"/>
        </w:rPr>
        <w:t>.</w:t>
      </w:r>
      <w:r w:rsidR="001C640F"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55.91</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95.22</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74.1127</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11.75797</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4D3D78" w:rsidRPr="00816576" w:rsidRDefault="004D3D78" w:rsidP="00F4583C">
      <w:pPr>
        <w:widowControl w:val="0"/>
        <w:autoSpaceDE w:val="0"/>
        <w:autoSpaceDN w:val="0"/>
        <w:adjustRightInd w:val="0"/>
        <w:spacing w:line="400" w:lineRule="atLeast"/>
        <w:rPr>
          <w:rFonts w:ascii="Times New Roman" w:hAnsi="Times New Roman" w:cs="Times New Roman"/>
        </w:rPr>
      </w:pPr>
    </w:p>
    <w:p w:rsidR="00F4583C" w:rsidRPr="00816576" w:rsidRDefault="00F4583C" w:rsidP="00F4583C">
      <w:pPr>
        <w:widowControl w:val="0"/>
        <w:autoSpaceDE w:val="0"/>
        <w:autoSpaceDN w:val="0"/>
        <w:adjustRightInd w:val="0"/>
        <w:spacing w:line="400" w:lineRule="atLeast"/>
        <w:rPr>
          <w:rFonts w:ascii="Times New Roman" w:hAnsi="Times New Roman" w:cs="Times New Roman"/>
        </w:rPr>
      </w:pPr>
    </w:p>
    <w:p w:rsidR="00F4583C" w:rsidRPr="00816576" w:rsidRDefault="004D3D78"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w:t>
      </w:r>
      <w:r w:rsidRPr="00816576">
        <w:rPr>
          <w:rFonts w:ascii="Times New Roman" w:hAnsi="Times New Roman" w:cs="Times New Roman"/>
        </w:rPr>
        <w:t xml:space="preserve"> Mean Width and Thi</w:t>
      </w:r>
      <w:r w:rsidR="001C640F" w:rsidRPr="00816576">
        <w:rPr>
          <w:rFonts w:ascii="Times New Roman" w:hAnsi="Times New Roman" w:cs="Times New Roman"/>
        </w:rPr>
        <w:t>ckness for Mid Stage Bifaces. (A</w:t>
      </w:r>
      <w:r w:rsidRPr="00816576">
        <w:rPr>
          <w:rFonts w:ascii="Times New Roman" w:hAnsi="Times New Roman" w:cs="Times New Roman"/>
        </w:rPr>
        <w:t>ll specimens.</w:t>
      </w:r>
      <w:r w:rsidR="00420FE3" w:rsidRPr="00816576">
        <w:rPr>
          <w:rFonts w:ascii="Times New Roman" w:hAnsi="Times New Roman" w:cs="Times New Roman"/>
        </w:rPr>
        <w:t xml:space="preserve"> Primary measurement data available in Appendix A</w:t>
      </w:r>
      <w:r w:rsidR="001A670A">
        <w:rPr>
          <w:rFonts w:ascii="Times New Roman" w:hAnsi="Times New Roman" w:cs="Times New Roman"/>
        </w:rPr>
        <w:t>, Table A-1</w:t>
      </w:r>
      <w:r w:rsidR="00420FE3" w:rsidRPr="00816576">
        <w:rPr>
          <w:rFonts w:ascii="Times New Roman" w:hAnsi="Times New Roman" w:cs="Times New Roman"/>
        </w:rPr>
        <w:t>.</w:t>
      </w:r>
      <w:r w:rsidR="001C640F"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48</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20.81</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66.67</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41.9348</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11.12613</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48</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6.43</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25.95</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15.5238</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4.21456</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48</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cs="Helvetica"/>
        </w:rPr>
      </w:pPr>
      <w:r w:rsidRPr="00816576">
        <w:rPr>
          <w:rFonts w:ascii="Times New Roman" w:hAnsi="Times New Roman"/>
        </w:rPr>
        <w:tab/>
        <w:t>In addition to these tools appearing thinner, they also exhibit a greater degree of refinement, as indicated by an increase in average flaking index (</w:t>
      </w:r>
      <w:r w:rsidRPr="00816576">
        <w:rPr>
          <w:rFonts w:ascii="Times New Roman" w:hAnsi="Times New Roman" w:cs="Helvetica"/>
        </w:rPr>
        <w:t>x̄=0.08, SD=0.01) to 0.8 flake scars per cm. This stage in the production sequence therefore represents an attempt at refining both the overall shape and edge morphology of these tools.</w:t>
      </w:r>
    </w:p>
    <w:p w:rsidR="00F4583C" w:rsidRPr="00816576" w:rsidRDefault="00F4583C" w:rsidP="00F4583C">
      <w:pPr>
        <w:spacing w:line="480" w:lineRule="auto"/>
        <w:rPr>
          <w:rFonts w:ascii="Times New Roman" w:hAnsi="Times New Roman" w:cs="Helvetica"/>
        </w:rPr>
      </w:pPr>
      <w:r w:rsidRPr="00816576">
        <w:rPr>
          <w:rFonts w:ascii="Times New Roman" w:hAnsi="Times New Roman" w:cs="Helvetica"/>
        </w:rPr>
        <w:tab/>
        <w:t>Similar to the Early Stage Biface Category, nearly all specimens were produced from Fort Payne or Blue-Grey Fort Payne chert (95.9%; remaining 4.1% unidentified). The Mid Stage Bifaces include a higher proportion of fragmentary specimens (76.6%) versus complete and relatively complete specimens (23.4%).</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i/>
        </w:rPr>
      </w:pPr>
      <w:r w:rsidRPr="00816576">
        <w:rPr>
          <w:rFonts w:ascii="Times New Roman" w:hAnsi="Times New Roman"/>
          <w:i/>
        </w:rPr>
        <w:t>Trimmed Biface I (TBI; n=388)</w:t>
      </w:r>
    </w:p>
    <w:p w:rsidR="004D3D78" w:rsidRPr="00816576" w:rsidRDefault="00F4583C" w:rsidP="00F4583C">
      <w:pPr>
        <w:spacing w:line="480" w:lineRule="auto"/>
        <w:rPr>
          <w:rFonts w:ascii="Times New Roman" w:hAnsi="Times New Roman"/>
        </w:rPr>
      </w:pPr>
      <w:r w:rsidRPr="00816576">
        <w:rPr>
          <w:rFonts w:ascii="Times New Roman" w:hAnsi="Times New Roman"/>
        </w:rPr>
        <w:tab/>
        <w:t>This category represents a continued refinement and thinning of the bifacial implements. These specimens are</w:t>
      </w:r>
      <w:r w:rsidR="000B06D4" w:rsidRPr="00816576">
        <w:rPr>
          <w:rFonts w:ascii="Times New Roman" w:hAnsi="Times New Roman"/>
        </w:rPr>
        <w:t xml:space="preserve"> shorter and</w:t>
      </w:r>
      <w:r w:rsidRPr="00816576">
        <w:rPr>
          <w:rFonts w:ascii="Times New Roman" w:hAnsi="Times New Roman"/>
        </w:rPr>
        <w:t xml:space="preserve"> much thinner than e</w:t>
      </w:r>
      <w:r w:rsidR="000B06D4" w:rsidRPr="00816576">
        <w:rPr>
          <w:rFonts w:ascii="Times New Roman" w:hAnsi="Times New Roman"/>
        </w:rPr>
        <w:t>ither ESB or MSB specimens (</w:t>
      </w:r>
      <w:r w:rsidRPr="00816576">
        <w:rPr>
          <w:rFonts w:ascii="Times New Roman" w:hAnsi="Times New Roman"/>
        </w:rPr>
        <w:t>Table</w:t>
      </w:r>
      <w:r w:rsidR="000B06D4" w:rsidRPr="00816576">
        <w:rPr>
          <w:rFonts w:ascii="Times New Roman" w:hAnsi="Times New Roman"/>
        </w:rPr>
        <w:t>s 4.5</w:t>
      </w:r>
      <w:proofErr w:type="gramStart"/>
      <w:r w:rsidR="000B06D4" w:rsidRPr="00816576">
        <w:rPr>
          <w:rFonts w:ascii="Times New Roman" w:hAnsi="Times New Roman"/>
        </w:rPr>
        <w:t xml:space="preserve">, </w:t>
      </w:r>
      <w:r w:rsidRPr="00816576">
        <w:rPr>
          <w:rFonts w:ascii="Times New Roman" w:hAnsi="Times New Roman"/>
        </w:rPr>
        <w:t xml:space="preserve"> 4.6</w:t>
      </w:r>
      <w:proofErr w:type="gramEnd"/>
      <w:r w:rsidRPr="00816576">
        <w:rPr>
          <w:rFonts w:ascii="Times New Roman" w:hAnsi="Times New Roman"/>
        </w:rPr>
        <w:t>), and most have taken on very regular outline morphologies (e.g., lanceolate, ovoid, parallel-sided, triangular, etc.). The mean width to thickness ratio has increased to 3.45 (SD=0.91) with a maximum value of 6.89. This means that Trimmed Biface I specimens are almost 3.5 times as wide as they are thick, on average, and that some specimens are nearly 7 times wider than they are thick.</w:t>
      </w:r>
    </w:p>
    <w:p w:rsidR="0060121A" w:rsidRPr="00816576" w:rsidRDefault="0060121A" w:rsidP="0060121A">
      <w:pPr>
        <w:spacing w:line="480" w:lineRule="auto"/>
        <w:rPr>
          <w:rFonts w:ascii="Times New Roman" w:hAnsi="Times New Roman"/>
        </w:rPr>
      </w:pPr>
      <w:r w:rsidRPr="00816576">
        <w:rPr>
          <w:rFonts w:ascii="Times New Roman" w:hAnsi="Times New Roman"/>
        </w:rPr>
        <w:tab/>
        <w:t>Progressive thinning of these tools appears to have removed most of the remaining cortex, as I identified cortex on only 3% of the TBI specimens. Patches of cortex were restricted in both size and distribution, often being located on the tool bases. The more intensive flaking is also apparent in an increase in the number of flake scars per unit of edge length. The average flaking index increased to 0.16 (SD=0.03), indicating an average of 1.6 flake scars per cm. This increased intensity in edge flaking served to produce straighter, less sinuous edges among these specimens. These artifacts may have served as hand-held knives, or as hafted biface preforms undergoing their final stages of thinning and refinement prior to haft production.</w:t>
      </w:r>
    </w:p>
    <w:p w:rsidR="00F4583C" w:rsidRPr="00816576" w:rsidRDefault="00F4583C" w:rsidP="00F4583C">
      <w:pPr>
        <w:spacing w:line="480" w:lineRule="auto"/>
        <w:rPr>
          <w:rFonts w:ascii="Times New Roman" w:hAnsi="Times New Roman"/>
        </w:rPr>
      </w:pPr>
    </w:p>
    <w:p w:rsidR="00F4583C" w:rsidRPr="00816576" w:rsidRDefault="004D3D78"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4.5:</w:t>
      </w:r>
      <w:r w:rsidRPr="00816576">
        <w:rPr>
          <w:rFonts w:ascii="Times New Roman" w:hAnsi="Times New Roman" w:cs="Times New Roman"/>
        </w:rPr>
        <w:t xml:space="preserve"> Mea</w:t>
      </w:r>
      <w:r w:rsidR="001C640F" w:rsidRPr="00816576">
        <w:rPr>
          <w:rFonts w:ascii="Times New Roman" w:hAnsi="Times New Roman" w:cs="Times New Roman"/>
        </w:rPr>
        <w:t>n Length for Trimmed Biface I. (C</w:t>
      </w:r>
      <w:r w:rsidRPr="00816576">
        <w:rPr>
          <w:rFonts w:ascii="Times New Roman" w:hAnsi="Times New Roman" w:cs="Times New Roman"/>
        </w:rPr>
        <w:t>omplete specimens only.</w:t>
      </w:r>
      <w:r w:rsidR="00420FE3" w:rsidRPr="00816576">
        <w:rPr>
          <w:rFonts w:ascii="Times New Roman" w:hAnsi="Times New Roman" w:cs="Times New Roman"/>
        </w:rPr>
        <w:t xml:space="preserve"> Primary measurement data available in Appendix A</w:t>
      </w:r>
      <w:r w:rsidR="001A670A">
        <w:rPr>
          <w:rFonts w:ascii="Times New Roman" w:hAnsi="Times New Roman" w:cs="Times New Roman"/>
        </w:rPr>
        <w:t>, Table A-1</w:t>
      </w:r>
      <w:r w:rsidR="00420FE3" w:rsidRPr="00816576">
        <w:rPr>
          <w:rFonts w:ascii="Times New Roman" w:hAnsi="Times New Roman" w:cs="Times New Roman"/>
        </w:rPr>
        <w:t>.</w:t>
      </w:r>
      <w:r w:rsidR="001C640F"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77</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38.87</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113.84</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64.8326</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14.63764</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77</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016C53" w:rsidRPr="00816576" w:rsidRDefault="00016C53" w:rsidP="00F4583C">
      <w:pPr>
        <w:widowControl w:val="0"/>
        <w:autoSpaceDE w:val="0"/>
        <w:autoSpaceDN w:val="0"/>
        <w:adjustRightInd w:val="0"/>
        <w:spacing w:line="400" w:lineRule="atLeast"/>
        <w:rPr>
          <w:rFonts w:ascii="Times New Roman" w:hAnsi="Times New Roman" w:cs="Times New Roman"/>
        </w:rPr>
      </w:pPr>
    </w:p>
    <w:p w:rsidR="00515043" w:rsidRDefault="00515043" w:rsidP="00515043">
      <w:pPr>
        <w:spacing w:line="480" w:lineRule="auto"/>
        <w:rPr>
          <w:rFonts w:ascii="Times New Roman" w:hAnsi="Times New Roman"/>
        </w:rPr>
      </w:pPr>
      <w:r w:rsidRPr="00816576">
        <w:rPr>
          <w:rFonts w:ascii="Times New Roman" w:hAnsi="Times New Roman"/>
        </w:rPr>
        <w:tab/>
        <w:t>The Trimmed Biface I category includes 2.6% unidentified chert specimens, while the remaining 97.5% were produced from Fort Payne and Blue-Grey Fort Payne chert. Conditions of the implements are relatively unchanged compared to the Mid Stage Bifaces, with 20.3% being complete or relatively complete, and 79.7% being fragmentary.</w:t>
      </w:r>
    </w:p>
    <w:p w:rsidR="00F4583C" w:rsidRPr="00515043" w:rsidRDefault="004D3D78" w:rsidP="00515043">
      <w:pPr>
        <w:rPr>
          <w:rFonts w:ascii="Times New Roman" w:hAnsi="Times New Roman"/>
        </w:rPr>
      </w:pPr>
      <w:r w:rsidRPr="00816576">
        <w:rPr>
          <w:rFonts w:ascii="Times New Roman" w:hAnsi="Times New Roman" w:cs="Times New Roman"/>
          <w:b/>
        </w:rPr>
        <w:t>Table 4.6:</w:t>
      </w:r>
      <w:r w:rsidRPr="00816576">
        <w:rPr>
          <w:rFonts w:ascii="Times New Roman" w:hAnsi="Times New Roman" w:cs="Times New Roman"/>
        </w:rPr>
        <w:t xml:space="preserve"> Mean Width and T</w:t>
      </w:r>
      <w:r w:rsidR="001C640F" w:rsidRPr="00816576">
        <w:rPr>
          <w:rFonts w:ascii="Times New Roman" w:hAnsi="Times New Roman" w:cs="Times New Roman"/>
        </w:rPr>
        <w:t>hickness for Trimmed Biface I. (A</w:t>
      </w:r>
      <w:r w:rsidRPr="00816576">
        <w:rPr>
          <w:rFonts w:ascii="Times New Roman" w:hAnsi="Times New Roman" w:cs="Times New Roman"/>
        </w:rPr>
        <w:t>ll specimens.</w:t>
      </w:r>
      <w:r w:rsidR="00420FE3" w:rsidRPr="00816576">
        <w:rPr>
          <w:rFonts w:ascii="Times New Roman" w:hAnsi="Times New Roman" w:cs="Times New Roman"/>
        </w:rPr>
        <w:t xml:space="preserve"> Primary measurement data available in Appendix A</w:t>
      </w:r>
      <w:r w:rsidR="001A670A">
        <w:rPr>
          <w:rFonts w:ascii="Times New Roman" w:hAnsi="Times New Roman" w:cs="Times New Roman"/>
        </w:rPr>
        <w:t>, Table A-1</w:t>
      </w:r>
      <w:r w:rsidR="00420FE3" w:rsidRPr="00816576">
        <w:rPr>
          <w:rFonts w:ascii="Times New Roman" w:hAnsi="Times New Roman" w:cs="Times New Roman"/>
        </w:rPr>
        <w:t>.</w:t>
      </w:r>
      <w:r w:rsidR="001C640F"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379</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9.20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69.69</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32.2950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8.66498</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379</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27.20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9.6932</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2.86265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379</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i/>
        </w:rPr>
      </w:pPr>
      <w:r w:rsidRPr="00816576">
        <w:rPr>
          <w:rFonts w:ascii="Times New Roman" w:hAnsi="Times New Roman"/>
          <w:i/>
        </w:rPr>
        <w:t>Trimmed Biface II (TBII; n=306)</w:t>
      </w:r>
    </w:p>
    <w:p w:rsidR="00F4583C" w:rsidRPr="00816576" w:rsidRDefault="00F4583C" w:rsidP="00F4583C">
      <w:pPr>
        <w:spacing w:line="480" w:lineRule="auto"/>
        <w:rPr>
          <w:rFonts w:ascii="Times New Roman" w:hAnsi="Times New Roman"/>
        </w:rPr>
      </w:pPr>
      <w:r w:rsidRPr="00816576">
        <w:rPr>
          <w:rFonts w:ascii="Times New Roman" w:hAnsi="Times New Roman"/>
        </w:rPr>
        <w:tab/>
        <w:t>Much like the TBI category, these specimens are significantly more refined than the ESB or MSB examples. They exhibit very straight, non-sinuous margins with particularly fine flaking. These artifacts likely served as either hand-held knives or as preforms for hafted bifaces, nearly complete with the exception of their hafting modifications.</w:t>
      </w:r>
      <w:r w:rsidR="000B06D4" w:rsidRPr="00816576">
        <w:rPr>
          <w:rFonts w:ascii="Times New Roman" w:hAnsi="Times New Roman"/>
        </w:rPr>
        <w:t xml:space="preserve"> Tool length is reduced somewhat compared to the TBI specimens (Table 4.7).</w:t>
      </w:r>
    </w:p>
    <w:p w:rsidR="001C5FCC" w:rsidRPr="00816576" w:rsidRDefault="00F4583C" w:rsidP="00F4583C">
      <w:pPr>
        <w:spacing w:line="480" w:lineRule="auto"/>
        <w:rPr>
          <w:rFonts w:ascii="Times New Roman" w:hAnsi="Times New Roman" w:cs="Helvetica"/>
        </w:rPr>
      </w:pPr>
      <w:r w:rsidRPr="00816576">
        <w:rPr>
          <w:rFonts w:ascii="Times New Roman" w:hAnsi="Times New Roman"/>
        </w:rPr>
        <w:tab/>
        <w:t>Like their TBI counterparts, these specimens exhibit highly regular outline morphologies, and are quite thin compared to their widths</w:t>
      </w:r>
      <w:r w:rsidR="000B06D4" w:rsidRPr="00816576">
        <w:rPr>
          <w:rFonts w:ascii="Times New Roman" w:hAnsi="Times New Roman"/>
        </w:rPr>
        <w:t xml:space="preserve"> (Table 4.8)</w:t>
      </w:r>
      <w:r w:rsidRPr="00816576">
        <w:rPr>
          <w:rFonts w:ascii="Times New Roman" w:hAnsi="Times New Roman"/>
        </w:rPr>
        <w:t>. The average width to thickness ratio for the TBII specimens is nearly identical to that of the TBI examples (</w:t>
      </w:r>
      <w:r w:rsidRPr="00816576">
        <w:rPr>
          <w:rFonts w:ascii="Times New Roman" w:hAnsi="Times New Roman" w:cs="Helvetica"/>
        </w:rPr>
        <w:t xml:space="preserve">x̄=3.55; SD=1.04). The minimal and not significant difference in the mean ratios between these two categories suggests that continued thinning of the piece was </w:t>
      </w:r>
      <w:r w:rsidRPr="00816576">
        <w:rPr>
          <w:rFonts w:ascii="Times New Roman" w:hAnsi="Times New Roman" w:cs="Helvetica"/>
          <w:i/>
        </w:rPr>
        <w:t>not</w:t>
      </w:r>
      <w:r w:rsidRPr="00816576">
        <w:rPr>
          <w:rFonts w:ascii="Times New Roman" w:hAnsi="Times New Roman" w:cs="Helvetica"/>
        </w:rPr>
        <w:t xml:space="preserve"> the primary concern at this stage. Overall dimensions had, apparently, already been achieved by this stage. Differences in width at this stage can easily be explained as a function of tool resharpening.</w:t>
      </w:r>
    </w:p>
    <w:p w:rsidR="000B06D4" w:rsidRPr="00816576" w:rsidRDefault="000B06D4" w:rsidP="00F4583C">
      <w:pPr>
        <w:spacing w:line="480" w:lineRule="auto"/>
        <w:rPr>
          <w:rFonts w:ascii="Times New Roman" w:hAnsi="Times New Roman" w:cs="Helvetica"/>
        </w:rPr>
      </w:pPr>
      <w:r w:rsidRPr="00816576">
        <w:rPr>
          <w:rFonts w:ascii="Times New Roman" w:hAnsi="Times New Roman" w:cs="Helvetica"/>
        </w:rPr>
        <w:tab/>
        <w:t xml:space="preserve">Comparing the average flaking indexes of the TBI and TBII specimens, however, demonstrates a notable increase in the latter category. The average flaking index of the TBII </w:t>
      </w:r>
      <w:r w:rsidR="0060121A" w:rsidRPr="00816576">
        <w:rPr>
          <w:rFonts w:ascii="Times New Roman" w:hAnsi="Times New Roman" w:cs="Helvetica"/>
        </w:rPr>
        <w:t xml:space="preserve">specimens increased to 0.28 (SD=0.07), indicating an increase to nearly 3 flake scars per cm of edge length. Two possible explanations exist for this pattern. First, the TBI specimens may represent an earlier stage in the manufacture of bifacial knives or projectile tips than the TBII specimens, having not yet received their final edge modifications. Or, second, both the TBI and TBII categories might represent different stages in the </w:t>
      </w:r>
      <w:r w:rsidR="0060121A" w:rsidRPr="00816576">
        <w:rPr>
          <w:rFonts w:ascii="Times New Roman" w:hAnsi="Times New Roman" w:cs="Helvetica"/>
          <w:i/>
        </w:rPr>
        <w:t>use</w:t>
      </w:r>
      <w:r w:rsidR="0060121A" w:rsidRPr="00816576">
        <w:rPr>
          <w:rFonts w:ascii="Times New Roman" w:hAnsi="Times New Roman" w:cs="Helvetica"/>
        </w:rPr>
        <w:t xml:space="preserve"> of these bifacial tools. TBI specimens might represent relatively unused tools that had only recently achieved a “finished” state as hand-held, bifacial knives, while the TBII examples, which exhibit finer flaking along the edge margins, might represent implements that had undergone at least one use and rejuvenation cycle. In other words, the finer flaking might not represent refinement of the edge margin, but instead may indicate retouch/resharpening following edge dulling. This latter possibility may account for the similarities in other aspects of the tool form and dimensions, while simultaneously explaining the differences in the average flaking index.</w:t>
      </w:r>
    </w:p>
    <w:p w:rsidR="00856204" w:rsidRPr="00816576" w:rsidRDefault="00856204" w:rsidP="00856204">
      <w:pPr>
        <w:spacing w:line="480" w:lineRule="auto"/>
        <w:rPr>
          <w:rFonts w:ascii="Times New Roman" w:hAnsi="Times New Roman" w:cs="Helvetica"/>
        </w:rPr>
      </w:pPr>
      <w:r w:rsidRPr="00816576">
        <w:rPr>
          <w:rFonts w:ascii="Times New Roman" w:hAnsi="Times New Roman" w:cs="Helvetica"/>
        </w:rPr>
        <w:tab/>
        <w:t xml:space="preserve">The TBII category includes a much higher proportion of fragmentary specimens than seen in any other category (90.1% fragmentary, 9.9% complete/relatively complete). The majority of these specimens were produced from Fort Payne or Blue-Grey Fort Payne chert (95.5%), with only a handful of examples of other materials noted (0.3% Quartzite, 0.7% Agate, 1.0% Chalcedony, and 2.6% unidentified). </w:t>
      </w:r>
    </w:p>
    <w:p w:rsidR="00F4583C" w:rsidRPr="00816576" w:rsidRDefault="00F4583C" w:rsidP="00F4583C">
      <w:pPr>
        <w:spacing w:line="480" w:lineRule="auto"/>
        <w:rPr>
          <w:rFonts w:ascii="Times New Roman" w:hAnsi="Times New Roman" w:cs="Helvetica"/>
        </w:rPr>
      </w:pPr>
    </w:p>
    <w:p w:rsidR="00F4583C" w:rsidRPr="00816576" w:rsidRDefault="001C5FCC"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4.7:</w:t>
      </w:r>
      <w:r w:rsidRPr="00816576">
        <w:rPr>
          <w:rFonts w:ascii="Times New Roman" w:hAnsi="Times New Roman" w:cs="Times New Roman"/>
        </w:rPr>
        <w:t xml:space="preserve"> Mean</w:t>
      </w:r>
      <w:r w:rsidR="001C640F" w:rsidRPr="00816576">
        <w:rPr>
          <w:rFonts w:ascii="Times New Roman" w:hAnsi="Times New Roman" w:cs="Times New Roman"/>
        </w:rPr>
        <w:t xml:space="preserve"> Length for Trimmed Biface II. (C</w:t>
      </w:r>
      <w:r w:rsidRPr="00816576">
        <w:rPr>
          <w:rFonts w:ascii="Times New Roman" w:hAnsi="Times New Roman" w:cs="Times New Roman"/>
        </w:rPr>
        <w:t>omplete specimens only.</w:t>
      </w:r>
      <w:r w:rsidR="00420FE3" w:rsidRPr="00816576">
        <w:rPr>
          <w:rFonts w:ascii="Times New Roman" w:hAnsi="Times New Roman" w:cs="Times New Roman"/>
        </w:rPr>
        <w:t xml:space="preserve"> Primary measurement data available in Appendix A</w:t>
      </w:r>
      <w:r w:rsidR="001A670A">
        <w:rPr>
          <w:rFonts w:ascii="Times New Roman" w:hAnsi="Times New Roman" w:cs="Times New Roman"/>
        </w:rPr>
        <w:t>, Table A-1</w:t>
      </w:r>
      <w:r w:rsidR="00420FE3" w:rsidRPr="00816576">
        <w:rPr>
          <w:rFonts w:ascii="Times New Roman" w:hAnsi="Times New Roman" w:cs="Times New Roman"/>
        </w:rPr>
        <w:t>.</w:t>
      </w:r>
      <w:r w:rsidR="001C640F"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30.99</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95.96</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61.6913</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17.03314</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1C5FCC" w:rsidRPr="00816576" w:rsidRDefault="001C5FCC" w:rsidP="00F4583C">
      <w:pPr>
        <w:widowControl w:val="0"/>
        <w:autoSpaceDE w:val="0"/>
        <w:autoSpaceDN w:val="0"/>
        <w:adjustRightInd w:val="0"/>
        <w:spacing w:line="400" w:lineRule="atLeast"/>
        <w:rPr>
          <w:rFonts w:ascii="Times New Roman" w:hAnsi="Times New Roman" w:cs="Times New Roman"/>
        </w:rPr>
      </w:pPr>
    </w:p>
    <w:p w:rsidR="00856204" w:rsidRDefault="00856204" w:rsidP="00F4583C">
      <w:pPr>
        <w:widowControl w:val="0"/>
        <w:autoSpaceDE w:val="0"/>
        <w:autoSpaceDN w:val="0"/>
        <w:adjustRightInd w:val="0"/>
        <w:spacing w:line="400" w:lineRule="atLeast"/>
        <w:rPr>
          <w:rFonts w:ascii="Times New Roman" w:hAnsi="Times New Roman" w:cs="Times New Roman"/>
        </w:rPr>
      </w:pPr>
    </w:p>
    <w:p w:rsidR="00856204" w:rsidRDefault="00856204" w:rsidP="00F4583C">
      <w:pPr>
        <w:widowControl w:val="0"/>
        <w:autoSpaceDE w:val="0"/>
        <w:autoSpaceDN w:val="0"/>
        <w:adjustRightInd w:val="0"/>
        <w:spacing w:line="400" w:lineRule="atLeast"/>
        <w:rPr>
          <w:rFonts w:ascii="Times New Roman" w:hAnsi="Times New Roman" w:cs="Times New Roman"/>
        </w:rPr>
      </w:pPr>
    </w:p>
    <w:p w:rsidR="00856204" w:rsidRDefault="00856204" w:rsidP="00F4583C">
      <w:pPr>
        <w:widowControl w:val="0"/>
        <w:autoSpaceDE w:val="0"/>
        <w:autoSpaceDN w:val="0"/>
        <w:adjustRightInd w:val="0"/>
        <w:spacing w:line="400" w:lineRule="atLeast"/>
        <w:rPr>
          <w:rFonts w:ascii="Times New Roman" w:hAnsi="Times New Roman" w:cs="Times New Roman"/>
        </w:rPr>
      </w:pPr>
    </w:p>
    <w:p w:rsidR="00D237EE" w:rsidRDefault="00D237EE" w:rsidP="00420FE3">
      <w:pPr>
        <w:widowControl w:val="0"/>
        <w:autoSpaceDE w:val="0"/>
        <w:autoSpaceDN w:val="0"/>
        <w:adjustRightInd w:val="0"/>
        <w:rPr>
          <w:rFonts w:ascii="Times New Roman" w:hAnsi="Times New Roman" w:cs="Times New Roman"/>
        </w:rPr>
      </w:pPr>
    </w:p>
    <w:p w:rsidR="00F4583C" w:rsidRPr="00816576" w:rsidRDefault="001C5FCC"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4.8:</w:t>
      </w:r>
      <w:r w:rsidRPr="00816576">
        <w:rPr>
          <w:rFonts w:ascii="Times New Roman" w:hAnsi="Times New Roman" w:cs="Times New Roman"/>
        </w:rPr>
        <w:t xml:space="preserve"> Mean Width and Th</w:t>
      </w:r>
      <w:r w:rsidR="001C640F" w:rsidRPr="00816576">
        <w:rPr>
          <w:rFonts w:ascii="Times New Roman" w:hAnsi="Times New Roman" w:cs="Times New Roman"/>
        </w:rPr>
        <w:t>ickness for Trimmed Biface II. (A</w:t>
      </w:r>
      <w:r w:rsidRPr="00816576">
        <w:rPr>
          <w:rFonts w:ascii="Times New Roman" w:hAnsi="Times New Roman" w:cs="Times New Roman"/>
        </w:rPr>
        <w:t>ll specimens.</w:t>
      </w:r>
      <w:r w:rsidR="00420FE3" w:rsidRPr="00816576">
        <w:rPr>
          <w:rFonts w:ascii="Times New Roman" w:hAnsi="Times New Roman" w:cs="Times New Roman"/>
        </w:rPr>
        <w:t xml:space="preserve"> Primary measurement data available in Appendix A</w:t>
      </w:r>
      <w:r w:rsidR="001A670A">
        <w:rPr>
          <w:rFonts w:ascii="Times New Roman" w:hAnsi="Times New Roman" w:cs="Times New Roman"/>
        </w:rPr>
        <w:t>, Table A-1</w:t>
      </w:r>
      <w:r w:rsidR="00420FE3" w:rsidRPr="00816576">
        <w:rPr>
          <w:rFonts w:ascii="Times New Roman" w:hAnsi="Times New Roman" w:cs="Times New Roman"/>
        </w:rPr>
        <w:t>.</w:t>
      </w:r>
      <w:r w:rsidR="001C640F"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302</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4.28</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46.65</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23.9556</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7.86925</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302</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2.98</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12.73</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6.8382</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1.69263</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302</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F4583C" w:rsidP="00F4583C">
      <w:pPr>
        <w:spacing w:line="480" w:lineRule="auto"/>
        <w:rPr>
          <w:rFonts w:ascii="Times New Roman" w:hAnsi="Times New Roman" w:cs="Helvetica"/>
        </w:rPr>
      </w:pPr>
    </w:p>
    <w:p w:rsidR="00F4583C" w:rsidRPr="00816576" w:rsidRDefault="00F4583C" w:rsidP="00F4583C">
      <w:pPr>
        <w:spacing w:line="480" w:lineRule="auto"/>
        <w:rPr>
          <w:rFonts w:ascii="Times New Roman" w:hAnsi="Times New Roman" w:cs="Helvetica"/>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Hafted and Probable Hafted Bifaces</w:t>
      </w:r>
    </w:p>
    <w:p w:rsidR="00F4583C" w:rsidRPr="00816576" w:rsidRDefault="00F4583C" w:rsidP="00F4583C">
      <w:pPr>
        <w:spacing w:line="480" w:lineRule="auto"/>
        <w:rPr>
          <w:rFonts w:ascii="Times New Roman" w:hAnsi="Times New Roman"/>
        </w:rPr>
      </w:pPr>
      <w:r w:rsidRPr="00816576">
        <w:rPr>
          <w:rFonts w:ascii="Times New Roman" w:hAnsi="Times New Roman"/>
          <w:i/>
        </w:rPr>
        <w:t>Hafted Bifaces (HAB; n=297)</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 tools classified as Hafted Bifaces conform to requirements for inclusion in the biface category, as described above. The majority of Hafted Bifaces were produced from locally available Blue-Grey Fort Payne chert. Unlike the previously discussed general biface categories, these specimens possess hafting elements, which are purposefully produced modifications that allow attachment of the tool to a handle, shaft or foreshaft for use a knife and/or projectile tip. For the purposes of this dissertation, my interest in these tools lies in their ability to provide insight into the chronological sequence of site occupation. Excavations of stratified sites in </w:t>
      </w:r>
      <w:r w:rsidR="00D6158B" w:rsidRPr="00816576">
        <w:rPr>
          <w:rFonts w:ascii="Times New Roman" w:hAnsi="Times New Roman"/>
        </w:rPr>
        <w:t>the Midsouth (e.g.</w:t>
      </w:r>
      <w:r w:rsidR="006B5788" w:rsidRPr="00816576">
        <w:rPr>
          <w:rFonts w:ascii="Times New Roman" w:hAnsi="Times New Roman"/>
        </w:rPr>
        <w:t>,</w:t>
      </w:r>
      <w:r w:rsidR="00D6158B" w:rsidRPr="00816576">
        <w:rPr>
          <w:rFonts w:ascii="Times New Roman" w:hAnsi="Times New Roman"/>
        </w:rPr>
        <w:t xml:space="preserve"> Broyles 1971; Chapman 1975;</w:t>
      </w:r>
      <w:r w:rsidRPr="00816576">
        <w:rPr>
          <w:rFonts w:ascii="Times New Roman" w:hAnsi="Times New Roman"/>
        </w:rPr>
        <w:t xml:space="preserve"> Coe 1964) have revealed sequences of distinctive hafted biface forms, with particular blade and haft morphologies, that changed through time. These changi</w:t>
      </w:r>
      <w:r w:rsidR="00844344" w:rsidRPr="00816576">
        <w:rPr>
          <w:rFonts w:ascii="Times New Roman" w:hAnsi="Times New Roman"/>
        </w:rPr>
        <w:t>ng artifact styles can be us</w:t>
      </w:r>
      <w:r w:rsidRPr="00816576">
        <w:rPr>
          <w:rFonts w:ascii="Times New Roman" w:hAnsi="Times New Roman"/>
        </w:rPr>
        <w:t>ed as diagnostic markers to record occupation span at sites, as well as to identify similar temporal-cultural occupations at non-stratified sites. The artifact sequence from Dust Cave includes a series of diagnostic forms that mark temporal, and perhaps cultural, changes in site occupation.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Because many microwear studies, including Meeks’ (1994) functional analysis of hafted bifaces from Dust Cave, have demonstrated that these implements tended to be used either as projectile tips (hunting activities; see Andrefsky 2005) or for bu</w:t>
      </w:r>
      <w:r w:rsidR="006B5788" w:rsidRPr="00816576">
        <w:rPr>
          <w:rFonts w:ascii="Times New Roman" w:hAnsi="Times New Roman"/>
        </w:rPr>
        <w:t>tchering (e.g., Ahler 1971: 108; Andrefsky 2005: 204; Driskell 1986; Greiser 1977;</w:t>
      </w:r>
      <w:r w:rsidRPr="00816576">
        <w:rPr>
          <w:rFonts w:ascii="Times New Roman" w:hAnsi="Times New Roman"/>
        </w:rPr>
        <w:t xml:space="preserve"> Nance 1971), I do not focus on them as a great source of additional knowledge regarding prehistoric activities at the site. Instead, I refer to them primarily in order to distinguish chronological periods, to confirm the importance of both hunting and butchering activities in the subsistence cycle of the various occupations of Dust Cave, and as a source of information about the role Dust Cave played in the technology of these prehistoric inhabitants (e.g., how the decision to discard, as indicated by condition of the tools, figured into settlement/subsistence round).</w:t>
      </w:r>
    </w:p>
    <w:p w:rsidR="001C5FCC" w:rsidRPr="00816576" w:rsidRDefault="00F4583C" w:rsidP="00BE1328">
      <w:pPr>
        <w:spacing w:line="480" w:lineRule="auto"/>
        <w:ind w:firstLine="720"/>
        <w:rPr>
          <w:rFonts w:ascii="Times New Roman" w:hAnsi="Times New Roman"/>
        </w:rPr>
      </w:pPr>
      <w:r w:rsidRPr="00816576">
        <w:rPr>
          <w:rFonts w:ascii="Times New Roman" w:hAnsi="Times New Roman"/>
        </w:rPr>
        <w:t>To avoid the typological mire that can occur in projectile point categorization, I consider the hafted bifaces from Dust Cave using the framework of type clusters outlined by Justice (1987). Each cluster encompasses a variety of related types and their often region- or site-specific morphological correlates. Meeks (1994) has examined the major types identified at the site, and his analysis suggested that the morphological and technological characteristics of the Dust Cave specimens corresponded well with local and regional definitions of those types. The types identified, the clusters to which they belong, and the counts for each are presented in Table 4.9. Below, I provide brief descriptions of the types within each cluster identified. These cluster descriptions are arranged in chronological order, from oldest to most recent</w:t>
      </w:r>
      <w:r w:rsidR="005E3D15" w:rsidRPr="00816576">
        <w:rPr>
          <w:rFonts w:ascii="Times New Roman" w:hAnsi="Times New Roman"/>
        </w:rPr>
        <w:t xml:space="preserve"> (see Figure </w:t>
      </w:r>
      <w:r w:rsidR="002672CB" w:rsidRPr="00816576">
        <w:rPr>
          <w:rFonts w:ascii="Times New Roman" w:hAnsi="Times New Roman"/>
        </w:rPr>
        <w:t>2.4</w:t>
      </w:r>
      <w:r w:rsidR="005E3D15" w:rsidRPr="00816576">
        <w:rPr>
          <w:rFonts w:ascii="Times New Roman" w:hAnsi="Times New Roman"/>
        </w:rPr>
        <w:t>)</w:t>
      </w:r>
      <w:r w:rsidRPr="00816576">
        <w:rPr>
          <w:rFonts w:ascii="Times New Roman" w:hAnsi="Times New Roman"/>
        </w:rPr>
        <w:t>.</w:t>
      </w:r>
    </w:p>
    <w:p w:rsidR="00856204" w:rsidRPr="00816576" w:rsidRDefault="00856204" w:rsidP="00856204">
      <w:pPr>
        <w:spacing w:line="480" w:lineRule="auto"/>
        <w:ind w:firstLine="720"/>
        <w:rPr>
          <w:rFonts w:ascii="Times New Roman" w:hAnsi="Times New Roman"/>
        </w:rPr>
      </w:pPr>
      <w:r w:rsidRPr="00816576">
        <w:rPr>
          <w:rFonts w:ascii="Times New Roman" w:hAnsi="Times New Roman"/>
        </w:rPr>
        <w:t>Fluted Points (n=2): Fluted and Cumberland</w:t>
      </w:r>
    </w:p>
    <w:p w:rsidR="009211A5" w:rsidRDefault="00856204" w:rsidP="009211A5">
      <w:pPr>
        <w:spacing w:line="480" w:lineRule="auto"/>
        <w:ind w:firstLine="720"/>
        <w:rPr>
          <w:rFonts w:ascii="Times New Roman" w:hAnsi="Times New Roman"/>
        </w:rPr>
      </w:pPr>
      <w:r w:rsidRPr="00816576">
        <w:rPr>
          <w:rFonts w:ascii="Times New Roman" w:hAnsi="Times New Roman"/>
        </w:rPr>
        <w:tab/>
        <w:t>The Fluted category represents Middle Paleoindian point types, which are quite uncommon at Dust Cave. Only two specimens were identified in the assemblage. One was simply labeled as “fluted” while the other was categorized as a reworked Cumberland (Lewis 1954). These forms are characterized by parallel-sided or lanceolate outline morphology and the removal of elongated channel flakes (“flutes”) from the base. These channel flakes follow the long axis of the tool and, depending on the particular variety, may extend most of the length of the tool, or may be confined to the proximal portion of the implement.</w:t>
      </w:r>
    </w:p>
    <w:p w:rsidR="009211A5" w:rsidRPr="00816576" w:rsidRDefault="009211A5" w:rsidP="009211A5">
      <w:pPr>
        <w:spacing w:line="480" w:lineRule="auto"/>
        <w:ind w:firstLine="720"/>
        <w:rPr>
          <w:rFonts w:ascii="Times New Roman" w:hAnsi="Times New Roman"/>
        </w:rPr>
      </w:pPr>
      <w:r w:rsidRPr="00816576">
        <w:rPr>
          <w:rFonts w:ascii="Times New Roman" w:hAnsi="Times New Roman"/>
        </w:rPr>
        <w:t xml:space="preserve">Cumberland points (Lewis 1954), in particular, are long, narrow points characterized by recurvate margins that lend a fishtail shape to the outline morphology (Justice 1987: 25). The basal margin is concave and </w:t>
      </w:r>
      <w:proofErr w:type="gramStart"/>
      <w:r w:rsidRPr="00816576">
        <w:rPr>
          <w:rFonts w:ascii="Times New Roman" w:hAnsi="Times New Roman"/>
        </w:rPr>
        <w:t>exhibits grinding that extends</w:t>
      </w:r>
      <w:proofErr w:type="gramEnd"/>
      <w:r w:rsidRPr="00816576">
        <w:rPr>
          <w:rFonts w:ascii="Times New Roman" w:hAnsi="Times New Roman"/>
        </w:rPr>
        <w:t xml:space="preserve"> to the lateral margins of the haft element. The single Cumberland point recovered from Dust Cave was reworked into a long, narrow specimen that possesses an almost drill-like appearance.</w:t>
      </w:r>
    </w:p>
    <w:p w:rsidR="009211A5" w:rsidRPr="00816576" w:rsidRDefault="009211A5" w:rsidP="009211A5">
      <w:pPr>
        <w:spacing w:line="480" w:lineRule="auto"/>
        <w:rPr>
          <w:rFonts w:ascii="Times New Roman" w:hAnsi="Times New Roman"/>
        </w:rPr>
      </w:pPr>
    </w:p>
    <w:p w:rsidR="009211A5" w:rsidRPr="00816576" w:rsidRDefault="009211A5" w:rsidP="009211A5">
      <w:pPr>
        <w:spacing w:line="480" w:lineRule="auto"/>
        <w:ind w:left="720"/>
        <w:rPr>
          <w:rFonts w:ascii="Times New Roman" w:hAnsi="Times New Roman"/>
        </w:rPr>
      </w:pPr>
      <w:r w:rsidRPr="00816576">
        <w:rPr>
          <w:rFonts w:ascii="Times New Roman" w:hAnsi="Times New Roman"/>
        </w:rPr>
        <w:t xml:space="preserve">Dalton Cluster (n=12): Quad, Beaver Lake, Dalton, Hardaway-Dalton, Greenbrier, </w:t>
      </w:r>
      <w:proofErr w:type="gramStart"/>
      <w:r w:rsidRPr="00816576">
        <w:rPr>
          <w:rFonts w:ascii="Times New Roman" w:hAnsi="Times New Roman"/>
        </w:rPr>
        <w:t>Russell</w:t>
      </w:r>
      <w:proofErr w:type="gramEnd"/>
      <w:r w:rsidRPr="00816576">
        <w:rPr>
          <w:rFonts w:ascii="Times New Roman" w:hAnsi="Times New Roman"/>
        </w:rPr>
        <w:t xml:space="preserve"> Cave</w:t>
      </w:r>
    </w:p>
    <w:p w:rsidR="009211A5" w:rsidRPr="00816576" w:rsidRDefault="009211A5" w:rsidP="009211A5">
      <w:pPr>
        <w:spacing w:line="480" w:lineRule="auto"/>
        <w:rPr>
          <w:rFonts w:ascii="Times New Roman" w:hAnsi="Times New Roman"/>
        </w:rPr>
      </w:pPr>
      <w:r w:rsidRPr="00816576">
        <w:rPr>
          <w:rFonts w:ascii="Times New Roman" w:hAnsi="Times New Roman"/>
        </w:rPr>
        <w:tab/>
        <w:t>These Late Paleoindian specimens resemble the earlier Cumberland forms, being fishtailed with recurvate edge margins, but they are unfluted and often appear broader-bladed.</w:t>
      </w:r>
    </w:p>
    <w:p w:rsidR="009211A5" w:rsidRPr="00816576" w:rsidRDefault="009211A5" w:rsidP="009211A5">
      <w:pPr>
        <w:spacing w:line="480" w:lineRule="auto"/>
        <w:rPr>
          <w:rFonts w:ascii="Times New Roman" w:hAnsi="Times New Roman"/>
        </w:rPr>
      </w:pPr>
      <w:r w:rsidRPr="00816576">
        <w:rPr>
          <w:rFonts w:ascii="Times New Roman" w:hAnsi="Times New Roman"/>
        </w:rPr>
        <w:tab/>
        <w:t>The Quad variety, first described from the Quad site in northern Alabama (Soday 1954), is short, with recurvate margins, and prominent basal ears. Haft grinding is apparent on both the basal and lateral margins. These forms are occasionally fluted and were produced through fine-quality random or collateral flaking (Justice 1987: 36).</w:t>
      </w:r>
    </w:p>
    <w:p w:rsidR="00D237EE" w:rsidRPr="00816576" w:rsidRDefault="00D237EE" w:rsidP="00D237EE">
      <w:pPr>
        <w:spacing w:line="480" w:lineRule="auto"/>
        <w:rPr>
          <w:rFonts w:ascii="Times New Roman" w:hAnsi="Times New Roman"/>
        </w:rPr>
      </w:pPr>
      <w:r w:rsidRPr="00816576">
        <w:rPr>
          <w:rFonts w:ascii="Times New Roman" w:hAnsi="Times New Roman"/>
        </w:rPr>
        <w:tab/>
        <w:t>Beaver Lake points (Cambron and Hulse 1960b, 1969; DeJarnette et al. 1962) appear almost identical to Cumberland points, but lack fluting. They are slightly broader than Cumberland points, are thin in cross-section, and exhibit both lateral and basal haft grinding (Justice 1987: 35).</w:t>
      </w:r>
    </w:p>
    <w:p w:rsidR="009211A5" w:rsidRDefault="009211A5" w:rsidP="00856204">
      <w:pPr>
        <w:spacing w:line="480" w:lineRule="auto"/>
        <w:rPr>
          <w:rFonts w:ascii="Times New Roman" w:hAnsi="Times New Roman"/>
        </w:rPr>
      </w:pPr>
    </w:p>
    <w:p w:rsidR="00856204" w:rsidRDefault="00856204" w:rsidP="00856204">
      <w:pPr>
        <w:spacing w:line="480" w:lineRule="auto"/>
        <w:rPr>
          <w:rFonts w:ascii="Times New Roman" w:hAnsi="Times New Roman"/>
        </w:rPr>
      </w:pPr>
    </w:p>
    <w:p w:rsidR="00F4583C" w:rsidRPr="00816576" w:rsidRDefault="001C5FCC" w:rsidP="00420FE3">
      <w:pPr>
        <w:rPr>
          <w:rFonts w:ascii="Times New Roman" w:hAnsi="Times New Roman"/>
        </w:rPr>
      </w:pPr>
      <w:r w:rsidRPr="00816576">
        <w:rPr>
          <w:rFonts w:ascii="Times New Roman" w:hAnsi="Times New Roman"/>
          <w:b/>
        </w:rPr>
        <w:t>Table 4.9:</w:t>
      </w:r>
      <w:r w:rsidRPr="00816576">
        <w:rPr>
          <w:rFonts w:ascii="Times New Roman" w:hAnsi="Times New Roman"/>
        </w:rPr>
        <w:t xml:space="preserve"> Hafted Biface Counts per TCA, Cluster, and Type.</w:t>
      </w:r>
      <w:r w:rsidR="001A670A">
        <w:rPr>
          <w:rFonts w:ascii="Times New Roman" w:hAnsi="Times New Roman"/>
        </w:rPr>
        <w:t xml:space="preserve"> (Data available in Appendix C, Table C-1</w:t>
      </w:r>
      <w:r w:rsidR="00420FE3" w:rsidRPr="00816576">
        <w:rPr>
          <w:rFonts w:ascii="Times New Roman" w:hAnsi="Times New Roman"/>
        </w:rPr>
        <w:t>.)</w:t>
      </w:r>
    </w:p>
    <w:tbl>
      <w:tblPr>
        <w:tblStyle w:val="TableGrid"/>
        <w:tblW w:w="9576" w:type="dxa"/>
        <w:tblLook w:val="00BF"/>
      </w:tblPr>
      <w:tblGrid>
        <w:gridCol w:w="2534"/>
        <w:gridCol w:w="722"/>
        <w:gridCol w:w="2467"/>
        <w:gridCol w:w="635"/>
        <w:gridCol w:w="2583"/>
        <w:gridCol w:w="635"/>
      </w:tblGrid>
      <w:tr w:rsidR="00F4583C" w:rsidRPr="00816576">
        <w:tc>
          <w:tcPr>
            <w:tcW w:w="2534" w:type="dxa"/>
          </w:tcPr>
          <w:p w:rsidR="00F4583C" w:rsidRPr="00816576" w:rsidRDefault="00F4583C" w:rsidP="00D02FB4">
            <w:pPr>
              <w:rPr>
                <w:rFonts w:ascii="Times New Roman" w:hAnsi="Times New Roman"/>
                <w:b/>
                <w:sz w:val="20"/>
              </w:rPr>
            </w:pPr>
            <w:r w:rsidRPr="00816576">
              <w:rPr>
                <w:rFonts w:ascii="Times New Roman" w:hAnsi="Times New Roman"/>
                <w:b/>
                <w:sz w:val="20"/>
              </w:rPr>
              <w:t>Temporal-Cultural Affiliation (TCA)</w:t>
            </w:r>
          </w:p>
        </w:tc>
        <w:tc>
          <w:tcPr>
            <w:tcW w:w="722" w:type="dxa"/>
          </w:tcPr>
          <w:p w:rsidR="00F4583C" w:rsidRPr="00816576" w:rsidRDefault="00F4583C" w:rsidP="00D02FB4">
            <w:pPr>
              <w:rPr>
                <w:rFonts w:ascii="Times New Roman" w:hAnsi="Times New Roman"/>
                <w:b/>
                <w:sz w:val="20"/>
              </w:rPr>
            </w:pPr>
            <w:r w:rsidRPr="00816576">
              <w:rPr>
                <w:rFonts w:ascii="Times New Roman" w:hAnsi="Times New Roman"/>
                <w:b/>
                <w:sz w:val="20"/>
              </w:rPr>
              <w:t>#</w:t>
            </w:r>
          </w:p>
        </w:tc>
        <w:tc>
          <w:tcPr>
            <w:tcW w:w="2467" w:type="dxa"/>
          </w:tcPr>
          <w:p w:rsidR="00F4583C" w:rsidRPr="00816576" w:rsidRDefault="00F4583C" w:rsidP="00D02FB4">
            <w:pPr>
              <w:rPr>
                <w:rFonts w:ascii="Times New Roman" w:hAnsi="Times New Roman"/>
                <w:b/>
                <w:sz w:val="20"/>
              </w:rPr>
            </w:pPr>
            <w:r w:rsidRPr="00816576">
              <w:rPr>
                <w:rFonts w:ascii="Times New Roman" w:hAnsi="Times New Roman"/>
                <w:b/>
                <w:sz w:val="20"/>
              </w:rPr>
              <w:t>Cluster</w:t>
            </w:r>
          </w:p>
        </w:tc>
        <w:tc>
          <w:tcPr>
            <w:tcW w:w="635" w:type="dxa"/>
          </w:tcPr>
          <w:p w:rsidR="00F4583C" w:rsidRPr="00816576" w:rsidRDefault="00F4583C" w:rsidP="00D02FB4">
            <w:pPr>
              <w:rPr>
                <w:rFonts w:ascii="Times New Roman" w:hAnsi="Times New Roman"/>
                <w:b/>
                <w:sz w:val="20"/>
              </w:rPr>
            </w:pPr>
            <w:r w:rsidRPr="00816576">
              <w:rPr>
                <w:rFonts w:ascii="Times New Roman" w:hAnsi="Times New Roman"/>
                <w:b/>
                <w:sz w:val="20"/>
              </w:rPr>
              <w:t>#</w:t>
            </w:r>
          </w:p>
        </w:tc>
        <w:tc>
          <w:tcPr>
            <w:tcW w:w="2583" w:type="dxa"/>
          </w:tcPr>
          <w:p w:rsidR="00F4583C" w:rsidRPr="00816576" w:rsidRDefault="00F4583C" w:rsidP="00D02FB4">
            <w:pPr>
              <w:rPr>
                <w:rFonts w:ascii="Times New Roman" w:hAnsi="Times New Roman"/>
                <w:b/>
                <w:sz w:val="20"/>
              </w:rPr>
            </w:pPr>
            <w:r w:rsidRPr="00816576">
              <w:rPr>
                <w:rFonts w:ascii="Times New Roman" w:hAnsi="Times New Roman"/>
                <w:b/>
                <w:sz w:val="20"/>
              </w:rPr>
              <w:t>Type</w:t>
            </w:r>
          </w:p>
        </w:tc>
        <w:tc>
          <w:tcPr>
            <w:tcW w:w="635" w:type="dxa"/>
          </w:tcPr>
          <w:p w:rsidR="00F4583C" w:rsidRPr="00816576" w:rsidRDefault="00F4583C" w:rsidP="00D02FB4">
            <w:pPr>
              <w:rPr>
                <w:rFonts w:ascii="Times New Roman" w:hAnsi="Times New Roman"/>
                <w:b/>
                <w:sz w:val="20"/>
              </w:rPr>
            </w:pPr>
            <w:r w:rsidRPr="00816576">
              <w:rPr>
                <w:rFonts w:ascii="Times New Roman" w:hAnsi="Times New Roman"/>
                <w:b/>
                <w:sz w:val="20"/>
              </w:rPr>
              <w:t>#</w:t>
            </w:r>
          </w:p>
        </w:tc>
      </w:tr>
      <w:tr w:rsidR="00016C53" w:rsidRPr="00816576">
        <w:tc>
          <w:tcPr>
            <w:tcW w:w="2534"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Middle Paleoindian</w:t>
            </w:r>
          </w:p>
        </w:tc>
        <w:tc>
          <w:tcPr>
            <w:tcW w:w="722"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2</w:t>
            </w: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Cumberland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Cumberland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Fluted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Fluted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Late Paleoindian</w:t>
            </w:r>
          </w:p>
        </w:tc>
        <w:tc>
          <w:tcPr>
            <w:tcW w:w="722"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12</w:t>
            </w:r>
          </w:p>
        </w:tc>
        <w:tc>
          <w:tcPr>
            <w:tcW w:w="2467"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Dalton</w:t>
            </w:r>
          </w:p>
        </w:tc>
        <w:tc>
          <w:tcPr>
            <w:tcW w:w="635"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12</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Beaver Lake</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4</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Dalton</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2</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Greenbrier</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Hardaway-Dalton</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Quad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2</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Russell Cave</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2</w:t>
            </w:r>
          </w:p>
        </w:tc>
      </w:tr>
      <w:tr w:rsidR="00016C53" w:rsidRPr="00816576">
        <w:tc>
          <w:tcPr>
            <w:tcW w:w="2534"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Early Archaic</w:t>
            </w:r>
          </w:p>
        </w:tc>
        <w:tc>
          <w:tcPr>
            <w:tcW w:w="722"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101</w:t>
            </w: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Thebes</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Plevna</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Large Side Notched</w:t>
            </w:r>
          </w:p>
        </w:tc>
        <w:tc>
          <w:tcPr>
            <w:tcW w:w="635"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57</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Big Sandy</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47</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Early Side Notched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3</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Early Side Notched/Big Sandy</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7</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Kirk Corner Notched</w:t>
            </w:r>
          </w:p>
        </w:tc>
        <w:tc>
          <w:tcPr>
            <w:tcW w:w="635"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12</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Kirk Corner Notched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Palmer</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Le Croy</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2</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Kanawha</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2</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Big Slough</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Middle Archaic</w:t>
            </w:r>
          </w:p>
        </w:tc>
        <w:tc>
          <w:tcPr>
            <w:tcW w:w="722"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97</w:t>
            </w:r>
          </w:p>
        </w:tc>
        <w:tc>
          <w:tcPr>
            <w:tcW w:w="2467"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Kirk Stemmed</w:t>
            </w:r>
          </w:p>
        </w:tc>
        <w:tc>
          <w:tcPr>
            <w:tcW w:w="635"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28</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Kirk Serrated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23</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Kirk Stemmed</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5</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Eva</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4</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Eva</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4</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Morrow Mountain</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12</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Morrow Mountain</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4</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White Springs</w:t>
            </w:r>
          </w:p>
        </w:tc>
        <w:tc>
          <w:tcPr>
            <w:tcW w:w="635"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11</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Crawford Creek</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6</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Sykes</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5</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Benton</w:t>
            </w:r>
          </w:p>
        </w:tc>
        <w:tc>
          <w:tcPr>
            <w:tcW w:w="635"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58</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Benton</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54</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Buzzard Roost Creek</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4</w:t>
            </w:r>
          </w:p>
        </w:tc>
      </w:tr>
      <w:tr w:rsidR="00016C53" w:rsidRPr="00816576">
        <w:tc>
          <w:tcPr>
            <w:tcW w:w="2534"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Late Archaic</w:t>
            </w:r>
          </w:p>
        </w:tc>
        <w:tc>
          <w:tcPr>
            <w:tcW w:w="722"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7</w:t>
            </w:r>
          </w:p>
        </w:tc>
        <w:tc>
          <w:tcPr>
            <w:tcW w:w="2467"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Ledbetter</w:t>
            </w:r>
          </w:p>
        </w:tc>
        <w:tc>
          <w:tcPr>
            <w:tcW w:w="635"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4</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Elora</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Ledbetter</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2</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Pickwick</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Early Woodland</w:t>
            </w:r>
          </w:p>
        </w:tc>
        <w:tc>
          <w:tcPr>
            <w:tcW w:w="722"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3</w:t>
            </w:r>
          </w:p>
        </w:tc>
        <w:tc>
          <w:tcPr>
            <w:tcW w:w="2467"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Dickson</w:t>
            </w:r>
          </w:p>
        </w:tc>
        <w:tc>
          <w:tcPr>
            <w:tcW w:w="635"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3</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Gary</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vMerge/>
          </w:tcPr>
          <w:p w:rsidR="00016C53" w:rsidRPr="00816576" w:rsidRDefault="00016C53" w:rsidP="00D02FB4">
            <w:pPr>
              <w:rPr>
                <w:rFonts w:ascii="Times New Roman" w:hAnsi="Times New Roman"/>
                <w:sz w:val="20"/>
              </w:rPr>
            </w:pPr>
          </w:p>
        </w:tc>
        <w:tc>
          <w:tcPr>
            <w:tcW w:w="635" w:type="dxa"/>
            <w:vMerge/>
          </w:tcPr>
          <w:p w:rsidR="00016C53" w:rsidRPr="00816576" w:rsidRDefault="00016C53" w:rsidP="00D02FB4">
            <w:pPr>
              <w:rPr>
                <w:rFonts w:ascii="Times New Roman" w:hAnsi="Times New Roman"/>
                <w:sz w:val="20"/>
              </w:rPr>
            </w:pP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Little Bear Creek</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2</w:t>
            </w:r>
          </w:p>
        </w:tc>
      </w:tr>
      <w:tr w:rsidR="00016C53" w:rsidRPr="00816576">
        <w:tc>
          <w:tcPr>
            <w:tcW w:w="2534"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Late Archaic/Woodland?</w:t>
            </w:r>
          </w:p>
        </w:tc>
        <w:tc>
          <w:tcPr>
            <w:tcW w:w="722" w:type="dxa"/>
            <w:vMerge w:val="restart"/>
          </w:tcPr>
          <w:p w:rsidR="00016C53" w:rsidRPr="00816576" w:rsidRDefault="00016C53" w:rsidP="00D02FB4">
            <w:pPr>
              <w:rPr>
                <w:rFonts w:ascii="Times New Roman" w:hAnsi="Times New Roman"/>
                <w:sz w:val="20"/>
              </w:rPr>
            </w:pPr>
            <w:r w:rsidRPr="00816576">
              <w:rPr>
                <w:rFonts w:ascii="Times New Roman" w:hAnsi="Times New Roman"/>
                <w:sz w:val="20"/>
              </w:rPr>
              <w:t>2</w:t>
            </w: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Frazier</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r w:rsidR="00016C53" w:rsidRPr="00816576">
        <w:tc>
          <w:tcPr>
            <w:tcW w:w="2534" w:type="dxa"/>
            <w:vMerge/>
          </w:tcPr>
          <w:p w:rsidR="00016C53" w:rsidRPr="00816576" w:rsidRDefault="00016C53" w:rsidP="00D02FB4">
            <w:pPr>
              <w:rPr>
                <w:rFonts w:ascii="Times New Roman" w:hAnsi="Times New Roman"/>
                <w:sz w:val="20"/>
              </w:rPr>
            </w:pPr>
          </w:p>
        </w:tc>
        <w:tc>
          <w:tcPr>
            <w:tcW w:w="722" w:type="dxa"/>
            <w:vMerge/>
          </w:tcPr>
          <w:p w:rsidR="00016C53" w:rsidRPr="00816576" w:rsidRDefault="00016C53" w:rsidP="00D02FB4">
            <w:pPr>
              <w:rPr>
                <w:rFonts w:ascii="Times New Roman" w:hAnsi="Times New Roman"/>
                <w:sz w:val="20"/>
              </w:rPr>
            </w:pPr>
          </w:p>
        </w:tc>
        <w:tc>
          <w:tcPr>
            <w:tcW w:w="2467" w:type="dxa"/>
          </w:tcPr>
          <w:p w:rsidR="00016C53" w:rsidRPr="00816576" w:rsidRDefault="00016C53" w:rsidP="00D02FB4">
            <w:pPr>
              <w:rPr>
                <w:rFonts w:ascii="Times New Roman" w:hAnsi="Times New Roman"/>
                <w:sz w:val="20"/>
              </w:rPr>
            </w:pPr>
            <w:r w:rsidRPr="00816576">
              <w:rPr>
                <w:rFonts w:ascii="Times New Roman" w:hAnsi="Times New Roman"/>
                <w:sz w:val="20"/>
              </w:rPr>
              <w:t>?</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c>
          <w:tcPr>
            <w:tcW w:w="2583" w:type="dxa"/>
          </w:tcPr>
          <w:p w:rsidR="00016C53" w:rsidRPr="00816576" w:rsidRDefault="00016C53" w:rsidP="00D02FB4">
            <w:pPr>
              <w:rPr>
                <w:rFonts w:ascii="Times New Roman" w:hAnsi="Times New Roman"/>
                <w:sz w:val="20"/>
              </w:rPr>
            </w:pPr>
            <w:r w:rsidRPr="00816576">
              <w:rPr>
                <w:rFonts w:ascii="Times New Roman" w:hAnsi="Times New Roman"/>
                <w:sz w:val="20"/>
              </w:rPr>
              <w:t>Jude</w:t>
            </w:r>
          </w:p>
        </w:tc>
        <w:tc>
          <w:tcPr>
            <w:tcW w:w="635" w:type="dxa"/>
          </w:tcPr>
          <w:p w:rsidR="00016C53" w:rsidRPr="00816576" w:rsidRDefault="00016C53" w:rsidP="00D02FB4">
            <w:pPr>
              <w:rPr>
                <w:rFonts w:ascii="Times New Roman" w:hAnsi="Times New Roman"/>
                <w:sz w:val="20"/>
              </w:rPr>
            </w:pPr>
            <w:r w:rsidRPr="00816576">
              <w:rPr>
                <w:rFonts w:ascii="Times New Roman" w:hAnsi="Times New Roman"/>
                <w:sz w:val="20"/>
              </w:rPr>
              <w:t>1</w:t>
            </w:r>
          </w:p>
        </w:tc>
      </w:tr>
    </w:tbl>
    <w:p w:rsidR="009211A5" w:rsidRDefault="009211A5" w:rsidP="00F4583C">
      <w:pPr>
        <w:spacing w:line="480" w:lineRule="auto"/>
        <w:rPr>
          <w:rFonts w:ascii="Times New Roman" w:hAnsi="Times New Roman"/>
        </w:rPr>
      </w:pPr>
    </w:p>
    <w:p w:rsidR="00D237EE" w:rsidRDefault="00D237EE" w:rsidP="00F4583C">
      <w:pPr>
        <w:spacing w:line="480" w:lineRule="auto"/>
        <w:rPr>
          <w:rFonts w:ascii="Times New Roman" w:hAnsi="Times New Roman"/>
        </w:rPr>
      </w:pPr>
    </w:p>
    <w:p w:rsidR="00D237EE" w:rsidRDefault="00D237EE" w:rsidP="00F4583C">
      <w:pPr>
        <w:spacing w:line="480" w:lineRule="auto"/>
        <w:rPr>
          <w:rFonts w:ascii="Times New Roman" w:hAnsi="Times New Roman"/>
        </w:rPr>
      </w:pPr>
    </w:p>
    <w:p w:rsidR="00D237EE" w:rsidRDefault="00D237EE" w:rsidP="00F4583C">
      <w:pPr>
        <w:spacing w:line="480" w:lineRule="auto"/>
        <w:rPr>
          <w:rFonts w:ascii="Times New Roman" w:hAnsi="Times New Roman"/>
        </w:rPr>
      </w:pPr>
    </w:p>
    <w:p w:rsidR="00D237EE" w:rsidRDefault="00D237EE" w:rsidP="00F4583C">
      <w:pPr>
        <w:spacing w:line="480" w:lineRule="auto"/>
        <w:rPr>
          <w:rFonts w:ascii="Times New Roman" w:hAnsi="Times New Roman"/>
        </w:rPr>
      </w:pPr>
    </w:p>
    <w:p w:rsidR="00D237EE" w:rsidRDefault="00D237EE"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rPr>
        <w:tab/>
        <w:t>Dalton p</w:t>
      </w:r>
      <w:r w:rsidR="005176E5" w:rsidRPr="00816576">
        <w:rPr>
          <w:rFonts w:ascii="Times New Roman" w:hAnsi="Times New Roman"/>
        </w:rPr>
        <w:t>oints (Chapman 1948; Goodyear 1974; Morse 1971</w:t>
      </w:r>
      <w:r w:rsidRPr="00816576">
        <w:rPr>
          <w:rFonts w:ascii="Times New Roman" w:hAnsi="Times New Roman"/>
        </w:rPr>
        <w:t>) are lanceolate- or trianguloid-bladed implements that frequently show pronounced edge serration. Haft margins are parallel-sided to slightly incurvate. The haft exhibits a deeply concave, thinned, and heavily ground basal margin with ears that either flare outward or project downward. These tools appear to have undergone successive resharpening episodes, as indicated by the dramatically reduced blade width of many specimens, and the presence of alternate beveling and blade serration (Justice 1987: 40).</w:t>
      </w:r>
    </w:p>
    <w:p w:rsidR="00E329C9" w:rsidRPr="00816576" w:rsidRDefault="00F4583C" w:rsidP="00F4583C">
      <w:pPr>
        <w:spacing w:line="480" w:lineRule="auto"/>
        <w:rPr>
          <w:rFonts w:ascii="Times New Roman" w:hAnsi="Times New Roman"/>
        </w:rPr>
      </w:pPr>
      <w:r w:rsidRPr="00816576">
        <w:rPr>
          <w:rFonts w:ascii="Times New Roman" w:hAnsi="Times New Roman"/>
        </w:rPr>
        <w:tab/>
        <w:t>Greenbrier points (Lewis and Kneberg 1960; DeJarnette et al. 1962; Cambron and Hulse 1969) are lanceolate-bladed forms with expanding stems. These specimens appear to have undergone resharpening, as indicated by the presence of bifacial beveling of the edge margins. The haft is broadly side notched with an incurvate base and heavy lateral grinding (Justice 1987: 42).</w:t>
      </w:r>
    </w:p>
    <w:p w:rsidR="005176E5" w:rsidRPr="00816576" w:rsidRDefault="005176E5"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Thebes Cluster (n=1): Plevna</w:t>
      </w:r>
    </w:p>
    <w:p w:rsidR="00F4583C" w:rsidRPr="00816576" w:rsidRDefault="00F4583C" w:rsidP="00F4583C">
      <w:pPr>
        <w:spacing w:line="480" w:lineRule="auto"/>
        <w:rPr>
          <w:rFonts w:ascii="Times New Roman" w:hAnsi="Times New Roman"/>
        </w:rPr>
      </w:pPr>
      <w:r w:rsidRPr="00816576">
        <w:rPr>
          <w:rFonts w:ascii="Times New Roman" w:hAnsi="Times New Roman"/>
        </w:rPr>
        <w:tab/>
        <w:t>A single specimen was identified as a Plevna point (DeJarnette et al. 1962; Cambron and Hulse 1969; Chapman 1975), which is a morphological correlate of St. Charles (Scully 1951). All types within the Thebes cluster are relatively large, with either broad triangular blades or narrower lanceolate blades, notching (side or corner), and often fairly imposing bases of various shapes.</w:t>
      </w:r>
    </w:p>
    <w:p w:rsidR="00E329C9" w:rsidRPr="00816576" w:rsidRDefault="00F4583C" w:rsidP="00F4583C">
      <w:pPr>
        <w:spacing w:line="480" w:lineRule="auto"/>
        <w:rPr>
          <w:rFonts w:ascii="Times New Roman" w:hAnsi="Times New Roman"/>
        </w:rPr>
      </w:pPr>
      <w:r w:rsidRPr="00816576">
        <w:rPr>
          <w:rFonts w:ascii="Times New Roman" w:hAnsi="Times New Roman"/>
        </w:rPr>
        <w:tab/>
        <w:t>Plevna/St. Charles points are lanceolate- to ovoid-bladed forms with deep, narrow corner notches and convex bases. The base is often produced with two or three flattened facets that create a trapezoidal haft, with the shorter of the two parallel margins as the basal margin (Justice 1987: 57).</w:t>
      </w:r>
    </w:p>
    <w:p w:rsidR="00F4583C" w:rsidRPr="00816576" w:rsidRDefault="00F4583C" w:rsidP="00DD2132">
      <w:pPr>
        <w:spacing w:line="480" w:lineRule="auto"/>
        <w:ind w:firstLine="720"/>
        <w:rPr>
          <w:rFonts w:ascii="Times New Roman" w:hAnsi="Times New Roman"/>
        </w:rPr>
      </w:pPr>
      <w:r w:rsidRPr="00816576">
        <w:rPr>
          <w:rFonts w:ascii="Times New Roman" w:hAnsi="Times New Roman"/>
        </w:rPr>
        <w:t>Large Side Notched Cluster (n=57): Early Side Notched, Big Sandy, and ESN Big Sandy</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Big Sandy points (Kneberg 1956; Cambron and Hulse 1960a, 1969) possess narrow, elongated, trianguloid blades with </w:t>
      </w:r>
      <w:proofErr w:type="gramStart"/>
      <w:r w:rsidRPr="00816576">
        <w:rPr>
          <w:rFonts w:ascii="Times New Roman" w:hAnsi="Times New Roman"/>
        </w:rPr>
        <w:t>side-notching</w:t>
      </w:r>
      <w:proofErr w:type="gramEnd"/>
      <w:r w:rsidRPr="00816576">
        <w:rPr>
          <w:rFonts w:ascii="Times New Roman" w:hAnsi="Times New Roman"/>
        </w:rPr>
        <w:t>. Resharpening of these forms produced beveling and serration of the edge margins.</w:t>
      </w:r>
    </w:p>
    <w:p w:rsidR="00E329C9" w:rsidRPr="00816576" w:rsidRDefault="00F4583C" w:rsidP="00F4583C">
      <w:pPr>
        <w:spacing w:line="480" w:lineRule="auto"/>
        <w:rPr>
          <w:rFonts w:ascii="Times New Roman" w:hAnsi="Times New Roman"/>
        </w:rPr>
      </w:pPr>
      <w:r w:rsidRPr="00816576">
        <w:rPr>
          <w:rFonts w:ascii="Times New Roman" w:hAnsi="Times New Roman"/>
        </w:rPr>
        <w:tab/>
        <w:t xml:space="preserve">The haft element was produced through the application of shallow side-notches, with notching techniques varying “from </w:t>
      </w:r>
      <w:r w:rsidR="009E3646" w:rsidRPr="00816576">
        <w:rPr>
          <w:rFonts w:ascii="Times New Roman" w:hAnsi="Times New Roman"/>
        </w:rPr>
        <w:t>indentations produced bifacially</w:t>
      </w:r>
      <w:r w:rsidRPr="00816576">
        <w:rPr>
          <w:rFonts w:ascii="Times New Roman" w:hAnsi="Times New Roman"/>
        </w:rPr>
        <w:t xml:space="preserve"> following a single inward direction, to those exhibiting a Y-pattern resulting in two notching directions in the interior of the notch” (Justice 1987: 60). The latter technique produced two overlapping hertzian cone scars. Basal margins are straight to deeply concave or almost bifurcated, and exhibit pronounced thinning. Basal ears are squared to </w:t>
      </w:r>
      <w:proofErr w:type="gramStart"/>
      <w:r w:rsidRPr="00816576">
        <w:rPr>
          <w:rFonts w:ascii="Times New Roman" w:hAnsi="Times New Roman"/>
        </w:rPr>
        <w:t>rounded</w:t>
      </w:r>
      <w:proofErr w:type="gramEnd"/>
      <w:r w:rsidRPr="00816576">
        <w:rPr>
          <w:rFonts w:ascii="Times New Roman" w:hAnsi="Times New Roman"/>
        </w:rPr>
        <w:t>, and hafts often exhibit full grinding.</w:t>
      </w:r>
    </w:p>
    <w:p w:rsidR="00F4583C" w:rsidRPr="00816576" w:rsidRDefault="00F4583C"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Kirk Corner Notched (n= 12): Kirk Corner Notched, Palmer Corner Notched</w:t>
      </w:r>
    </w:p>
    <w:p w:rsidR="00F4583C" w:rsidRPr="00816576" w:rsidRDefault="00F4583C" w:rsidP="00F4583C">
      <w:pPr>
        <w:spacing w:line="480" w:lineRule="auto"/>
        <w:rPr>
          <w:rFonts w:ascii="Times New Roman" w:hAnsi="Times New Roman"/>
        </w:rPr>
      </w:pPr>
      <w:r w:rsidRPr="00816576">
        <w:rPr>
          <w:rFonts w:ascii="Times New Roman" w:hAnsi="Times New Roman"/>
        </w:rPr>
        <w:tab/>
        <w:t>Only 12 specimens identified as Kirk Corner Notched were located in the Dust Cave deposits. The relative absence of this horizon, which is otherwise common across much of Eastern North Amer</w:t>
      </w:r>
      <w:r w:rsidR="005176E5" w:rsidRPr="00816576">
        <w:rPr>
          <w:rFonts w:ascii="Times New Roman" w:hAnsi="Times New Roman"/>
        </w:rPr>
        <w:t>ica (see, for example: Coe 1964; Daniel 1998; Ellis et al. 1991; McMillan 2003;</w:t>
      </w:r>
      <w:r w:rsidRPr="00816576">
        <w:rPr>
          <w:rFonts w:ascii="Times New Roman" w:hAnsi="Times New Roman"/>
        </w:rPr>
        <w:t xml:space="preserve"> Tuck 1974), is attributed to an a</w:t>
      </w:r>
      <w:r w:rsidR="009E3646" w:rsidRPr="00816576">
        <w:rPr>
          <w:rFonts w:ascii="Times New Roman" w:hAnsi="Times New Roman"/>
        </w:rPr>
        <w:t>pparent erosion</w:t>
      </w:r>
      <w:r w:rsidRPr="00816576">
        <w:rPr>
          <w:rFonts w:ascii="Times New Roman" w:hAnsi="Times New Roman"/>
        </w:rPr>
        <w:t xml:space="preserve"> event in the cave, as evidenced by an abrupt change in sediment characteristics. Sherwood et al. (2004: 547) note a “stratigraphic disconformity…between Zone R [Early Side-Notched] and the overlying Kirk Stemmed component.” This disconformity spans a period from approximately 10,800 to 10,000 cal BP, and is interpreted as having been the result of a major fluvial event (Sherwood et al. 2004: 548).</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 few Kirk Corner-Notched </w:t>
      </w:r>
      <w:r w:rsidR="005176E5" w:rsidRPr="00816576">
        <w:rPr>
          <w:rFonts w:ascii="Times New Roman" w:hAnsi="Times New Roman"/>
        </w:rPr>
        <w:t>projectile points (Broyles 1971;</w:t>
      </w:r>
      <w:r w:rsidRPr="00816576">
        <w:rPr>
          <w:rFonts w:ascii="Times New Roman" w:hAnsi="Times New Roman"/>
        </w:rPr>
        <w:t xml:space="preserve"> Coe 1964) that were recovered conform to the common type description of large, triangular-bladed forms with straight to slightly rounded bases. Blade margins are bifacially serrated and may exhibit beveling. Very little blade variation is noted as a result of resharpening. These tools were produced through the removal of wide thinning scars that extended across the surface and produced a flattened cross-section. Basal grinding is absent on Kirk Corner Notched specimens (Justice 1987: 71).</w:t>
      </w:r>
    </w:p>
    <w:p w:rsidR="00E329C9" w:rsidRPr="00816576" w:rsidRDefault="00F4583C" w:rsidP="00F4583C">
      <w:pPr>
        <w:spacing w:line="480" w:lineRule="auto"/>
        <w:rPr>
          <w:rFonts w:ascii="Times New Roman" w:hAnsi="Times New Roman"/>
        </w:rPr>
      </w:pPr>
      <w:r w:rsidRPr="00816576">
        <w:rPr>
          <w:rFonts w:ascii="Times New Roman" w:hAnsi="Times New Roman"/>
        </w:rPr>
        <w:tab/>
        <w:t>Palmer points (Coe 1959, 1964) are smaller than Kirk Corner Notched specimens. The Palmer points are corner notched, with biconvex cross sections, pronounced blade serration, and barbed shoulders. Cross-sections are biconvex. These forms exhibit slightly concave to convex, thinned, and heavily ground bases. Palmer points are also known as “Kirk Corner Notched (small variety)” (Broyles 1971; Chapman 1977).</w:t>
      </w:r>
    </w:p>
    <w:p w:rsidR="00F4583C" w:rsidRPr="00816576" w:rsidRDefault="00F4583C"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LeCroy Cluster (n=2): Kanawha Stemmed</w:t>
      </w:r>
    </w:p>
    <w:p w:rsidR="00DD2132" w:rsidRDefault="00F4583C" w:rsidP="00F4583C">
      <w:pPr>
        <w:spacing w:line="480" w:lineRule="auto"/>
        <w:rPr>
          <w:rFonts w:ascii="Times New Roman" w:hAnsi="Times New Roman"/>
        </w:rPr>
      </w:pPr>
      <w:r w:rsidRPr="00816576">
        <w:rPr>
          <w:rFonts w:ascii="Times New Roman" w:hAnsi="Times New Roman"/>
        </w:rPr>
        <w:tab/>
        <w:t>Two Kanawha Stemmed points (Broyles 1966) were recovered from Dust Cave. Kanawha is one of many varieties of Early Archaic bifurcated base points. These points are small and triangular, “with a short, rounded and shallow bifurcated base” (Justice 1987: 95). Blades are straight to incurvate, with dramatically projecting shoulders. Many Kanawha specimens exhibit blade serration indicative of resharpening. Bases are notched or bifurcated a</w:t>
      </w:r>
      <w:r w:rsidR="00844344" w:rsidRPr="00816576">
        <w:rPr>
          <w:rFonts w:ascii="Times New Roman" w:hAnsi="Times New Roman"/>
        </w:rPr>
        <w:t>nd exhibit basal thinning scars</w:t>
      </w:r>
      <w:r w:rsidRPr="00816576">
        <w:rPr>
          <w:rFonts w:ascii="Times New Roman" w:hAnsi="Times New Roman"/>
        </w:rPr>
        <w:t xml:space="preserve"> but </w:t>
      </w:r>
      <w:proofErr w:type="gramStart"/>
      <w:r w:rsidRPr="00816576">
        <w:rPr>
          <w:rFonts w:ascii="Times New Roman" w:hAnsi="Times New Roman"/>
        </w:rPr>
        <w:t>show</w:t>
      </w:r>
      <w:proofErr w:type="gramEnd"/>
      <w:r w:rsidRPr="00816576">
        <w:rPr>
          <w:rFonts w:ascii="Times New Roman" w:hAnsi="Times New Roman"/>
        </w:rPr>
        <w:t xml:space="preserve"> no evidence for basal grinding. Stems are small, narrow and expanding, with rounded corners (Justice 1987: 95).</w:t>
      </w:r>
    </w:p>
    <w:p w:rsidR="00F4583C" w:rsidRPr="00816576" w:rsidRDefault="00F4583C"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Kirk Stemmed Cluster (n=28): Kirk Stemmed, Kirk Serrated</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Both the Kirk Stemmed (Coe 1964) and Kirk Serrated (Coe 1964; Cambron and Hulse 1969) types exhibit </w:t>
      </w:r>
      <w:r w:rsidR="00E511E2" w:rsidRPr="00816576">
        <w:rPr>
          <w:rFonts w:ascii="Times New Roman" w:hAnsi="Times New Roman"/>
        </w:rPr>
        <w:t xml:space="preserve">a </w:t>
      </w:r>
      <w:r w:rsidRPr="00816576">
        <w:rPr>
          <w:rFonts w:ascii="Times New Roman" w:hAnsi="Times New Roman"/>
        </w:rPr>
        <w:t>long blade, often with deep edge serrations. Margins frequently are recurvate and beveled, indicating resharpening of these tools. The major difference between the two types lies in the nature of their haft elements.</w:t>
      </w:r>
    </w:p>
    <w:p w:rsidR="00F4583C" w:rsidRPr="00816576" w:rsidRDefault="00F4583C" w:rsidP="00F4583C">
      <w:pPr>
        <w:spacing w:line="480" w:lineRule="auto"/>
        <w:rPr>
          <w:rFonts w:ascii="Times New Roman" w:hAnsi="Times New Roman"/>
        </w:rPr>
      </w:pPr>
      <w:r w:rsidRPr="00816576">
        <w:rPr>
          <w:rFonts w:ascii="Times New Roman" w:hAnsi="Times New Roman"/>
        </w:rPr>
        <w:tab/>
        <w:t>Kirk Stemmed points possess haft elements that were produced through a broad corner-notching technique that produced an expanding stem. The nature of the basal margin varies, and includes straight, slightly convex, and concave examples. Some Kirk Stemmed specimens exhibit slightly barbed shoulders.</w:t>
      </w:r>
    </w:p>
    <w:p w:rsidR="00E329C9" w:rsidRPr="00816576" w:rsidRDefault="00F4583C" w:rsidP="00F4583C">
      <w:pPr>
        <w:spacing w:line="480" w:lineRule="auto"/>
        <w:rPr>
          <w:rFonts w:ascii="Times New Roman" w:hAnsi="Times New Roman"/>
        </w:rPr>
      </w:pPr>
      <w:r w:rsidRPr="00816576">
        <w:rPr>
          <w:rFonts w:ascii="Times New Roman" w:hAnsi="Times New Roman"/>
        </w:rPr>
        <w:tab/>
        <w:t>Kirk Serrated points, on the other hand, exhibit straight-sided to slightly contracting hafts, with blunt-and-straight to thin-and-concave bases. Blade serration is especially robust on these specimens, cross-sections are plano-convex or biconvex, and shoulders are horizontal (Justice 1987: 82).</w:t>
      </w:r>
    </w:p>
    <w:p w:rsidR="005176E5" w:rsidRPr="00816576" w:rsidRDefault="005176E5"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Eva Cluster (n=4): Eva</w:t>
      </w:r>
    </w:p>
    <w:p w:rsidR="00E329C9" w:rsidRPr="00816576" w:rsidRDefault="00F4583C" w:rsidP="00F4583C">
      <w:pPr>
        <w:spacing w:line="480" w:lineRule="auto"/>
        <w:rPr>
          <w:rFonts w:ascii="Times New Roman" w:hAnsi="Times New Roman"/>
        </w:rPr>
      </w:pPr>
      <w:r w:rsidRPr="00816576">
        <w:rPr>
          <w:rFonts w:ascii="Times New Roman" w:hAnsi="Times New Roman"/>
        </w:rPr>
        <w:t xml:space="preserve"> </w:t>
      </w:r>
      <w:r w:rsidRPr="00816576">
        <w:rPr>
          <w:rFonts w:ascii="Times New Roman" w:hAnsi="Times New Roman"/>
        </w:rPr>
        <w:tab/>
        <w:t>Eva points were described by Lewis and Lewis (1961) and include two variants (Eva I and Eva II) that are differentiated on the basis of their respective sizes and blade shapes. Eva I points are larger, with angular, recurved blade margins, while Eva II specimens are smaller, with straight or somewhat excurvate blades. In other respects, the two variants are essentially identical. Both were produced through a combination of percussion and pressure flaking, and received basal notching that created elongated shoulder barbs and a diminutive stem. Shoulder barbs among the Eva I specimens are squared or pointed and occasionally extended past the length of the stem, while the Eva II barbs are all pointed and often extend past the stem. Basal notches exhibit circular hertzian scars, and the diminutive stems exhibit straight, thinned basal margins (Justice 1987: 100).</w:t>
      </w:r>
    </w:p>
    <w:p w:rsidR="00F4583C" w:rsidRPr="00816576" w:rsidRDefault="00F4583C"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Morrow Mountain Cluster (n=12): Morrow Mountain</w:t>
      </w:r>
    </w:p>
    <w:p w:rsidR="00E329C9" w:rsidRPr="00816576" w:rsidRDefault="00F4583C" w:rsidP="00F4583C">
      <w:pPr>
        <w:spacing w:line="480" w:lineRule="auto"/>
        <w:rPr>
          <w:rFonts w:ascii="Times New Roman" w:hAnsi="Times New Roman"/>
        </w:rPr>
      </w:pPr>
      <w:r w:rsidRPr="00816576">
        <w:rPr>
          <w:rFonts w:ascii="Times New Roman" w:hAnsi="Times New Roman"/>
        </w:rPr>
        <w:tab/>
        <w:t>Morrow Mountain points (Coe 1964) are relatively small, with broad trianguloid blades and wide, sloping shoulders. Coe (1964) identified two varieties, distinguished on the basis of their stem characteristics. Variety I points possess short, pointed, contracting stems, while Variety II specimens possess elongated, contracting stems (Justice 1987: 104-105).</w:t>
      </w:r>
    </w:p>
    <w:p w:rsidR="00F4583C" w:rsidRPr="00816576" w:rsidRDefault="00F4583C"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White Springs Cluster (n=11): Sykes, Crawford Creek</w:t>
      </w:r>
    </w:p>
    <w:p w:rsidR="00E329C9" w:rsidRPr="00816576" w:rsidRDefault="00F4583C" w:rsidP="00F4583C">
      <w:pPr>
        <w:spacing w:line="480" w:lineRule="auto"/>
        <w:rPr>
          <w:rFonts w:ascii="Times New Roman" w:hAnsi="Times New Roman"/>
        </w:rPr>
      </w:pPr>
      <w:r w:rsidRPr="00816576">
        <w:rPr>
          <w:rFonts w:ascii="Times New Roman" w:hAnsi="Times New Roman"/>
        </w:rPr>
        <w:tab/>
        <w:t xml:space="preserve">At Dust Cave, two projectile point types were identified that belong to the White Springs Cluster: Sykes, and Crawford Creek. The latter is a morphological correlate of the White Springs cluster, defined by DeJarnette et al. (1962). Sykes </w:t>
      </w:r>
      <w:proofErr w:type="gramStart"/>
      <w:r w:rsidRPr="00816576">
        <w:rPr>
          <w:rFonts w:ascii="Times New Roman" w:hAnsi="Times New Roman"/>
        </w:rPr>
        <w:t>points</w:t>
      </w:r>
      <w:proofErr w:type="gramEnd"/>
      <w:r w:rsidRPr="00816576">
        <w:rPr>
          <w:rFonts w:ascii="Times New Roman" w:hAnsi="Times New Roman"/>
        </w:rPr>
        <w:t xml:space="preserve"> (Lewis and Lewis 1961) “are broad, short-stemmed forms with the haft element produced from the removal of the corners of a trianguloid perform” (Justice 1987: 108). Blade margins are excurvate to straight. Production of shallow “notches” creates a short stem and squared, sometimes slightly barbed, shoulders. The basal margin is straight, thick, and exhibits steep bifacial flaking.</w:t>
      </w:r>
    </w:p>
    <w:p w:rsidR="00F4583C" w:rsidRPr="00816576" w:rsidRDefault="00F4583C"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Benton Cluster (n=58): Benton Stemmed, Buzzard Roost Creek</w:t>
      </w:r>
    </w:p>
    <w:p w:rsidR="00F4583C" w:rsidRPr="00816576" w:rsidRDefault="00F4583C" w:rsidP="00F4583C">
      <w:pPr>
        <w:spacing w:line="480" w:lineRule="auto"/>
        <w:rPr>
          <w:rFonts w:ascii="Times New Roman" w:hAnsi="Times New Roman"/>
        </w:rPr>
      </w:pPr>
      <w:r w:rsidRPr="00816576">
        <w:rPr>
          <w:rFonts w:ascii="Times New Roman" w:hAnsi="Times New Roman"/>
        </w:rPr>
        <w:tab/>
        <w:t>Benton Stemmed points (Kneberg 1956; Lewis and Lewis 1961) are large hafted bifaces that are characterized by the application of oblique-parallel flaking. This is a stemmed biface form, with a small, short, straight to expanding stem. Beveling is noted frequently on the base and in the stem notches, and occasionally on the blade. Beveling of the haft margins is bifacial and produces a flattened hexagonal cross-section.</w:t>
      </w:r>
    </w:p>
    <w:p w:rsidR="00E329C9" w:rsidRPr="00816576" w:rsidRDefault="00F4583C" w:rsidP="00F4583C">
      <w:pPr>
        <w:spacing w:line="480" w:lineRule="auto"/>
        <w:rPr>
          <w:rFonts w:ascii="Times New Roman" w:hAnsi="Times New Roman"/>
        </w:rPr>
      </w:pPr>
      <w:r w:rsidRPr="00816576">
        <w:rPr>
          <w:rFonts w:ascii="Times New Roman" w:hAnsi="Times New Roman"/>
        </w:rPr>
        <w:tab/>
        <w:t>Buzzard Roost Creek points (Cambron 1958a; DeJarnette et al. 1962; Cambron and Hulse 1975; Webb and DeJarnette 1948) are considered a morphological correlate of the Benton Cluster (Justice 1987: 112).</w:t>
      </w:r>
    </w:p>
    <w:p w:rsidR="00F4583C" w:rsidRPr="00816576" w:rsidRDefault="00F4583C"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Ledbetter Cluster (n=4): Elora, Ledbetter, Pickwick</w:t>
      </w:r>
    </w:p>
    <w:p w:rsidR="00F4583C" w:rsidRPr="00816576" w:rsidRDefault="00F4583C" w:rsidP="00F4583C">
      <w:pPr>
        <w:spacing w:line="480" w:lineRule="auto"/>
        <w:rPr>
          <w:rFonts w:ascii="Times New Roman" w:hAnsi="Times New Roman"/>
        </w:rPr>
      </w:pPr>
      <w:r w:rsidRPr="00816576">
        <w:rPr>
          <w:rFonts w:ascii="Times New Roman" w:hAnsi="Times New Roman"/>
        </w:rPr>
        <w:t xml:space="preserve"> </w:t>
      </w:r>
      <w:r w:rsidRPr="00816576">
        <w:rPr>
          <w:rFonts w:ascii="Times New Roman" w:hAnsi="Times New Roman"/>
        </w:rPr>
        <w:tab/>
        <w:t>Ledbetter (Kneberg 1956; Bell 1960; Cambron and Hulse 1969) is “a contracting stemmed form with an asymmetrical blade” (Justice 1987: 149). Ledbetter points exhibit recurvature of the blade that is reversed on opposite margins, and unequal, barbed shoulders. The basal margin is straight, with no haft grinding apparent. Stems are short comp</w:t>
      </w:r>
      <w:r w:rsidR="00844344" w:rsidRPr="00816576">
        <w:rPr>
          <w:rFonts w:ascii="Times New Roman" w:hAnsi="Times New Roman"/>
        </w:rPr>
        <w:t>ared to the length of the blade</w:t>
      </w:r>
      <w:r w:rsidRPr="00816576">
        <w:rPr>
          <w:rFonts w:ascii="Times New Roman" w:hAnsi="Times New Roman"/>
        </w:rPr>
        <w:t xml:space="preserve"> and can be contracting to slightly expanding. Broad, random flaking of these specimens produced a biconvex cross-section.</w:t>
      </w:r>
    </w:p>
    <w:p w:rsidR="00E329C9" w:rsidRPr="00816576" w:rsidRDefault="00F4583C" w:rsidP="00F4583C">
      <w:pPr>
        <w:spacing w:line="480" w:lineRule="auto"/>
        <w:rPr>
          <w:rFonts w:ascii="Times New Roman" w:hAnsi="Times New Roman"/>
        </w:rPr>
      </w:pPr>
      <w:r w:rsidRPr="00816576">
        <w:rPr>
          <w:rFonts w:ascii="Times New Roman" w:hAnsi="Times New Roman"/>
        </w:rPr>
        <w:tab/>
        <w:t>Pickwick points (DeJarnette et al. 1962; Cambron and Hulse 1975) appear quite similar to Ledbetter points, but their recurved blades are notably more symmetrical. Shoulders are barbed and expanding, and cross-sections tend to be flattened to convex, often with a median ridge present. Basal margins are straight to convex (Justice 1987: 150-153).</w:t>
      </w:r>
    </w:p>
    <w:p w:rsidR="00F4583C" w:rsidRPr="00816576" w:rsidRDefault="00F4583C" w:rsidP="00F4583C">
      <w:pPr>
        <w:spacing w:line="480" w:lineRule="auto"/>
        <w:rPr>
          <w:rFonts w:ascii="Times New Roman" w:hAnsi="Times New Roman"/>
        </w:rPr>
      </w:pPr>
    </w:p>
    <w:p w:rsidR="00F4583C" w:rsidRPr="00816576" w:rsidRDefault="00F4583C" w:rsidP="00E329C9">
      <w:pPr>
        <w:spacing w:line="480" w:lineRule="auto"/>
        <w:ind w:firstLine="720"/>
        <w:rPr>
          <w:rFonts w:ascii="Times New Roman" w:hAnsi="Times New Roman"/>
        </w:rPr>
      </w:pPr>
      <w:r w:rsidRPr="00816576">
        <w:rPr>
          <w:rFonts w:ascii="Times New Roman" w:hAnsi="Times New Roman"/>
        </w:rPr>
        <w:t>Dickson Cluster (n=3): Gary Stemmed, Little Bear Creek</w:t>
      </w:r>
    </w:p>
    <w:p w:rsidR="00F4583C" w:rsidRPr="00816576" w:rsidRDefault="00F4583C" w:rsidP="00F4583C">
      <w:pPr>
        <w:spacing w:line="480" w:lineRule="auto"/>
        <w:rPr>
          <w:rFonts w:ascii="Times New Roman" w:hAnsi="Times New Roman"/>
        </w:rPr>
      </w:pPr>
      <w:r w:rsidRPr="00816576">
        <w:rPr>
          <w:rFonts w:ascii="Times New Roman" w:hAnsi="Times New Roman"/>
        </w:rPr>
        <w:tab/>
        <w:t>Gary Stemmed points (Newell and Krieger 1949) exhibit triangular blades and contracting stems. Blade edges are straight to slightly excurvate, with resharpening having altered edge margins of some specimens to incurvate or recurvate forms. Shoulders are wide and flaring. The stem contracts to a narrow, pointed or slightly rounded base. Haft margins generally are straight. The flaking pattern noted on these specimens tends to be irregular.</w:t>
      </w:r>
    </w:p>
    <w:p w:rsidR="00EA4F86" w:rsidRPr="00816576" w:rsidRDefault="00F4583C" w:rsidP="00F4583C">
      <w:pPr>
        <w:spacing w:line="480" w:lineRule="auto"/>
        <w:rPr>
          <w:rFonts w:ascii="Times New Roman" w:hAnsi="Times New Roman"/>
        </w:rPr>
      </w:pPr>
      <w:r w:rsidRPr="00816576">
        <w:rPr>
          <w:rFonts w:ascii="Times New Roman" w:hAnsi="Times New Roman"/>
        </w:rPr>
        <w:tab/>
        <w:t>Little Bear Creek points (DeJarnette et al. 1962; Webb and DeJarnette 1948) “are medium to large with slightly excurvate blade edges and long stems” (Justice 1987: 196). These points are biconvex in cross-section, and exhibit horizontal to tapered shoulders. The haft exhibits a straight to contracting stem with lateral grinding. The basal margin is straight to convex, and can be thick and unmodified.</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i/>
        </w:rPr>
      </w:pPr>
      <w:r w:rsidRPr="00816576">
        <w:rPr>
          <w:rFonts w:ascii="Times New Roman" w:hAnsi="Times New Roman"/>
          <w:i/>
        </w:rPr>
        <w:t>Probable Hafted Biface</w:t>
      </w:r>
      <w:r w:rsidR="00EA4F86" w:rsidRPr="00816576">
        <w:rPr>
          <w:rFonts w:ascii="Times New Roman" w:hAnsi="Times New Roman"/>
          <w:i/>
        </w:rPr>
        <w:t>s</w:t>
      </w:r>
      <w:r w:rsidRPr="00816576">
        <w:rPr>
          <w:rFonts w:ascii="Times New Roman" w:hAnsi="Times New Roman"/>
          <w:i/>
        </w:rPr>
        <w:t xml:space="preserve"> (PHB; n=64)</w:t>
      </w:r>
    </w:p>
    <w:p w:rsidR="00957B6D" w:rsidRPr="00816576" w:rsidRDefault="00F4583C" w:rsidP="00F4583C">
      <w:pPr>
        <w:spacing w:line="480" w:lineRule="auto"/>
        <w:ind w:firstLine="720"/>
        <w:rPr>
          <w:rFonts w:ascii="Times New Roman" w:hAnsi="Times New Roman"/>
        </w:rPr>
      </w:pPr>
      <w:r w:rsidRPr="00816576">
        <w:rPr>
          <w:rFonts w:ascii="Times New Roman" w:hAnsi="Times New Roman"/>
        </w:rPr>
        <w:t>These pieces likely represent the same range of hafted biface implements described above, but they are fragmentary, thus preventing their definite</w:t>
      </w:r>
      <w:r w:rsidR="00844344" w:rsidRPr="00816576">
        <w:rPr>
          <w:rFonts w:ascii="Times New Roman" w:hAnsi="Times New Roman"/>
        </w:rPr>
        <w:t xml:space="preserve"> assignment to the HAB category</w:t>
      </w:r>
      <w:r w:rsidRPr="00816576">
        <w:rPr>
          <w:rFonts w:ascii="Times New Roman" w:hAnsi="Times New Roman"/>
        </w:rPr>
        <w:t xml:space="preserve"> or to any particular type within that general category. These fragmentary specimens include basal/haft fragments, which are not easily assigned to one of the above cluster types, or identifiable haft types that lack blade elements. Without their blade elements intact, it is difficult to say with certainty whether the hafted piece possessed a projectile or knife blade, as opposed to a scraper blade, a drill bit, etc.</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Bifacial Drills</w:t>
      </w:r>
      <w:r w:rsidR="00B339BB" w:rsidRPr="00816576">
        <w:rPr>
          <w:rFonts w:ascii="Times New Roman" w:hAnsi="Times New Roman"/>
          <w:u w:val="single"/>
        </w:rPr>
        <w:t xml:space="preserve"> (Figure 4.2)</w:t>
      </w:r>
    </w:p>
    <w:p w:rsidR="00856204" w:rsidRPr="00816576" w:rsidRDefault="00F4583C" w:rsidP="00856204">
      <w:pPr>
        <w:spacing w:line="480" w:lineRule="auto"/>
        <w:rPr>
          <w:rFonts w:ascii="Times New Roman" w:hAnsi="Times New Roman"/>
        </w:rPr>
      </w:pPr>
      <w:r w:rsidRPr="00816576">
        <w:rPr>
          <w:rFonts w:ascii="Times New Roman" w:hAnsi="Times New Roman"/>
        </w:rPr>
        <w:t xml:space="preserve">While various drill types have been identified in the Dust Cave assemblage, all are recognized by the presence of a long, narrow bit (Bit Length to Bit Width Ratio </w:t>
      </w:r>
      <w:r w:rsidRPr="00816576">
        <w:rPr>
          <w:rFonts w:ascii="Times New Roman" w:hAnsi="Times New Roman" w:cs="Helvetica"/>
        </w:rPr>
        <w:t>x̄</w:t>
      </w:r>
      <w:r w:rsidRPr="00816576">
        <w:rPr>
          <w:rFonts w:ascii="Times New Roman" w:hAnsi="Times New Roman"/>
        </w:rPr>
        <w:t xml:space="preserve">= 3.56; Table 4.10). The bifacial drill specimens, which tend to exhibit biconvex or diamond-shaped cross-sections, are the most common drills identified in the Dust Cave assemblage. They were produced almost exclusively of Fort Payne or Blue-Grey Fort Payne chert (89.8%), with only </w:t>
      </w:r>
      <w:r w:rsidR="00856204" w:rsidRPr="00816576">
        <w:rPr>
          <w:rFonts w:ascii="Times New Roman" w:hAnsi="Times New Roman"/>
        </w:rPr>
        <w:t>two specimens (5.1%) having been manufactured from Burlington chert. Three unifacial drill (perforator) specimens were identified, and are discussed in the Flake Tools section, below. I have identified four sub-types of bifacial drills, in addition to a category of fragments.</w:t>
      </w:r>
    </w:p>
    <w:p w:rsidR="005E3D15" w:rsidRPr="00816576" w:rsidRDefault="005E3D15" w:rsidP="005E3D15">
      <w:pPr>
        <w:rPr>
          <w:rFonts w:ascii="Times New Roman" w:hAnsi="Times New Roman"/>
          <w:i/>
        </w:rPr>
      </w:pPr>
    </w:p>
    <w:p w:rsidR="005E3D15" w:rsidRPr="00816576" w:rsidRDefault="005E3D15" w:rsidP="005E3D15">
      <w:pPr>
        <w:rPr>
          <w:rFonts w:ascii="Times New Roman" w:hAnsi="Times New Roman"/>
          <w:i/>
        </w:rPr>
      </w:pPr>
    </w:p>
    <w:p w:rsidR="00CC4D46" w:rsidRPr="00816576" w:rsidRDefault="00F4583C" w:rsidP="005E3D15">
      <w:pPr>
        <w:rPr>
          <w:rFonts w:ascii="Times New Roman" w:hAnsi="Times New Roman"/>
        </w:rPr>
      </w:pPr>
      <w:r w:rsidRPr="00816576">
        <w:rPr>
          <w:rFonts w:ascii="Times New Roman" w:hAnsi="Times New Roman"/>
          <w:i/>
        </w:rPr>
        <w:t>Type I: Expanded Base Drill (n=6)</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Expanded Base Drills exhibit tapered shoulders that expand quite dramatically from the narrow bit. The bases of these tools are wide (</w:t>
      </w:r>
      <w:r w:rsidRPr="00816576">
        <w:rPr>
          <w:rFonts w:ascii="Times New Roman" w:hAnsi="Times New Roman" w:cs="Helvetica"/>
        </w:rPr>
        <w:t>x̄=22.74)</w:t>
      </w:r>
      <w:r w:rsidRPr="00816576">
        <w:rPr>
          <w:rFonts w:ascii="Times New Roman" w:hAnsi="Times New Roman"/>
        </w:rPr>
        <w:t>, compared to the width of their bits (</w:t>
      </w:r>
      <w:r w:rsidRPr="00816576">
        <w:rPr>
          <w:rFonts w:ascii="Times New Roman" w:hAnsi="Times New Roman" w:cs="Helvetica"/>
        </w:rPr>
        <w:t>x̄=10.36)</w:t>
      </w:r>
      <w:r w:rsidRPr="00816576">
        <w:rPr>
          <w:rFonts w:ascii="Times New Roman" w:hAnsi="Times New Roman"/>
        </w:rPr>
        <w:t>, and are elongated. Basal elements include examples that taper slightly toward the proximal end, and more rectangular specimens with rounded proximal margins.</w:t>
      </w:r>
    </w:p>
    <w:p w:rsidR="00CC4D46" w:rsidRPr="00816576" w:rsidRDefault="00F4583C" w:rsidP="00F4583C">
      <w:pPr>
        <w:spacing w:line="480" w:lineRule="auto"/>
        <w:ind w:firstLine="720"/>
        <w:rPr>
          <w:rFonts w:ascii="Times New Roman" w:hAnsi="Times New Roman"/>
        </w:rPr>
      </w:pPr>
      <w:r w:rsidRPr="00816576">
        <w:rPr>
          <w:rFonts w:ascii="Times New Roman" w:hAnsi="Times New Roman"/>
        </w:rPr>
        <w:t>This category includes 1 relatively complete specimen, 2 medial fragments, 2 proximal fragments, and one refitted specimen (17061/17062).</w:t>
      </w:r>
    </w:p>
    <w:p w:rsidR="00F4583C" w:rsidRPr="00816576" w:rsidRDefault="00F4583C" w:rsidP="001A670A">
      <w:pPr>
        <w:spacing w:line="480" w:lineRule="auto"/>
        <w:rPr>
          <w:rFonts w:ascii="Times New Roman" w:hAnsi="Times New Roman"/>
        </w:rPr>
      </w:pPr>
    </w:p>
    <w:p w:rsidR="00CC4D46" w:rsidRPr="00816576" w:rsidRDefault="00F4583C" w:rsidP="00CC4D46">
      <w:pPr>
        <w:spacing w:line="480" w:lineRule="auto"/>
        <w:rPr>
          <w:rFonts w:ascii="Times New Roman" w:hAnsi="Times New Roman"/>
        </w:rPr>
      </w:pPr>
      <w:r w:rsidRPr="00816576">
        <w:rPr>
          <w:rFonts w:ascii="Times New Roman" w:hAnsi="Times New Roman"/>
          <w:i/>
        </w:rPr>
        <w:t>Type II: Triangular (n=3)</w:t>
      </w:r>
    </w:p>
    <w:p w:rsidR="00F4583C" w:rsidRPr="00816576" w:rsidRDefault="00F4583C" w:rsidP="00CC4D46">
      <w:pPr>
        <w:spacing w:line="480" w:lineRule="auto"/>
        <w:ind w:firstLine="720"/>
        <w:rPr>
          <w:rFonts w:ascii="Times New Roman" w:hAnsi="Times New Roman"/>
        </w:rPr>
      </w:pPr>
      <w:r w:rsidRPr="00816576">
        <w:rPr>
          <w:rFonts w:ascii="Times New Roman" w:hAnsi="Times New Roman"/>
        </w:rPr>
        <w:t>These long, narrow, bifacially flaked tools exhibit straight lateral margins that expand evenly from tip to base. In other words, they do not exhibit the dramatic expansion in width noted near the basal portions of the Type I or III specimens. Basal margins are straight to mildly convex, and exhibit slightly rounded basal corners.</w:t>
      </w:r>
    </w:p>
    <w:p w:rsidR="00233CBF" w:rsidRPr="00816576" w:rsidRDefault="00F4583C" w:rsidP="0013473F">
      <w:pPr>
        <w:spacing w:line="480" w:lineRule="auto"/>
        <w:ind w:firstLine="720"/>
        <w:rPr>
          <w:rFonts w:ascii="Times New Roman" w:hAnsi="Times New Roman"/>
        </w:rPr>
      </w:pPr>
      <w:r w:rsidRPr="00816576">
        <w:rPr>
          <w:rFonts w:ascii="Times New Roman" w:hAnsi="Times New Roman"/>
        </w:rPr>
        <w:t>This category includes 2 relatively complete specimens and 1 proximal fragment.</w:t>
      </w:r>
    </w:p>
    <w:p w:rsidR="00F4583C" w:rsidRPr="00816576" w:rsidRDefault="00F4583C" w:rsidP="0013473F">
      <w:pPr>
        <w:spacing w:line="480" w:lineRule="auto"/>
        <w:ind w:firstLine="720"/>
        <w:rPr>
          <w:rFonts w:ascii="Times New Roman" w:hAnsi="Times New Roman"/>
        </w:rPr>
      </w:pPr>
    </w:p>
    <w:p w:rsidR="00CC4D46" w:rsidRPr="00816576" w:rsidRDefault="00F4583C" w:rsidP="00CC4D46">
      <w:pPr>
        <w:spacing w:line="480" w:lineRule="auto"/>
        <w:rPr>
          <w:rFonts w:ascii="Times New Roman" w:hAnsi="Times New Roman"/>
        </w:rPr>
      </w:pPr>
      <w:r w:rsidRPr="00816576">
        <w:rPr>
          <w:rFonts w:ascii="Times New Roman" w:hAnsi="Times New Roman"/>
          <w:i/>
        </w:rPr>
        <w:t>Type III: T-Base Drills (n=3)</w:t>
      </w:r>
    </w:p>
    <w:p w:rsidR="00F4583C" w:rsidRPr="00816576" w:rsidRDefault="00F4583C" w:rsidP="00CC4D46">
      <w:pPr>
        <w:spacing w:line="480" w:lineRule="auto"/>
        <w:ind w:firstLine="720"/>
        <w:rPr>
          <w:rFonts w:ascii="Times New Roman" w:hAnsi="Times New Roman"/>
        </w:rPr>
      </w:pPr>
      <w:r w:rsidRPr="00816576">
        <w:rPr>
          <w:rFonts w:ascii="Times New Roman" w:hAnsi="Times New Roman"/>
        </w:rPr>
        <w:t xml:space="preserve">T-Base drills possess long, narrow, bifacially flaked bits. Their bases are short with acute or squared corners, and they expand dramatically from the narrow bits (Proximal Width </w:t>
      </w:r>
      <w:r w:rsidRPr="00816576">
        <w:rPr>
          <w:rFonts w:ascii="Times New Roman" w:hAnsi="Times New Roman" w:cs="Helvetica"/>
        </w:rPr>
        <w:t>x̄=21.99; Bit Width x̄=10.65)</w:t>
      </w:r>
      <w:r w:rsidRPr="00816576">
        <w:rPr>
          <w:rFonts w:ascii="Times New Roman" w:hAnsi="Times New Roman"/>
        </w:rPr>
        <w:t>. Shoulders are wide, and are tapered to horizontal.</w:t>
      </w:r>
    </w:p>
    <w:p w:rsidR="00CC4D46" w:rsidRPr="00816576" w:rsidRDefault="00F4583C" w:rsidP="00F4583C">
      <w:pPr>
        <w:spacing w:line="480" w:lineRule="auto"/>
        <w:rPr>
          <w:rFonts w:ascii="Times New Roman" w:hAnsi="Times New Roman"/>
        </w:rPr>
      </w:pPr>
      <w:r w:rsidRPr="00816576">
        <w:rPr>
          <w:rFonts w:ascii="Times New Roman" w:hAnsi="Times New Roman"/>
        </w:rPr>
        <w:tab/>
        <w:t>This category includes 3 proximal fragments, with intact bases and snapped bits.</w:t>
      </w:r>
    </w:p>
    <w:p w:rsidR="00DD2132" w:rsidRPr="00816576" w:rsidRDefault="00DD2132" w:rsidP="00DD2132">
      <w:pPr>
        <w:rPr>
          <w:rFonts w:ascii="Times New Roman" w:hAnsi="Times New Roman"/>
        </w:rPr>
      </w:pPr>
      <w:r w:rsidRPr="00816576">
        <w:rPr>
          <w:rFonts w:ascii="Times New Roman" w:hAnsi="Times New Roman" w:cs="Times New Roman"/>
          <w:b/>
        </w:rPr>
        <w:t>Table 4.10:</w:t>
      </w:r>
      <w:r w:rsidRPr="00816576">
        <w:rPr>
          <w:rFonts w:ascii="Times New Roman" w:hAnsi="Times New Roman" w:cs="Times New Roman"/>
        </w:rPr>
        <w:t xml:space="preserve"> Bit Length to Bit Width Ratio for Bifacial Drills. (Primary measurement data available in Appendix A</w:t>
      </w:r>
      <w:r>
        <w:rPr>
          <w:rFonts w:ascii="Times New Roman" w:hAnsi="Times New Roman" w:cs="Times New Roman"/>
        </w:rPr>
        <w:t>, Table A-2</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DD2132" w:rsidRPr="00816576">
        <w:tc>
          <w:tcPr>
            <w:tcW w:w="7352" w:type="dxa"/>
            <w:gridSpan w:val="6"/>
            <w:tcBorders>
              <w:top w:val="nil"/>
              <w:left w:val="nil"/>
              <w:bottom w:val="nil"/>
              <w:right w:val="nil"/>
            </w:tcBorders>
            <w:shd w:val="clear" w:color="auto" w:fill="FFFFFF"/>
            <w:vAlign w:val="center"/>
          </w:tcPr>
          <w:p w:rsidR="00DD2132" w:rsidRPr="00816576" w:rsidRDefault="00DD213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DD2132"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DD2132" w:rsidRPr="00816576" w:rsidRDefault="00DD2132"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DD2132" w:rsidRPr="00816576" w:rsidRDefault="00DD213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DD2132" w:rsidRPr="00816576" w:rsidRDefault="00DD213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DD2132" w:rsidRPr="00816576" w:rsidRDefault="00DD213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DD2132" w:rsidRPr="00816576" w:rsidRDefault="00DD213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DD2132" w:rsidRPr="00816576" w:rsidRDefault="00DD213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DD2132" w:rsidRPr="00816576">
        <w:tc>
          <w:tcPr>
            <w:tcW w:w="1696" w:type="dxa"/>
            <w:tcBorders>
              <w:top w:val="single" w:sz="16" w:space="0" w:color="000000"/>
              <w:left w:val="single" w:sz="16" w:space="0" w:color="000000"/>
              <w:bottom w:val="nil"/>
              <w:right w:val="single" w:sz="16" w:space="0" w:color="000000"/>
            </w:tcBorders>
            <w:shd w:val="clear" w:color="auto" w:fill="FFFFFF"/>
          </w:tcPr>
          <w:p w:rsidR="00DD2132" w:rsidRPr="00816576" w:rsidRDefault="00DD2132"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BILENBIWID</w:t>
            </w:r>
          </w:p>
        </w:tc>
        <w:tc>
          <w:tcPr>
            <w:tcW w:w="1019" w:type="dxa"/>
            <w:tcBorders>
              <w:top w:val="single" w:sz="16" w:space="0" w:color="000000"/>
              <w:left w:val="single" w:sz="16" w:space="0" w:color="000000"/>
              <w:bottom w:val="nil"/>
            </w:tcBorders>
            <w:shd w:val="clear" w:color="auto" w:fill="FFFFFF"/>
          </w:tcPr>
          <w:p w:rsidR="00DD2132" w:rsidRPr="00816576" w:rsidRDefault="00DD213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single" w:sz="16" w:space="0" w:color="000000"/>
              <w:bottom w:val="nil"/>
            </w:tcBorders>
            <w:shd w:val="clear" w:color="auto" w:fill="FFFFFF"/>
          </w:tcPr>
          <w:p w:rsidR="00DD2132" w:rsidRPr="00816576" w:rsidRDefault="00DD213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2.45</w:t>
            </w:r>
          </w:p>
        </w:tc>
        <w:tc>
          <w:tcPr>
            <w:tcW w:w="1104" w:type="dxa"/>
            <w:tcBorders>
              <w:top w:val="single" w:sz="16" w:space="0" w:color="000000"/>
              <w:bottom w:val="nil"/>
            </w:tcBorders>
            <w:shd w:val="clear" w:color="auto" w:fill="FFFFFF"/>
          </w:tcPr>
          <w:p w:rsidR="00DD2132" w:rsidRPr="00816576" w:rsidRDefault="00DD213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4.76</w:t>
            </w:r>
          </w:p>
        </w:tc>
        <w:tc>
          <w:tcPr>
            <w:tcW w:w="1020" w:type="dxa"/>
            <w:tcBorders>
              <w:top w:val="single" w:sz="16" w:space="0" w:color="000000"/>
              <w:bottom w:val="nil"/>
            </w:tcBorders>
            <w:shd w:val="clear" w:color="auto" w:fill="FFFFFF"/>
          </w:tcPr>
          <w:p w:rsidR="00DD2132" w:rsidRPr="00816576" w:rsidRDefault="00DD213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3.5600</w:t>
            </w:r>
          </w:p>
        </w:tc>
        <w:tc>
          <w:tcPr>
            <w:tcW w:w="1441" w:type="dxa"/>
            <w:tcBorders>
              <w:top w:val="single" w:sz="16" w:space="0" w:color="000000"/>
              <w:bottom w:val="nil"/>
              <w:right w:val="single" w:sz="16" w:space="0" w:color="000000"/>
            </w:tcBorders>
            <w:shd w:val="clear" w:color="auto" w:fill="FFFFFF"/>
          </w:tcPr>
          <w:p w:rsidR="00DD2132" w:rsidRPr="00816576" w:rsidRDefault="00DD213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.90105</w:t>
            </w:r>
          </w:p>
        </w:tc>
      </w:tr>
      <w:tr w:rsidR="00DD2132" w:rsidRPr="00816576">
        <w:tc>
          <w:tcPr>
            <w:tcW w:w="1696" w:type="dxa"/>
            <w:tcBorders>
              <w:top w:val="nil"/>
              <w:left w:val="single" w:sz="16" w:space="0" w:color="000000"/>
              <w:bottom w:val="single" w:sz="16" w:space="0" w:color="000000"/>
              <w:right w:val="single" w:sz="16" w:space="0" w:color="000000"/>
            </w:tcBorders>
            <w:shd w:val="clear" w:color="auto" w:fill="FFFFFF"/>
          </w:tcPr>
          <w:p w:rsidR="00DD2132" w:rsidRPr="00816576" w:rsidRDefault="00DD2132"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DD2132" w:rsidRPr="00816576" w:rsidRDefault="00DD213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nil"/>
              <w:bottom w:val="single" w:sz="16" w:space="0" w:color="000000"/>
            </w:tcBorders>
            <w:shd w:val="clear" w:color="auto" w:fill="FFFFFF"/>
            <w:vAlign w:val="center"/>
          </w:tcPr>
          <w:p w:rsidR="00DD2132" w:rsidRPr="00816576" w:rsidRDefault="00DD2132"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DD2132" w:rsidRPr="00816576" w:rsidRDefault="00DD2132"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DD2132" w:rsidRPr="00816576" w:rsidRDefault="00DD2132"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DD2132" w:rsidRPr="00816576" w:rsidRDefault="00DD2132" w:rsidP="00D02FB4">
            <w:pPr>
              <w:widowControl w:val="0"/>
              <w:autoSpaceDE w:val="0"/>
              <w:autoSpaceDN w:val="0"/>
              <w:adjustRightInd w:val="0"/>
              <w:jc w:val="center"/>
              <w:rPr>
                <w:rFonts w:ascii="Times New Roman" w:hAnsi="Times New Roman" w:cs="Times New Roman"/>
              </w:rPr>
            </w:pPr>
          </w:p>
        </w:tc>
      </w:tr>
    </w:tbl>
    <w:p w:rsidR="00DD2132" w:rsidRPr="00816576" w:rsidRDefault="00DD2132" w:rsidP="00DD2132">
      <w:pPr>
        <w:spacing w:line="480" w:lineRule="auto"/>
        <w:ind w:firstLine="720"/>
        <w:rPr>
          <w:rFonts w:ascii="Times New Roman" w:hAnsi="Times New Roman"/>
        </w:rPr>
      </w:pPr>
    </w:p>
    <w:p w:rsidR="00DD2132" w:rsidRPr="00816576" w:rsidRDefault="00DD2132" w:rsidP="00DD2132">
      <w:pPr>
        <w:spacing w:line="480" w:lineRule="auto"/>
        <w:rPr>
          <w:rFonts w:ascii="Times New Roman" w:hAnsi="Times New Roman"/>
        </w:rPr>
      </w:pPr>
    </w:p>
    <w:p w:rsidR="00DD2132" w:rsidRPr="00816576" w:rsidRDefault="00DD2132" w:rsidP="00DD2132">
      <w:pPr>
        <w:rPr>
          <w:rFonts w:ascii="Times New Roman" w:hAnsi="Times New Roman"/>
        </w:rPr>
      </w:pPr>
      <w:r w:rsidRPr="00816576">
        <w:rPr>
          <w:rFonts w:ascii="Times New Roman" w:hAnsi="Times New Roman"/>
          <w:noProof/>
        </w:rPr>
        <w:drawing>
          <wp:inline distT="0" distB="0" distL="0" distR="0">
            <wp:extent cx="5943600" cy="3962400"/>
            <wp:effectExtent l="25400" t="0" r="0" b="0"/>
            <wp:docPr id="2" name="Picture 47" descr="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2.jpg"/>
                    <pic:cNvPicPr/>
                  </pic:nvPicPr>
                  <pic:blipFill>
                    <a:blip r:embed="rId21"/>
                    <a:stretch>
                      <a:fillRect/>
                    </a:stretch>
                  </pic:blipFill>
                  <pic:spPr>
                    <a:xfrm>
                      <a:off x="0" y="0"/>
                      <a:ext cx="5943600" cy="3962400"/>
                    </a:xfrm>
                    <a:prstGeom prst="rect">
                      <a:avLst/>
                    </a:prstGeom>
                  </pic:spPr>
                </pic:pic>
              </a:graphicData>
            </a:graphic>
          </wp:inline>
        </w:drawing>
      </w:r>
    </w:p>
    <w:p w:rsidR="00DD2132" w:rsidRPr="00816576" w:rsidRDefault="00DD2132" w:rsidP="00DD2132">
      <w:pPr>
        <w:rPr>
          <w:rFonts w:ascii="Times New Roman" w:hAnsi="Times New Roman"/>
        </w:rPr>
      </w:pPr>
      <w:r w:rsidRPr="00816576">
        <w:rPr>
          <w:rFonts w:ascii="Times New Roman" w:hAnsi="Times New Roman"/>
          <w:b/>
        </w:rPr>
        <w:t xml:space="preserve">Figure 4.2: </w:t>
      </w:r>
      <w:r w:rsidRPr="00816576">
        <w:rPr>
          <w:rFonts w:ascii="Times New Roman" w:hAnsi="Times New Roman"/>
        </w:rPr>
        <w:t xml:space="preserve">Bifacial Drills. From left to right: Expanded Base Drill, Triangular Drill, T-Base Drill, </w:t>
      </w:r>
      <w:proofErr w:type="gramStart"/>
      <w:r w:rsidRPr="00816576">
        <w:rPr>
          <w:rFonts w:ascii="Times New Roman" w:hAnsi="Times New Roman"/>
        </w:rPr>
        <w:t>Side</w:t>
      </w:r>
      <w:proofErr w:type="gramEnd"/>
      <w:r w:rsidRPr="00816576">
        <w:rPr>
          <w:rFonts w:ascii="Times New Roman" w:hAnsi="Times New Roman"/>
        </w:rPr>
        <w:t>-Notched Drill.</w:t>
      </w:r>
    </w:p>
    <w:p w:rsidR="00DD2132" w:rsidRPr="00816576" w:rsidRDefault="00DD2132" w:rsidP="00DD2132">
      <w:pPr>
        <w:rPr>
          <w:rFonts w:ascii="Times New Roman" w:hAnsi="Times New Roman"/>
          <w:noProof/>
        </w:rPr>
      </w:pPr>
    </w:p>
    <w:p w:rsidR="00DD2132" w:rsidRDefault="00DD2132" w:rsidP="00F4583C">
      <w:pPr>
        <w:spacing w:line="480" w:lineRule="auto"/>
        <w:rPr>
          <w:rFonts w:ascii="Times New Roman" w:hAnsi="Times New Roman"/>
        </w:rPr>
      </w:pPr>
    </w:p>
    <w:p w:rsidR="00DD2132" w:rsidRDefault="00DD2132" w:rsidP="00F4583C">
      <w:pPr>
        <w:spacing w:line="480" w:lineRule="auto"/>
        <w:rPr>
          <w:rFonts w:ascii="Times New Roman" w:hAnsi="Times New Roman"/>
        </w:rPr>
      </w:pPr>
    </w:p>
    <w:p w:rsidR="00DD2132" w:rsidRDefault="00DD2132" w:rsidP="00F4583C">
      <w:pPr>
        <w:spacing w:line="480" w:lineRule="auto"/>
        <w:rPr>
          <w:rFonts w:ascii="Times New Roman" w:hAnsi="Times New Roman"/>
        </w:rPr>
      </w:pPr>
    </w:p>
    <w:p w:rsidR="00DD2132" w:rsidRDefault="00DD2132"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p>
    <w:p w:rsidR="00CC4D46" w:rsidRPr="00816576" w:rsidRDefault="00957B6D" w:rsidP="00CC4D46">
      <w:pPr>
        <w:spacing w:line="480" w:lineRule="auto"/>
        <w:rPr>
          <w:rFonts w:ascii="Times New Roman" w:hAnsi="Times New Roman"/>
        </w:rPr>
      </w:pPr>
      <w:r w:rsidRPr="00816576">
        <w:rPr>
          <w:rFonts w:ascii="Times New Roman" w:hAnsi="Times New Roman"/>
          <w:i/>
        </w:rPr>
        <w:t xml:space="preserve">Type IV: Side </w:t>
      </w:r>
      <w:r w:rsidR="00F4583C" w:rsidRPr="00816576">
        <w:rPr>
          <w:rFonts w:ascii="Times New Roman" w:hAnsi="Times New Roman"/>
          <w:i/>
        </w:rPr>
        <w:t>Notched (n=1)</w:t>
      </w:r>
    </w:p>
    <w:p w:rsidR="00CC4D46" w:rsidRPr="00816576" w:rsidRDefault="00CC4D46" w:rsidP="00CC4D46">
      <w:pPr>
        <w:spacing w:line="480" w:lineRule="auto"/>
        <w:rPr>
          <w:rFonts w:ascii="Times New Roman" w:hAnsi="Times New Roman"/>
        </w:rPr>
      </w:pPr>
      <w:r w:rsidRPr="00816576">
        <w:rPr>
          <w:rFonts w:ascii="Times New Roman" w:hAnsi="Times New Roman"/>
        </w:rPr>
        <w:tab/>
        <w:t>T</w:t>
      </w:r>
      <w:r w:rsidR="00F4583C" w:rsidRPr="00816576">
        <w:rPr>
          <w:rFonts w:ascii="Times New Roman" w:hAnsi="Times New Roman"/>
        </w:rPr>
        <w:t>his single, relatively complete specimen possesses a long, narrow, bifacially flaked bit that expands slightly at the proximal end, where it meets narrow, acute shoulders. Basal morphology is identical to that described for Early Side-Notched projectile points (see above). Located below the remnants of narrow shoulders are wide, shallow, squared notches. The base exhibits broad, squared ears, a slight basal concavity, and basal thinning, but no grinding.</w:t>
      </w:r>
    </w:p>
    <w:p w:rsidR="00F4583C" w:rsidRPr="00816576" w:rsidRDefault="00F4583C" w:rsidP="00CC4D46">
      <w:pPr>
        <w:spacing w:line="480" w:lineRule="auto"/>
        <w:rPr>
          <w:rFonts w:ascii="Times New Roman" w:hAnsi="Times New Roman"/>
        </w:rPr>
      </w:pPr>
    </w:p>
    <w:p w:rsidR="00CC4D46" w:rsidRPr="00816576" w:rsidRDefault="00F4583C" w:rsidP="00CC4D46">
      <w:pPr>
        <w:spacing w:line="480" w:lineRule="auto"/>
        <w:rPr>
          <w:rFonts w:ascii="Times New Roman" w:hAnsi="Times New Roman"/>
        </w:rPr>
      </w:pPr>
      <w:r w:rsidRPr="00816576">
        <w:rPr>
          <w:rFonts w:ascii="Times New Roman" w:hAnsi="Times New Roman"/>
          <w:i/>
        </w:rPr>
        <w:t>Fragments (n=25)</w:t>
      </w:r>
    </w:p>
    <w:p w:rsidR="00957B6D" w:rsidRPr="00816576" w:rsidRDefault="00F4583C" w:rsidP="00CC4D46">
      <w:pPr>
        <w:spacing w:line="480" w:lineRule="auto"/>
        <w:ind w:firstLine="720"/>
        <w:rPr>
          <w:rFonts w:ascii="Times New Roman" w:hAnsi="Times New Roman"/>
        </w:rPr>
      </w:pPr>
      <w:r w:rsidRPr="00816576">
        <w:rPr>
          <w:rFonts w:ascii="Times New Roman" w:hAnsi="Times New Roman"/>
        </w:rPr>
        <w:t>A total of 25 bifacial drill fragments were recovered, including 1 possible relatively complete specimen (with suspected damage to the proximal end), 12 distal/tip fragments, 10 medial fragments, and two proximal fragments. Several of the distal fragments represent only the very tip end of the drill bit, while the longer specimens may represent breaks closer to the haft end. The large number of fragmentary specimens compared to complete specimens in the sample suggests that these tools were quite prone to breakage as a result of their long, narrow, and rather delicate bits that may not have withstood the stresses applied during the heavy uses to which these tools were applied (see results of microwear analysis, Chapter 8).</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Non-Biface Tools</w:t>
      </w:r>
    </w:p>
    <w:p w:rsidR="006C3225" w:rsidRPr="00816576" w:rsidRDefault="00F4583C" w:rsidP="00F4583C">
      <w:pPr>
        <w:spacing w:line="480" w:lineRule="auto"/>
        <w:rPr>
          <w:rFonts w:ascii="Times New Roman" w:hAnsi="Times New Roman"/>
        </w:rPr>
      </w:pPr>
      <w:r w:rsidRPr="00816576">
        <w:rPr>
          <w:rFonts w:ascii="Times New Roman" w:hAnsi="Times New Roman"/>
        </w:rPr>
        <w:tab/>
        <w:t>Non-biface implements, discussed above, do not exhibit the characteristics that enable classification into the “biface” category. Most often these items are identified on the basis of a lack of flaking on two surfaces. The non-biface tools can be subdivided into two categories based on the presence or absence of flake characteristics.  Tools that retain flake characteristics (e.g.</w:t>
      </w:r>
      <w:r w:rsidR="00EF20DB" w:rsidRPr="00816576">
        <w:rPr>
          <w:rFonts w:ascii="Times New Roman" w:hAnsi="Times New Roman"/>
        </w:rPr>
        <w:t>,</w:t>
      </w:r>
      <w:r w:rsidRPr="00816576">
        <w:rPr>
          <w:rFonts w:ascii="Times New Roman" w:hAnsi="Times New Roman"/>
        </w:rPr>
        <w:t xml:space="preserve"> distinctive dorsal and ventral surfaces, a bulb of percussion, a striking platform, etc.) can be classified as “flake tools,” while implements that are not bifacial, but that also lack flake characteristics, are considered to be non-flake tools (may also be called “core</w:t>
      </w:r>
      <w:r w:rsidR="00654E20" w:rsidRPr="00816576">
        <w:rPr>
          <w:rFonts w:ascii="Times New Roman" w:hAnsi="Times New Roman"/>
        </w:rPr>
        <w:t xml:space="preserve"> tools”) (Andrefsky 2005</w:t>
      </w:r>
      <w:r w:rsidRPr="00816576">
        <w:rPr>
          <w:rFonts w:ascii="Times New Roman" w:hAnsi="Times New Roman"/>
        </w:rPr>
        <w:t>: 77).</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Cores and Core Tools</w:t>
      </w:r>
      <w:r w:rsidR="00167F8F" w:rsidRPr="00816576">
        <w:rPr>
          <w:rFonts w:ascii="Times New Roman" w:hAnsi="Times New Roman"/>
          <w:u w:val="single"/>
        </w:rPr>
        <w:t xml:space="preserve"> (n=106)</w:t>
      </w:r>
    </w:p>
    <w:p w:rsidR="00F4583C" w:rsidRPr="00816576" w:rsidRDefault="00F4583C" w:rsidP="00F4583C">
      <w:pPr>
        <w:spacing w:line="480" w:lineRule="auto"/>
        <w:rPr>
          <w:rFonts w:ascii="Times New Roman" w:hAnsi="Times New Roman"/>
        </w:rPr>
      </w:pPr>
      <w:r w:rsidRPr="00816576">
        <w:rPr>
          <w:rFonts w:ascii="Times New Roman" w:hAnsi="Times New Roman"/>
        </w:rPr>
        <w:tab/>
        <w:t>Cores are those items that exhibit evidence of flake removal or wear, but that do not correspond to either the biface or flake tool categories. While cores are used to supply blanks for the production of flake tools, cor</w:t>
      </w:r>
      <w:r w:rsidR="00844344" w:rsidRPr="00816576">
        <w:rPr>
          <w:rFonts w:ascii="Times New Roman" w:hAnsi="Times New Roman"/>
        </w:rPr>
        <w:t>e tools serve this same purpose</w:t>
      </w:r>
      <w:r w:rsidRPr="00816576">
        <w:rPr>
          <w:rFonts w:ascii="Times New Roman" w:hAnsi="Times New Roman"/>
        </w:rPr>
        <w:t xml:space="preserve"> in addition to being used as tools themselves (e.g., heavy cutting/chopping implements). In my typological sc</w:t>
      </w:r>
      <w:r w:rsidR="00654E20" w:rsidRPr="00816576">
        <w:rPr>
          <w:rFonts w:ascii="Times New Roman" w:hAnsi="Times New Roman"/>
        </w:rPr>
        <w:t>heme, I follow Andrefsky’s (2005</w:t>
      </w:r>
      <w:r w:rsidRPr="00816576">
        <w:rPr>
          <w:rFonts w:ascii="Times New Roman" w:hAnsi="Times New Roman"/>
        </w:rPr>
        <w:t>: 80) definition and view cores “as a modified nucle</w:t>
      </w:r>
      <w:r w:rsidR="0013473F" w:rsidRPr="00816576">
        <w:rPr>
          <w:rFonts w:ascii="Times New Roman" w:hAnsi="Times New Roman"/>
        </w:rPr>
        <w:t>us or mass of chipp</w:t>
      </w:r>
      <w:r w:rsidRPr="00816576">
        <w:rPr>
          <w:rFonts w:ascii="Times New Roman" w:hAnsi="Times New Roman"/>
        </w:rPr>
        <w:t xml:space="preserve">able stone rather than a tool with some particular kind of function.” Items that could be considered core </w:t>
      </w:r>
      <w:r w:rsidRPr="00816576">
        <w:rPr>
          <w:rFonts w:ascii="Times New Roman" w:hAnsi="Times New Roman"/>
          <w:i/>
        </w:rPr>
        <w:t>tools</w:t>
      </w:r>
      <w:r w:rsidRPr="00816576">
        <w:rPr>
          <w:rFonts w:ascii="Times New Roman" w:hAnsi="Times New Roman"/>
        </w:rPr>
        <w:t xml:space="preserve"> have been relegated to other categories, such as Early-Stage Bifaces. While the flakes removed from these items could easily have served as blanks for further tool production (and likely did, considering the number of “biface flakes” identified in categories such as the Intentionally and Unintentionally Modified Flake tool classes), the fact that they exhibited the defining characteristics of bifaces suggests that flake production may not have been their primary or sole function. If the toolmaker’s sole purpose was to supply flakes for tool manufacture, he could achieve this goal through the production of other core types (e.g., blocky or amorphous cores) that required substantially less effort to produce.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Very few cores, as defined by Andrefsky, were found on the site. A total of 106 cores can be found in the original lithic tools catalog</w:t>
      </w:r>
      <w:r w:rsidR="00167F8F" w:rsidRPr="00816576">
        <w:rPr>
          <w:rFonts w:ascii="Times New Roman" w:hAnsi="Times New Roman"/>
        </w:rPr>
        <w:t>, although they were not measured for the purposes of this dissert</w:t>
      </w:r>
      <w:r w:rsidR="005E3D15" w:rsidRPr="00816576">
        <w:rPr>
          <w:rFonts w:ascii="Times New Roman" w:hAnsi="Times New Roman"/>
        </w:rPr>
        <w:t>ation</w:t>
      </w:r>
      <w:r w:rsidRPr="00816576">
        <w:rPr>
          <w:rFonts w:ascii="Times New Roman" w:hAnsi="Times New Roman"/>
        </w:rPr>
        <w:t>. These include items identified during excavation and initial analysis, as well as</w:t>
      </w:r>
      <w:r w:rsidR="00965474" w:rsidRPr="00816576">
        <w:rPr>
          <w:rFonts w:ascii="Times New Roman" w:hAnsi="Times New Roman"/>
        </w:rPr>
        <w:t xml:space="preserve"> several other specimens that were </w:t>
      </w:r>
      <w:r w:rsidR="00167F8F" w:rsidRPr="00816576">
        <w:rPr>
          <w:rFonts w:ascii="Times New Roman" w:hAnsi="Times New Roman"/>
        </w:rPr>
        <w:t xml:space="preserve">identified during </w:t>
      </w:r>
      <w:r w:rsidR="00965474" w:rsidRPr="00816576">
        <w:rPr>
          <w:rFonts w:ascii="Times New Roman" w:hAnsi="Times New Roman"/>
        </w:rPr>
        <w:t>re-cataloging of</w:t>
      </w:r>
      <w:r w:rsidRPr="00816576">
        <w:rPr>
          <w:rFonts w:ascii="Times New Roman" w:hAnsi="Times New Roman"/>
        </w:rPr>
        <w:t xml:space="preserve"> the lithic tools</w:t>
      </w:r>
      <w:r w:rsidR="00167F8F" w:rsidRPr="00816576">
        <w:rPr>
          <w:rFonts w:ascii="Times New Roman" w:hAnsi="Times New Roman"/>
        </w:rPr>
        <w:t xml:space="preserve"> at the beginning of this project</w:t>
      </w:r>
      <w:r w:rsidRPr="00816576">
        <w:rPr>
          <w:rFonts w:ascii="Times New Roman" w:hAnsi="Times New Roman"/>
        </w:rPr>
        <w:t xml:space="preserve">. Core types noted on the site include primarily amorphous or expedient cores. Randall (2001) notes that dedicated expedient flake cores (i.e., those produced for the express purpose of deriving flakes that could be used in the execution of expedient or immediate tasks) are found in the greatest quantity in the Early Archaic levels. In addition to expedient, unstandardized flakes, it is clear that the Dust Cave toolmakers were producing specialized blades, although no blade cores were recovered from the site. Instead, examination of the flake tools indicates the use of blades in the Late Paleoindian and earliest Early Archaic. These blades were not produced from typical polyhedral cores, but instead appear to have been manufactured from specialized blade cores that were set up for the removal of single, large blades in a manner similar to the removal of flutes from Paleoindian projectile points (Meeks 1994: see also Morse 1969: 18). Meeks (1994) notes that, despite the lack of blade cores on site, some were recovered in other areas in Coffee Slough, near Dust Cave. </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These items do not form a major part of this dissertation. The proximity of the Blue-Grey Fort Payne chert source to Dust Cave means that certain issues governing core technology may have been a minor concern to the inhabitants of the site. By this I mean that the technological concerns of the Dust Cave inhabitants can be partitioned into two aspects: those immediate technological concerns while stationed at the site, and those anticipated concerns for periods of activity away from the site. While stationed at Dust Cave, core technology may have been only of minimal importance to</w:t>
      </w:r>
      <w:r w:rsidR="00643A0B" w:rsidRPr="00816576">
        <w:rPr>
          <w:rFonts w:ascii="Times New Roman" w:hAnsi="Times New Roman"/>
        </w:rPr>
        <w:t xml:space="preserve"> the</w:t>
      </w:r>
      <w:r w:rsidRPr="00816576">
        <w:rPr>
          <w:rFonts w:ascii="Times New Roman" w:hAnsi="Times New Roman"/>
        </w:rPr>
        <w:t xml:space="preserve"> inhabitants and toolmakers </w:t>
      </w:r>
      <w:proofErr w:type="gramStart"/>
      <w:r w:rsidRPr="00816576">
        <w:rPr>
          <w:rFonts w:ascii="Times New Roman" w:hAnsi="Times New Roman"/>
        </w:rPr>
        <w:t>who</w:t>
      </w:r>
      <w:proofErr w:type="gramEnd"/>
      <w:r w:rsidRPr="00816576">
        <w:rPr>
          <w:rFonts w:ascii="Times New Roman" w:hAnsi="Times New Roman"/>
        </w:rPr>
        <w:t xml:space="preserve"> had easy access to raw materials and, thus, who may not have concerned themselves with issues such as raw material conservation. While engaging in activities away from the site, specifically during other portions of the yearly settlement-subsistence cycle, toolmakers would have been forced to take into account sources for the production of raw materials. Disparities in the location of raw material sources and the location of tool use could be mitigated by producing portable cores or suitable blanks while stationed at Dust Cave, and transporting these items while pursuing the remainder of the settlement-subsistence round. With a ready source of raw material available, though, it is quite likely that suitable blanks could have been selected from among the flakes produced even from random/amorphous cores. The exception to this is seen in the Paleoindian toolkit, which contained large numbers of tools produced on flakes derived from blade cores (see Blade Tools section, below). Some tools made from these sources may have been returned to the site and discarded as part of a gearing-up episode, while others may have been lost during the course of the settlement cycle.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While the cores themselves are not considered in great detail here, I am, nonetheless, concerned with these issues of core production within the larger settlement system. Taking into consideration what types of cores were being produced and what sorts of tools were being manufactured from their flake blanks can provide insight into the position that Dust Cave occupied within the larger technological cycle. Understanding that cycle provides another glimpse into the adaptive strategies of these early occupants of the Middle Tennessee Valley.</w:t>
      </w:r>
    </w:p>
    <w:p w:rsidR="00957B6D" w:rsidRPr="00816576" w:rsidRDefault="00F4583C" w:rsidP="00F4583C">
      <w:pPr>
        <w:spacing w:line="480" w:lineRule="auto"/>
        <w:ind w:firstLine="720"/>
        <w:rPr>
          <w:rFonts w:ascii="Times New Roman" w:hAnsi="Times New Roman"/>
        </w:rPr>
      </w:pPr>
      <w:r w:rsidRPr="00816576">
        <w:rPr>
          <w:rFonts w:ascii="Times New Roman" w:hAnsi="Times New Roman"/>
        </w:rPr>
        <w:t>While the number of cores recovered from the site is not large, this is not a hindrance to my interpretations. Core types can be discerned from characteristics that remain on flakes and flake tool blanks. In my discussion of the various flake tool categories, below, I consider the proportions of various core types represented within each category. An examination of the core types from which blanks and tools were produced enables me to understand the range of technological decisions that were made in the design and production of the various tool categories.</w:t>
      </w:r>
    </w:p>
    <w:p w:rsidR="00F4583C" w:rsidRPr="00816576" w:rsidRDefault="00F4583C" w:rsidP="00CC4D46">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u w:val="single"/>
        </w:rPr>
        <w:t>Flake Tools</w:t>
      </w:r>
      <w:r w:rsidR="00167F8F" w:rsidRPr="00816576">
        <w:rPr>
          <w:rFonts w:ascii="Times New Roman" w:hAnsi="Times New Roman"/>
          <w:u w:val="single"/>
        </w:rPr>
        <w:t xml:space="preserve"> (n=136)</w:t>
      </w:r>
    </w:p>
    <w:p w:rsidR="00CC4D46" w:rsidRPr="00816576" w:rsidRDefault="00F4583C" w:rsidP="00F4583C">
      <w:pPr>
        <w:spacing w:line="480" w:lineRule="auto"/>
        <w:rPr>
          <w:rFonts w:ascii="Times New Roman" w:hAnsi="Times New Roman"/>
        </w:rPr>
      </w:pPr>
      <w:r w:rsidRPr="00816576">
        <w:rPr>
          <w:rFonts w:ascii="Times New Roman" w:hAnsi="Times New Roman"/>
        </w:rPr>
        <w:tab/>
        <w:t>The category of flake tools includes unifacial drills, gravers and perforators, various scrapers, general “unifaces,” and intentionally and unintentionally modified flake tools. These various sub-categories of flake tools are identified on the basis of the position and extent of the secondary modification applied to them. Some of these tools that have received substantial amounts of post-detachment modification appear much more formal than those pieces that received comparatively little investment in their manufacture. The majority of tools that received significant invasive modification fall into the “scraper” (complete dorsally flaked end scrapers; humpback scrapers; ovoid scrapers) and “general uniface” (complete dorsally flaked uniface fragments) categories.</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i/>
        </w:rPr>
        <w:t xml:space="preserve">Scrapers: End, </w:t>
      </w:r>
      <w:r w:rsidR="00777BA7" w:rsidRPr="00816576">
        <w:rPr>
          <w:rFonts w:ascii="Times New Roman" w:hAnsi="Times New Roman"/>
          <w:i/>
        </w:rPr>
        <w:t>Humpback,</w:t>
      </w:r>
      <w:r w:rsidRPr="00816576">
        <w:rPr>
          <w:rFonts w:ascii="Times New Roman" w:hAnsi="Times New Roman"/>
          <w:i/>
        </w:rPr>
        <w:t xml:space="preserve"> Ovoid</w:t>
      </w:r>
      <w:r w:rsidR="00777BA7" w:rsidRPr="00816576">
        <w:rPr>
          <w:rFonts w:ascii="Times New Roman" w:hAnsi="Times New Roman"/>
          <w:i/>
        </w:rPr>
        <w:t xml:space="preserve">, </w:t>
      </w:r>
      <w:proofErr w:type="gramStart"/>
      <w:r w:rsidR="00777BA7" w:rsidRPr="00816576">
        <w:rPr>
          <w:rFonts w:ascii="Times New Roman" w:hAnsi="Times New Roman"/>
          <w:i/>
        </w:rPr>
        <w:t>Side</w:t>
      </w:r>
      <w:proofErr w:type="gramEnd"/>
      <w:r w:rsidR="00167F8F" w:rsidRPr="00816576">
        <w:rPr>
          <w:rFonts w:ascii="Times New Roman" w:hAnsi="Times New Roman"/>
          <w:i/>
        </w:rPr>
        <w:t xml:space="preserve"> (n=70</w:t>
      </w:r>
      <w:r w:rsidR="00B339BB" w:rsidRPr="00816576">
        <w:rPr>
          <w:rFonts w:ascii="Times New Roman" w:hAnsi="Times New Roman"/>
          <w:i/>
        </w:rPr>
        <w:t>; Figure 4.3</w:t>
      </w:r>
      <w:r w:rsidR="00167F8F" w:rsidRPr="00816576">
        <w:rPr>
          <w:rFonts w:ascii="Times New Roman" w:hAnsi="Times New Roman"/>
          <w:i/>
        </w:rPr>
        <w:t>)</w:t>
      </w:r>
    </w:p>
    <w:p w:rsidR="005E3D15" w:rsidRPr="00816576" w:rsidRDefault="00F4583C" w:rsidP="00F4583C">
      <w:pPr>
        <w:spacing w:line="480" w:lineRule="auto"/>
        <w:rPr>
          <w:rFonts w:ascii="Times New Roman" w:hAnsi="Times New Roman"/>
        </w:rPr>
      </w:pPr>
      <w:r w:rsidRPr="00816576">
        <w:rPr>
          <w:rFonts w:ascii="Times New Roman" w:hAnsi="Times New Roman"/>
        </w:rPr>
        <w:tab/>
        <w:t>Scrapers are flake tools that exhibit “a steep edge produced by the removal of small flakes” (Andrefsky 1998: 73). The category can be further subdivided based on the location of the secondary flaking. In the Dust Cave assemblage, four sub-types of scrapers were identified: End, Side, Ovoid and Humpback. Each is described, below. With the exception of 5 specimens that were produced on unidentified materials, all others were manufactured of local Blue-Grey Fort Payne chert.</w:t>
      </w:r>
    </w:p>
    <w:p w:rsidR="00856204" w:rsidRPr="00816576" w:rsidRDefault="00856204" w:rsidP="00856204">
      <w:pPr>
        <w:spacing w:line="480" w:lineRule="auto"/>
        <w:rPr>
          <w:rFonts w:ascii="Times New Roman" w:hAnsi="Times New Roman"/>
        </w:rPr>
      </w:pPr>
      <w:r w:rsidRPr="00816576">
        <w:rPr>
          <w:rFonts w:ascii="Times New Roman" w:hAnsi="Times New Roman"/>
        </w:rPr>
        <w:tab/>
        <w:t>End Scrapers (n=43; 31 identifiable scrapers, 12 likely proximal fragments)</w:t>
      </w:r>
    </w:p>
    <w:p w:rsidR="005E3D15" w:rsidRPr="00816576" w:rsidRDefault="00856204" w:rsidP="00856204">
      <w:pPr>
        <w:spacing w:line="480" w:lineRule="auto"/>
        <w:rPr>
          <w:rFonts w:ascii="Times New Roman" w:hAnsi="Times New Roman"/>
        </w:rPr>
      </w:pPr>
      <w:r w:rsidRPr="00816576">
        <w:rPr>
          <w:rFonts w:ascii="Times New Roman" w:hAnsi="Times New Roman"/>
        </w:rPr>
        <w:t>The end scrapers tend to be elongated specimens, moderate in size (see Tables 4.11 and 4.12), with relatively steep flaking (</w:t>
      </w:r>
      <w:r w:rsidRPr="00816576">
        <w:rPr>
          <w:rFonts w:ascii="Times New Roman" w:hAnsi="Times New Roman" w:cs="Helvetica"/>
        </w:rPr>
        <w:t xml:space="preserve">x̄ Bit Angle = </w:t>
      </w:r>
      <w:r w:rsidRPr="00816576">
        <w:rPr>
          <w:rFonts w:ascii="Times New Roman" w:hAnsi="Times New Roman"/>
        </w:rPr>
        <w:t>68.3</w:t>
      </w:r>
      <w:r w:rsidRPr="00816576">
        <w:rPr>
          <w:rFonts w:ascii="Times New Roman" w:hAnsi="Times New Roman"/>
        </w:rPr>
        <w:sym w:font="Symbol" w:char="F0B0"/>
      </w:r>
      <w:r w:rsidRPr="00816576">
        <w:rPr>
          <w:rFonts w:ascii="Times New Roman" w:hAnsi="Times New Roman"/>
        </w:rPr>
        <w:t>; Table 4.13) applied to the distal margin of the flake blank. This category of tools varies according to the amount of post-detachment modification applied to the flake. Some received only marginal flaking to shape the bit or to modify the lateral margins, while others received substantial dorsal-lateral flaking that significantly modified the shape of the original blank.</w:t>
      </w:r>
    </w:p>
    <w:p w:rsidR="00DD2132" w:rsidRDefault="00856204" w:rsidP="00F4583C">
      <w:pPr>
        <w:spacing w:line="480" w:lineRule="auto"/>
        <w:rPr>
          <w:rFonts w:ascii="Times New Roman" w:hAnsi="Times New Roman"/>
        </w:rPr>
      </w:pPr>
      <w:r w:rsidRPr="00816576">
        <w:rPr>
          <w:rFonts w:ascii="Times New Roman" w:hAnsi="Times New Roman"/>
        </w:rPr>
        <w:tab/>
        <w:t>In addition to those minimally flaked, marginally modified specimens discussed here, several others (n=11) were produced on true blades. Because of the very particular and extremely purposeful nature of the core preparation strategy necessary for producing blades, and because blade tools were so temporally restricted in the assemblage, I give these other specimens special consideration in the Blade Tools section, below. The remaining 11 minimally flaked end scrapers, produced on a variety of flake types, are considered here.</w:t>
      </w:r>
    </w:p>
    <w:p w:rsidR="005E3D15" w:rsidRPr="00816576" w:rsidRDefault="005E3D15" w:rsidP="00F4583C">
      <w:pPr>
        <w:spacing w:line="480" w:lineRule="auto"/>
        <w:rPr>
          <w:rFonts w:ascii="Times New Roman" w:hAnsi="Times New Roman"/>
        </w:rPr>
      </w:pPr>
    </w:p>
    <w:p w:rsidR="00F4583C" w:rsidRPr="00816576" w:rsidRDefault="005E3D15" w:rsidP="00856204">
      <w:pPr>
        <w:rPr>
          <w:rFonts w:ascii="Times New Roman" w:hAnsi="Times New Roman"/>
        </w:rPr>
      </w:pPr>
      <w:r w:rsidRPr="00816576">
        <w:rPr>
          <w:rFonts w:ascii="Times New Roman" w:hAnsi="Times New Roman"/>
          <w:noProof/>
        </w:rPr>
        <w:drawing>
          <wp:inline distT="0" distB="0" distL="0" distR="0">
            <wp:extent cx="5943600" cy="3962400"/>
            <wp:effectExtent l="25400" t="0" r="0" b="0"/>
            <wp:docPr id="50" name="Picture 49" descr="K-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4.jpg"/>
                    <pic:cNvPicPr/>
                  </pic:nvPicPr>
                  <pic:blipFill>
                    <a:blip r:embed="rId22"/>
                    <a:stretch>
                      <a:fillRect/>
                    </a:stretch>
                  </pic:blipFill>
                  <pic:spPr>
                    <a:xfrm>
                      <a:off x="0" y="0"/>
                      <a:ext cx="5943600" cy="3962400"/>
                    </a:xfrm>
                    <a:prstGeom prst="rect">
                      <a:avLst/>
                    </a:prstGeom>
                  </pic:spPr>
                </pic:pic>
              </a:graphicData>
            </a:graphic>
          </wp:inline>
        </w:drawing>
      </w:r>
    </w:p>
    <w:p w:rsidR="00856204" w:rsidRPr="00816576" w:rsidRDefault="00856204" w:rsidP="00856204">
      <w:pPr>
        <w:rPr>
          <w:rFonts w:ascii="Times New Roman" w:hAnsi="Times New Roman"/>
        </w:rPr>
      </w:pPr>
      <w:r w:rsidRPr="00816576">
        <w:rPr>
          <w:rFonts w:ascii="Times New Roman" w:hAnsi="Times New Roman"/>
          <w:b/>
        </w:rPr>
        <w:t>Figure 4.3:</w:t>
      </w:r>
      <w:r w:rsidRPr="00816576">
        <w:rPr>
          <w:rFonts w:ascii="Times New Roman" w:hAnsi="Times New Roman"/>
        </w:rPr>
        <w:t xml:space="preserve"> Scraper Types. From left to right: Dorsally Flaked End Scraper, Marginally Flaked End Scraper, Side Scraper, Ovoid Scraper, </w:t>
      </w:r>
      <w:proofErr w:type="gramStart"/>
      <w:r w:rsidRPr="00816576">
        <w:rPr>
          <w:rFonts w:ascii="Times New Roman" w:hAnsi="Times New Roman"/>
        </w:rPr>
        <w:t>Humpback</w:t>
      </w:r>
      <w:proofErr w:type="gramEnd"/>
      <w:r w:rsidRPr="00816576">
        <w:rPr>
          <w:rFonts w:ascii="Times New Roman" w:hAnsi="Times New Roman"/>
        </w:rPr>
        <w:t xml:space="preserve"> Scraper.</w:t>
      </w:r>
    </w:p>
    <w:p w:rsidR="005E3D15" w:rsidRPr="00816576" w:rsidRDefault="005E3D15" w:rsidP="00F4583C">
      <w:pPr>
        <w:spacing w:line="480" w:lineRule="auto"/>
        <w:rPr>
          <w:rFonts w:ascii="Times New Roman" w:hAnsi="Times New Roman"/>
        </w:rPr>
      </w:pPr>
    </w:p>
    <w:p w:rsidR="00CC4D46" w:rsidRPr="00816576" w:rsidRDefault="00CC4D46" w:rsidP="00CC4D46">
      <w:pPr>
        <w:spacing w:line="480" w:lineRule="auto"/>
        <w:ind w:firstLine="720"/>
        <w:rPr>
          <w:rFonts w:ascii="Times New Roman" w:hAnsi="Times New Roman"/>
        </w:rPr>
      </w:pPr>
    </w:p>
    <w:p w:rsidR="00F4583C" w:rsidRPr="00816576" w:rsidRDefault="00CC4D46"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4.11:</w:t>
      </w:r>
      <w:r w:rsidR="006C3225" w:rsidRPr="00816576">
        <w:rPr>
          <w:rFonts w:ascii="Times New Roman" w:hAnsi="Times New Roman" w:cs="Times New Roman"/>
        </w:rPr>
        <w:t xml:space="preserve"> Mean Length for End Scrapers. (C</w:t>
      </w:r>
      <w:r w:rsidRPr="00816576">
        <w:rPr>
          <w:rFonts w:ascii="Times New Roman" w:hAnsi="Times New Roman" w:cs="Times New Roman"/>
        </w:rPr>
        <w:t>omplete specimens only.</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r w:rsidR="006C322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25.65</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65.09</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40.3984</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10.54197</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CC4D46" w:rsidRPr="00816576" w:rsidRDefault="00CC4D46" w:rsidP="00F4583C">
      <w:pPr>
        <w:widowControl w:val="0"/>
        <w:autoSpaceDE w:val="0"/>
        <w:autoSpaceDN w:val="0"/>
        <w:adjustRightInd w:val="0"/>
        <w:rPr>
          <w:rFonts w:ascii="Times New Roman" w:hAnsi="Times New Roman" w:cs="Times New Roman"/>
        </w:rPr>
      </w:pPr>
    </w:p>
    <w:p w:rsidR="00CC4D46" w:rsidRPr="00816576" w:rsidRDefault="00CC4D46" w:rsidP="00F4583C">
      <w:pPr>
        <w:widowControl w:val="0"/>
        <w:autoSpaceDE w:val="0"/>
        <w:autoSpaceDN w:val="0"/>
        <w:adjustRightInd w:val="0"/>
        <w:rPr>
          <w:rFonts w:ascii="Times New Roman" w:hAnsi="Times New Roman" w:cs="Times New Roman"/>
        </w:rPr>
      </w:pPr>
    </w:p>
    <w:p w:rsidR="00F4583C" w:rsidRPr="00816576" w:rsidRDefault="00CC4D46"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4.12:</w:t>
      </w:r>
      <w:r w:rsidRPr="00816576">
        <w:rPr>
          <w:rFonts w:ascii="Times New Roman" w:hAnsi="Times New Roman" w:cs="Times New Roman"/>
        </w:rPr>
        <w:t xml:space="preserve"> Mean Width a</w:t>
      </w:r>
      <w:r w:rsidR="006C3225" w:rsidRPr="00816576">
        <w:rPr>
          <w:rFonts w:ascii="Times New Roman" w:hAnsi="Times New Roman" w:cs="Times New Roman"/>
        </w:rPr>
        <w:t>nd Thickness for End Scrapers. (A</w:t>
      </w:r>
      <w:r w:rsidRPr="00816576">
        <w:rPr>
          <w:rFonts w:ascii="Times New Roman" w:hAnsi="Times New Roman" w:cs="Times New Roman"/>
        </w:rPr>
        <w:t>ll specimens.</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r w:rsidR="006C322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34</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17.88</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39.56</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24.7935</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4.42240</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34</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3.77</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21.88</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8.6397</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3.26895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34</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856204" w:rsidRDefault="00856204" w:rsidP="004D4E6A">
      <w:pPr>
        <w:widowControl w:val="0"/>
        <w:autoSpaceDE w:val="0"/>
        <w:autoSpaceDN w:val="0"/>
        <w:adjustRightInd w:val="0"/>
        <w:rPr>
          <w:rFonts w:ascii="Times New Roman" w:hAnsi="Times New Roman" w:cs="Times New Roman"/>
        </w:rPr>
      </w:pPr>
    </w:p>
    <w:p w:rsidR="004D4E6A" w:rsidRPr="00816576" w:rsidRDefault="004D4E6A" w:rsidP="004D4E6A">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4.13:</w:t>
      </w:r>
      <w:r w:rsidRPr="00816576">
        <w:rPr>
          <w:rFonts w:ascii="Times New Roman" w:hAnsi="Times New Roman" w:cs="Times New Roman"/>
        </w:rPr>
        <w:t xml:space="preserve"> End Scraper Bit Angles. (Primary measurement data available in Appendix A</w:t>
      </w:r>
      <w:r w:rsidR="009F059D">
        <w:rPr>
          <w:rFonts w:ascii="Times New Roman" w:hAnsi="Times New Roman" w:cs="Times New Roman"/>
        </w:rPr>
        <w:t>, Table A-3</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4D4E6A" w:rsidRPr="00816576">
        <w:tc>
          <w:tcPr>
            <w:tcW w:w="7352" w:type="dxa"/>
            <w:gridSpan w:val="6"/>
            <w:tcBorders>
              <w:top w:val="nil"/>
              <w:left w:val="nil"/>
              <w:bottom w:val="nil"/>
              <w:right w:val="nil"/>
            </w:tcBorders>
            <w:shd w:val="clear" w:color="auto" w:fill="FFFFFF"/>
            <w:vAlign w:val="center"/>
          </w:tcPr>
          <w:p w:rsidR="004D4E6A" w:rsidRPr="00816576" w:rsidRDefault="004D4E6A"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4D4E6A"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4D4E6A" w:rsidRPr="00816576" w:rsidRDefault="004D4E6A"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4D4E6A" w:rsidRPr="00816576" w:rsidRDefault="004D4E6A"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4D4E6A" w:rsidRPr="00816576" w:rsidRDefault="004D4E6A"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4D4E6A" w:rsidRPr="00816576" w:rsidRDefault="004D4E6A"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4D4E6A" w:rsidRPr="00816576" w:rsidRDefault="004D4E6A"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4D4E6A" w:rsidRPr="00816576" w:rsidRDefault="004D4E6A"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4D4E6A" w:rsidRPr="00816576">
        <w:tc>
          <w:tcPr>
            <w:tcW w:w="1696" w:type="dxa"/>
            <w:tcBorders>
              <w:top w:val="single" w:sz="16" w:space="0" w:color="000000"/>
              <w:left w:val="single" w:sz="16" w:space="0" w:color="000000"/>
              <w:bottom w:val="nil"/>
              <w:right w:val="single" w:sz="16" w:space="0" w:color="000000"/>
            </w:tcBorders>
            <w:shd w:val="clear" w:color="auto" w:fill="FFFFFF"/>
          </w:tcPr>
          <w:p w:rsidR="004D4E6A" w:rsidRPr="00816576" w:rsidRDefault="004D4E6A"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BIANG</w:t>
            </w:r>
          </w:p>
        </w:tc>
        <w:tc>
          <w:tcPr>
            <w:tcW w:w="1019" w:type="dxa"/>
            <w:tcBorders>
              <w:top w:val="single" w:sz="16" w:space="0" w:color="000000"/>
              <w:left w:val="single" w:sz="16" w:space="0" w:color="000000"/>
              <w:bottom w:val="nil"/>
            </w:tcBorders>
            <w:shd w:val="clear" w:color="auto" w:fill="FFFFFF"/>
          </w:tcPr>
          <w:p w:rsidR="004D4E6A" w:rsidRPr="00816576" w:rsidRDefault="004D4E6A"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29</w:t>
            </w:r>
          </w:p>
        </w:tc>
        <w:tc>
          <w:tcPr>
            <w:tcW w:w="1072" w:type="dxa"/>
            <w:tcBorders>
              <w:top w:val="single" w:sz="16" w:space="0" w:color="000000"/>
              <w:bottom w:val="nil"/>
            </w:tcBorders>
            <w:shd w:val="clear" w:color="auto" w:fill="FFFFFF"/>
          </w:tcPr>
          <w:p w:rsidR="004D4E6A" w:rsidRPr="00816576" w:rsidRDefault="004D4E6A"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57.5</w:t>
            </w:r>
          </w:p>
        </w:tc>
        <w:tc>
          <w:tcPr>
            <w:tcW w:w="1104" w:type="dxa"/>
            <w:tcBorders>
              <w:top w:val="single" w:sz="16" w:space="0" w:color="000000"/>
              <w:bottom w:val="nil"/>
            </w:tcBorders>
            <w:shd w:val="clear" w:color="auto" w:fill="FFFFFF"/>
          </w:tcPr>
          <w:p w:rsidR="004D4E6A" w:rsidRPr="00816576" w:rsidRDefault="004D4E6A"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85.0</w:t>
            </w:r>
          </w:p>
        </w:tc>
        <w:tc>
          <w:tcPr>
            <w:tcW w:w="1020" w:type="dxa"/>
            <w:tcBorders>
              <w:top w:val="single" w:sz="16" w:space="0" w:color="000000"/>
              <w:bottom w:val="nil"/>
            </w:tcBorders>
            <w:shd w:val="clear" w:color="auto" w:fill="FFFFFF"/>
          </w:tcPr>
          <w:p w:rsidR="004D4E6A" w:rsidRPr="00816576" w:rsidRDefault="004D4E6A"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68.362</w:t>
            </w:r>
          </w:p>
        </w:tc>
        <w:tc>
          <w:tcPr>
            <w:tcW w:w="1441" w:type="dxa"/>
            <w:tcBorders>
              <w:top w:val="single" w:sz="16" w:space="0" w:color="000000"/>
              <w:bottom w:val="nil"/>
              <w:right w:val="single" w:sz="16" w:space="0" w:color="000000"/>
            </w:tcBorders>
            <w:shd w:val="clear" w:color="auto" w:fill="FFFFFF"/>
          </w:tcPr>
          <w:p w:rsidR="004D4E6A" w:rsidRPr="00816576" w:rsidRDefault="004D4E6A"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7.6554</w:t>
            </w:r>
          </w:p>
        </w:tc>
      </w:tr>
      <w:tr w:rsidR="004D4E6A" w:rsidRPr="00816576">
        <w:tc>
          <w:tcPr>
            <w:tcW w:w="1696" w:type="dxa"/>
            <w:tcBorders>
              <w:top w:val="nil"/>
              <w:left w:val="single" w:sz="16" w:space="0" w:color="000000"/>
              <w:bottom w:val="single" w:sz="16" w:space="0" w:color="000000"/>
              <w:right w:val="single" w:sz="16" w:space="0" w:color="000000"/>
            </w:tcBorders>
            <w:shd w:val="clear" w:color="auto" w:fill="FFFFFF"/>
          </w:tcPr>
          <w:p w:rsidR="004D4E6A" w:rsidRPr="00816576" w:rsidRDefault="004D4E6A"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4D4E6A" w:rsidRPr="00816576" w:rsidRDefault="004D4E6A"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29</w:t>
            </w:r>
          </w:p>
        </w:tc>
        <w:tc>
          <w:tcPr>
            <w:tcW w:w="1072" w:type="dxa"/>
            <w:tcBorders>
              <w:top w:val="nil"/>
              <w:bottom w:val="single" w:sz="16" w:space="0" w:color="000000"/>
            </w:tcBorders>
            <w:shd w:val="clear" w:color="auto" w:fill="FFFFFF"/>
            <w:vAlign w:val="center"/>
          </w:tcPr>
          <w:p w:rsidR="004D4E6A" w:rsidRPr="00816576" w:rsidRDefault="004D4E6A"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4D4E6A" w:rsidRPr="00816576" w:rsidRDefault="004D4E6A"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4D4E6A" w:rsidRPr="00816576" w:rsidRDefault="004D4E6A"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4D4E6A" w:rsidRPr="00816576" w:rsidRDefault="004D4E6A" w:rsidP="00D02FB4">
            <w:pPr>
              <w:widowControl w:val="0"/>
              <w:autoSpaceDE w:val="0"/>
              <w:autoSpaceDN w:val="0"/>
              <w:adjustRightInd w:val="0"/>
              <w:jc w:val="center"/>
              <w:rPr>
                <w:rFonts w:ascii="Times New Roman" w:hAnsi="Times New Roman" w:cs="Times New Roman"/>
              </w:rPr>
            </w:pPr>
          </w:p>
        </w:tc>
      </w:tr>
    </w:tbl>
    <w:p w:rsidR="004D4E6A" w:rsidRPr="00816576" w:rsidRDefault="004D4E6A" w:rsidP="00643A0B">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rPr>
        <w:tab/>
        <w:t>Four of the minimally flaked specimens (</w:t>
      </w:r>
      <w:r w:rsidR="00295D8C" w:rsidRPr="00816576">
        <w:rPr>
          <w:rFonts w:ascii="Times New Roman" w:hAnsi="Times New Roman"/>
        </w:rPr>
        <w:t>Acc. Nos.</w:t>
      </w:r>
      <w:r w:rsidR="0076111B" w:rsidRPr="00816576">
        <w:rPr>
          <w:rFonts w:ascii="Times New Roman" w:hAnsi="Times New Roman"/>
        </w:rPr>
        <w:t xml:space="preserve"> </w:t>
      </w:r>
      <w:r w:rsidRPr="00816576">
        <w:rPr>
          <w:rFonts w:ascii="Times New Roman" w:hAnsi="Times New Roman"/>
        </w:rPr>
        <w:t>10387, 10843, 11408, 17615) were produced on narrow, elongated, blade-like flakes. While these scrapers had the overall outline morphology and, in some cases, the characteristic dorsal scar pattern associated with true blades, the nature of their platform preparation techniques differed from those of true blade cores. Each of these tools received only minimal post-detachment modification that was restricted to the tool margins. Marginal modification and their production on elongated flakes are the only commonalities among this category; in other respects, these tools are quite variable.</w:t>
      </w:r>
    </w:p>
    <w:p w:rsidR="00F4583C" w:rsidRPr="00816576" w:rsidRDefault="00295D8C" w:rsidP="00F4583C">
      <w:pPr>
        <w:spacing w:line="480" w:lineRule="auto"/>
        <w:ind w:firstLine="720"/>
        <w:rPr>
          <w:rFonts w:ascii="Times New Roman" w:hAnsi="Times New Roman"/>
        </w:rPr>
      </w:pPr>
      <w:r w:rsidRPr="00816576">
        <w:rPr>
          <w:rFonts w:ascii="Times New Roman" w:hAnsi="Times New Roman"/>
        </w:rPr>
        <w:t>Of these four specimens, two (Acc. Nos.10843,</w:t>
      </w:r>
      <w:r w:rsidR="00F4583C" w:rsidRPr="00816576">
        <w:rPr>
          <w:rFonts w:ascii="Times New Roman" w:hAnsi="Times New Roman"/>
        </w:rPr>
        <w:t xml:space="preserve"> 11408</w:t>
      </w:r>
      <w:r w:rsidRPr="00816576">
        <w:rPr>
          <w:rFonts w:ascii="Times New Roman" w:hAnsi="Times New Roman"/>
        </w:rPr>
        <w:t>)</w:t>
      </w:r>
      <w:r w:rsidR="00F4583C" w:rsidRPr="00816576">
        <w:rPr>
          <w:rFonts w:ascii="Times New Roman" w:hAnsi="Times New Roman"/>
        </w:rPr>
        <w:t xml:space="preserve"> exhibited teardrop-shaped outlines, but differed in their other characteristics. Specimen 11408 possessed a clear stem portion at the proximal end, delimited by very weak shoulders. Specimen 10843 was relatively thick and exhibited a triangular cross-section and no marginal flaking.</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 remaining two of the minimally flaked scrapers on blade-like flakes </w:t>
      </w:r>
      <w:proofErr w:type="gramStart"/>
      <w:r w:rsidRPr="00816576">
        <w:rPr>
          <w:rFonts w:ascii="Times New Roman" w:hAnsi="Times New Roman"/>
        </w:rPr>
        <w:t>were</w:t>
      </w:r>
      <w:proofErr w:type="gramEnd"/>
      <w:r w:rsidRPr="00816576">
        <w:rPr>
          <w:rFonts w:ascii="Times New Roman" w:hAnsi="Times New Roman"/>
        </w:rPr>
        <w:t xml:space="preserve"> parallel-sided, but otherwise dissimilar. Specimen 10387 is thin with lateral flaking, and specimen 17615 was very thin with marginal flaking that is ephemeral enough that it may not have been applied purposefully.</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Five other minimally flaked end scraper specimens appear to have been produced on flakes derived from multidirectional objective pieces including, but not limited to, biface cores (</w:t>
      </w:r>
      <w:r w:rsidR="00295D8C" w:rsidRPr="00816576">
        <w:rPr>
          <w:rFonts w:ascii="Times New Roman" w:hAnsi="Times New Roman"/>
        </w:rPr>
        <w:t>Acc. Nos.</w:t>
      </w:r>
      <w:r w:rsidR="0076111B" w:rsidRPr="00816576">
        <w:rPr>
          <w:rFonts w:ascii="Times New Roman" w:hAnsi="Times New Roman"/>
        </w:rPr>
        <w:t xml:space="preserve"> </w:t>
      </w:r>
      <w:r w:rsidRPr="00816576">
        <w:rPr>
          <w:rFonts w:ascii="Times New Roman" w:hAnsi="Times New Roman"/>
        </w:rPr>
        <w:t>10363, 11462, 11566, 13648, 13658). These pieces are q</w:t>
      </w:r>
      <w:r w:rsidR="004D59E7" w:rsidRPr="00816576">
        <w:rPr>
          <w:rFonts w:ascii="Times New Roman" w:hAnsi="Times New Roman"/>
        </w:rPr>
        <w:t>uite variable in size and shape</w:t>
      </w:r>
      <w:r w:rsidRPr="00816576">
        <w:rPr>
          <w:rFonts w:ascii="Times New Roman" w:hAnsi="Times New Roman"/>
        </w:rPr>
        <w:t xml:space="preserve"> and include a specimen from one of the Paleoindian levels (Zone T) that was produced to look like the more formal, “spurred,” triangular, dorsally flaked end scrapers discussed below. The remaining cases included a heat-damaged scraper with a graver spur and rounded bit end, produced from a multidirectional core blank; two small, trianguloid, marginally flaked “thumbnail” scrapers; a larger, thick, amorphous, marginally flaked specimen; and a weak-shouldered, stemmed scraper with marginal flaking restricted to the shoulder region.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One Late Paleoindian (</w:t>
      </w:r>
      <w:r w:rsidR="00295D8C" w:rsidRPr="00816576">
        <w:rPr>
          <w:rFonts w:ascii="Times New Roman" w:hAnsi="Times New Roman"/>
        </w:rPr>
        <w:t xml:space="preserve">Acc. No. </w:t>
      </w:r>
      <w:r w:rsidRPr="00816576">
        <w:rPr>
          <w:rFonts w:ascii="Times New Roman" w:hAnsi="Times New Roman"/>
        </w:rPr>
        <w:t>10936; Zone U) end scraper specimen was produced on what appears to have been a decortication flake, as the dorsal surface was completely covered in cortex. Only the lateral and distal margins received any secondary flaking. This tool, which resembles minimally flaked Paleoindian trianguloid end scrapers (e.g., Gramly 1982, MacDonald 1968) exhibited contracting lateral margins, “spurs” on the corners of the bit, and a steep, flat bit margin.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One broken, minimally flaked end scraper specimen (</w:t>
      </w:r>
      <w:r w:rsidR="00295D8C" w:rsidRPr="00816576">
        <w:rPr>
          <w:rFonts w:ascii="Times New Roman" w:hAnsi="Times New Roman"/>
        </w:rPr>
        <w:t xml:space="preserve">Acc. No. </w:t>
      </w:r>
      <w:r w:rsidRPr="00816576">
        <w:rPr>
          <w:rFonts w:ascii="Times New Roman" w:hAnsi="Times New Roman"/>
        </w:rPr>
        <w:t>14645) was identified. This piece appears to have been produced on a flake der</w:t>
      </w:r>
      <w:r w:rsidR="004D59E7" w:rsidRPr="00816576">
        <w:rPr>
          <w:rFonts w:ascii="Times New Roman" w:hAnsi="Times New Roman"/>
        </w:rPr>
        <w:t>ived from multidirectional core</w:t>
      </w:r>
      <w:r w:rsidRPr="00816576">
        <w:rPr>
          <w:rFonts w:ascii="Times New Roman" w:hAnsi="Times New Roman"/>
        </w:rPr>
        <w:t xml:space="preserve"> and was too fragmentary to allow classification into one of the sub-categories described above. Recognition of this tool as a “scraper” was based on the presence of steep flaking on the distal margin.</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The specimens that fall within the “complete dorsally flaked” category (n=16; </w:t>
      </w:r>
      <w:r w:rsidR="00295D8C" w:rsidRPr="00816576">
        <w:rPr>
          <w:rFonts w:ascii="Times New Roman" w:hAnsi="Times New Roman"/>
        </w:rPr>
        <w:t>Acc. Nos.</w:t>
      </w:r>
      <w:r w:rsidR="0076111B" w:rsidRPr="00816576">
        <w:rPr>
          <w:rFonts w:ascii="Times New Roman" w:hAnsi="Times New Roman"/>
        </w:rPr>
        <w:t xml:space="preserve"> </w:t>
      </w:r>
      <w:r w:rsidRPr="00816576">
        <w:rPr>
          <w:rFonts w:ascii="Times New Roman" w:hAnsi="Times New Roman"/>
        </w:rPr>
        <w:t>10279, 10294, 10326, 11427, 11430, 11438, 11508, 11519, 11543, 11557, 13895, 13903, 17879, 17922, 17841, 17939) exhibit flaking all over the dorsal surface of the blank, presumably as a means of producing and/or refining the outline morphology and component measurements (e.g.</w:t>
      </w:r>
      <w:r w:rsidR="002F2831" w:rsidRPr="00816576">
        <w:rPr>
          <w:rFonts w:ascii="Times New Roman" w:hAnsi="Times New Roman"/>
        </w:rPr>
        <w:t>,</w:t>
      </w:r>
      <w:r w:rsidRPr="00816576">
        <w:rPr>
          <w:rFonts w:ascii="Times New Roman" w:hAnsi="Times New Roman"/>
        </w:rPr>
        <w:t xml:space="preserve"> haft measurements). The dorsally flaked specimens, themselves, fall into several categories based on their outline morphology and include teardrop-shaped, stemmed, and humpback specimens.</w:t>
      </w:r>
    </w:p>
    <w:p w:rsidR="00F4583C" w:rsidRPr="00816576" w:rsidRDefault="00F4583C" w:rsidP="00F4583C">
      <w:pPr>
        <w:spacing w:line="480" w:lineRule="auto"/>
        <w:rPr>
          <w:rFonts w:ascii="Times New Roman" w:hAnsi="Times New Roman"/>
        </w:rPr>
      </w:pPr>
      <w:r w:rsidRPr="00816576">
        <w:rPr>
          <w:rFonts w:ascii="Times New Roman" w:hAnsi="Times New Roman"/>
        </w:rPr>
        <w:tab/>
      </w:r>
      <w:proofErr w:type="gramStart"/>
      <w:r w:rsidRPr="00816576">
        <w:rPr>
          <w:rFonts w:ascii="Times New Roman" w:hAnsi="Times New Roman"/>
        </w:rPr>
        <w:t xml:space="preserve">The teardrop-shaped, dorsally flaked end scrapers (n=12; </w:t>
      </w:r>
      <w:r w:rsidR="00295D8C" w:rsidRPr="00816576">
        <w:rPr>
          <w:rFonts w:ascii="Times New Roman" w:hAnsi="Times New Roman"/>
        </w:rPr>
        <w:t>Acc. No</w:t>
      </w:r>
      <w:r w:rsidR="0076111B" w:rsidRPr="00816576">
        <w:rPr>
          <w:rFonts w:ascii="Times New Roman" w:hAnsi="Times New Roman"/>
        </w:rPr>
        <w:t>s</w:t>
      </w:r>
      <w:r w:rsidR="00295D8C" w:rsidRPr="00816576">
        <w:rPr>
          <w:rFonts w:ascii="Times New Roman" w:hAnsi="Times New Roman"/>
        </w:rPr>
        <w:t>.</w:t>
      </w:r>
      <w:r w:rsidR="0076111B" w:rsidRPr="00816576">
        <w:rPr>
          <w:rFonts w:ascii="Times New Roman" w:hAnsi="Times New Roman"/>
        </w:rPr>
        <w:t xml:space="preserve"> </w:t>
      </w:r>
      <w:r w:rsidRPr="00816576">
        <w:rPr>
          <w:rFonts w:ascii="Times New Roman" w:hAnsi="Times New Roman"/>
        </w:rPr>
        <w:t>10279, 10326, 11427, 11430, 11438, 11508, 11557, 13895, 17879, 17922, 17841, 17939) taper dramatically from the bit end to the base/haft, becoming almost pointed at the proximal end of the tool (see Table 4.14).</w:t>
      </w:r>
      <w:proofErr w:type="gramEnd"/>
      <w:r w:rsidRPr="00816576">
        <w:rPr>
          <w:rFonts w:ascii="Times New Roman" w:hAnsi="Times New Roman"/>
        </w:rPr>
        <w:t xml:space="preserve"> They are long and narrow w</w:t>
      </w:r>
      <w:r w:rsidR="004D59E7" w:rsidRPr="00816576">
        <w:rPr>
          <w:rFonts w:ascii="Times New Roman" w:hAnsi="Times New Roman"/>
        </w:rPr>
        <w:t>ith plano-convex cross sections</w:t>
      </w:r>
      <w:r w:rsidRPr="00816576">
        <w:rPr>
          <w:rFonts w:ascii="Times New Roman" w:hAnsi="Times New Roman"/>
        </w:rPr>
        <w:t xml:space="preserve"> and are either flat or exhibit slight ventral curvature in longitudinal section. Nearly all of the teardrop-shaped specimens exhibit parallel-collateral dorsal flaking that, in some cases, produced a distinct median ridge. This dorsal flaking is highly patterned, suggesting very careful and intentional application. These tools correspond to items recovered from Early Archaic contexts in Eastern North America (see Daniel 1998; McMillan 2003).</w:t>
      </w:r>
    </w:p>
    <w:p w:rsidR="00CC4D46" w:rsidRPr="00816576" w:rsidRDefault="00F4583C" w:rsidP="00F4583C">
      <w:pPr>
        <w:spacing w:line="480" w:lineRule="auto"/>
        <w:rPr>
          <w:rFonts w:ascii="Times New Roman" w:hAnsi="Times New Roman"/>
        </w:rPr>
      </w:pPr>
      <w:r w:rsidRPr="00816576">
        <w:rPr>
          <w:rFonts w:ascii="Times New Roman" w:hAnsi="Times New Roman"/>
        </w:rPr>
        <w:tab/>
        <w:t>The remaining four complete dorsally flaked specimens (</w:t>
      </w:r>
      <w:r w:rsidR="00295D8C" w:rsidRPr="00816576">
        <w:rPr>
          <w:rFonts w:ascii="Times New Roman" w:hAnsi="Times New Roman"/>
        </w:rPr>
        <w:t>Acc. Nos.</w:t>
      </w:r>
      <w:r w:rsidR="0076111B" w:rsidRPr="00816576">
        <w:rPr>
          <w:rFonts w:ascii="Times New Roman" w:hAnsi="Times New Roman"/>
        </w:rPr>
        <w:t xml:space="preserve"> </w:t>
      </w:r>
      <w:r w:rsidRPr="00816576">
        <w:rPr>
          <w:rFonts w:ascii="Times New Roman" w:hAnsi="Times New Roman"/>
        </w:rPr>
        <w:t>10294, 11519, 11543, 13903) are fragmentary.</w:t>
      </w:r>
    </w:p>
    <w:p w:rsidR="00DD0BEF" w:rsidRPr="00816576" w:rsidRDefault="00DD0BEF" w:rsidP="00F4583C">
      <w:pPr>
        <w:spacing w:line="480" w:lineRule="auto"/>
        <w:rPr>
          <w:rFonts w:ascii="Times New Roman" w:hAnsi="Times New Roman"/>
        </w:rPr>
      </w:pPr>
      <w:r w:rsidRPr="00816576">
        <w:rPr>
          <w:rFonts w:ascii="Times New Roman" w:hAnsi="Times New Roman"/>
        </w:rPr>
        <w:tab/>
        <w:t>Two specimens are classified as stemmed scrapers (</w:t>
      </w:r>
      <w:r w:rsidR="00295D8C" w:rsidRPr="00816576">
        <w:rPr>
          <w:rFonts w:ascii="Times New Roman" w:hAnsi="Times New Roman"/>
        </w:rPr>
        <w:t>Acc. Nos.</w:t>
      </w:r>
      <w:r w:rsidR="0076111B" w:rsidRPr="00816576">
        <w:rPr>
          <w:rFonts w:ascii="Times New Roman" w:hAnsi="Times New Roman"/>
        </w:rPr>
        <w:t xml:space="preserve"> </w:t>
      </w:r>
      <w:r w:rsidRPr="00816576">
        <w:rPr>
          <w:rFonts w:ascii="Times New Roman" w:hAnsi="Times New Roman"/>
        </w:rPr>
        <w:t>11494, 17034), although one of the humpback specimens also possessed a stem. These scrapers exhibit slightly contra</w:t>
      </w:r>
      <w:r w:rsidR="004D59E7" w:rsidRPr="00816576">
        <w:rPr>
          <w:rFonts w:ascii="Times New Roman" w:hAnsi="Times New Roman"/>
        </w:rPr>
        <w:t>cting stems with straight bases</w:t>
      </w:r>
      <w:r w:rsidRPr="00816576">
        <w:rPr>
          <w:rFonts w:ascii="Times New Roman" w:hAnsi="Times New Roman"/>
        </w:rPr>
        <w:t xml:space="preserve"> and slightly contracting blades with mildly convex, steep, finely flaked bits. Bifacial flaking is seen on the stem and toward the proximal end of the blade.  These stemmed scrapers exhibit plano-convex cross-sections and are relatively flat in longitudinal section.</w:t>
      </w:r>
    </w:p>
    <w:p w:rsidR="00DD2132" w:rsidRDefault="00DD2132" w:rsidP="00420FE3">
      <w:pPr>
        <w:rPr>
          <w:rFonts w:ascii="Times New Roman" w:hAnsi="Times New Roman"/>
        </w:rPr>
      </w:pPr>
    </w:p>
    <w:p w:rsidR="00F4583C" w:rsidRPr="00816576" w:rsidRDefault="00CC4D46" w:rsidP="00420FE3">
      <w:pPr>
        <w:rPr>
          <w:rFonts w:ascii="Times New Roman" w:hAnsi="Times New Roman" w:cs="Times New Roman"/>
        </w:rPr>
      </w:pPr>
      <w:r w:rsidRPr="00816576">
        <w:rPr>
          <w:rFonts w:ascii="Times New Roman" w:hAnsi="Times New Roman" w:cs="Times New Roman"/>
          <w:b/>
        </w:rPr>
        <w:t>Table 4.14:</w:t>
      </w:r>
      <w:r w:rsidRPr="00816576">
        <w:rPr>
          <w:rFonts w:ascii="Times New Roman" w:hAnsi="Times New Roman" w:cs="Times New Roman"/>
        </w:rPr>
        <w:t xml:space="preserve"> Width Measurements for Teardrop-Shaped End Scrapers. </w:t>
      </w:r>
      <w:r w:rsidR="00420FE3" w:rsidRPr="00816576">
        <w:rPr>
          <w:rFonts w:ascii="Times New Roman" w:hAnsi="Times New Roman" w:cs="Times New Roman"/>
        </w:rPr>
        <w:t>(Primary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17.88</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29.22</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24.5600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3.87659</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PROXWID</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7.08</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20.43</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14.7950</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3.90650</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PLATWID</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1.89</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5.65</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3.7583</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1.49651</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DD0BEF" w:rsidRPr="00816576" w:rsidRDefault="00DD0BEF"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In addition to the complete and relatively complete specimens discussed above, several end scraper fragments have been identified (n=12; </w:t>
      </w:r>
      <w:r w:rsidR="00295D8C" w:rsidRPr="00816576">
        <w:rPr>
          <w:rFonts w:ascii="Times New Roman" w:hAnsi="Times New Roman"/>
        </w:rPr>
        <w:t>Acc. Nos.</w:t>
      </w:r>
      <w:r w:rsidR="0076111B" w:rsidRPr="00816576">
        <w:rPr>
          <w:rFonts w:ascii="Times New Roman" w:hAnsi="Times New Roman"/>
        </w:rPr>
        <w:t xml:space="preserve"> </w:t>
      </w:r>
      <w:r w:rsidRPr="00816576">
        <w:rPr>
          <w:rFonts w:ascii="Times New Roman" w:hAnsi="Times New Roman"/>
        </w:rPr>
        <w:t>10349, 10509, 10930, 11387, 11464, 11500, 11503, 11544, 11590, 13711, 13889, 13929). Two distal/bit fragments that exhibit highly patterned complete dorsal flaking were recovered from the Paleoindian levels (Zone T). Because these specimens are distal fragments, it is impossible to say for certain whether they conform to the teardrop shaped end scraper description provided above. Twelve other specimens likely represent proximal portions of these same teardrop-shaped, completely dorsally flaked Late Paleoindian/Early Archaic end scrapers. These proximal fragments were recovered from Zones R and T. They taper toward pointed proximal ends and exhibit highly patterned, complete dorsal flaking that produced plano-convex cross-sections. In light of the nature of the flaking applied to these tools, as well as their provenience, I feel quite confident in assigning them to the Late Paleoindian/Early Archaic teardrop-shaped end scraper category.</w:t>
      </w:r>
    </w:p>
    <w:p w:rsidR="00CC4D46" w:rsidRPr="00816576" w:rsidRDefault="00F4583C" w:rsidP="00F4583C">
      <w:pPr>
        <w:spacing w:line="480" w:lineRule="auto"/>
        <w:rPr>
          <w:rFonts w:ascii="Times New Roman" w:hAnsi="Times New Roman"/>
        </w:rPr>
      </w:pPr>
      <w:r w:rsidRPr="00816576">
        <w:rPr>
          <w:rFonts w:ascii="Times New Roman" w:hAnsi="Times New Roman"/>
        </w:rPr>
        <w:tab/>
        <w:t>Another fragmentary specimen exhi</w:t>
      </w:r>
      <w:r w:rsidR="004D59E7" w:rsidRPr="00816576">
        <w:rPr>
          <w:rFonts w:ascii="Times New Roman" w:hAnsi="Times New Roman"/>
        </w:rPr>
        <w:t>bits unpatterned dorsal flaking</w:t>
      </w:r>
      <w:r w:rsidRPr="00816576">
        <w:rPr>
          <w:rFonts w:ascii="Times New Roman" w:hAnsi="Times New Roman"/>
        </w:rPr>
        <w:t xml:space="preserve"> and received too much thermal damage to allow classification based on its morphological or technological characteristics. One final fragmentary end scraper specimen, represented only by its distal portion, was quite narrow and thin, with flaking restricted to the distal end (i.e., no modification of the lateral margins). Dorsal flaking was apparent on this specimen, but exhibited little patterning.</w:t>
      </w:r>
    </w:p>
    <w:p w:rsidR="00CC4D46" w:rsidRPr="00816576" w:rsidRDefault="00CC4D46" w:rsidP="00F4583C">
      <w:pPr>
        <w:spacing w:line="480" w:lineRule="auto"/>
        <w:rPr>
          <w:rFonts w:ascii="Times New Roman" w:hAnsi="Times New Roman"/>
        </w:rPr>
      </w:pPr>
    </w:p>
    <w:p w:rsidR="00CC4D46" w:rsidRPr="00816576" w:rsidRDefault="00F4583C" w:rsidP="00F4583C">
      <w:pPr>
        <w:spacing w:line="480" w:lineRule="auto"/>
        <w:rPr>
          <w:rFonts w:ascii="Times New Roman" w:hAnsi="Times New Roman"/>
        </w:rPr>
      </w:pPr>
      <w:r w:rsidRPr="00816576">
        <w:rPr>
          <w:rFonts w:ascii="Times New Roman" w:hAnsi="Times New Roman"/>
        </w:rPr>
        <w:tab/>
        <w:t xml:space="preserve">Humpback Scrapers (n=5): </w:t>
      </w:r>
    </w:p>
    <w:p w:rsidR="00CC4D46" w:rsidRPr="00816576" w:rsidRDefault="00F4583C" w:rsidP="00CC4D46">
      <w:pPr>
        <w:spacing w:line="480" w:lineRule="auto"/>
        <w:ind w:firstLine="720"/>
        <w:rPr>
          <w:rFonts w:ascii="Times New Roman" w:hAnsi="Times New Roman"/>
        </w:rPr>
      </w:pPr>
      <w:r w:rsidRPr="00816576">
        <w:rPr>
          <w:rFonts w:ascii="Times New Roman" w:hAnsi="Times New Roman"/>
        </w:rPr>
        <w:t>The category of humpback end scrapers includes specimens that are extremely thick at the distal end (</w:t>
      </w:r>
      <w:r w:rsidRPr="00816576">
        <w:rPr>
          <w:rFonts w:ascii="Times New Roman" w:hAnsi="Times New Roman" w:cs="Helvetica"/>
        </w:rPr>
        <w:t>x̄=</w:t>
      </w:r>
      <w:r w:rsidRPr="00816576">
        <w:rPr>
          <w:rFonts w:ascii="Times New Roman" w:hAnsi="Times New Roman"/>
        </w:rPr>
        <w:t xml:space="preserve">18.07 mm; see Table 4.16 – compare to measurements for other sub-types </w:t>
      </w:r>
      <w:r w:rsidR="004D59E7" w:rsidRPr="00816576">
        <w:rPr>
          <w:rFonts w:ascii="Times New Roman" w:hAnsi="Times New Roman"/>
        </w:rPr>
        <w:t>in Tables 4.12, 4.18, and 4.21)</w:t>
      </w:r>
      <w:r w:rsidRPr="00816576">
        <w:rPr>
          <w:rFonts w:ascii="Times New Roman" w:hAnsi="Times New Roman"/>
        </w:rPr>
        <w:t xml:space="preserve"> and taper toward the considerably thinner proximal end. This category includes 5 specimens, one of which tapers laterally toward the proximal end, while the other two appear stemmed. Because of the particular appearance of their longitudinal cross-sections, though, I include these latter specimens in the “humpback” rather than “stemmed” category. All three specimens display pronounced bulbs of percussion on the ventral surface and all exhibit slight ventral curvature in longitudinal section. All are dorsally flaked, but none exhibit the careful flake patterning noted among the teardrop-shaped specimens. Some of the humpback specimens are large enough that they might have been hand-held.</w:t>
      </w:r>
    </w:p>
    <w:p w:rsidR="00F4583C" w:rsidRPr="00816576" w:rsidRDefault="00F4583C" w:rsidP="00CC4D46">
      <w:pPr>
        <w:spacing w:line="480" w:lineRule="auto"/>
        <w:ind w:firstLine="720"/>
        <w:rPr>
          <w:rFonts w:ascii="Times New Roman" w:hAnsi="Times New Roman"/>
        </w:rPr>
      </w:pPr>
    </w:p>
    <w:p w:rsidR="00F4583C" w:rsidRPr="00816576" w:rsidRDefault="00CC4D46"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4.15:</w:t>
      </w:r>
      <w:r w:rsidRPr="00816576">
        <w:rPr>
          <w:rFonts w:ascii="Times New Roman" w:hAnsi="Times New Roman" w:cs="Times New Roman"/>
        </w:rPr>
        <w:t xml:space="preserve"> Mean</w:t>
      </w:r>
      <w:r w:rsidR="006C3225" w:rsidRPr="00816576">
        <w:rPr>
          <w:rFonts w:ascii="Times New Roman" w:hAnsi="Times New Roman" w:cs="Times New Roman"/>
        </w:rPr>
        <w:t xml:space="preserve"> Length for Humpback Scrapers. (C</w:t>
      </w:r>
      <w:r w:rsidRPr="00816576">
        <w:rPr>
          <w:rFonts w:ascii="Times New Roman" w:hAnsi="Times New Roman" w:cs="Times New Roman"/>
        </w:rPr>
        <w:t>omplete specimens only.</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r w:rsidR="006C322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48.90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73.53</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57.9050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11.17654</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B466EF"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4.16:</w:t>
      </w:r>
      <w:r w:rsidRPr="00816576">
        <w:rPr>
          <w:rFonts w:ascii="Times New Roman" w:hAnsi="Times New Roman" w:cs="Times New Roman"/>
        </w:rPr>
        <w:t xml:space="preserve"> Mean Width and Thi</w:t>
      </w:r>
      <w:r w:rsidR="006C3225" w:rsidRPr="00816576">
        <w:rPr>
          <w:rFonts w:ascii="Times New Roman" w:hAnsi="Times New Roman" w:cs="Times New Roman"/>
        </w:rPr>
        <w:t>ckness for Humpback Scrapers. (Al</w:t>
      </w:r>
      <w:r w:rsidRPr="00816576">
        <w:rPr>
          <w:rFonts w:ascii="Times New Roman" w:hAnsi="Times New Roman" w:cs="Times New Roman"/>
        </w:rPr>
        <w:t>l specimens.</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r w:rsidR="006C322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25.79</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63.79</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35.8120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15.83808</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12.34</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32.76</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18.0720</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8.35438</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B466EF" w:rsidRPr="00816576" w:rsidRDefault="005A2CF6" w:rsidP="005A2CF6">
      <w:pPr>
        <w:tabs>
          <w:tab w:val="left" w:pos="960"/>
        </w:tabs>
        <w:spacing w:line="480" w:lineRule="auto"/>
        <w:rPr>
          <w:rFonts w:ascii="Times New Roman" w:hAnsi="Times New Roman"/>
        </w:rPr>
      </w:pPr>
      <w:r w:rsidRPr="00816576">
        <w:rPr>
          <w:rFonts w:ascii="Times New Roman" w:hAnsi="Times New Roman"/>
        </w:rPr>
        <w:tab/>
      </w:r>
    </w:p>
    <w:p w:rsidR="00B466EF" w:rsidRPr="00816576" w:rsidRDefault="00F4583C" w:rsidP="00F4583C">
      <w:pPr>
        <w:spacing w:line="480" w:lineRule="auto"/>
        <w:rPr>
          <w:rFonts w:ascii="Times New Roman" w:hAnsi="Times New Roman"/>
        </w:rPr>
      </w:pPr>
      <w:r w:rsidRPr="00816576">
        <w:rPr>
          <w:rFonts w:ascii="Times New Roman" w:hAnsi="Times New Roman"/>
        </w:rPr>
        <w:tab/>
        <w:t>Ovoid Scrapers (n=11)</w:t>
      </w:r>
    </w:p>
    <w:p w:rsidR="00F4583C" w:rsidRPr="00816576" w:rsidRDefault="00F4583C" w:rsidP="00B466EF">
      <w:pPr>
        <w:spacing w:line="480" w:lineRule="auto"/>
        <w:ind w:firstLine="720"/>
        <w:rPr>
          <w:rFonts w:ascii="Times New Roman" w:hAnsi="Times New Roman"/>
        </w:rPr>
      </w:pPr>
      <w:r w:rsidRPr="00816576">
        <w:rPr>
          <w:rFonts w:ascii="Times New Roman" w:hAnsi="Times New Roman"/>
        </w:rPr>
        <w:t xml:space="preserve">These scrapers are ovoid in outline morphology and exhibit secondary flaking around the entire circumference of the artifact. These tools are fairly large and </w:t>
      </w:r>
      <w:r w:rsidR="004D59E7" w:rsidRPr="00816576">
        <w:rPr>
          <w:rFonts w:ascii="Times New Roman" w:hAnsi="Times New Roman"/>
        </w:rPr>
        <w:t>thin (see Tables 4.17 and 4.18)</w:t>
      </w:r>
      <w:r w:rsidRPr="00816576">
        <w:rPr>
          <w:rFonts w:ascii="Times New Roman" w:hAnsi="Times New Roman"/>
        </w:rPr>
        <w:t xml:space="preserve"> and exhibit working edge angles that are more acute than those seen on the end scrapers (</w:t>
      </w:r>
      <w:r w:rsidRPr="00816576">
        <w:rPr>
          <w:rFonts w:ascii="Times New Roman" w:hAnsi="Times New Roman" w:cs="Helvetica"/>
        </w:rPr>
        <w:t>x̄=60.3</w:t>
      </w:r>
      <w:r w:rsidRPr="00816576">
        <w:rPr>
          <w:rFonts w:ascii="Times New Roman" w:hAnsi="Times New Roman" w:cs="Helvetica"/>
        </w:rPr>
        <w:sym w:font="Symbol" w:char="F0B0"/>
      </w:r>
      <w:r w:rsidRPr="00816576">
        <w:rPr>
          <w:rFonts w:ascii="Times New Roman" w:hAnsi="Times New Roman" w:cs="Helvetica"/>
        </w:rPr>
        <w:t>; see Table 4.19)</w:t>
      </w:r>
      <w:r w:rsidRPr="00816576">
        <w:rPr>
          <w:rFonts w:ascii="Times New Roman" w:hAnsi="Times New Roman"/>
        </w:rPr>
        <w:t xml:space="preserve">. </w:t>
      </w:r>
    </w:p>
    <w:p w:rsidR="00B466EF" w:rsidRPr="00816576" w:rsidRDefault="00F4583C" w:rsidP="00F4583C">
      <w:pPr>
        <w:spacing w:line="480" w:lineRule="auto"/>
        <w:ind w:firstLine="720"/>
        <w:rPr>
          <w:rFonts w:ascii="Times New Roman" w:hAnsi="Times New Roman"/>
        </w:rPr>
      </w:pPr>
      <w:r w:rsidRPr="00816576">
        <w:rPr>
          <w:rFonts w:ascii="Times New Roman" w:hAnsi="Times New Roman"/>
        </w:rPr>
        <w:t>Two sub-categories were identified. The first group comprises very large specimens with ovate to teardrop-shaped outlines and extensive dorsal flaking. Of these dorsally flaked specimens, several were produced on blades and will be discussed in the descriptions of specialized blade tools, below. All of these specimens exhibit extensive dorsal-lateral flaking, with parallel-collateral or convergent flake scars. Finer secondary flaking was then applied to the margins in order to produce useable edges around the entire circumference of the tool. Each of the ovoid scrapers exhibits fairly pronounced ventral curvature, and their cross sections are plano-convex to slightly triangular.</w:t>
      </w:r>
    </w:p>
    <w:p w:rsidR="00F4583C" w:rsidRPr="00816576" w:rsidRDefault="00F4583C" w:rsidP="003B6435">
      <w:pPr>
        <w:spacing w:line="480" w:lineRule="auto"/>
        <w:rPr>
          <w:rFonts w:ascii="Times New Roman" w:hAnsi="Times New Roman"/>
        </w:rPr>
      </w:pPr>
    </w:p>
    <w:p w:rsidR="00F4583C" w:rsidRPr="00816576" w:rsidRDefault="00A63BE9"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4.17:</w:t>
      </w:r>
      <w:r w:rsidRPr="00816576">
        <w:rPr>
          <w:rFonts w:ascii="Times New Roman" w:hAnsi="Times New Roman" w:cs="Times New Roman"/>
        </w:rPr>
        <w:t xml:space="preserve"> M</w:t>
      </w:r>
      <w:r w:rsidR="006C3225" w:rsidRPr="00816576">
        <w:rPr>
          <w:rFonts w:ascii="Times New Roman" w:hAnsi="Times New Roman" w:cs="Times New Roman"/>
        </w:rPr>
        <w:t>ean Length for Ovoid Scrapers. (C</w:t>
      </w:r>
      <w:r w:rsidRPr="00816576">
        <w:rPr>
          <w:rFonts w:ascii="Times New Roman" w:hAnsi="Times New Roman" w:cs="Times New Roman"/>
        </w:rPr>
        <w:t>omplete specimens only</w:t>
      </w:r>
      <w:r w:rsidR="006C3225" w:rsidRPr="00816576">
        <w:rPr>
          <w:rFonts w:ascii="Times New Roman" w:hAnsi="Times New Roman" w:cs="Times New Roman"/>
        </w:rPr>
        <w:t>.</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r w:rsidR="006C322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49.49</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88.35</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67.2280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14.14135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A63BE9" w:rsidP="00420FE3">
      <w:pPr>
        <w:rPr>
          <w:rFonts w:ascii="Times New Roman" w:hAnsi="Times New Roman"/>
        </w:rPr>
      </w:pPr>
      <w:r w:rsidRPr="00816576">
        <w:rPr>
          <w:rFonts w:ascii="Times New Roman" w:hAnsi="Times New Roman" w:cs="Times New Roman"/>
          <w:b/>
        </w:rPr>
        <w:t>Table 4.18:</w:t>
      </w:r>
      <w:r w:rsidRPr="00816576">
        <w:rPr>
          <w:rFonts w:ascii="Times New Roman" w:hAnsi="Times New Roman" w:cs="Times New Roman"/>
        </w:rPr>
        <w:t xml:space="preserve"> Mean Width and</w:t>
      </w:r>
      <w:r w:rsidR="006C3225" w:rsidRPr="00816576">
        <w:rPr>
          <w:rFonts w:ascii="Times New Roman" w:hAnsi="Times New Roman" w:cs="Times New Roman"/>
        </w:rPr>
        <w:t xml:space="preserve"> Thickness for Ovoid Scrapers. (A</w:t>
      </w:r>
      <w:r w:rsidRPr="00816576">
        <w:rPr>
          <w:rFonts w:ascii="Times New Roman" w:hAnsi="Times New Roman" w:cs="Times New Roman"/>
        </w:rPr>
        <w:t>ll specimens.</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r w:rsidR="006C322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26.33</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52.31</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36.2155</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9.55113</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6.14</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20.32</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12.2964</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4.98353</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A63BE9" w:rsidRPr="00816576" w:rsidRDefault="00A63BE9" w:rsidP="00F4583C">
      <w:pPr>
        <w:widowControl w:val="0"/>
        <w:autoSpaceDE w:val="0"/>
        <w:autoSpaceDN w:val="0"/>
        <w:adjustRightInd w:val="0"/>
        <w:rPr>
          <w:rFonts w:ascii="Times New Roman" w:hAnsi="Times New Roman" w:cs="Times New Roman"/>
        </w:rPr>
      </w:pPr>
    </w:p>
    <w:p w:rsidR="003B6435" w:rsidRPr="00816576" w:rsidRDefault="003B6435" w:rsidP="00A63BE9">
      <w:pPr>
        <w:spacing w:line="480" w:lineRule="auto"/>
        <w:rPr>
          <w:rFonts w:ascii="Times New Roman" w:hAnsi="Times New Roman" w:cs="Times New Roman"/>
          <w:b/>
          <w:sz w:val="20"/>
        </w:rPr>
      </w:pPr>
    </w:p>
    <w:p w:rsidR="00F4583C" w:rsidRPr="00816576" w:rsidRDefault="00A63BE9" w:rsidP="00420FE3">
      <w:pPr>
        <w:rPr>
          <w:rFonts w:ascii="Times New Roman" w:hAnsi="Times New Roman"/>
        </w:rPr>
      </w:pPr>
      <w:r w:rsidRPr="00816576">
        <w:rPr>
          <w:rFonts w:ascii="Times New Roman" w:hAnsi="Times New Roman" w:cs="Times New Roman"/>
          <w:b/>
        </w:rPr>
        <w:t>Table 4.19:</w:t>
      </w:r>
      <w:r w:rsidRPr="00816576">
        <w:rPr>
          <w:rFonts w:ascii="Times New Roman" w:hAnsi="Times New Roman" w:cs="Times New Roman"/>
        </w:rPr>
        <w:t xml:space="preserve"> Edge Angle for Ovoid Scrapers.</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BIANG</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50.0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70.0</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60.313</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6.4694</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DD0BEF" w:rsidRPr="00816576" w:rsidRDefault="00DD0BEF" w:rsidP="00F4583C">
      <w:pPr>
        <w:spacing w:line="480" w:lineRule="auto"/>
        <w:rPr>
          <w:rFonts w:ascii="Times New Roman" w:hAnsi="Times New Roman"/>
        </w:rPr>
      </w:pPr>
    </w:p>
    <w:p w:rsidR="00DD0BEF" w:rsidRPr="00816576" w:rsidRDefault="00DD0BEF" w:rsidP="00F4583C">
      <w:pPr>
        <w:spacing w:line="480" w:lineRule="auto"/>
        <w:rPr>
          <w:rFonts w:ascii="Times New Roman" w:hAnsi="Times New Roman"/>
        </w:rPr>
      </w:pPr>
    </w:p>
    <w:p w:rsidR="00A63BE9" w:rsidRPr="00816576" w:rsidRDefault="00F4583C" w:rsidP="00F4583C">
      <w:pPr>
        <w:spacing w:line="480" w:lineRule="auto"/>
        <w:rPr>
          <w:rFonts w:ascii="Times New Roman" w:hAnsi="Times New Roman"/>
        </w:rPr>
      </w:pPr>
      <w:r w:rsidRPr="00816576">
        <w:rPr>
          <w:rFonts w:ascii="Times New Roman" w:hAnsi="Times New Roman"/>
        </w:rPr>
        <w:tab/>
        <w:t>The second group of ovoid end scrapers was modified only marginally. These specimens are more variable than the completely dorsally flaked scrapers described above. The unifying characteristic is the presence of secondary flaking around the perimeter of the piece. These scrapers were produced from decortication flakes, biface flakes, and flakes from blocky cores. Cross sections included plano-convex, flattened, and trapezoidal examples. One specimen (</w:t>
      </w:r>
      <w:r w:rsidR="005A2CF6" w:rsidRPr="00816576">
        <w:rPr>
          <w:rFonts w:ascii="Times New Roman" w:hAnsi="Times New Roman"/>
        </w:rPr>
        <w:t xml:space="preserve">Acc. No. </w:t>
      </w:r>
      <w:r w:rsidRPr="00816576">
        <w:rPr>
          <w:rFonts w:ascii="Times New Roman" w:hAnsi="Times New Roman"/>
        </w:rPr>
        <w:t>13912) appears to have been a multifunctional uniface, exhibiting an apparent steep end scraper margin along the distal end of the flake, as well as a graver spur.</w:t>
      </w:r>
    </w:p>
    <w:p w:rsidR="00F4583C" w:rsidRPr="00816576" w:rsidRDefault="00F4583C" w:rsidP="00F4583C">
      <w:pPr>
        <w:spacing w:line="480" w:lineRule="auto"/>
        <w:rPr>
          <w:rFonts w:ascii="Times New Roman" w:hAnsi="Times New Roman"/>
        </w:rPr>
      </w:pPr>
    </w:p>
    <w:p w:rsidR="00A63BE9" w:rsidRPr="00816576" w:rsidRDefault="00F4583C" w:rsidP="00F4583C">
      <w:pPr>
        <w:spacing w:line="480" w:lineRule="auto"/>
        <w:rPr>
          <w:rFonts w:ascii="Times New Roman" w:hAnsi="Times New Roman"/>
        </w:rPr>
      </w:pPr>
      <w:r w:rsidRPr="00816576">
        <w:rPr>
          <w:rFonts w:ascii="Times New Roman" w:hAnsi="Times New Roman"/>
        </w:rPr>
        <w:tab/>
        <w:t>Side Scrapers (n=11)</w:t>
      </w:r>
    </w:p>
    <w:p w:rsidR="00F4583C" w:rsidRPr="00816576" w:rsidRDefault="00F4583C" w:rsidP="00A63BE9">
      <w:pPr>
        <w:spacing w:line="480" w:lineRule="auto"/>
        <w:ind w:firstLine="720"/>
        <w:rPr>
          <w:rFonts w:ascii="Times New Roman" w:hAnsi="Times New Roman"/>
        </w:rPr>
      </w:pPr>
      <w:r w:rsidRPr="00816576">
        <w:rPr>
          <w:rFonts w:ascii="Times New Roman" w:hAnsi="Times New Roman"/>
        </w:rPr>
        <w:t xml:space="preserve">These relatively large (see Tables 4.20 and 4.21), unifacially flaked tools possess at least one modified lateral margin. They exhibit no modification of the distal margin and, in contrast to the ovoid </w:t>
      </w:r>
      <w:proofErr w:type="gramStart"/>
      <w:r w:rsidRPr="00816576">
        <w:rPr>
          <w:rFonts w:ascii="Times New Roman" w:hAnsi="Times New Roman"/>
        </w:rPr>
        <w:t>scrapers,</w:t>
      </w:r>
      <w:proofErr w:type="gramEnd"/>
      <w:r w:rsidRPr="00816576">
        <w:rPr>
          <w:rFonts w:ascii="Times New Roman" w:hAnsi="Times New Roman"/>
        </w:rPr>
        <w:t xml:space="preserve"> the secondary flaking does not extend around the entire circumference of the piece.  Edge modifications produced edge angles that were more acute than those observed for end scrapers, and more similar to the ovoid scraper specimens (see Table 4.22).</w:t>
      </w:r>
    </w:p>
    <w:p w:rsidR="00A63BE9" w:rsidRPr="00816576" w:rsidRDefault="00F4583C" w:rsidP="00F4583C">
      <w:pPr>
        <w:spacing w:line="480" w:lineRule="auto"/>
        <w:ind w:firstLine="720"/>
        <w:rPr>
          <w:rFonts w:ascii="Times New Roman" w:hAnsi="Times New Roman"/>
        </w:rPr>
      </w:pPr>
      <w:r w:rsidRPr="00816576">
        <w:rPr>
          <w:rFonts w:ascii="Times New Roman" w:hAnsi="Times New Roman"/>
        </w:rPr>
        <w:t>One sub-category of side scrapers – those produced on la</w:t>
      </w:r>
      <w:r w:rsidR="004D59E7" w:rsidRPr="00816576">
        <w:rPr>
          <w:rFonts w:ascii="Times New Roman" w:hAnsi="Times New Roman"/>
        </w:rPr>
        <w:t>rge blades – will be considered below</w:t>
      </w:r>
      <w:r w:rsidRPr="00816576">
        <w:rPr>
          <w:rFonts w:ascii="Times New Roman" w:hAnsi="Times New Roman"/>
        </w:rPr>
        <w:t xml:space="preserve"> in the discussion of specialized blade tools. The remaining side scrapers identified in the Dust Cave assemblage exhibit variable characteristics. Many of these specimens are long and narrow and exhibit parallel, expanding, concave, convex, or recurvate margins. One specimen received bifacial marginal flaking, while the others were flaked only unifacially. Cross sections included plano-convex and triangular examples. One specimen (</w:t>
      </w:r>
      <w:r w:rsidR="005A2CF6" w:rsidRPr="00816576">
        <w:rPr>
          <w:rFonts w:ascii="Times New Roman" w:hAnsi="Times New Roman"/>
        </w:rPr>
        <w:t xml:space="preserve">Acc. No. </w:t>
      </w:r>
      <w:r w:rsidRPr="00816576">
        <w:rPr>
          <w:rFonts w:ascii="Times New Roman" w:hAnsi="Times New Roman"/>
        </w:rPr>
        <w:t xml:space="preserve">17669) received complete dorsal flaking, like the class of end scrapers described above. While this single implement exhibits a convex distal end, this margin received no distinct modification and the edge angle is acute, suggesting that it is not a member of the </w:t>
      </w:r>
      <w:proofErr w:type="gramStart"/>
      <w:r w:rsidRPr="00816576">
        <w:rPr>
          <w:rFonts w:ascii="Times New Roman" w:hAnsi="Times New Roman"/>
        </w:rPr>
        <w:t>dorsally-flaked</w:t>
      </w:r>
      <w:proofErr w:type="gramEnd"/>
      <w:r w:rsidRPr="00816576">
        <w:rPr>
          <w:rFonts w:ascii="Times New Roman" w:hAnsi="Times New Roman"/>
        </w:rPr>
        <w:t xml:space="preserve"> end scraper category. Instead, modification is restricted to the lateral margins.</w:t>
      </w:r>
    </w:p>
    <w:p w:rsidR="00F4583C" w:rsidRPr="00816576" w:rsidRDefault="00F4583C" w:rsidP="003B6435">
      <w:pPr>
        <w:spacing w:line="480" w:lineRule="auto"/>
        <w:rPr>
          <w:rFonts w:ascii="Times New Roman" w:hAnsi="Times New Roman"/>
        </w:rPr>
      </w:pPr>
    </w:p>
    <w:p w:rsidR="00F4583C" w:rsidRPr="00816576" w:rsidRDefault="00A63BE9"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4.20:</w:t>
      </w:r>
      <w:r w:rsidRPr="00816576">
        <w:rPr>
          <w:rFonts w:ascii="Times New Roman" w:hAnsi="Times New Roman" w:cs="Times New Roman"/>
        </w:rPr>
        <w:t xml:space="preserve"> </w:t>
      </w:r>
      <w:r w:rsidR="006C3225" w:rsidRPr="00816576">
        <w:rPr>
          <w:rFonts w:ascii="Times New Roman" w:hAnsi="Times New Roman" w:cs="Times New Roman"/>
        </w:rPr>
        <w:t>Mean Length for Side Scrapers. (C</w:t>
      </w:r>
      <w:r w:rsidR="00420FE3" w:rsidRPr="00816576">
        <w:rPr>
          <w:rFonts w:ascii="Times New Roman" w:hAnsi="Times New Roman" w:cs="Times New Roman"/>
        </w:rPr>
        <w:t>omplete specimens only.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r w:rsidR="006C322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46.07</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86.61</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68.1300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15.71394</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B92DD1" w:rsidRPr="00816576" w:rsidRDefault="00B92DD1" w:rsidP="00F4583C">
      <w:pPr>
        <w:widowControl w:val="0"/>
        <w:autoSpaceDE w:val="0"/>
        <w:autoSpaceDN w:val="0"/>
        <w:adjustRightInd w:val="0"/>
        <w:rPr>
          <w:rFonts w:ascii="Times New Roman" w:hAnsi="Times New Roman" w:cs="Times New Roman"/>
        </w:rPr>
      </w:pPr>
    </w:p>
    <w:p w:rsidR="00F4583C" w:rsidRPr="00816576" w:rsidRDefault="00F4583C" w:rsidP="00F4583C">
      <w:pPr>
        <w:widowControl w:val="0"/>
        <w:autoSpaceDE w:val="0"/>
        <w:autoSpaceDN w:val="0"/>
        <w:adjustRightInd w:val="0"/>
        <w:rPr>
          <w:rFonts w:ascii="Times New Roman" w:hAnsi="Times New Roman" w:cs="Times New Roman"/>
        </w:rPr>
      </w:pPr>
    </w:p>
    <w:p w:rsidR="00F4583C" w:rsidRPr="00816576" w:rsidRDefault="00A63BE9"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4.21:</w:t>
      </w:r>
      <w:r w:rsidRPr="00816576">
        <w:rPr>
          <w:rFonts w:ascii="Times New Roman" w:hAnsi="Times New Roman" w:cs="Times New Roman"/>
        </w:rPr>
        <w:t xml:space="preserve"> Mean Width and Thickness for Side Scrapers.</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24.70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60.82</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36.7233</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11.25132</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5.16</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20.87</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10.1700</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4.57202</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B92DD1" w:rsidRPr="00816576" w:rsidRDefault="00B92DD1" w:rsidP="00F4583C">
      <w:pPr>
        <w:widowControl w:val="0"/>
        <w:autoSpaceDE w:val="0"/>
        <w:autoSpaceDN w:val="0"/>
        <w:adjustRightInd w:val="0"/>
        <w:spacing w:line="400" w:lineRule="atLeast"/>
        <w:rPr>
          <w:rFonts w:ascii="Times New Roman" w:hAnsi="Times New Roman" w:cs="Times New Roman"/>
        </w:rPr>
      </w:pPr>
    </w:p>
    <w:p w:rsidR="00167F8F" w:rsidRPr="00816576" w:rsidRDefault="00167F8F" w:rsidP="00F4583C">
      <w:pPr>
        <w:widowControl w:val="0"/>
        <w:autoSpaceDE w:val="0"/>
        <w:autoSpaceDN w:val="0"/>
        <w:adjustRightInd w:val="0"/>
        <w:spacing w:line="400" w:lineRule="atLeast"/>
        <w:rPr>
          <w:rFonts w:ascii="Times New Roman" w:hAnsi="Times New Roman" w:cs="Times New Roman"/>
        </w:rPr>
      </w:pPr>
    </w:p>
    <w:p w:rsidR="00F4583C" w:rsidRPr="00816576" w:rsidRDefault="00A63BE9" w:rsidP="00420FE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4.22:</w:t>
      </w:r>
      <w:r w:rsidRPr="00816576">
        <w:rPr>
          <w:rFonts w:ascii="Times New Roman" w:hAnsi="Times New Roman" w:cs="Times New Roman"/>
        </w:rPr>
        <w:t xml:space="preserve"> Edge Angles for Side Scrapers.</w:t>
      </w:r>
      <w:r w:rsidR="00420FE3" w:rsidRPr="00816576">
        <w:rPr>
          <w:rFonts w:ascii="Times New Roman" w:hAnsi="Times New Roman" w:cs="Times New Roman"/>
        </w:rPr>
        <w:t xml:space="preserve"> (Primary measurement data available in Appendix A</w:t>
      </w:r>
      <w:r w:rsidR="009F059D">
        <w:rPr>
          <w:rFonts w:ascii="Times New Roman" w:hAnsi="Times New Roman" w:cs="Times New Roman"/>
        </w:rPr>
        <w:t>, Table A-3</w:t>
      </w:r>
      <w:r w:rsidR="00420FE3"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BIANG</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45.0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77.5</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61.875</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10.4155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3B6435" w:rsidRPr="00816576" w:rsidRDefault="003B6435"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i/>
        </w:rPr>
        <w:t>Perforators (n=6</w:t>
      </w:r>
      <w:r w:rsidR="00B339BB" w:rsidRPr="00816576">
        <w:rPr>
          <w:rFonts w:ascii="Times New Roman" w:hAnsi="Times New Roman"/>
          <w:i/>
        </w:rPr>
        <w:t>; Figure 4.4</w:t>
      </w:r>
      <w:r w:rsidRPr="00816576">
        <w:rPr>
          <w:rFonts w:ascii="Times New Roman" w:hAnsi="Times New Roman"/>
          <w:i/>
        </w:rPr>
        <w:t>)</w:t>
      </w:r>
    </w:p>
    <w:p w:rsidR="006C3225" w:rsidRPr="00816576" w:rsidRDefault="00F4583C" w:rsidP="00F4583C">
      <w:pPr>
        <w:spacing w:line="480" w:lineRule="auto"/>
        <w:rPr>
          <w:rFonts w:ascii="Times New Roman" w:hAnsi="Times New Roman"/>
        </w:rPr>
      </w:pPr>
      <w:r w:rsidRPr="00816576">
        <w:rPr>
          <w:rFonts w:ascii="Times New Roman" w:hAnsi="Times New Roman"/>
        </w:rPr>
        <w:tab/>
        <w:t xml:space="preserve">Flake perforators are identified by the presence of a narrow, elongated, protruding bit along one margin of the tool. The distinction between drills and perforators rests on the length of the bit. Drills exhibit long, narrow bit ends, while perforators possess smaller, shorter projections. The mean bit length to bit width ratio for perforators is 2.73 (see Table 4.23), </w:t>
      </w:r>
    </w:p>
    <w:p w:rsidR="00826AC7" w:rsidRPr="00816576" w:rsidRDefault="00771282" w:rsidP="00771282">
      <w:pPr>
        <w:spacing w:line="480" w:lineRule="auto"/>
        <w:rPr>
          <w:rFonts w:ascii="Times New Roman" w:hAnsi="Times New Roman"/>
        </w:rPr>
      </w:pPr>
      <w:proofErr w:type="gramStart"/>
      <w:r w:rsidRPr="00816576">
        <w:rPr>
          <w:rFonts w:ascii="Times New Roman" w:hAnsi="Times New Roman"/>
        </w:rPr>
        <w:t>compared</w:t>
      </w:r>
      <w:proofErr w:type="gramEnd"/>
      <w:r w:rsidRPr="00816576">
        <w:rPr>
          <w:rFonts w:ascii="Times New Roman" w:hAnsi="Times New Roman"/>
        </w:rPr>
        <w:t xml:space="preserve"> to 3.56 for bifacial drills (see Table 4.10). All specimens were manufactured of Fort Payne or Blue-Grey Fort Payne chert.</w:t>
      </w:r>
    </w:p>
    <w:p w:rsidR="001E6A02" w:rsidRPr="00816576" w:rsidRDefault="001E6A02" w:rsidP="001E6A02">
      <w:pPr>
        <w:spacing w:line="480" w:lineRule="auto"/>
        <w:ind w:firstLine="720"/>
        <w:rPr>
          <w:rFonts w:ascii="Times New Roman" w:hAnsi="Times New Roman"/>
        </w:rPr>
      </w:pPr>
      <w:r w:rsidRPr="00816576">
        <w:rPr>
          <w:rFonts w:ascii="Times New Roman" w:hAnsi="Times New Roman"/>
        </w:rPr>
        <w:t>I have identified two sub-types of flake perforators in the Dust Cave assemblage.</w:t>
      </w:r>
    </w:p>
    <w:p w:rsidR="001E6A02" w:rsidRPr="00816576" w:rsidRDefault="001E6A02" w:rsidP="001E6A02">
      <w:pPr>
        <w:spacing w:line="480" w:lineRule="auto"/>
        <w:rPr>
          <w:rFonts w:ascii="Times New Roman" w:hAnsi="Times New Roman"/>
        </w:rPr>
      </w:pPr>
    </w:p>
    <w:p w:rsidR="001E6A02" w:rsidRPr="00816576" w:rsidRDefault="001E6A02" w:rsidP="001E6A02">
      <w:pPr>
        <w:spacing w:line="480" w:lineRule="auto"/>
        <w:rPr>
          <w:rFonts w:ascii="Times New Roman" w:hAnsi="Times New Roman"/>
        </w:rPr>
      </w:pPr>
      <w:r w:rsidRPr="00816576">
        <w:rPr>
          <w:rFonts w:ascii="Times New Roman" w:hAnsi="Times New Roman"/>
        </w:rPr>
        <w:tab/>
        <w:t>Type I Perforators (n=5)</w:t>
      </w:r>
    </w:p>
    <w:p w:rsidR="001E6A02" w:rsidRPr="00816576" w:rsidRDefault="001E6A02" w:rsidP="001E6A02">
      <w:pPr>
        <w:spacing w:line="480" w:lineRule="auto"/>
        <w:rPr>
          <w:rFonts w:ascii="Times New Roman" w:hAnsi="Times New Roman"/>
        </w:rPr>
      </w:pPr>
      <w:r w:rsidRPr="00816576">
        <w:rPr>
          <w:rFonts w:ascii="Times New Roman" w:hAnsi="Times New Roman"/>
        </w:rPr>
        <w:t>This category contains all but one of the identified flake perforator specimens. This generalized category includes unifacial implements with narrow, thin, projecting bit ends that are shorter than those identified as “drills” but longer and thinner than those classified as “gravers.” These five specimens were produced on flakes derived from a variety of core types, and exhibit no patterning in shape, size or thickness. Each specimen possesses a single perforator projection. While most examples are relatively small and thin, one specimen (Acc. No. 10411) is large, thick, and parallel-sided.</w:t>
      </w:r>
    </w:p>
    <w:p w:rsidR="001E6A02" w:rsidRPr="00816576" w:rsidRDefault="001E6A02" w:rsidP="001E6A02">
      <w:pPr>
        <w:spacing w:line="480" w:lineRule="auto"/>
        <w:rPr>
          <w:rFonts w:ascii="Times New Roman" w:hAnsi="Times New Roman"/>
        </w:rPr>
      </w:pPr>
      <w:r w:rsidRPr="00816576">
        <w:rPr>
          <w:rFonts w:ascii="Times New Roman" w:hAnsi="Times New Roman"/>
        </w:rPr>
        <w:tab/>
        <w:t>Type II Perforators (n=1)</w:t>
      </w:r>
    </w:p>
    <w:p w:rsidR="001E6A02" w:rsidRPr="00816576" w:rsidRDefault="001E6A02" w:rsidP="001E6A02">
      <w:pPr>
        <w:spacing w:line="480" w:lineRule="auto"/>
        <w:ind w:firstLine="720"/>
        <w:rPr>
          <w:rFonts w:ascii="Times New Roman" w:hAnsi="Times New Roman"/>
        </w:rPr>
      </w:pPr>
      <w:r w:rsidRPr="00816576">
        <w:rPr>
          <w:rFonts w:ascii="Times New Roman" w:hAnsi="Times New Roman"/>
        </w:rPr>
        <w:t>This single specimen (Acc. No. 10908) represents the only example of a multipurpose scraper/perforator.  It exhibits a steeply flaked end scraper bit opposite the steeply flaked and projecting perforator bit. This specimen, recovered from Zone T (Late Paleoindian) exhibits bidirectional flaking on the dorsal surface and may have been derived from a blade core. The lack of an intact platform, though, makes this interpretation merely conjectural. It is possible that this specimen represents an end scraper that was broken and subsequently reworked into a perforator. It is large enough, though, that it could have continued to function as a hand-held scraper.</w:t>
      </w:r>
    </w:p>
    <w:p w:rsidR="005E3D15" w:rsidRPr="00816576" w:rsidRDefault="005E3D15" w:rsidP="00771282">
      <w:pPr>
        <w:spacing w:line="480" w:lineRule="auto"/>
        <w:rPr>
          <w:rFonts w:ascii="Times New Roman" w:hAnsi="Times New Roman"/>
        </w:rPr>
      </w:pPr>
    </w:p>
    <w:p w:rsidR="00771282" w:rsidRPr="00816576" w:rsidRDefault="00826AC7" w:rsidP="00826AC7">
      <w:pPr>
        <w:rPr>
          <w:rFonts w:ascii="Times New Roman" w:hAnsi="Times New Roman"/>
        </w:rPr>
      </w:pPr>
      <w:r w:rsidRPr="00816576">
        <w:rPr>
          <w:rFonts w:ascii="Times New Roman" w:hAnsi="Times New Roman"/>
          <w:noProof/>
        </w:rPr>
        <w:drawing>
          <wp:inline distT="0" distB="0" distL="0" distR="0">
            <wp:extent cx="5943600" cy="3962400"/>
            <wp:effectExtent l="25400" t="0" r="0" b="0"/>
            <wp:docPr id="51" name="Picture 50" descr="K-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3.jpg"/>
                    <pic:cNvPicPr/>
                  </pic:nvPicPr>
                  <pic:blipFill>
                    <a:blip r:embed="rId23"/>
                    <a:stretch>
                      <a:fillRect/>
                    </a:stretch>
                  </pic:blipFill>
                  <pic:spPr>
                    <a:xfrm>
                      <a:off x="0" y="0"/>
                      <a:ext cx="5943600" cy="3962400"/>
                    </a:xfrm>
                    <a:prstGeom prst="rect">
                      <a:avLst/>
                    </a:prstGeom>
                  </pic:spPr>
                </pic:pic>
              </a:graphicData>
            </a:graphic>
          </wp:inline>
        </w:drawing>
      </w:r>
    </w:p>
    <w:p w:rsidR="001E6A02" w:rsidRPr="00816576" w:rsidRDefault="001E6A02" w:rsidP="001E6A02">
      <w:pPr>
        <w:rPr>
          <w:rFonts w:ascii="Times New Roman" w:hAnsi="Times New Roman"/>
        </w:rPr>
      </w:pPr>
      <w:r w:rsidRPr="00816576">
        <w:rPr>
          <w:rFonts w:ascii="Times New Roman" w:hAnsi="Times New Roman"/>
          <w:b/>
        </w:rPr>
        <w:t>Figure 4.4:</w:t>
      </w:r>
      <w:r w:rsidRPr="00816576">
        <w:rPr>
          <w:rFonts w:ascii="Times New Roman" w:hAnsi="Times New Roman"/>
        </w:rPr>
        <w:t xml:space="preserve"> Perforators.</w:t>
      </w:r>
    </w:p>
    <w:p w:rsidR="0001413A" w:rsidRPr="00816576" w:rsidRDefault="00771282" w:rsidP="00771282">
      <w:pPr>
        <w:spacing w:line="480" w:lineRule="auto"/>
        <w:rPr>
          <w:rFonts w:ascii="Times New Roman" w:hAnsi="Times New Roman"/>
        </w:rPr>
      </w:pPr>
      <w:r w:rsidRPr="00816576">
        <w:rPr>
          <w:rFonts w:ascii="Times New Roman" w:hAnsi="Times New Roman"/>
        </w:rPr>
        <w:tab/>
      </w:r>
    </w:p>
    <w:p w:rsidR="001E6A02" w:rsidRPr="00816576" w:rsidRDefault="001E6A02" w:rsidP="001E6A02">
      <w:pPr>
        <w:rPr>
          <w:rFonts w:ascii="Times New Roman" w:hAnsi="Times New Roman" w:cs="Times New Roman"/>
        </w:rPr>
      </w:pPr>
      <w:r w:rsidRPr="00816576">
        <w:rPr>
          <w:rFonts w:ascii="Times New Roman" w:hAnsi="Times New Roman" w:cs="Times New Roman"/>
          <w:b/>
        </w:rPr>
        <w:t>Table 4.23:</w:t>
      </w:r>
      <w:r w:rsidRPr="00816576">
        <w:rPr>
          <w:rFonts w:ascii="Times New Roman" w:hAnsi="Times New Roman" w:cs="Times New Roman"/>
        </w:rPr>
        <w:t xml:space="preserve"> Bit Length to Bit Width Ratio for Perforators. (Primary measurement data available in Appendix A</w:t>
      </w:r>
      <w:r w:rsidR="009F059D">
        <w:rPr>
          <w:rFonts w:ascii="Times New Roman" w:hAnsi="Times New Roman" w:cs="Times New Roman"/>
        </w:rPr>
        <w:t>, Table A-2</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1E6A02" w:rsidRPr="00816576">
        <w:tc>
          <w:tcPr>
            <w:tcW w:w="7352" w:type="dxa"/>
            <w:gridSpan w:val="6"/>
            <w:tcBorders>
              <w:top w:val="nil"/>
              <w:left w:val="nil"/>
              <w:bottom w:val="nil"/>
              <w:right w:val="nil"/>
            </w:tcBorders>
            <w:shd w:val="clear" w:color="auto" w:fill="FFFFFF"/>
            <w:vAlign w:val="center"/>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1E6A02"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1E6A02" w:rsidRPr="00816576">
        <w:tc>
          <w:tcPr>
            <w:tcW w:w="1696" w:type="dxa"/>
            <w:tcBorders>
              <w:top w:val="single" w:sz="16" w:space="0" w:color="000000"/>
              <w:left w:val="single" w:sz="16" w:space="0" w:color="000000"/>
              <w:bottom w:val="nil"/>
              <w:right w:val="single" w:sz="16" w:space="0" w:color="000000"/>
            </w:tcBorders>
            <w:shd w:val="clear" w:color="auto" w:fill="FFFFFF"/>
          </w:tcPr>
          <w:p w:rsidR="001E6A02" w:rsidRPr="00816576" w:rsidRDefault="001E6A02"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BILENBIWID</w:t>
            </w:r>
          </w:p>
        </w:tc>
        <w:tc>
          <w:tcPr>
            <w:tcW w:w="1019" w:type="dxa"/>
            <w:tcBorders>
              <w:top w:val="single" w:sz="16" w:space="0" w:color="000000"/>
              <w:left w:val="single" w:sz="16" w:space="0" w:color="000000"/>
              <w:bottom w:val="nil"/>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w:t>
            </w:r>
          </w:p>
        </w:tc>
        <w:tc>
          <w:tcPr>
            <w:tcW w:w="1072" w:type="dxa"/>
            <w:tcBorders>
              <w:top w:val="single" w:sz="16" w:space="0" w:color="000000"/>
              <w:bottom w:val="nil"/>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2.04</w:t>
            </w:r>
          </w:p>
        </w:tc>
        <w:tc>
          <w:tcPr>
            <w:tcW w:w="1104" w:type="dxa"/>
            <w:tcBorders>
              <w:top w:val="single" w:sz="16" w:space="0" w:color="000000"/>
              <w:bottom w:val="nil"/>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3.90</w:t>
            </w:r>
          </w:p>
        </w:tc>
        <w:tc>
          <w:tcPr>
            <w:tcW w:w="1020" w:type="dxa"/>
            <w:tcBorders>
              <w:top w:val="single" w:sz="16" w:space="0" w:color="000000"/>
              <w:bottom w:val="nil"/>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2.7333</w:t>
            </w:r>
          </w:p>
        </w:tc>
        <w:tc>
          <w:tcPr>
            <w:tcW w:w="1441" w:type="dxa"/>
            <w:tcBorders>
              <w:top w:val="single" w:sz="16" w:space="0" w:color="000000"/>
              <w:bottom w:val="nil"/>
              <w:right w:val="single" w:sz="16" w:space="0" w:color="000000"/>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1.01633</w:t>
            </w:r>
          </w:p>
        </w:tc>
      </w:tr>
      <w:tr w:rsidR="001E6A02" w:rsidRPr="00816576">
        <w:tc>
          <w:tcPr>
            <w:tcW w:w="1696" w:type="dxa"/>
            <w:tcBorders>
              <w:top w:val="nil"/>
              <w:left w:val="single" w:sz="16" w:space="0" w:color="000000"/>
              <w:bottom w:val="single" w:sz="16" w:space="0" w:color="000000"/>
              <w:right w:val="single" w:sz="16" w:space="0" w:color="000000"/>
            </w:tcBorders>
            <w:shd w:val="clear" w:color="auto" w:fill="FFFFFF"/>
          </w:tcPr>
          <w:p w:rsidR="001E6A02" w:rsidRPr="00816576" w:rsidRDefault="001E6A02"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w:t>
            </w:r>
          </w:p>
        </w:tc>
        <w:tc>
          <w:tcPr>
            <w:tcW w:w="1072" w:type="dxa"/>
            <w:tcBorders>
              <w:top w:val="nil"/>
              <w:bottom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r>
    </w:tbl>
    <w:p w:rsidR="001E6A02" w:rsidRPr="00816576" w:rsidRDefault="001E6A02" w:rsidP="001E6A02">
      <w:pPr>
        <w:spacing w:line="480" w:lineRule="auto"/>
        <w:rPr>
          <w:rFonts w:ascii="Times New Roman" w:hAnsi="Times New Roman"/>
        </w:rPr>
      </w:pPr>
    </w:p>
    <w:p w:rsidR="0001413A" w:rsidRPr="00816576" w:rsidRDefault="0001413A" w:rsidP="00771282">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i/>
        </w:rPr>
        <w:t>Gravers (n=13</w:t>
      </w:r>
      <w:r w:rsidR="00B339BB" w:rsidRPr="00816576">
        <w:rPr>
          <w:rFonts w:ascii="Times New Roman" w:hAnsi="Times New Roman"/>
          <w:i/>
        </w:rPr>
        <w:t>; Figure 4.5</w:t>
      </w:r>
      <w:r w:rsidRPr="00816576">
        <w:rPr>
          <w:rFonts w:ascii="Times New Roman" w:hAnsi="Times New Roman"/>
          <w:i/>
        </w:rPr>
        <w:t>)</w:t>
      </w:r>
    </w:p>
    <w:p w:rsidR="00A63BE9" w:rsidRPr="00816576" w:rsidRDefault="00F4583C" w:rsidP="00F4583C">
      <w:pPr>
        <w:spacing w:line="480" w:lineRule="auto"/>
        <w:rPr>
          <w:rFonts w:ascii="Times New Roman" w:hAnsi="Times New Roman"/>
        </w:rPr>
      </w:pPr>
      <w:r w:rsidRPr="00816576">
        <w:rPr>
          <w:rFonts w:ascii="Times New Roman" w:hAnsi="Times New Roman"/>
        </w:rPr>
        <w:tab/>
        <w:t xml:space="preserve">Gravers (also called “burins”; see Andrefsky 2005) are flake tools that exhibit small, generally fairly thick protuberances along one or more margins. These protuberances tend to be smaller and thicker (Table 4.24) than the projections on perforators, discussed above (Table 4.23). While the difference appears minor (approximately 1 mm), they are dramatically thicker when considered in relation to their much shorter bits (on average only 1.47 times as long as they are wide, compared to perforator bits, which are nearly 3 times as long as they are wide). The </w:t>
      </w:r>
    </w:p>
    <w:p w:rsidR="001E6A02" w:rsidRDefault="006E3774" w:rsidP="00F4583C">
      <w:pPr>
        <w:spacing w:line="480" w:lineRule="auto"/>
        <w:rPr>
          <w:rFonts w:ascii="Times New Roman" w:hAnsi="Times New Roman"/>
        </w:rPr>
      </w:pPr>
      <w:proofErr w:type="gramStart"/>
      <w:r w:rsidRPr="00816576">
        <w:rPr>
          <w:rFonts w:ascii="Times New Roman" w:hAnsi="Times New Roman"/>
        </w:rPr>
        <w:t>heavier</w:t>
      </w:r>
      <w:proofErr w:type="gramEnd"/>
      <w:r w:rsidRPr="00816576">
        <w:rPr>
          <w:rFonts w:ascii="Times New Roman" w:hAnsi="Times New Roman"/>
        </w:rPr>
        <w:t>, thicker bits suggest their use in activities that involved the application of significant amounts of pressure that would crush the finer perforator bits. Generally, gravers are considered to be wood- or bone-working tools used to engrave these harder materials (Andrefsky 2005: 161-162, 254, 256; Odell 2003: 106).</w:t>
      </w:r>
    </w:p>
    <w:p w:rsidR="001E6A02" w:rsidRDefault="001E6A02" w:rsidP="001E6A02">
      <w:pPr>
        <w:spacing w:line="480" w:lineRule="auto"/>
        <w:rPr>
          <w:rFonts w:ascii="Times New Roman" w:hAnsi="Times New Roman"/>
        </w:rPr>
      </w:pPr>
      <w:r w:rsidRPr="00816576">
        <w:rPr>
          <w:rFonts w:ascii="Times New Roman" w:hAnsi="Times New Roman"/>
        </w:rPr>
        <w:tab/>
        <w:t>The seven specimens identified as gravers can be divided into four sub-type categories.</w:t>
      </w:r>
    </w:p>
    <w:p w:rsidR="001E6A02" w:rsidRPr="00816576" w:rsidRDefault="001E6A02" w:rsidP="001E6A02">
      <w:pPr>
        <w:spacing w:line="480" w:lineRule="auto"/>
        <w:rPr>
          <w:rFonts w:ascii="Times New Roman" w:hAnsi="Times New Roman"/>
        </w:rPr>
      </w:pPr>
    </w:p>
    <w:p w:rsidR="001E6A02" w:rsidRPr="00816576" w:rsidRDefault="001E6A02" w:rsidP="001E6A02">
      <w:pPr>
        <w:spacing w:line="480" w:lineRule="auto"/>
        <w:rPr>
          <w:rFonts w:ascii="Times New Roman" w:hAnsi="Times New Roman"/>
        </w:rPr>
      </w:pPr>
      <w:r w:rsidRPr="00816576">
        <w:rPr>
          <w:rFonts w:ascii="Times New Roman" w:hAnsi="Times New Roman"/>
        </w:rPr>
        <w:t>Type I Gravers (n=3)</w:t>
      </w:r>
    </w:p>
    <w:p w:rsidR="001E6A02" w:rsidRPr="00816576" w:rsidRDefault="001E6A02" w:rsidP="001E6A02">
      <w:pPr>
        <w:spacing w:line="480" w:lineRule="auto"/>
        <w:ind w:firstLine="720"/>
        <w:rPr>
          <w:rFonts w:ascii="Times New Roman" w:hAnsi="Times New Roman"/>
        </w:rPr>
      </w:pPr>
      <w:r w:rsidRPr="00816576">
        <w:rPr>
          <w:rFonts w:ascii="Times New Roman" w:hAnsi="Times New Roman"/>
        </w:rPr>
        <w:t>These three specimens are classified as “single gravers”. They are made on a variety of flake types, but all exhibit a single short, thick, steeply flaked spur on one margin.</w:t>
      </w:r>
    </w:p>
    <w:p w:rsidR="00A63BE9" w:rsidRPr="00816576" w:rsidRDefault="00A63BE9" w:rsidP="00F4583C">
      <w:pPr>
        <w:spacing w:line="480" w:lineRule="auto"/>
        <w:rPr>
          <w:rFonts w:ascii="Times New Roman" w:hAnsi="Times New Roman"/>
        </w:rPr>
      </w:pPr>
    </w:p>
    <w:p w:rsidR="001E6A02" w:rsidRPr="00816576" w:rsidRDefault="001E6A02" w:rsidP="001E6A02">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4.24:</w:t>
      </w:r>
      <w:r w:rsidRPr="00816576">
        <w:rPr>
          <w:rFonts w:ascii="Times New Roman" w:hAnsi="Times New Roman" w:cs="Times New Roman"/>
        </w:rPr>
        <w:t xml:space="preserve"> Mean Bit Length to Bit Width Ratio for Gravers. (Primary measurement data available in Appendix A</w:t>
      </w:r>
      <w:r w:rsidR="009F059D">
        <w:rPr>
          <w:rFonts w:ascii="Times New Roman" w:hAnsi="Times New Roman" w:cs="Times New Roman"/>
        </w:rPr>
        <w:t>, Table A-2</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1E6A02" w:rsidRPr="00816576">
        <w:tc>
          <w:tcPr>
            <w:tcW w:w="7352" w:type="dxa"/>
            <w:gridSpan w:val="6"/>
            <w:tcBorders>
              <w:top w:val="nil"/>
              <w:left w:val="nil"/>
              <w:bottom w:val="nil"/>
              <w:right w:val="nil"/>
            </w:tcBorders>
            <w:shd w:val="clear" w:color="auto" w:fill="FFFFFF"/>
            <w:vAlign w:val="center"/>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1E6A02"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1E6A02" w:rsidRPr="00816576" w:rsidRDefault="001E6A02"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1E6A02" w:rsidRPr="00816576">
        <w:tc>
          <w:tcPr>
            <w:tcW w:w="1696" w:type="dxa"/>
            <w:tcBorders>
              <w:top w:val="single" w:sz="16" w:space="0" w:color="000000"/>
              <w:left w:val="single" w:sz="16" w:space="0" w:color="000000"/>
              <w:bottom w:val="nil"/>
              <w:right w:val="single" w:sz="16" w:space="0" w:color="000000"/>
            </w:tcBorders>
            <w:shd w:val="clear" w:color="auto" w:fill="FFFFFF"/>
          </w:tcPr>
          <w:p w:rsidR="001E6A02" w:rsidRPr="00816576" w:rsidRDefault="001E6A02"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BILENBIWID</w:t>
            </w:r>
          </w:p>
        </w:tc>
        <w:tc>
          <w:tcPr>
            <w:tcW w:w="1019" w:type="dxa"/>
            <w:tcBorders>
              <w:top w:val="single" w:sz="16" w:space="0" w:color="000000"/>
              <w:left w:val="single" w:sz="16" w:space="0" w:color="000000"/>
              <w:bottom w:val="nil"/>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072" w:type="dxa"/>
            <w:tcBorders>
              <w:top w:val="single" w:sz="16" w:space="0" w:color="000000"/>
              <w:bottom w:val="nil"/>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.74</w:t>
            </w:r>
          </w:p>
        </w:tc>
        <w:tc>
          <w:tcPr>
            <w:tcW w:w="1104" w:type="dxa"/>
            <w:tcBorders>
              <w:top w:val="single" w:sz="16" w:space="0" w:color="000000"/>
              <w:bottom w:val="nil"/>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2.13</w:t>
            </w:r>
          </w:p>
        </w:tc>
        <w:tc>
          <w:tcPr>
            <w:tcW w:w="1020" w:type="dxa"/>
            <w:tcBorders>
              <w:top w:val="single" w:sz="16" w:space="0" w:color="000000"/>
              <w:bottom w:val="nil"/>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1.4743</w:t>
            </w:r>
          </w:p>
        </w:tc>
        <w:tc>
          <w:tcPr>
            <w:tcW w:w="1441" w:type="dxa"/>
            <w:tcBorders>
              <w:top w:val="single" w:sz="16" w:space="0" w:color="000000"/>
              <w:bottom w:val="nil"/>
              <w:right w:val="single" w:sz="16" w:space="0" w:color="000000"/>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.60077</w:t>
            </w:r>
          </w:p>
        </w:tc>
      </w:tr>
      <w:tr w:rsidR="001E6A02" w:rsidRPr="00816576">
        <w:tc>
          <w:tcPr>
            <w:tcW w:w="1696" w:type="dxa"/>
            <w:tcBorders>
              <w:top w:val="nil"/>
              <w:left w:val="single" w:sz="16" w:space="0" w:color="000000"/>
              <w:bottom w:val="single" w:sz="16" w:space="0" w:color="000000"/>
              <w:right w:val="single" w:sz="16" w:space="0" w:color="000000"/>
            </w:tcBorders>
            <w:shd w:val="clear" w:color="auto" w:fill="FFFFFF"/>
          </w:tcPr>
          <w:p w:rsidR="001E6A02" w:rsidRPr="00816576" w:rsidRDefault="001E6A02"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1E6A02" w:rsidRPr="00816576" w:rsidRDefault="001E6A02"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072" w:type="dxa"/>
            <w:tcBorders>
              <w:top w:val="nil"/>
              <w:bottom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1E6A02" w:rsidRPr="00816576" w:rsidRDefault="001E6A02" w:rsidP="00D02FB4">
            <w:pPr>
              <w:widowControl w:val="0"/>
              <w:autoSpaceDE w:val="0"/>
              <w:autoSpaceDN w:val="0"/>
              <w:adjustRightInd w:val="0"/>
              <w:jc w:val="center"/>
              <w:rPr>
                <w:rFonts w:ascii="Times New Roman" w:hAnsi="Times New Roman" w:cs="Times New Roman"/>
              </w:rPr>
            </w:pPr>
          </w:p>
        </w:tc>
      </w:tr>
    </w:tbl>
    <w:p w:rsidR="001E6A02" w:rsidRPr="00816576" w:rsidRDefault="001E6A02" w:rsidP="001E6A02">
      <w:pPr>
        <w:spacing w:line="480" w:lineRule="auto"/>
        <w:rPr>
          <w:rFonts w:ascii="Times New Roman" w:hAnsi="Times New Roman"/>
        </w:rPr>
      </w:pPr>
    </w:p>
    <w:p w:rsidR="0001413A" w:rsidRPr="00816576" w:rsidRDefault="0001413A" w:rsidP="00F4583C">
      <w:pPr>
        <w:spacing w:line="480" w:lineRule="auto"/>
        <w:rPr>
          <w:rFonts w:ascii="Times New Roman" w:hAnsi="Times New Roman"/>
        </w:rPr>
      </w:pPr>
    </w:p>
    <w:p w:rsidR="00A63BE9" w:rsidRPr="00816576" w:rsidRDefault="0001413A" w:rsidP="0001413A">
      <w:pPr>
        <w:rPr>
          <w:rFonts w:ascii="Times New Roman" w:hAnsi="Times New Roman"/>
        </w:rPr>
      </w:pPr>
      <w:r w:rsidRPr="00816576">
        <w:rPr>
          <w:rFonts w:ascii="Times New Roman" w:hAnsi="Times New Roman"/>
          <w:noProof/>
        </w:rPr>
        <w:drawing>
          <wp:inline distT="0" distB="0" distL="0" distR="0">
            <wp:extent cx="5943600" cy="3962400"/>
            <wp:effectExtent l="25400" t="0" r="0" b="0"/>
            <wp:docPr id="52" name="Picture 51" descr="K-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7.jpg"/>
                    <pic:cNvPicPr/>
                  </pic:nvPicPr>
                  <pic:blipFill>
                    <a:blip r:embed="rId24"/>
                    <a:stretch>
                      <a:fillRect/>
                    </a:stretch>
                  </pic:blipFill>
                  <pic:spPr>
                    <a:xfrm>
                      <a:off x="0" y="0"/>
                      <a:ext cx="5943600" cy="3962400"/>
                    </a:xfrm>
                    <a:prstGeom prst="rect">
                      <a:avLst/>
                    </a:prstGeom>
                  </pic:spPr>
                </pic:pic>
              </a:graphicData>
            </a:graphic>
          </wp:inline>
        </w:drawing>
      </w:r>
    </w:p>
    <w:p w:rsidR="001E6A02" w:rsidRPr="00816576" w:rsidRDefault="001E6A02" w:rsidP="001E6A02">
      <w:pPr>
        <w:rPr>
          <w:rFonts w:ascii="Times New Roman" w:hAnsi="Times New Roman"/>
        </w:rPr>
      </w:pPr>
      <w:r w:rsidRPr="00816576">
        <w:rPr>
          <w:rFonts w:ascii="Times New Roman" w:hAnsi="Times New Roman"/>
          <w:b/>
        </w:rPr>
        <w:t>Figure 4.5:</w:t>
      </w:r>
      <w:r w:rsidRPr="00816576">
        <w:rPr>
          <w:rFonts w:ascii="Times New Roman" w:hAnsi="Times New Roman"/>
        </w:rPr>
        <w:t xml:space="preserve"> Gravers. (Note: third specimen from the left is a combination Scraper/Graver.)</w:t>
      </w:r>
    </w:p>
    <w:p w:rsidR="00F4583C" w:rsidRPr="00816576" w:rsidRDefault="00F4583C" w:rsidP="00F4583C">
      <w:pPr>
        <w:spacing w:line="480" w:lineRule="auto"/>
        <w:rPr>
          <w:rFonts w:ascii="Times New Roman" w:hAnsi="Times New Roman"/>
        </w:rPr>
      </w:pPr>
    </w:p>
    <w:p w:rsidR="00F4583C" w:rsidRPr="00816576" w:rsidRDefault="00A63BE9" w:rsidP="001E6A02">
      <w:pPr>
        <w:spacing w:line="480" w:lineRule="auto"/>
        <w:rPr>
          <w:rFonts w:ascii="Times New Roman" w:hAnsi="Times New Roman"/>
        </w:rPr>
      </w:pPr>
      <w:r w:rsidRPr="00816576">
        <w:rPr>
          <w:rFonts w:ascii="Times New Roman" w:hAnsi="Times New Roman"/>
        </w:rPr>
        <w:tab/>
      </w:r>
    </w:p>
    <w:p w:rsidR="00A63BE9" w:rsidRPr="00816576" w:rsidRDefault="00A63BE9" w:rsidP="00F4583C">
      <w:pPr>
        <w:spacing w:line="480" w:lineRule="auto"/>
        <w:rPr>
          <w:rFonts w:ascii="Times New Roman" w:hAnsi="Times New Roman"/>
        </w:rPr>
      </w:pPr>
      <w:r w:rsidRPr="00816576">
        <w:rPr>
          <w:rFonts w:ascii="Times New Roman" w:hAnsi="Times New Roman"/>
        </w:rPr>
        <w:tab/>
        <w:t xml:space="preserve">Type II </w:t>
      </w:r>
      <w:r w:rsidR="00EE1BC2" w:rsidRPr="00816576">
        <w:rPr>
          <w:rFonts w:ascii="Times New Roman" w:hAnsi="Times New Roman"/>
        </w:rPr>
        <w:t xml:space="preserve">Gravers </w:t>
      </w:r>
      <w:r w:rsidRPr="00816576">
        <w:rPr>
          <w:rFonts w:ascii="Times New Roman" w:hAnsi="Times New Roman"/>
        </w:rPr>
        <w:t>(n=1)</w:t>
      </w:r>
    </w:p>
    <w:p w:rsidR="00A63BE9" w:rsidRPr="00816576" w:rsidRDefault="00F4583C" w:rsidP="00A63BE9">
      <w:pPr>
        <w:spacing w:line="480" w:lineRule="auto"/>
        <w:ind w:firstLine="720"/>
        <w:rPr>
          <w:rFonts w:ascii="Times New Roman" w:hAnsi="Times New Roman"/>
        </w:rPr>
      </w:pPr>
      <w:r w:rsidRPr="00816576">
        <w:rPr>
          <w:rFonts w:ascii="Times New Roman" w:hAnsi="Times New Roman"/>
        </w:rPr>
        <w:t>This single specimen was produced on a thin, expanding, biface thinning flake and exhibits secondary modification along the dorsal left and right margins. The distal end is straight but possesses a short, thick, very steeply flaked protuberance in the middle of the distal margin. The morphology of this piece is reminiscent of modern wood spade/paddle drill bits.</w:t>
      </w:r>
    </w:p>
    <w:p w:rsidR="00F4583C" w:rsidRPr="00816576" w:rsidRDefault="00F4583C" w:rsidP="00A63BE9">
      <w:pPr>
        <w:spacing w:line="480" w:lineRule="auto"/>
        <w:ind w:firstLine="720"/>
        <w:rPr>
          <w:rFonts w:ascii="Times New Roman" w:hAnsi="Times New Roman"/>
        </w:rPr>
      </w:pPr>
    </w:p>
    <w:p w:rsidR="00A63BE9" w:rsidRPr="00816576" w:rsidRDefault="00A63BE9" w:rsidP="00F4583C">
      <w:pPr>
        <w:spacing w:line="480" w:lineRule="auto"/>
        <w:rPr>
          <w:rFonts w:ascii="Times New Roman" w:hAnsi="Times New Roman"/>
        </w:rPr>
      </w:pPr>
      <w:r w:rsidRPr="00816576">
        <w:rPr>
          <w:rFonts w:ascii="Times New Roman" w:hAnsi="Times New Roman"/>
        </w:rPr>
        <w:tab/>
        <w:t>Type III</w:t>
      </w:r>
      <w:r w:rsidR="00EE1BC2" w:rsidRPr="00816576">
        <w:rPr>
          <w:rFonts w:ascii="Times New Roman" w:hAnsi="Times New Roman"/>
        </w:rPr>
        <w:t xml:space="preserve"> Gravers</w:t>
      </w:r>
      <w:r w:rsidRPr="00816576">
        <w:rPr>
          <w:rFonts w:ascii="Times New Roman" w:hAnsi="Times New Roman"/>
        </w:rPr>
        <w:t xml:space="preserve"> (n=2)</w:t>
      </w:r>
    </w:p>
    <w:p w:rsidR="00A63BE9" w:rsidRPr="00816576" w:rsidRDefault="00F4583C" w:rsidP="00A63BE9">
      <w:pPr>
        <w:spacing w:line="480" w:lineRule="auto"/>
        <w:ind w:firstLine="720"/>
        <w:rPr>
          <w:rFonts w:ascii="Times New Roman" w:hAnsi="Times New Roman"/>
        </w:rPr>
      </w:pPr>
      <w:r w:rsidRPr="00816576">
        <w:rPr>
          <w:rFonts w:ascii="Times New Roman" w:hAnsi="Times New Roman"/>
        </w:rPr>
        <w:t>Members of this category are identified by the presence of two short, thick, steeply flaked graver spurs on each tool. The two specimens classified as Type III were produced on flakes from multidirectional/amorphous cores. On one specimen (</w:t>
      </w:r>
      <w:r w:rsidR="00295D8C" w:rsidRPr="00816576">
        <w:rPr>
          <w:rFonts w:ascii="Times New Roman" w:hAnsi="Times New Roman"/>
        </w:rPr>
        <w:t xml:space="preserve">Acc. No. </w:t>
      </w:r>
      <w:r w:rsidRPr="00816576">
        <w:rPr>
          <w:rFonts w:ascii="Times New Roman" w:hAnsi="Times New Roman"/>
        </w:rPr>
        <w:t xml:space="preserve">11429), both spurs were located near one another on the same </w:t>
      </w:r>
      <w:proofErr w:type="gramStart"/>
      <w:r w:rsidRPr="00816576">
        <w:rPr>
          <w:rFonts w:ascii="Times New Roman" w:hAnsi="Times New Roman"/>
        </w:rPr>
        <w:t>margin,</w:t>
      </w:r>
      <w:proofErr w:type="gramEnd"/>
      <w:r w:rsidRPr="00816576">
        <w:rPr>
          <w:rFonts w:ascii="Times New Roman" w:hAnsi="Times New Roman"/>
        </w:rPr>
        <w:t xml:space="preserve"> while on the other piece (</w:t>
      </w:r>
      <w:r w:rsidR="00295D8C" w:rsidRPr="00816576">
        <w:rPr>
          <w:rFonts w:ascii="Times New Roman" w:hAnsi="Times New Roman"/>
        </w:rPr>
        <w:t xml:space="preserve">Acc. No. </w:t>
      </w:r>
      <w:r w:rsidRPr="00816576">
        <w:rPr>
          <w:rFonts w:ascii="Times New Roman" w:hAnsi="Times New Roman"/>
        </w:rPr>
        <w:t>10364) the spurs were located on separate margins.</w:t>
      </w:r>
    </w:p>
    <w:p w:rsidR="00F4583C" w:rsidRPr="00816576" w:rsidRDefault="00F4583C" w:rsidP="00A63BE9">
      <w:pPr>
        <w:spacing w:line="480" w:lineRule="auto"/>
        <w:ind w:firstLine="720"/>
        <w:rPr>
          <w:rFonts w:ascii="Times New Roman" w:hAnsi="Times New Roman"/>
        </w:rPr>
      </w:pPr>
    </w:p>
    <w:p w:rsidR="00A63BE9" w:rsidRPr="00816576" w:rsidRDefault="00A63BE9" w:rsidP="00F4583C">
      <w:pPr>
        <w:spacing w:line="480" w:lineRule="auto"/>
        <w:rPr>
          <w:rFonts w:ascii="Times New Roman" w:hAnsi="Times New Roman"/>
        </w:rPr>
      </w:pPr>
      <w:r w:rsidRPr="00816576">
        <w:rPr>
          <w:rFonts w:ascii="Times New Roman" w:hAnsi="Times New Roman"/>
        </w:rPr>
        <w:tab/>
        <w:t xml:space="preserve">Type IV </w:t>
      </w:r>
      <w:r w:rsidR="00EE1BC2" w:rsidRPr="00816576">
        <w:rPr>
          <w:rFonts w:ascii="Times New Roman" w:hAnsi="Times New Roman"/>
        </w:rPr>
        <w:t xml:space="preserve">Gravers </w:t>
      </w:r>
      <w:r w:rsidRPr="00816576">
        <w:rPr>
          <w:rFonts w:ascii="Times New Roman" w:hAnsi="Times New Roman"/>
        </w:rPr>
        <w:t>(n=1)</w:t>
      </w:r>
    </w:p>
    <w:p w:rsidR="00777BA7" w:rsidRPr="00816576" w:rsidRDefault="00F4583C" w:rsidP="00A63BE9">
      <w:pPr>
        <w:spacing w:line="480" w:lineRule="auto"/>
        <w:ind w:firstLine="720"/>
        <w:rPr>
          <w:rFonts w:ascii="Times New Roman" w:hAnsi="Times New Roman"/>
        </w:rPr>
      </w:pPr>
      <w:r w:rsidRPr="00816576">
        <w:rPr>
          <w:rFonts w:ascii="Times New Roman" w:hAnsi="Times New Roman"/>
        </w:rPr>
        <w:t>Only one specimen was identified as a combination scraper/graver. This single specimen (</w:t>
      </w:r>
      <w:r w:rsidR="00295D8C" w:rsidRPr="00816576">
        <w:rPr>
          <w:rFonts w:ascii="Times New Roman" w:hAnsi="Times New Roman"/>
        </w:rPr>
        <w:t xml:space="preserve">Acc. No. </w:t>
      </w:r>
      <w:r w:rsidRPr="00816576">
        <w:rPr>
          <w:rFonts w:ascii="Times New Roman" w:hAnsi="Times New Roman"/>
        </w:rPr>
        <w:t>11569) was produced on a thick, nearly parallel-sided blank. The graver spur is located on one lateral margin near the distal end of the flake. The opposite margin received steep secondary modification that resembles side scraper margins.</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i/>
        </w:rPr>
        <w:t>General Unifaces</w:t>
      </w:r>
      <w:r w:rsidR="00167F8F" w:rsidRPr="00816576">
        <w:rPr>
          <w:rFonts w:ascii="Times New Roman" w:hAnsi="Times New Roman"/>
          <w:i/>
        </w:rPr>
        <w:t xml:space="preserve"> (n=47)</w:t>
      </w:r>
    </w:p>
    <w:p w:rsidR="005E72E3" w:rsidRPr="00816576" w:rsidRDefault="00F4583C" w:rsidP="00F4583C">
      <w:pPr>
        <w:spacing w:line="480" w:lineRule="auto"/>
        <w:rPr>
          <w:rFonts w:ascii="Times New Roman" w:hAnsi="Times New Roman"/>
        </w:rPr>
      </w:pPr>
      <w:r w:rsidRPr="00816576">
        <w:rPr>
          <w:rFonts w:ascii="Times New Roman" w:hAnsi="Times New Roman"/>
        </w:rPr>
        <w:tab/>
        <w:t>This final category of flake tools is a catch-all category for unifacially flaked specimens that either could not be classified because their particular morphological characteristics did not match the requirements for inclusion in one of</w:t>
      </w:r>
      <w:r w:rsidR="004D59E7" w:rsidRPr="00816576">
        <w:rPr>
          <w:rFonts w:ascii="Times New Roman" w:hAnsi="Times New Roman"/>
        </w:rPr>
        <w:t xml:space="preserve"> the above described categories</w:t>
      </w:r>
      <w:r w:rsidRPr="00816576">
        <w:rPr>
          <w:rFonts w:ascii="Times New Roman" w:hAnsi="Times New Roman"/>
        </w:rPr>
        <w:t xml:space="preserve"> or that represent unclassifiable fragments of unifacial specimens. The general uniface category can be subdivided into four classes: Multi-Edged, Single-Edged, Complete Dorsal Flaking, and Other. With only 5 exceptions (all unidentified materials), all of the General Unifaces were produced from Fort Payne or Blue-Grey Fort Payne chert.</w:t>
      </w:r>
      <w:r w:rsidR="008663FF">
        <w:rPr>
          <w:rFonts w:ascii="Times New Roman" w:hAnsi="Times New Roman"/>
        </w:rPr>
        <w:t xml:space="preserve"> Primary measurement data for the Unifaces can be found in Appendix A, Table A-4.</w:t>
      </w:r>
    </w:p>
    <w:p w:rsidR="00F4583C" w:rsidRPr="00816576" w:rsidRDefault="00F4583C" w:rsidP="00F4583C">
      <w:pPr>
        <w:spacing w:line="480" w:lineRule="auto"/>
        <w:rPr>
          <w:rFonts w:ascii="Times New Roman" w:hAnsi="Times New Roman"/>
        </w:rPr>
      </w:pPr>
    </w:p>
    <w:p w:rsidR="005E72E3" w:rsidRPr="00816576" w:rsidRDefault="00583ED0" w:rsidP="00F4583C">
      <w:pPr>
        <w:spacing w:line="480" w:lineRule="auto"/>
        <w:rPr>
          <w:rFonts w:ascii="Times New Roman" w:hAnsi="Times New Roman"/>
        </w:rPr>
      </w:pPr>
      <w:r w:rsidRPr="00816576">
        <w:rPr>
          <w:rFonts w:ascii="Times New Roman" w:hAnsi="Times New Roman"/>
        </w:rPr>
        <w:tab/>
        <w:t>Type 1</w:t>
      </w:r>
      <w:r w:rsidR="005E72E3" w:rsidRPr="00816576">
        <w:rPr>
          <w:rFonts w:ascii="Times New Roman" w:hAnsi="Times New Roman"/>
        </w:rPr>
        <w:t xml:space="preserve"> (n=10): Multi-Edged Unifaces.</w:t>
      </w:r>
    </w:p>
    <w:p w:rsidR="004D59E7" w:rsidRPr="00816576" w:rsidRDefault="00F4583C" w:rsidP="00A446FB">
      <w:pPr>
        <w:spacing w:line="480" w:lineRule="auto"/>
        <w:ind w:firstLine="720"/>
        <w:rPr>
          <w:rFonts w:ascii="Times New Roman" w:hAnsi="Times New Roman"/>
        </w:rPr>
      </w:pPr>
      <w:r w:rsidRPr="00816576">
        <w:rPr>
          <w:rFonts w:ascii="Times New Roman" w:hAnsi="Times New Roman"/>
        </w:rPr>
        <w:t>These fragmentary specimens exhibit secondary flaking along more than one margin. Three general classes of outline morphology are noted within this category: rectangular/parallel-sided, contracting, and amorphous/miscellaneous.</w:t>
      </w:r>
    </w:p>
    <w:p w:rsidR="00F4583C" w:rsidRPr="00816576" w:rsidRDefault="00F4583C" w:rsidP="00A446FB">
      <w:pPr>
        <w:spacing w:line="480" w:lineRule="auto"/>
        <w:ind w:firstLine="720"/>
        <w:rPr>
          <w:rFonts w:ascii="Times New Roman" w:hAnsi="Times New Roman"/>
        </w:rPr>
      </w:pPr>
    </w:p>
    <w:p w:rsidR="005E72E3" w:rsidRPr="00816576" w:rsidRDefault="00F4583C" w:rsidP="00F4583C">
      <w:pPr>
        <w:spacing w:line="480" w:lineRule="auto"/>
        <w:rPr>
          <w:rFonts w:ascii="Times New Roman" w:hAnsi="Times New Roman"/>
        </w:rPr>
      </w:pPr>
      <w:r w:rsidRPr="00816576">
        <w:rPr>
          <w:rFonts w:ascii="Times New Roman" w:hAnsi="Times New Roman"/>
        </w:rPr>
        <w:tab/>
        <w:t xml:space="preserve">Type </w:t>
      </w:r>
      <w:r w:rsidR="00583ED0" w:rsidRPr="00816576">
        <w:rPr>
          <w:rFonts w:ascii="Times New Roman" w:hAnsi="Times New Roman"/>
        </w:rPr>
        <w:t>2</w:t>
      </w:r>
      <w:r w:rsidRPr="00816576">
        <w:rPr>
          <w:rFonts w:ascii="Times New Roman" w:hAnsi="Times New Roman"/>
        </w:rPr>
        <w:t xml:space="preserve"> (n=16):</w:t>
      </w:r>
      <w:r w:rsidR="005E72E3" w:rsidRPr="00816576">
        <w:rPr>
          <w:rFonts w:ascii="Times New Roman" w:hAnsi="Times New Roman"/>
        </w:rPr>
        <w:t xml:space="preserve"> Single-Edged Unifaces.</w:t>
      </w:r>
    </w:p>
    <w:p w:rsidR="005E72E3" w:rsidRPr="00816576" w:rsidRDefault="00F4583C" w:rsidP="005E72E3">
      <w:pPr>
        <w:spacing w:line="480" w:lineRule="auto"/>
        <w:ind w:firstLine="720"/>
        <w:rPr>
          <w:rFonts w:ascii="Times New Roman" w:hAnsi="Times New Roman"/>
        </w:rPr>
      </w:pPr>
      <w:r w:rsidRPr="00816576">
        <w:rPr>
          <w:rFonts w:ascii="Times New Roman" w:hAnsi="Times New Roman"/>
        </w:rPr>
        <w:t>These specimens exhibit secondary flaking along only one margin. Several edge morphologies are noted among the Type II unifaces, including straight, convex, concave, and undulating. The undulating specimens exhibit “saw-toothed” edges with teeth that are too broad and too rounded to represent serration.</w:t>
      </w:r>
    </w:p>
    <w:p w:rsidR="00F4583C" w:rsidRPr="00816576" w:rsidRDefault="00F4583C" w:rsidP="005E72E3">
      <w:pPr>
        <w:spacing w:line="480" w:lineRule="auto"/>
        <w:ind w:firstLine="720"/>
        <w:rPr>
          <w:rFonts w:ascii="Times New Roman" w:hAnsi="Times New Roman"/>
        </w:rPr>
      </w:pPr>
    </w:p>
    <w:p w:rsidR="005E72E3" w:rsidRPr="00816576" w:rsidRDefault="00583ED0" w:rsidP="00F4583C">
      <w:pPr>
        <w:spacing w:line="480" w:lineRule="auto"/>
        <w:rPr>
          <w:rFonts w:ascii="Times New Roman" w:hAnsi="Times New Roman"/>
        </w:rPr>
      </w:pPr>
      <w:r w:rsidRPr="00816576">
        <w:rPr>
          <w:rFonts w:ascii="Times New Roman" w:hAnsi="Times New Roman"/>
        </w:rPr>
        <w:tab/>
        <w:t>Type 3</w:t>
      </w:r>
      <w:r w:rsidR="00F4583C" w:rsidRPr="00816576">
        <w:rPr>
          <w:rFonts w:ascii="Times New Roman" w:hAnsi="Times New Roman"/>
        </w:rPr>
        <w:t xml:space="preserve"> (</w:t>
      </w:r>
      <w:r w:rsidR="005E72E3" w:rsidRPr="00816576">
        <w:rPr>
          <w:rFonts w:ascii="Times New Roman" w:hAnsi="Times New Roman"/>
        </w:rPr>
        <w:t>n=17): Complete Dorsal Flaking.</w:t>
      </w:r>
    </w:p>
    <w:p w:rsidR="005E72E3" w:rsidRPr="00816576" w:rsidRDefault="00F4583C" w:rsidP="005E72E3">
      <w:pPr>
        <w:spacing w:line="480" w:lineRule="auto"/>
        <w:ind w:firstLine="720"/>
        <w:rPr>
          <w:rFonts w:ascii="Times New Roman" w:hAnsi="Times New Roman"/>
        </w:rPr>
      </w:pPr>
      <w:r w:rsidRPr="00816576">
        <w:rPr>
          <w:rFonts w:ascii="Times New Roman" w:hAnsi="Times New Roman"/>
        </w:rPr>
        <w:t>The Type III category includes specimens that exhibit secondary flaking all over the observable dorsal portion of the fragments. Thirteen of these pieces are contracting or pointe</w:t>
      </w:r>
      <w:r w:rsidR="004D59E7" w:rsidRPr="00816576">
        <w:rPr>
          <w:rFonts w:ascii="Times New Roman" w:hAnsi="Times New Roman"/>
        </w:rPr>
        <w:t>d in outline morphology</w:t>
      </w:r>
      <w:r w:rsidRPr="00816576">
        <w:rPr>
          <w:rFonts w:ascii="Times New Roman" w:hAnsi="Times New Roman"/>
        </w:rPr>
        <w:t xml:space="preserve"> and likely represent the fragmentary proximal or haft ends of the complete dorsally flaked end scrapers, described above. The remaining four specimens are dorsally flaked medial and lateral fragments whose origins are less easily assessed.</w:t>
      </w:r>
    </w:p>
    <w:p w:rsidR="00DD2132" w:rsidRDefault="00DD2132" w:rsidP="005E72E3">
      <w:pPr>
        <w:spacing w:line="480" w:lineRule="auto"/>
        <w:ind w:firstLine="720"/>
        <w:rPr>
          <w:rFonts w:ascii="Times New Roman" w:hAnsi="Times New Roman"/>
        </w:rPr>
      </w:pPr>
    </w:p>
    <w:p w:rsidR="00DD2132" w:rsidRDefault="00DD2132" w:rsidP="005E72E3">
      <w:pPr>
        <w:spacing w:line="480" w:lineRule="auto"/>
        <w:ind w:firstLine="720"/>
        <w:rPr>
          <w:rFonts w:ascii="Times New Roman" w:hAnsi="Times New Roman"/>
        </w:rPr>
      </w:pPr>
    </w:p>
    <w:p w:rsidR="00F4583C" w:rsidRPr="00816576" w:rsidRDefault="00F4583C" w:rsidP="005E72E3">
      <w:pPr>
        <w:spacing w:line="480" w:lineRule="auto"/>
        <w:ind w:firstLine="720"/>
        <w:rPr>
          <w:rFonts w:ascii="Times New Roman" w:hAnsi="Times New Roman"/>
        </w:rPr>
      </w:pPr>
    </w:p>
    <w:p w:rsidR="005E72E3" w:rsidRPr="00816576" w:rsidRDefault="00583ED0" w:rsidP="00F4583C">
      <w:pPr>
        <w:spacing w:line="480" w:lineRule="auto"/>
        <w:rPr>
          <w:rFonts w:ascii="Times New Roman" w:hAnsi="Times New Roman"/>
        </w:rPr>
      </w:pPr>
      <w:r w:rsidRPr="00816576">
        <w:rPr>
          <w:rFonts w:ascii="Times New Roman" w:hAnsi="Times New Roman"/>
        </w:rPr>
        <w:tab/>
        <w:t>Type 4</w:t>
      </w:r>
      <w:r w:rsidR="005E72E3" w:rsidRPr="00816576">
        <w:rPr>
          <w:rFonts w:ascii="Times New Roman" w:hAnsi="Times New Roman"/>
        </w:rPr>
        <w:t xml:space="preserve"> (n=4): Other.</w:t>
      </w:r>
    </w:p>
    <w:p w:rsidR="00F4583C" w:rsidRPr="00816576" w:rsidRDefault="00F4583C" w:rsidP="005E72E3">
      <w:pPr>
        <w:spacing w:line="480" w:lineRule="auto"/>
        <w:ind w:firstLine="720"/>
        <w:rPr>
          <w:rFonts w:ascii="Times New Roman" w:hAnsi="Times New Roman"/>
        </w:rPr>
      </w:pPr>
      <w:r w:rsidRPr="00816576">
        <w:rPr>
          <w:rFonts w:ascii="Times New Roman" w:hAnsi="Times New Roman"/>
        </w:rPr>
        <w:t xml:space="preserve">This final sub-category is a </w:t>
      </w:r>
      <w:proofErr w:type="gramStart"/>
      <w:r w:rsidRPr="00816576">
        <w:rPr>
          <w:rFonts w:ascii="Times New Roman" w:hAnsi="Times New Roman"/>
        </w:rPr>
        <w:t>catch-all</w:t>
      </w:r>
      <w:proofErr w:type="gramEnd"/>
      <w:r w:rsidRPr="00816576">
        <w:rPr>
          <w:rFonts w:ascii="Times New Roman" w:hAnsi="Times New Roman"/>
        </w:rPr>
        <w:t xml:space="preserve"> for any other unifaces that do not correspond to the above descriptions. Three are lateral fragments, and the fourth may represent the broken distal portion of an end scraper. This assessment is conjectural, though, as the piece sustained such significant thermal damage that it is impossible to determine whether the steep “bit end” actually represents a steeply flaked end scraper bit.</w:t>
      </w:r>
    </w:p>
    <w:p w:rsidR="00777BA7" w:rsidRPr="00816576" w:rsidRDefault="00F4583C" w:rsidP="00F4583C">
      <w:pPr>
        <w:spacing w:line="480" w:lineRule="auto"/>
        <w:rPr>
          <w:rFonts w:ascii="Times New Roman" w:hAnsi="Times New Roman"/>
        </w:rPr>
      </w:pPr>
      <w:r w:rsidRPr="00816576">
        <w:rPr>
          <w:rFonts w:ascii="Times New Roman" w:hAnsi="Times New Roman"/>
        </w:rPr>
        <w:tab/>
        <w:t>Three other marginally modified unifaces were produced on blades and will be considered in my discussion of blade tools, below.</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i/>
        </w:rPr>
      </w:pPr>
      <w:r w:rsidRPr="00816576">
        <w:rPr>
          <w:rFonts w:ascii="Times New Roman" w:hAnsi="Times New Roman"/>
          <w:i/>
        </w:rPr>
        <w:t>Intentionally Modified Flakes</w:t>
      </w:r>
      <w:r w:rsidR="00455115" w:rsidRPr="00816576">
        <w:rPr>
          <w:rFonts w:ascii="Times New Roman" w:hAnsi="Times New Roman"/>
          <w:i/>
        </w:rPr>
        <w:t xml:space="preserve"> (n=149)</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 category of Intentionally Modified Flakes – sometimes called “retouched flakes” – comprises a total of 149 specimens, including 28 complete, 21 relatively complete, and 80 fragmentary specimens. The remaining 20 cases are ones that I was unable to locate in the collection. While some researchers refer to these tools as “retouched flakes” I prefer to use the term “Intentionally Modified Flakes” in order to avoid confusion between the dual meanings of the word “retouch.” Retouch can refer either to post-detachment modification that is applied to a tool blank in order to produce appropriate edge characteristics for tool use (i.e., edge shape, edge angle) </w:t>
      </w:r>
      <w:r w:rsidRPr="00816576">
        <w:rPr>
          <w:rFonts w:ascii="Times New Roman" w:hAnsi="Times New Roman"/>
          <w:i/>
        </w:rPr>
        <w:t>or</w:t>
      </w:r>
      <w:r w:rsidRPr="00816576">
        <w:rPr>
          <w:rFonts w:ascii="Times New Roman" w:hAnsi="Times New Roman"/>
        </w:rPr>
        <w:t xml:space="preserve"> to rework/resharpen an edge that has been broken or dulled through use. According to my definition, the former represents </w:t>
      </w:r>
      <w:r w:rsidRPr="00816576">
        <w:rPr>
          <w:rFonts w:ascii="Times New Roman" w:hAnsi="Times New Roman"/>
          <w:i/>
        </w:rPr>
        <w:t>intentional modification</w:t>
      </w:r>
      <w:r w:rsidRPr="00816576">
        <w:rPr>
          <w:rFonts w:ascii="Times New Roman" w:hAnsi="Times New Roman"/>
        </w:rPr>
        <w:t xml:space="preserve">, while the latter may be classified as </w:t>
      </w:r>
      <w:r w:rsidRPr="00816576">
        <w:rPr>
          <w:rFonts w:ascii="Times New Roman" w:hAnsi="Times New Roman"/>
          <w:i/>
        </w:rPr>
        <w:t>retouch</w:t>
      </w:r>
      <w:r w:rsidRPr="00816576">
        <w:rPr>
          <w:rFonts w:ascii="Times New Roman" w:hAnsi="Times New Roman"/>
        </w:rPr>
        <w:t>.</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These items tend to be produced and utilized in an expedient or opportunistic manner. The toolmaker/user, who is engaged in a particular task, identifies a flake that is largely suitable for executing </w:t>
      </w:r>
      <w:r w:rsidR="004D59E7" w:rsidRPr="00816576">
        <w:rPr>
          <w:rFonts w:ascii="Times New Roman" w:hAnsi="Times New Roman"/>
        </w:rPr>
        <w:t>the immediate task requirements</w:t>
      </w:r>
      <w:r w:rsidRPr="00816576">
        <w:rPr>
          <w:rFonts w:ascii="Times New Roman" w:hAnsi="Times New Roman"/>
        </w:rPr>
        <w:t xml:space="preserve"> and modifies it in such a way as to tailor its characteristics to the task at hand. For example, the</w:t>
      </w:r>
      <w:r w:rsidR="004D59E7" w:rsidRPr="00816576">
        <w:rPr>
          <w:rFonts w:ascii="Times New Roman" w:hAnsi="Times New Roman"/>
        </w:rPr>
        <w:t xml:space="preserve"> edge morphology may be altered</w:t>
      </w:r>
      <w:r w:rsidRPr="00816576">
        <w:rPr>
          <w:rFonts w:ascii="Times New Roman" w:hAnsi="Times New Roman"/>
        </w:rPr>
        <w:t xml:space="preserve"> or flaking may be applied to modify the angle of the working edge. These tools are not form</w:t>
      </w:r>
      <w:r w:rsidR="00EE1BC2" w:rsidRPr="00816576">
        <w:rPr>
          <w:rFonts w:ascii="Times New Roman" w:hAnsi="Times New Roman"/>
        </w:rPr>
        <w:t xml:space="preserve">al, are not hafted, and are unlikely to have been </w:t>
      </w:r>
      <w:r w:rsidRPr="00816576">
        <w:rPr>
          <w:rFonts w:ascii="Times New Roman" w:hAnsi="Times New Roman"/>
        </w:rPr>
        <w:t>curated. We expect that they were abandoned once the task was completed, rather than being transported to another site for continued use. As such, they provide a snapshot of the activities, other than stone tool production, that occurred on a site.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Intentionally Modified Flakes are identified on the basis of (a) their retention of original flake blank characteristics, which distinguish t</w:t>
      </w:r>
      <w:r w:rsidR="004D59E7" w:rsidRPr="00816576">
        <w:rPr>
          <w:rFonts w:ascii="Times New Roman" w:hAnsi="Times New Roman"/>
        </w:rPr>
        <w:t>hem from bifacial or core tools</w:t>
      </w:r>
      <w:r w:rsidRPr="00816576">
        <w:rPr>
          <w:rFonts w:ascii="Times New Roman" w:hAnsi="Times New Roman"/>
        </w:rPr>
        <w:t xml:space="preserve"> and (b) by the presence of secondary flake scars, generally larger than 2 mm in size, applied in a patterned fashion to one or more of the edge margins. This flaking tends to be continuous along at least a portion of the flake margin, and produces a distinct edge shape (e.g., concave, convex,</w:t>
      </w:r>
      <w:r w:rsidR="00410C48" w:rsidRPr="00816576">
        <w:rPr>
          <w:rFonts w:ascii="Times New Roman" w:hAnsi="Times New Roman"/>
        </w:rPr>
        <w:t xml:space="preserve"> straight, serrated/denticulate</w:t>
      </w:r>
      <w:r w:rsidRPr="00816576">
        <w:rPr>
          <w:rFonts w:ascii="Times New Roman" w:hAnsi="Times New Roman"/>
        </w:rPr>
        <w:t>).</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Examination of the remaining flake blank characteristics provides insight into the nature of the cores or objective pieces from which these blanks were derived. This is especially useful for interpretations of technological strategies at sites like Dust Cave where very few examples of cores were recovered.</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collection of intentionally modified flake tools was produced from flakes derived from a variety of core types. Proportions of various identified core types are as follows: 34 probable amorphous (22.8%); 19 blade/blade-like (12.8%); 16 blocky (10.7%); 11 probable biface (7.4%); 2 probable bipolar (1.3%); 3 nodular (2.0%)</w:t>
      </w:r>
      <w:proofErr w:type="gramStart"/>
      <w:r w:rsidRPr="00816576">
        <w:rPr>
          <w:rFonts w:ascii="Times New Roman" w:hAnsi="Times New Roman"/>
        </w:rPr>
        <w:t>;</w:t>
      </w:r>
      <w:proofErr w:type="gramEnd"/>
      <w:r w:rsidRPr="00816576">
        <w:rPr>
          <w:rFonts w:ascii="Times New Roman" w:hAnsi="Times New Roman"/>
        </w:rPr>
        <w:t xml:space="preserve"> 64 unidentified (43.0%). With the exception of one</w:t>
      </w:r>
      <w:r w:rsidR="00FD1300" w:rsidRPr="00816576">
        <w:rPr>
          <w:rFonts w:ascii="Times New Roman" w:hAnsi="Times New Roman"/>
        </w:rPr>
        <w:t xml:space="preserve"> flake produced from chalcedony</w:t>
      </w:r>
      <w:r w:rsidRPr="00816576">
        <w:rPr>
          <w:rFonts w:ascii="Times New Roman" w:hAnsi="Times New Roman"/>
        </w:rPr>
        <w:t xml:space="preserve"> and one flake produced from an unidentified coarse grey chert</w:t>
      </w:r>
      <w:r w:rsidR="00EE1BC2" w:rsidRPr="00816576">
        <w:rPr>
          <w:rFonts w:ascii="Times New Roman" w:hAnsi="Times New Roman"/>
        </w:rPr>
        <w:t xml:space="preserve"> (perhaps Tuscumbia limestone chert)</w:t>
      </w:r>
      <w:r w:rsidRPr="00816576">
        <w:rPr>
          <w:rFonts w:ascii="Times New Roman" w:hAnsi="Times New Roman"/>
        </w:rPr>
        <w:t>, all of the intentionally modified flake tools were produced from variants of Fort Payne chert, including Fort Payne, Blue-Grey Fort Payne and Fort Payne Fossiliferous.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A consideration of edge morphology provides insight into the functional roles of these implements. By far the most common edge configuration is straight (n=66; 44.3%), followed by convex (n=28; 18.8%), concave (n=16; 10.7), serrated (n=9; 6.0%), recurvate (n=4; 2.7%), denticula</w:t>
      </w:r>
      <w:r w:rsidR="00FB6C9D" w:rsidRPr="00816576">
        <w:rPr>
          <w:rFonts w:ascii="Times New Roman" w:hAnsi="Times New Roman"/>
        </w:rPr>
        <w:t>te</w:t>
      </w:r>
      <w:r w:rsidRPr="00816576">
        <w:rPr>
          <w:rFonts w:ascii="Times New Roman" w:hAnsi="Times New Roman"/>
        </w:rPr>
        <w:t xml:space="preserve"> (n=3; 2.0%), and undulating (n=3; 2.0%). Twenty specimens (13.4%) were not recorded. The large number of straight edges suggests to me the application of these tools to fairly generalized purposes. Little emphasis was placed on producing activity- or task-specific tool margins, unlike those seen among some of the more formal implements. A straight edge, much like a knife blade, could be utilized for a variety of purposes. The functions to which these tools were put are assessed in Chapter 8.</w:t>
      </w:r>
    </w:p>
    <w:p w:rsidR="008663FF" w:rsidRDefault="00F4583C" w:rsidP="00771282">
      <w:pPr>
        <w:spacing w:line="480" w:lineRule="auto"/>
        <w:ind w:firstLine="720"/>
        <w:rPr>
          <w:rFonts w:ascii="Times New Roman" w:hAnsi="Times New Roman"/>
        </w:rPr>
      </w:pPr>
      <w:r w:rsidRPr="00816576">
        <w:rPr>
          <w:rFonts w:ascii="Times New Roman" w:hAnsi="Times New Roman"/>
        </w:rPr>
        <w:t>The collection of Intentionally Modified Flake specimens produced a mean length of 51.36 (complete specimens only), a mean width of 34.75, and a mean thickness of 11.68 (see Tables 4.25 and 4.26). These tools exhibit a moderate mean edge angle of 62.1</w:t>
      </w:r>
      <w:r w:rsidRPr="00816576">
        <w:rPr>
          <w:rFonts w:ascii="Times New Roman" w:hAnsi="Times New Roman"/>
        </w:rPr>
        <w:sym w:font="Symbol" w:char="F0B0"/>
      </w:r>
      <w:r w:rsidRPr="00816576">
        <w:rPr>
          <w:rFonts w:ascii="Times New Roman" w:hAnsi="Times New Roman"/>
        </w:rPr>
        <w:t>, and a mean modified edge length of 35.46 mm.</w:t>
      </w:r>
    </w:p>
    <w:p w:rsidR="00A446FB" w:rsidRPr="00816576" w:rsidRDefault="00A446FB" w:rsidP="00771282">
      <w:pPr>
        <w:spacing w:line="480" w:lineRule="auto"/>
        <w:ind w:firstLine="720"/>
        <w:rPr>
          <w:rFonts w:ascii="Times New Roman" w:hAnsi="Times New Roman"/>
        </w:rPr>
      </w:pPr>
    </w:p>
    <w:p w:rsidR="008663FF" w:rsidRPr="00816576" w:rsidRDefault="008663FF" w:rsidP="008663FF">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4.25:</w:t>
      </w:r>
      <w:r w:rsidRPr="00816576">
        <w:rPr>
          <w:rFonts w:ascii="Times New Roman" w:hAnsi="Times New Roman" w:cs="Times New Roman"/>
        </w:rPr>
        <w:t xml:space="preserve"> Mean Length for Intentionally Modified Flakes. (Complete specimens. Primary measurement data available in Appendix A</w:t>
      </w:r>
      <w:r>
        <w:rPr>
          <w:rFonts w:ascii="Times New Roman" w:hAnsi="Times New Roman" w:cs="Times New Roman"/>
        </w:rPr>
        <w:t>, Table A-5</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8663FF" w:rsidRPr="00816576">
        <w:tc>
          <w:tcPr>
            <w:tcW w:w="7348" w:type="dxa"/>
            <w:gridSpan w:val="6"/>
            <w:tcBorders>
              <w:top w:val="nil"/>
              <w:left w:val="nil"/>
              <w:bottom w:val="nil"/>
              <w:right w:val="nil"/>
            </w:tcBorders>
            <w:shd w:val="clear" w:color="auto" w:fill="FFFFFF"/>
            <w:vAlign w:val="center"/>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8663FF"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1" w:type="dxa"/>
            <w:tcBorders>
              <w:top w:val="single" w:sz="16" w:space="0" w:color="000000"/>
              <w:bottom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3" w:type="dxa"/>
            <w:tcBorders>
              <w:top w:val="single" w:sz="16" w:space="0" w:color="000000"/>
              <w:bottom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19" w:type="dxa"/>
            <w:tcBorders>
              <w:top w:val="single" w:sz="16" w:space="0" w:color="000000"/>
              <w:bottom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0" w:type="dxa"/>
            <w:tcBorders>
              <w:top w:val="single" w:sz="16" w:space="0" w:color="000000"/>
              <w:bottom w:val="single" w:sz="16" w:space="0" w:color="000000"/>
              <w:right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8663FF" w:rsidRPr="00816576">
        <w:tc>
          <w:tcPr>
            <w:tcW w:w="1696" w:type="dxa"/>
            <w:tcBorders>
              <w:top w:val="single" w:sz="16" w:space="0" w:color="000000"/>
              <w:left w:val="single" w:sz="16" w:space="0" w:color="000000"/>
              <w:bottom w:val="nil"/>
              <w:right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49</w:t>
            </w:r>
          </w:p>
        </w:tc>
        <w:tc>
          <w:tcPr>
            <w:tcW w:w="1071" w:type="dxa"/>
            <w:tcBorders>
              <w:top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21.13</w:t>
            </w:r>
          </w:p>
        </w:tc>
        <w:tc>
          <w:tcPr>
            <w:tcW w:w="1103" w:type="dxa"/>
            <w:tcBorders>
              <w:top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88.47</w:t>
            </w:r>
          </w:p>
        </w:tc>
        <w:tc>
          <w:tcPr>
            <w:tcW w:w="1019" w:type="dxa"/>
            <w:tcBorders>
              <w:top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51.3555</w:t>
            </w:r>
          </w:p>
        </w:tc>
        <w:tc>
          <w:tcPr>
            <w:tcW w:w="1440" w:type="dxa"/>
            <w:tcBorders>
              <w:top w:val="single" w:sz="16" w:space="0" w:color="000000"/>
              <w:bottom w:val="nil"/>
              <w:right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16.87273</w:t>
            </w:r>
          </w:p>
        </w:tc>
      </w:tr>
      <w:tr w:rsidR="008663FF" w:rsidRPr="00816576">
        <w:tc>
          <w:tcPr>
            <w:tcW w:w="1696" w:type="dxa"/>
            <w:tcBorders>
              <w:top w:val="nil"/>
              <w:left w:val="single" w:sz="16" w:space="0" w:color="000000"/>
              <w:bottom w:val="single" w:sz="16" w:space="0" w:color="000000"/>
              <w:right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49</w:t>
            </w:r>
          </w:p>
        </w:tc>
        <w:tc>
          <w:tcPr>
            <w:tcW w:w="1071" w:type="dxa"/>
            <w:tcBorders>
              <w:top w:val="nil"/>
              <w:bottom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c>
          <w:tcPr>
            <w:tcW w:w="1103" w:type="dxa"/>
            <w:tcBorders>
              <w:top w:val="nil"/>
              <w:bottom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c>
          <w:tcPr>
            <w:tcW w:w="1019" w:type="dxa"/>
            <w:tcBorders>
              <w:top w:val="nil"/>
              <w:bottom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c>
          <w:tcPr>
            <w:tcW w:w="1440" w:type="dxa"/>
            <w:tcBorders>
              <w:top w:val="nil"/>
              <w:bottom w:val="single" w:sz="16" w:space="0" w:color="000000"/>
              <w:right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r>
    </w:tbl>
    <w:p w:rsidR="008663FF" w:rsidRPr="00816576" w:rsidRDefault="008663FF" w:rsidP="008663FF">
      <w:pPr>
        <w:widowControl w:val="0"/>
        <w:autoSpaceDE w:val="0"/>
        <w:autoSpaceDN w:val="0"/>
        <w:adjustRightInd w:val="0"/>
        <w:rPr>
          <w:rFonts w:ascii="Times New Roman" w:hAnsi="Times New Roman" w:cs="Times New Roman"/>
        </w:rPr>
      </w:pPr>
    </w:p>
    <w:p w:rsidR="008663FF" w:rsidRPr="00816576" w:rsidRDefault="008663FF" w:rsidP="008663FF">
      <w:pPr>
        <w:widowControl w:val="0"/>
        <w:autoSpaceDE w:val="0"/>
        <w:autoSpaceDN w:val="0"/>
        <w:adjustRightInd w:val="0"/>
        <w:rPr>
          <w:rFonts w:ascii="Times New Roman" w:hAnsi="Times New Roman" w:cs="Times New Roman"/>
        </w:rPr>
      </w:pPr>
    </w:p>
    <w:p w:rsidR="00DD2132" w:rsidRPr="00816576" w:rsidRDefault="00DD2132" w:rsidP="00DD2132">
      <w:pPr>
        <w:spacing w:line="480" w:lineRule="auto"/>
        <w:rPr>
          <w:rFonts w:ascii="Times New Roman" w:hAnsi="Times New Roman"/>
          <w:i/>
        </w:rPr>
      </w:pPr>
      <w:r w:rsidRPr="00816576">
        <w:rPr>
          <w:rFonts w:ascii="Times New Roman" w:hAnsi="Times New Roman"/>
          <w:i/>
        </w:rPr>
        <w:t>Unintentionally Modified Flakes (n=555)</w:t>
      </w:r>
    </w:p>
    <w:p w:rsidR="00DD2132" w:rsidRPr="00816576" w:rsidRDefault="00DD2132" w:rsidP="00DD2132">
      <w:pPr>
        <w:spacing w:line="480" w:lineRule="auto"/>
        <w:ind w:firstLine="720"/>
        <w:rPr>
          <w:rFonts w:ascii="Times New Roman" w:hAnsi="Times New Roman"/>
        </w:rPr>
      </w:pPr>
      <w:r w:rsidRPr="00816576">
        <w:rPr>
          <w:rFonts w:ascii="Times New Roman" w:hAnsi="Times New Roman"/>
        </w:rPr>
        <w:t>The category of Unintentionally Modified Flakes – sometimes also called “Utilized Flakes” – comprises a total of 555 specimens, including 121 complete, 53 relatively complete, and 135 fragmentary. The remaining 245 specimens were not selected for intensive observation and measurement (the selection process is discussed in Chapter 5). I have opted to use the term “Unintentionally Modified Flake” rather than “Utilized Flake” because plenty of other tools are produced on flakes and are utilized, including the Intentionally Modified Flakes discussed above, as well as unifacially flaked implements. The term “Unintentionally Modified Flake” identifies this implement as a flake that was selected and utilized expediently or opportunistically, without any application of secondary modification in order to alter the angle or morphology of the intended working edge. A sharp, unmodified flake could easily be used to cut a piece of meat, sinew, or plant fiber</w:t>
      </w:r>
      <w:proofErr w:type="gramStart"/>
      <w:r w:rsidRPr="00816576">
        <w:rPr>
          <w:rFonts w:ascii="Times New Roman" w:hAnsi="Times New Roman"/>
        </w:rPr>
        <w:t>;</w:t>
      </w:r>
      <w:proofErr w:type="gramEnd"/>
      <w:r w:rsidRPr="00816576">
        <w:rPr>
          <w:rFonts w:ascii="Times New Roman" w:hAnsi="Times New Roman"/>
        </w:rPr>
        <w:t xml:space="preserve"> as long as it is sharp, it can fulfill a range of simple functions.</w:t>
      </w:r>
    </w:p>
    <w:p w:rsidR="008663FF" w:rsidRPr="00816576" w:rsidRDefault="008663FF" w:rsidP="008663FF">
      <w:pPr>
        <w:widowControl w:val="0"/>
        <w:autoSpaceDE w:val="0"/>
        <w:autoSpaceDN w:val="0"/>
        <w:adjustRightInd w:val="0"/>
        <w:rPr>
          <w:rFonts w:ascii="Times New Roman" w:hAnsi="Times New Roman" w:cs="Times New Roman"/>
        </w:rPr>
      </w:pPr>
    </w:p>
    <w:p w:rsidR="008663FF" w:rsidRPr="00816576" w:rsidRDefault="008663FF" w:rsidP="008663FF">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4.26:</w:t>
      </w:r>
      <w:r w:rsidRPr="00816576">
        <w:rPr>
          <w:rFonts w:ascii="Times New Roman" w:hAnsi="Times New Roman" w:cs="Times New Roman"/>
        </w:rPr>
        <w:t xml:space="preserve"> Mean Width and Thickness for Intentionally Modified Flakes. (All specimens. Primary measurement data available in Appendix A</w:t>
      </w:r>
      <w:r>
        <w:rPr>
          <w:rFonts w:ascii="Times New Roman" w:hAnsi="Times New Roman" w:cs="Times New Roman"/>
        </w:rPr>
        <w:t>, Table A-5</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8663FF" w:rsidRPr="00816576">
        <w:tc>
          <w:tcPr>
            <w:tcW w:w="7348" w:type="dxa"/>
            <w:gridSpan w:val="6"/>
            <w:tcBorders>
              <w:top w:val="nil"/>
              <w:left w:val="nil"/>
              <w:bottom w:val="nil"/>
              <w:right w:val="nil"/>
            </w:tcBorders>
            <w:shd w:val="clear" w:color="auto" w:fill="FFFFFF"/>
            <w:vAlign w:val="center"/>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8663FF"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1" w:type="dxa"/>
            <w:tcBorders>
              <w:top w:val="single" w:sz="16" w:space="0" w:color="000000"/>
              <w:bottom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3" w:type="dxa"/>
            <w:tcBorders>
              <w:top w:val="single" w:sz="16" w:space="0" w:color="000000"/>
              <w:bottom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19" w:type="dxa"/>
            <w:tcBorders>
              <w:top w:val="single" w:sz="16" w:space="0" w:color="000000"/>
              <w:bottom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0" w:type="dxa"/>
            <w:tcBorders>
              <w:top w:val="single" w:sz="16" w:space="0" w:color="000000"/>
              <w:bottom w:val="single" w:sz="16" w:space="0" w:color="000000"/>
              <w:right w:val="single" w:sz="16" w:space="0" w:color="000000"/>
            </w:tcBorders>
            <w:shd w:val="clear" w:color="auto" w:fill="FFFFFF"/>
            <w:vAlign w:val="bottom"/>
          </w:tcPr>
          <w:p w:rsidR="008663FF" w:rsidRPr="00816576" w:rsidRDefault="008663FF"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8663FF" w:rsidRPr="00816576">
        <w:tc>
          <w:tcPr>
            <w:tcW w:w="1696" w:type="dxa"/>
            <w:tcBorders>
              <w:top w:val="single" w:sz="16" w:space="0" w:color="000000"/>
              <w:left w:val="single" w:sz="16" w:space="0" w:color="000000"/>
              <w:bottom w:val="nil"/>
              <w:right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129</w:t>
            </w:r>
          </w:p>
        </w:tc>
        <w:tc>
          <w:tcPr>
            <w:tcW w:w="1071" w:type="dxa"/>
            <w:tcBorders>
              <w:top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8.88</w:t>
            </w:r>
          </w:p>
        </w:tc>
        <w:tc>
          <w:tcPr>
            <w:tcW w:w="1103" w:type="dxa"/>
            <w:tcBorders>
              <w:top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76.13</w:t>
            </w:r>
          </w:p>
        </w:tc>
        <w:tc>
          <w:tcPr>
            <w:tcW w:w="1019" w:type="dxa"/>
            <w:tcBorders>
              <w:top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34.7496</w:t>
            </w:r>
          </w:p>
        </w:tc>
        <w:tc>
          <w:tcPr>
            <w:tcW w:w="1440" w:type="dxa"/>
            <w:tcBorders>
              <w:top w:val="single" w:sz="16" w:space="0" w:color="000000"/>
              <w:bottom w:val="nil"/>
              <w:right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13.39570</w:t>
            </w:r>
          </w:p>
        </w:tc>
      </w:tr>
      <w:tr w:rsidR="008663FF" w:rsidRPr="00816576">
        <w:tc>
          <w:tcPr>
            <w:tcW w:w="1696" w:type="dxa"/>
            <w:tcBorders>
              <w:top w:val="nil"/>
              <w:left w:val="single" w:sz="16" w:space="0" w:color="000000"/>
              <w:bottom w:val="nil"/>
              <w:right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129</w:t>
            </w:r>
          </w:p>
        </w:tc>
        <w:tc>
          <w:tcPr>
            <w:tcW w:w="1071" w:type="dxa"/>
            <w:tcBorders>
              <w:top w:val="nil"/>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2.41</w:t>
            </w:r>
          </w:p>
        </w:tc>
        <w:tc>
          <w:tcPr>
            <w:tcW w:w="1103" w:type="dxa"/>
            <w:tcBorders>
              <w:top w:val="nil"/>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27.99</w:t>
            </w:r>
          </w:p>
        </w:tc>
        <w:tc>
          <w:tcPr>
            <w:tcW w:w="1019" w:type="dxa"/>
            <w:tcBorders>
              <w:top w:val="nil"/>
              <w:bottom w:val="nil"/>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11.6808</w:t>
            </w:r>
          </w:p>
        </w:tc>
        <w:tc>
          <w:tcPr>
            <w:tcW w:w="1440" w:type="dxa"/>
            <w:tcBorders>
              <w:top w:val="nil"/>
              <w:bottom w:val="nil"/>
              <w:right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5.10875</w:t>
            </w:r>
          </w:p>
        </w:tc>
      </w:tr>
      <w:tr w:rsidR="008663FF" w:rsidRPr="00816576">
        <w:tc>
          <w:tcPr>
            <w:tcW w:w="1696" w:type="dxa"/>
            <w:tcBorders>
              <w:top w:val="nil"/>
              <w:left w:val="single" w:sz="16" w:space="0" w:color="000000"/>
              <w:bottom w:val="single" w:sz="16" w:space="0" w:color="000000"/>
              <w:right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8663FF" w:rsidRPr="00816576" w:rsidRDefault="008663FF"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129</w:t>
            </w:r>
          </w:p>
        </w:tc>
        <w:tc>
          <w:tcPr>
            <w:tcW w:w="1071" w:type="dxa"/>
            <w:tcBorders>
              <w:top w:val="nil"/>
              <w:bottom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c>
          <w:tcPr>
            <w:tcW w:w="1103" w:type="dxa"/>
            <w:tcBorders>
              <w:top w:val="nil"/>
              <w:bottom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c>
          <w:tcPr>
            <w:tcW w:w="1019" w:type="dxa"/>
            <w:tcBorders>
              <w:top w:val="nil"/>
              <w:bottom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c>
          <w:tcPr>
            <w:tcW w:w="1440" w:type="dxa"/>
            <w:tcBorders>
              <w:top w:val="nil"/>
              <w:bottom w:val="single" w:sz="16" w:space="0" w:color="000000"/>
              <w:right w:val="single" w:sz="16" w:space="0" w:color="000000"/>
            </w:tcBorders>
            <w:shd w:val="clear" w:color="auto" w:fill="FFFFFF"/>
            <w:vAlign w:val="center"/>
          </w:tcPr>
          <w:p w:rsidR="008663FF" w:rsidRPr="00816576" w:rsidRDefault="008663FF" w:rsidP="00D02FB4">
            <w:pPr>
              <w:widowControl w:val="0"/>
              <w:autoSpaceDE w:val="0"/>
              <w:autoSpaceDN w:val="0"/>
              <w:adjustRightInd w:val="0"/>
              <w:jc w:val="center"/>
              <w:rPr>
                <w:rFonts w:ascii="Times New Roman" w:hAnsi="Times New Roman" w:cs="Times New Roman"/>
              </w:rPr>
            </w:pPr>
          </w:p>
        </w:tc>
      </w:tr>
    </w:tbl>
    <w:p w:rsidR="00771282" w:rsidRPr="00816576" w:rsidRDefault="00771282" w:rsidP="00771282">
      <w:pPr>
        <w:spacing w:line="480" w:lineRule="auto"/>
        <w:ind w:firstLine="720"/>
        <w:rPr>
          <w:rFonts w:ascii="Times New Roman" w:hAnsi="Times New Roman"/>
        </w:rPr>
      </w:pP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These implements became modified not through manufacture, but through use. Small flakes, generally less than 2 mm in size, are removed from tool margins as a result of working various materials</w:t>
      </w:r>
      <w:r w:rsidR="00EE1BC2" w:rsidRPr="00816576">
        <w:rPr>
          <w:rFonts w:ascii="Times New Roman" w:hAnsi="Times New Roman"/>
        </w:rPr>
        <w:t>, particularly those categorized as medium or hard</w:t>
      </w:r>
      <w:r w:rsidRPr="00816576">
        <w:rPr>
          <w:rFonts w:ascii="Times New Roman" w:hAnsi="Times New Roman"/>
        </w:rPr>
        <w:t>. The worked material essentially acts as a pressure flaker, removing tiny flakes from the thin flake edges. The production of this sort of microchipping will be discussed in gr</w:t>
      </w:r>
      <w:r w:rsidR="00295D8C" w:rsidRPr="00816576">
        <w:rPr>
          <w:rFonts w:ascii="Times New Roman" w:hAnsi="Times New Roman"/>
        </w:rPr>
        <w:t>e</w:t>
      </w:r>
      <w:r w:rsidRPr="00816576">
        <w:rPr>
          <w:rFonts w:ascii="Times New Roman" w:hAnsi="Times New Roman"/>
        </w:rPr>
        <w:t xml:space="preserve">ater </w:t>
      </w:r>
      <w:r w:rsidR="00295D8C" w:rsidRPr="00816576">
        <w:rPr>
          <w:rFonts w:ascii="Times New Roman" w:hAnsi="Times New Roman"/>
        </w:rPr>
        <w:t>detail in Chapter 6</w:t>
      </w:r>
      <w:r w:rsidRPr="00816576">
        <w:rPr>
          <w:rFonts w:ascii="Times New Roman" w:hAnsi="Times New Roman"/>
        </w:rPr>
        <w:t>.</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A consideration </w:t>
      </w:r>
      <w:r w:rsidR="00FD1300" w:rsidRPr="00816576">
        <w:rPr>
          <w:rFonts w:ascii="Times New Roman" w:hAnsi="Times New Roman"/>
        </w:rPr>
        <w:t>of the raw material types us</w:t>
      </w:r>
      <w:r w:rsidRPr="00816576">
        <w:rPr>
          <w:rFonts w:ascii="Times New Roman" w:hAnsi="Times New Roman"/>
        </w:rPr>
        <w:t>ed in the production of these unintentionally modified flakes indicates that most were produced from variants of Fort Payne chert, including Fort Payne and Blue-Grey Fort Payne (n=305; 97.1%). The remainder of the sample was produced from various materials, including an unidentified white chert (n=6; 1.9%), an unidentified black chert (n=2; 0.6%), and chalcedony (n=1; 0.3%).</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These specimens were produced on a variety of core types. Of the 300 specimens for which blank/core type was available</w:t>
      </w:r>
      <w:r w:rsidR="00FD1300" w:rsidRPr="00816576">
        <w:rPr>
          <w:rFonts w:ascii="Times New Roman" w:hAnsi="Times New Roman"/>
        </w:rPr>
        <w:t>,</w:t>
      </w:r>
      <w:r w:rsidRPr="00816576">
        <w:rPr>
          <w:rFonts w:ascii="Times New Roman" w:hAnsi="Times New Roman"/>
        </w:rPr>
        <w:t xml:space="preserve"> 26.7% (n=80) were produced from amorphous cores, 23.3% (n=70) from biface cores, 18.3% from cobble/nodular cores, 5.3% (n=16) from blade/blade-like cores, and 0.3% (n=1) from a piece of angular shatter. The types of cores used in the production of the remaining 60 specimens were unidentifiable.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Given that several of these specimens exhibit use on more t</w:t>
      </w:r>
      <w:r w:rsidR="00295D8C" w:rsidRPr="00816576">
        <w:rPr>
          <w:rFonts w:ascii="Times New Roman" w:hAnsi="Times New Roman"/>
        </w:rPr>
        <w:t xml:space="preserve">han one edge margin, </w:t>
      </w:r>
      <w:r w:rsidRPr="00816576">
        <w:rPr>
          <w:rFonts w:ascii="Times New Roman" w:hAnsi="Times New Roman"/>
        </w:rPr>
        <w:t xml:space="preserve">edge morphology </w:t>
      </w:r>
      <w:r w:rsidR="00295D8C" w:rsidRPr="00816576">
        <w:rPr>
          <w:rFonts w:ascii="Times New Roman" w:hAnsi="Times New Roman"/>
        </w:rPr>
        <w:t xml:space="preserve">was recorded </w:t>
      </w:r>
      <w:r w:rsidRPr="00816576">
        <w:rPr>
          <w:rFonts w:ascii="Times New Roman" w:hAnsi="Times New Roman"/>
        </w:rPr>
        <w:t>per tool edge, rather than per tool. The majority of tool margins were straight (n=218; 60.6% of edges examined), but examples of concave (n=54; 15%), convex (n=54; 15%), undulating (n=23; 6.4%), serrated (n=5; 1.4%), recurvate (n=4; 1.1%) and pointed (n=2; 0.6%) margins were also observed. It is important to recall that edge morphology was not altered through intentional modification in these cases; these tools were being selected for having sharp, usable edge margins that were already an appropriate shape for their intended use. The even higher proportion of straight edge margins among the Unintentionally Modified specimens, compared to the Intentionally Modified Flakes considered above, suggests an even greater emphasis on the selection of very generalized forms for the opportunistic completion of tasks. For example, a straight, sharp margin would make a very efficient one-time-use cutting implement.</w:t>
      </w:r>
    </w:p>
    <w:p w:rsidR="006430AF" w:rsidRPr="00816576" w:rsidRDefault="00F4583C" w:rsidP="00DD2132">
      <w:pPr>
        <w:spacing w:line="480" w:lineRule="auto"/>
        <w:ind w:firstLine="720"/>
        <w:rPr>
          <w:rFonts w:ascii="Times New Roman" w:hAnsi="Times New Roman"/>
        </w:rPr>
      </w:pPr>
      <w:r w:rsidRPr="00816576">
        <w:rPr>
          <w:rFonts w:ascii="Times New Roman" w:hAnsi="Times New Roman"/>
        </w:rPr>
        <w:t xml:space="preserve">Mean utilized edge length of the Unintentionally Modified Flakes (32.6 mm) is slightly shorter than the modified edge lengths for the Intentionally Modified Flake implements (see above). Slightly shorter utilized edge length may be related in part to the smaller overall length of these implements, compared to the Intentionally Modified Flakes. Mean length for the complete specimens is 47.38 mm (Table 4.27). Mean width and thickness measurements are </w:t>
      </w:r>
      <w:r w:rsidR="001E6A02" w:rsidRPr="00816576">
        <w:rPr>
          <w:rFonts w:ascii="Times New Roman" w:hAnsi="Times New Roman"/>
        </w:rPr>
        <w:t>closer to those of the Intentionally Modified Flake implements, measuring at 34.77 mm and 9.17 mm, respectively (Table 4.28).</w:t>
      </w:r>
    </w:p>
    <w:p w:rsidR="001E6A02" w:rsidRDefault="001E6A02" w:rsidP="00F4583C">
      <w:pPr>
        <w:spacing w:line="480" w:lineRule="auto"/>
        <w:ind w:firstLine="720"/>
        <w:rPr>
          <w:rFonts w:ascii="Times New Roman" w:hAnsi="Times New Roman"/>
        </w:rPr>
      </w:pPr>
    </w:p>
    <w:p w:rsidR="00F4583C" w:rsidRPr="00816576" w:rsidRDefault="006430AF" w:rsidP="00771282">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4.27:</w:t>
      </w:r>
      <w:r w:rsidRPr="00816576">
        <w:rPr>
          <w:rFonts w:ascii="Times New Roman" w:hAnsi="Times New Roman" w:cs="Times New Roman"/>
        </w:rPr>
        <w:t xml:space="preserve"> Mean Length for Unintentionally Modified Flakes. (Complete specimens.</w:t>
      </w:r>
      <w:r w:rsidR="00771282"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A-6</w:t>
      </w:r>
      <w:r w:rsidR="00771282"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174</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15.99</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97.78</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47.3772</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13.96662</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174</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6430AF" w:rsidRPr="00816576" w:rsidRDefault="006430AF" w:rsidP="006430AF">
      <w:pPr>
        <w:widowControl w:val="0"/>
        <w:autoSpaceDE w:val="0"/>
        <w:autoSpaceDN w:val="0"/>
        <w:adjustRightInd w:val="0"/>
        <w:spacing w:line="400" w:lineRule="atLeast"/>
        <w:rPr>
          <w:rFonts w:ascii="Times New Roman" w:hAnsi="Times New Roman" w:cs="Times New Roman"/>
          <w:b/>
          <w:sz w:val="20"/>
        </w:rPr>
      </w:pPr>
    </w:p>
    <w:p w:rsidR="006430AF" w:rsidRPr="00816576" w:rsidRDefault="006430AF" w:rsidP="006430AF">
      <w:pPr>
        <w:widowControl w:val="0"/>
        <w:autoSpaceDE w:val="0"/>
        <w:autoSpaceDN w:val="0"/>
        <w:adjustRightInd w:val="0"/>
        <w:spacing w:line="400" w:lineRule="atLeast"/>
        <w:rPr>
          <w:rFonts w:ascii="Times New Roman" w:hAnsi="Times New Roman" w:cs="Times New Roman"/>
          <w:b/>
          <w:sz w:val="20"/>
        </w:rPr>
      </w:pPr>
    </w:p>
    <w:p w:rsidR="00F4583C" w:rsidRPr="00816576" w:rsidRDefault="006430AF" w:rsidP="00771282">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4.28:</w:t>
      </w:r>
      <w:r w:rsidRPr="00816576">
        <w:rPr>
          <w:rFonts w:ascii="Times New Roman" w:hAnsi="Times New Roman" w:cs="Times New Roman"/>
        </w:rPr>
        <w:t xml:space="preserve"> Mean Width and Thickness for Unintentionally Modified Flakes. (All specimens.</w:t>
      </w:r>
      <w:r w:rsidR="00771282"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A-6</w:t>
      </w:r>
      <w:r w:rsidR="00771282"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48"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1"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3"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19"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0"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314</w:t>
            </w:r>
          </w:p>
        </w:tc>
        <w:tc>
          <w:tcPr>
            <w:tcW w:w="1071"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11.06</w:t>
            </w:r>
          </w:p>
        </w:tc>
        <w:tc>
          <w:tcPr>
            <w:tcW w:w="1103"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81.33</w:t>
            </w:r>
          </w:p>
        </w:tc>
        <w:tc>
          <w:tcPr>
            <w:tcW w:w="1019"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34.7653</w:t>
            </w:r>
          </w:p>
        </w:tc>
        <w:tc>
          <w:tcPr>
            <w:tcW w:w="1440"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12.81036</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314</w:t>
            </w:r>
          </w:p>
        </w:tc>
        <w:tc>
          <w:tcPr>
            <w:tcW w:w="1071"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1.95</w:t>
            </w:r>
          </w:p>
        </w:tc>
        <w:tc>
          <w:tcPr>
            <w:tcW w:w="1103"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26.92</w:t>
            </w:r>
          </w:p>
        </w:tc>
        <w:tc>
          <w:tcPr>
            <w:tcW w:w="1019"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9.1675</w:t>
            </w:r>
          </w:p>
        </w:tc>
        <w:tc>
          <w:tcPr>
            <w:tcW w:w="1440"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4.98950</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314</w:t>
            </w:r>
          </w:p>
        </w:tc>
        <w:tc>
          <w:tcPr>
            <w:tcW w:w="1071"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3"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0"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A56EA2" w:rsidRPr="00816576" w:rsidRDefault="00A56EA2" w:rsidP="00F4583C">
      <w:pPr>
        <w:spacing w:line="480" w:lineRule="auto"/>
        <w:rPr>
          <w:rFonts w:ascii="Times New Roman" w:hAnsi="Times New Roman"/>
        </w:rPr>
      </w:pPr>
    </w:p>
    <w:p w:rsidR="00DE5DC2" w:rsidRPr="00816576" w:rsidRDefault="00DE5DC2" w:rsidP="00F4583C">
      <w:pPr>
        <w:spacing w:line="480" w:lineRule="auto"/>
        <w:rPr>
          <w:rFonts w:ascii="Times New Roman" w:hAnsi="Times New Roman"/>
          <w:u w:val="single"/>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Specialized Blade Tools</w:t>
      </w:r>
      <w:r w:rsidR="00F77061" w:rsidRPr="00816576">
        <w:rPr>
          <w:rFonts w:ascii="Times New Roman" w:hAnsi="Times New Roman"/>
          <w:u w:val="single"/>
        </w:rPr>
        <w:t xml:space="preserve"> (n=85)</w:t>
      </w:r>
    </w:p>
    <w:p w:rsidR="00F4583C" w:rsidRPr="00816576" w:rsidRDefault="00F4583C" w:rsidP="00F4583C">
      <w:pPr>
        <w:spacing w:line="480" w:lineRule="auto"/>
        <w:rPr>
          <w:rFonts w:ascii="Times New Roman" w:hAnsi="Times New Roman"/>
        </w:rPr>
      </w:pPr>
      <w:r w:rsidRPr="00816576">
        <w:rPr>
          <w:rFonts w:ascii="Times New Roman" w:hAnsi="Times New Roman"/>
        </w:rPr>
        <w:tab/>
        <w:t>Blades and tools produced from blades are common in the Late Paleoindian and Early Archaic assemblages at Dust Cave. Blades have traditionally been defined as a type of flake that possesses parallel or sub-parallel lateral margins and that is at least twice as long as it is wide (Bordes 1961). It is possible, though, to produce flakes that exhibit these characteristics without their production being intentional. Typically, true blades are produced from specially prepared, polyhedral cores that are set up in such a way as to permit consistent flake removals, generally in a unidirectional manner. Flakes are removed from a sin</w:t>
      </w:r>
      <w:r w:rsidR="00FD1300" w:rsidRPr="00816576">
        <w:rPr>
          <w:rFonts w:ascii="Times New Roman" w:hAnsi="Times New Roman"/>
        </w:rPr>
        <w:t>gle, prepared striking platform</w:t>
      </w:r>
      <w:r w:rsidRPr="00816576">
        <w:rPr>
          <w:rFonts w:ascii="Times New Roman" w:hAnsi="Times New Roman"/>
        </w:rPr>
        <w:t xml:space="preserve"> and are detached so that the applied force follows the ridges left from previous blade removals, which produces triangular or trapezoi</w:t>
      </w:r>
      <w:r w:rsidR="00654E20" w:rsidRPr="00816576">
        <w:rPr>
          <w:rFonts w:ascii="Times New Roman" w:hAnsi="Times New Roman"/>
        </w:rPr>
        <w:t>dal cross-sections (Collins 2002</w:t>
      </w:r>
      <w:r w:rsidRPr="00816576">
        <w:rPr>
          <w:rFonts w:ascii="Times New Roman" w:hAnsi="Times New Roman"/>
        </w:rPr>
        <w:t>; Crabtree 1972). Blades c</w:t>
      </w:r>
      <w:r w:rsidR="00FD1300" w:rsidRPr="00816576">
        <w:rPr>
          <w:rFonts w:ascii="Times New Roman" w:hAnsi="Times New Roman"/>
        </w:rPr>
        <w:t>an be used without modification</w:t>
      </w:r>
      <w:r w:rsidRPr="00816576">
        <w:rPr>
          <w:rFonts w:ascii="Times New Roman" w:hAnsi="Times New Roman"/>
        </w:rPr>
        <w:t xml:space="preserve"> or can be modified into a variety of specific tool forms (e.g.</w:t>
      </w:r>
      <w:r w:rsidR="004C3C45" w:rsidRPr="00816576">
        <w:rPr>
          <w:rFonts w:ascii="Times New Roman" w:hAnsi="Times New Roman"/>
        </w:rPr>
        <w:t>,</w:t>
      </w:r>
      <w:r w:rsidRPr="00816576">
        <w:rPr>
          <w:rFonts w:ascii="Times New Roman" w:hAnsi="Times New Roman"/>
        </w:rPr>
        <w:t xml:space="preserve"> knives, scrapers, etc.). The blade cores used in the Dust Cave </w:t>
      </w:r>
      <w:proofErr w:type="gramStart"/>
      <w:r w:rsidRPr="00816576">
        <w:rPr>
          <w:rFonts w:ascii="Times New Roman" w:hAnsi="Times New Roman"/>
        </w:rPr>
        <w:t>technology,</w:t>
      </w:r>
      <w:proofErr w:type="gramEnd"/>
      <w:r w:rsidRPr="00816576">
        <w:rPr>
          <w:rFonts w:ascii="Times New Roman" w:hAnsi="Times New Roman"/>
        </w:rPr>
        <w:t xml:space="preserve"> however, do not appear to represent specimens that were struck from polyhedral cores. Instead, these large blades seem to correspond to a core type defined by Morse (1969: 18), which has been recognized in Arkansas and seems to correspond to Paleoindian fluting techniques:</w:t>
      </w:r>
    </w:p>
    <w:p w:rsidR="00F4583C" w:rsidRPr="00816576" w:rsidRDefault="00F4583C" w:rsidP="00F4583C">
      <w:pPr>
        <w:ind w:left="720" w:right="720"/>
        <w:rPr>
          <w:rFonts w:ascii="Times New Roman" w:hAnsi="Times New Roman"/>
        </w:rPr>
      </w:pPr>
      <w:r w:rsidRPr="00816576">
        <w:rPr>
          <w:rFonts w:ascii="Times New Roman" w:hAnsi="Times New Roman"/>
        </w:rPr>
        <w:t>A striking platform on one end of a rectangular to oval core was carefully prepared and the blade detached. The core was either discarded or more usually modified into a gouge, wedge, or adz. It is easily recognized because of the central blade scar and a beveled, ground, and battered striking platform.</w:t>
      </w:r>
    </w:p>
    <w:p w:rsidR="00F4583C" w:rsidRPr="00816576" w:rsidRDefault="00F4583C" w:rsidP="00F4583C">
      <w:pPr>
        <w:ind w:right="720"/>
        <w:rPr>
          <w:rFonts w:ascii="Times New Roman" w:hAnsi="Times New Roman"/>
        </w:rPr>
      </w:pPr>
    </w:p>
    <w:p w:rsidR="002A2F0A" w:rsidRPr="00816576" w:rsidRDefault="00F4583C" w:rsidP="00F4583C">
      <w:pPr>
        <w:ind w:right="720"/>
        <w:rPr>
          <w:rFonts w:ascii="Times New Roman" w:hAnsi="Times New Roman"/>
        </w:rPr>
      </w:pPr>
      <w:r w:rsidRPr="00816576">
        <w:rPr>
          <w:rFonts w:ascii="Times New Roman" w:hAnsi="Times New Roman"/>
        </w:rPr>
        <w:t>These blade cores were produced for the purpose of driving off a single, large blade.</w:t>
      </w:r>
    </w:p>
    <w:p w:rsidR="00F4583C" w:rsidRPr="00816576" w:rsidRDefault="00F4583C" w:rsidP="00F4583C">
      <w:pPr>
        <w:ind w:right="720"/>
        <w:rPr>
          <w:rFonts w:ascii="Times New Roman" w:hAnsi="Times New Roman"/>
        </w:rPr>
      </w:pPr>
    </w:p>
    <w:p w:rsidR="00F4583C" w:rsidRPr="00816576" w:rsidRDefault="00F4583C" w:rsidP="00F4583C">
      <w:pPr>
        <w:ind w:right="720"/>
        <w:rPr>
          <w:rFonts w:ascii="Times New Roman" w:hAnsi="Times New Roman"/>
        </w:rPr>
      </w:pPr>
    </w:p>
    <w:p w:rsidR="00F4583C" w:rsidRPr="00816576" w:rsidRDefault="00F4583C" w:rsidP="00F4583C">
      <w:pPr>
        <w:spacing w:line="480" w:lineRule="auto"/>
        <w:rPr>
          <w:rFonts w:ascii="Times New Roman" w:hAnsi="Times New Roman"/>
          <w:i/>
        </w:rPr>
      </w:pPr>
      <w:r w:rsidRPr="00816576">
        <w:rPr>
          <w:rFonts w:ascii="Times New Roman" w:hAnsi="Times New Roman"/>
          <w:i/>
        </w:rPr>
        <w:t>Blade Scrapers</w:t>
      </w:r>
      <w:r w:rsidR="00E475B6" w:rsidRPr="00816576">
        <w:rPr>
          <w:rFonts w:ascii="Times New Roman" w:hAnsi="Times New Roman"/>
          <w:i/>
        </w:rPr>
        <w:t xml:space="preserve"> (n=18)</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category of Blade Scrapers includes 18 specimens: 11 end scrapers, 3 side scrapers, and 4 unidentified scraper fragments. Nearly all of these tools were produced on Blue-Grey Fort Payne chert, with the exception of two specimens produced on a probable Fort Payne variant (tan colored). Scraper categories were differentiated on the basis of the location of secondary flaking in order to produce the working edge/bit. End scrapers received secondary flaking along the distal margin, while side scrapers were modified along one or both lateral margins. Occasionally, secondary flaking was also applied to the lateral margins of end scrapers, but overall these specimens were flaked only minimally.</w:t>
      </w:r>
    </w:p>
    <w:p w:rsidR="00DD2132" w:rsidRPr="00816576" w:rsidRDefault="00F4583C" w:rsidP="00DD2132">
      <w:pPr>
        <w:spacing w:line="480" w:lineRule="auto"/>
        <w:rPr>
          <w:rFonts w:ascii="Times New Roman" w:hAnsi="Times New Roman"/>
        </w:rPr>
      </w:pPr>
      <w:r w:rsidRPr="00816576">
        <w:rPr>
          <w:rFonts w:ascii="Times New Roman" w:hAnsi="Times New Roman"/>
        </w:rPr>
        <w:t xml:space="preserve">Of the 11 end scrapers, 6 are complete/relatively complete and 5 are fragmentary. All three of the side scraper specimens are fragmentary. Most of the blade scrapers are “non-formal,” meaning that they required or received very little post-detachment modification in order to achieve the desired outline morphology. Only three of the end scraper specimens were categorized as “formal,” having received more post-detachment modification in the form of secondary flaking that extended past the lateral tool margins onto the tool surface. One of these appears to have been a typical Late Paleoindian trianguloid end scraper (likely hafted), complete </w:t>
      </w:r>
      <w:r w:rsidR="00DD2132" w:rsidRPr="00816576">
        <w:rPr>
          <w:rFonts w:ascii="Times New Roman" w:hAnsi="Times New Roman"/>
        </w:rPr>
        <w:t>with “spur” on the bit corner (see Gramly 1982, MacDonald 1968). While blades are often defined as being twice as long as they are wide, the length to width ratio of the blade end scrapers suggests that distal modification may have removed at least some of the length of the original blanks (</w:t>
      </w:r>
      <w:r w:rsidR="00DD2132" w:rsidRPr="00816576">
        <w:rPr>
          <w:rFonts w:ascii="Times New Roman" w:hAnsi="Times New Roman" w:cs="Helvetica"/>
        </w:rPr>
        <w:t>x̄ Length to Width ratio = 1.69, complete specimens only). These tools were relatively thin, with an average width to thickness ratio of 4.91.</w:t>
      </w:r>
    </w:p>
    <w:p w:rsidR="00DD2132" w:rsidRPr="00816576" w:rsidRDefault="00DD2132" w:rsidP="00DD2132">
      <w:pPr>
        <w:spacing w:line="480" w:lineRule="auto"/>
        <w:ind w:firstLine="720"/>
        <w:rPr>
          <w:rFonts w:ascii="Times New Roman" w:hAnsi="Times New Roman"/>
        </w:rPr>
      </w:pPr>
      <w:r w:rsidRPr="00816576">
        <w:rPr>
          <w:rFonts w:ascii="Times New Roman" w:hAnsi="Times New Roman"/>
        </w:rPr>
        <w:t>Very little can be said about the side scrapers, with only three specimens having been identified and only one of these being complete. The single complete specimen (Acc. No. 17113) was relatively long (62.56 mm) but was very wide in comparison to its length (83.28 mm). Despite these strange proportions, the platform and dorsal characteristics all indicated that this specimen was produced on a blade.</w:t>
      </w:r>
    </w:p>
    <w:p w:rsidR="00DE5DC2" w:rsidRPr="00816576" w:rsidRDefault="00DD2132" w:rsidP="00DD2132">
      <w:pPr>
        <w:spacing w:line="480" w:lineRule="auto"/>
        <w:ind w:firstLine="720"/>
        <w:rPr>
          <w:rFonts w:ascii="Times New Roman" w:hAnsi="Times New Roman" w:cs="Helvetica"/>
        </w:rPr>
      </w:pPr>
      <w:r w:rsidRPr="00816576">
        <w:rPr>
          <w:rFonts w:ascii="Times New Roman" w:hAnsi="Times New Roman"/>
        </w:rPr>
        <w:t>The side scraper examples were even thinner than the end scrapers, exhibiting an average width to thickness ratio of 5.71 (Table 4.34). I suggest that the use of thicker blanks in the production of end scrapers, compared to the thinner blanks used in production of side scrapers, may provide some insight into differences in the intended functions of these two tool classes. The thicker end scrapers may have been subjected to more intensive bending loads – a combination of compressive and tensile stresses – that could cause the tool to snap near the midpoint, or near the juncture between blade and haft. Thicker specimens may have been more resistant to these stressors.</w:t>
      </w:r>
    </w:p>
    <w:p w:rsidR="00DD2132" w:rsidRDefault="00DD2132" w:rsidP="00F4583C">
      <w:pPr>
        <w:widowControl w:val="0"/>
        <w:autoSpaceDE w:val="0"/>
        <w:autoSpaceDN w:val="0"/>
        <w:adjustRightInd w:val="0"/>
        <w:rPr>
          <w:rFonts w:ascii="Times New Roman" w:hAnsi="Times New Roman" w:cs="Times New Roman"/>
          <w:b/>
        </w:rPr>
      </w:pPr>
    </w:p>
    <w:p w:rsidR="00F4583C" w:rsidRPr="00816576" w:rsidRDefault="00DE5DC2"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4.29:</w:t>
      </w:r>
      <w:r w:rsidRPr="00816576">
        <w:rPr>
          <w:rFonts w:ascii="Times New Roman" w:hAnsi="Times New Roman" w:cs="Times New Roman"/>
        </w:rPr>
        <w:t xml:space="preserve"> Mean Length for Blade End Scrapers. (Complete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A-7</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36.43</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68.06</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48.1517</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11.59444</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B47D60" w:rsidRPr="00816576" w:rsidRDefault="00B47D60" w:rsidP="00F4583C">
      <w:pPr>
        <w:widowControl w:val="0"/>
        <w:autoSpaceDE w:val="0"/>
        <w:autoSpaceDN w:val="0"/>
        <w:adjustRightInd w:val="0"/>
        <w:spacing w:line="400" w:lineRule="atLeast"/>
        <w:rPr>
          <w:rFonts w:ascii="Times New Roman" w:hAnsi="Times New Roman" w:cs="Times New Roman"/>
          <w:sz w:val="20"/>
        </w:rPr>
      </w:pPr>
    </w:p>
    <w:p w:rsidR="00DE5DC2" w:rsidRPr="00816576" w:rsidRDefault="00DE5DC2" w:rsidP="00F4583C">
      <w:pPr>
        <w:widowControl w:val="0"/>
        <w:autoSpaceDE w:val="0"/>
        <w:autoSpaceDN w:val="0"/>
        <w:adjustRightInd w:val="0"/>
        <w:spacing w:line="400" w:lineRule="atLeast"/>
        <w:rPr>
          <w:rFonts w:ascii="Times New Roman" w:hAnsi="Times New Roman" w:cs="Times New Roman"/>
          <w:sz w:val="20"/>
        </w:rPr>
      </w:pPr>
    </w:p>
    <w:p w:rsidR="00F4583C" w:rsidRPr="00816576" w:rsidRDefault="00DE5DC2"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4.30:</w:t>
      </w:r>
      <w:r w:rsidRPr="00816576">
        <w:rPr>
          <w:rFonts w:ascii="Times New Roman" w:hAnsi="Times New Roman" w:cs="Times New Roman"/>
        </w:rPr>
        <w:t xml:space="preserve"> Mean Width and Thickness for Blade End Scrapers.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A-7</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26.85</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40.24</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31.0718</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4.74683</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4.82</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8.23</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6.5636</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1.14872</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DE5DC2" w:rsidRPr="00816576" w:rsidRDefault="00DE5DC2" w:rsidP="00F4583C">
      <w:pPr>
        <w:widowControl w:val="0"/>
        <w:autoSpaceDE w:val="0"/>
        <w:autoSpaceDN w:val="0"/>
        <w:adjustRightInd w:val="0"/>
        <w:spacing w:line="400" w:lineRule="atLeast"/>
        <w:rPr>
          <w:rFonts w:ascii="Times New Roman" w:hAnsi="Times New Roman" w:cs="Times New Roman"/>
          <w:sz w:val="20"/>
        </w:rPr>
      </w:pPr>
    </w:p>
    <w:p w:rsidR="00F4583C" w:rsidRPr="00816576" w:rsidRDefault="00F4583C" w:rsidP="00F4583C">
      <w:pPr>
        <w:widowControl w:val="0"/>
        <w:autoSpaceDE w:val="0"/>
        <w:autoSpaceDN w:val="0"/>
        <w:adjustRightInd w:val="0"/>
        <w:spacing w:line="400" w:lineRule="atLeast"/>
        <w:rPr>
          <w:rFonts w:ascii="Times New Roman" w:hAnsi="Times New Roman" w:cs="Times New Roman"/>
          <w:sz w:val="20"/>
        </w:rPr>
      </w:pPr>
    </w:p>
    <w:p w:rsidR="00F4583C" w:rsidRPr="00816576" w:rsidRDefault="00DE5DC2"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4.31:</w:t>
      </w:r>
      <w:r w:rsidRPr="00816576">
        <w:rPr>
          <w:rFonts w:ascii="Times New Roman" w:hAnsi="Times New Roman" w:cs="Times New Roman"/>
        </w:rPr>
        <w:t xml:space="preserve"> Mean Length to Width Ratio for Blade End Scrapers. (Complete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A-7</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LENWID</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.95</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2.53</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1.6883</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.54223</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DE5DC2" w:rsidRPr="00816576" w:rsidRDefault="00DE5DC2" w:rsidP="00F4583C">
      <w:pPr>
        <w:widowControl w:val="0"/>
        <w:autoSpaceDE w:val="0"/>
        <w:autoSpaceDN w:val="0"/>
        <w:adjustRightInd w:val="0"/>
        <w:rPr>
          <w:rFonts w:ascii="Times New Roman" w:hAnsi="Times New Roman" w:cs="Times New Roman"/>
          <w:sz w:val="20"/>
        </w:rPr>
      </w:pPr>
    </w:p>
    <w:p w:rsidR="00073367" w:rsidRPr="00816576" w:rsidRDefault="00073367" w:rsidP="00F4583C">
      <w:pPr>
        <w:widowControl w:val="0"/>
        <w:autoSpaceDE w:val="0"/>
        <w:autoSpaceDN w:val="0"/>
        <w:adjustRightInd w:val="0"/>
        <w:rPr>
          <w:rFonts w:ascii="Times New Roman" w:hAnsi="Times New Roman" w:cs="Times New Roman"/>
          <w:sz w:val="20"/>
        </w:rPr>
      </w:pPr>
    </w:p>
    <w:p w:rsidR="001E6A02" w:rsidRDefault="001E6A02" w:rsidP="00BC4665">
      <w:pPr>
        <w:widowControl w:val="0"/>
        <w:autoSpaceDE w:val="0"/>
        <w:autoSpaceDN w:val="0"/>
        <w:adjustRightInd w:val="0"/>
        <w:rPr>
          <w:rFonts w:ascii="Times New Roman" w:hAnsi="Times New Roman" w:cs="Times New Roman"/>
          <w:b/>
        </w:rPr>
      </w:pPr>
    </w:p>
    <w:p w:rsidR="00F4583C" w:rsidRPr="00816576" w:rsidRDefault="00DE5DC2"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4.32:</w:t>
      </w:r>
      <w:r w:rsidRPr="00816576">
        <w:rPr>
          <w:rFonts w:ascii="Times New Roman" w:hAnsi="Times New Roman" w:cs="Times New Roman"/>
        </w:rPr>
        <w:t xml:space="preserve"> Mean Width to Thickness Ratio for Blade End Scrapers.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A-7</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WIDTHK</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3.26</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7.96</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4.9073</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1.36865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B47D60" w:rsidRPr="00816576" w:rsidRDefault="00B47D60" w:rsidP="00F4583C">
      <w:pPr>
        <w:spacing w:line="480" w:lineRule="auto"/>
        <w:rPr>
          <w:rFonts w:ascii="Times New Roman" w:hAnsi="Times New Roman"/>
        </w:rPr>
      </w:pPr>
    </w:p>
    <w:p w:rsidR="001E6A02" w:rsidRDefault="001E6A02" w:rsidP="00F4583C">
      <w:pPr>
        <w:spacing w:line="480" w:lineRule="auto"/>
        <w:rPr>
          <w:rFonts w:ascii="Times New Roman" w:hAnsi="Times New Roman"/>
        </w:rPr>
      </w:pPr>
    </w:p>
    <w:p w:rsidR="001E6A02" w:rsidRDefault="001E6A02" w:rsidP="00F4583C">
      <w:pPr>
        <w:spacing w:line="480" w:lineRule="auto"/>
        <w:rPr>
          <w:rFonts w:ascii="Times New Roman" w:hAnsi="Times New Roman"/>
        </w:rPr>
      </w:pPr>
    </w:p>
    <w:p w:rsidR="00BC4665" w:rsidRPr="00816576" w:rsidRDefault="00BC4665" w:rsidP="00B47D60">
      <w:pPr>
        <w:spacing w:line="480" w:lineRule="auto"/>
        <w:ind w:firstLine="720"/>
        <w:rPr>
          <w:rFonts w:ascii="Times New Roman" w:hAnsi="Times New Roman"/>
        </w:rPr>
      </w:pPr>
    </w:p>
    <w:p w:rsidR="00F77061" w:rsidRPr="00816576" w:rsidRDefault="00F77061" w:rsidP="00BC4665">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4.33:</w:t>
      </w:r>
      <w:r w:rsidRPr="00816576">
        <w:rPr>
          <w:rFonts w:ascii="Times New Roman" w:hAnsi="Times New Roman" w:cs="Times New Roman"/>
        </w:rPr>
        <w:t xml:space="preserve"> Mean Width and Thickness for Blade Side Scrapers.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A-7</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77061" w:rsidRPr="00816576">
        <w:tc>
          <w:tcPr>
            <w:tcW w:w="7352" w:type="dxa"/>
            <w:gridSpan w:val="6"/>
            <w:tcBorders>
              <w:top w:val="nil"/>
              <w:left w:val="nil"/>
              <w:bottom w:val="nil"/>
              <w:right w:val="nil"/>
            </w:tcBorders>
            <w:shd w:val="clear" w:color="auto" w:fill="FFFFFF"/>
            <w:vAlign w:val="center"/>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77061"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77061" w:rsidRPr="00816576">
        <w:tc>
          <w:tcPr>
            <w:tcW w:w="1696" w:type="dxa"/>
            <w:tcBorders>
              <w:top w:val="single" w:sz="16" w:space="0" w:color="000000"/>
              <w:left w:val="single" w:sz="16" w:space="0" w:color="000000"/>
              <w:bottom w:val="nil"/>
              <w:right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w:t>
            </w:r>
          </w:p>
        </w:tc>
        <w:tc>
          <w:tcPr>
            <w:tcW w:w="1072" w:type="dxa"/>
            <w:tcBorders>
              <w:top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36.75</w:t>
            </w:r>
          </w:p>
        </w:tc>
        <w:tc>
          <w:tcPr>
            <w:tcW w:w="1104" w:type="dxa"/>
            <w:tcBorders>
              <w:top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83.28</w:t>
            </w:r>
          </w:p>
        </w:tc>
        <w:tc>
          <w:tcPr>
            <w:tcW w:w="1020" w:type="dxa"/>
            <w:tcBorders>
              <w:top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54.8933</w:t>
            </w:r>
          </w:p>
        </w:tc>
        <w:tc>
          <w:tcPr>
            <w:tcW w:w="1441" w:type="dxa"/>
            <w:tcBorders>
              <w:top w:val="single" w:sz="16" w:space="0" w:color="000000"/>
              <w:bottom w:val="nil"/>
              <w:right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24.89889</w:t>
            </w:r>
          </w:p>
        </w:tc>
      </w:tr>
      <w:tr w:rsidR="00F77061" w:rsidRPr="00816576">
        <w:tc>
          <w:tcPr>
            <w:tcW w:w="1696" w:type="dxa"/>
            <w:tcBorders>
              <w:top w:val="nil"/>
              <w:left w:val="single" w:sz="16" w:space="0" w:color="000000"/>
              <w:bottom w:val="nil"/>
              <w:right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w:t>
            </w:r>
          </w:p>
        </w:tc>
        <w:tc>
          <w:tcPr>
            <w:tcW w:w="1072" w:type="dxa"/>
            <w:tcBorders>
              <w:top w:val="nil"/>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6.42</w:t>
            </w:r>
          </w:p>
        </w:tc>
        <w:tc>
          <w:tcPr>
            <w:tcW w:w="1104" w:type="dxa"/>
            <w:tcBorders>
              <w:top w:val="nil"/>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13.66</w:t>
            </w:r>
          </w:p>
        </w:tc>
        <w:tc>
          <w:tcPr>
            <w:tcW w:w="1020" w:type="dxa"/>
            <w:tcBorders>
              <w:top w:val="nil"/>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10.3967</w:t>
            </w:r>
          </w:p>
        </w:tc>
        <w:tc>
          <w:tcPr>
            <w:tcW w:w="1441" w:type="dxa"/>
            <w:tcBorders>
              <w:top w:val="nil"/>
              <w:bottom w:val="nil"/>
              <w:right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3.67233</w:t>
            </w:r>
          </w:p>
        </w:tc>
      </w:tr>
      <w:tr w:rsidR="00F77061" w:rsidRPr="00816576">
        <w:tc>
          <w:tcPr>
            <w:tcW w:w="1696" w:type="dxa"/>
            <w:tcBorders>
              <w:top w:val="nil"/>
              <w:left w:val="single" w:sz="16" w:space="0" w:color="000000"/>
              <w:bottom w:val="single" w:sz="16" w:space="0" w:color="000000"/>
              <w:right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w:t>
            </w:r>
          </w:p>
        </w:tc>
        <w:tc>
          <w:tcPr>
            <w:tcW w:w="1072" w:type="dxa"/>
            <w:tcBorders>
              <w:top w:val="nil"/>
              <w:bottom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r>
    </w:tbl>
    <w:p w:rsidR="00F77061" w:rsidRPr="00816576" w:rsidRDefault="00F77061" w:rsidP="00F77061">
      <w:pPr>
        <w:widowControl w:val="0"/>
        <w:autoSpaceDE w:val="0"/>
        <w:autoSpaceDN w:val="0"/>
        <w:adjustRightInd w:val="0"/>
        <w:rPr>
          <w:rFonts w:ascii="Times New Roman" w:hAnsi="Times New Roman" w:cs="Times New Roman"/>
        </w:rPr>
      </w:pPr>
    </w:p>
    <w:p w:rsidR="00DD2132" w:rsidRDefault="00DD2132" w:rsidP="00BC4665">
      <w:pPr>
        <w:widowControl w:val="0"/>
        <w:autoSpaceDE w:val="0"/>
        <w:autoSpaceDN w:val="0"/>
        <w:adjustRightInd w:val="0"/>
        <w:rPr>
          <w:rFonts w:ascii="Times New Roman" w:hAnsi="Times New Roman" w:cs="Times New Roman"/>
          <w:b/>
        </w:rPr>
      </w:pPr>
    </w:p>
    <w:p w:rsidR="00F77061" w:rsidRPr="00816576" w:rsidRDefault="00F77061" w:rsidP="00BC4665">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4.34:</w:t>
      </w:r>
      <w:r w:rsidRPr="00816576">
        <w:rPr>
          <w:rFonts w:ascii="Times New Roman" w:hAnsi="Times New Roman" w:cs="Times New Roman"/>
        </w:rPr>
        <w:t xml:space="preserve"> Mean Width to Thickness Ratio for Blade Side Scrapers.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A-7</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77061" w:rsidRPr="00816576">
        <w:tc>
          <w:tcPr>
            <w:tcW w:w="7352" w:type="dxa"/>
            <w:gridSpan w:val="6"/>
            <w:tcBorders>
              <w:top w:val="nil"/>
              <w:left w:val="nil"/>
              <w:bottom w:val="nil"/>
              <w:right w:val="nil"/>
            </w:tcBorders>
            <w:shd w:val="clear" w:color="auto" w:fill="FFFFFF"/>
            <w:vAlign w:val="center"/>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77061"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77061" w:rsidRPr="00816576" w:rsidRDefault="00F77061"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77061" w:rsidRPr="00816576">
        <w:tc>
          <w:tcPr>
            <w:tcW w:w="1696" w:type="dxa"/>
            <w:tcBorders>
              <w:top w:val="single" w:sz="16" w:space="0" w:color="000000"/>
              <w:left w:val="single" w:sz="16" w:space="0" w:color="000000"/>
              <w:bottom w:val="nil"/>
              <w:right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WIDTHK</w:t>
            </w:r>
          </w:p>
        </w:tc>
        <w:tc>
          <w:tcPr>
            <w:tcW w:w="1019" w:type="dxa"/>
            <w:tcBorders>
              <w:top w:val="single" w:sz="16" w:space="0" w:color="000000"/>
              <w:left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w:t>
            </w:r>
          </w:p>
        </w:tc>
        <w:tc>
          <w:tcPr>
            <w:tcW w:w="1072" w:type="dxa"/>
            <w:tcBorders>
              <w:top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2.69</w:t>
            </w:r>
          </w:p>
        </w:tc>
        <w:tc>
          <w:tcPr>
            <w:tcW w:w="1104" w:type="dxa"/>
            <w:tcBorders>
              <w:top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7.50</w:t>
            </w:r>
          </w:p>
        </w:tc>
        <w:tc>
          <w:tcPr>
            <w:tcW w:w="1020" w:type="dxa"/>
            <w:tcBorders>
              <w:top w:val="single" w:sz="16" w:space="0" w:color="000000"/>
              <w:bottom w:val="nil"/>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5.7133</w:t>
            </w:r>
          </w:p>
        </w:tc>
        <w:tc>
          <w:tcPr>
            <w:tcW w:w="1441" w:type="dxa"/>
            <w:tcBorders>
              <w:top w:val="single" w:sz="16" w:space="0" w:color="000000"/>
              <w:bottom w:val="nil"/>
              <w:right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2.63269</w:t>
            </w:r>
          </w:p>
        </w:tc>
      </w:tr>
      <w:tr w:rsidR="00F77061" w:rsidRPr="00816576">
        <w:tc>
          <w:tcPr>
            <w:tcW w:w="1696" w:type="dxa"/>
            <w:tcBorders>
              <w:top w:val="nil"/>
              <w:left w:val="single" w:sz="16" w:space="0" w:color="000000"/>
              <w:bottom w:val="single" w:sz="16" w:space="0" w:color="000000"/>
              <w:right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77061" w:rsidRPr="00816576" w:rsidRDefault="00F77061"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w:t>
            </w:r>
          </w:p>
        </w:tc>
        <w:tc>
          <w:tcPr>
            <w:tcW w:w="1072" w:type="dxa"/>
            <w:tcBorders>
              <w:top w:val="nil"/>
              <w:bottom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77061" w:rsidRPr="00816576" w:rsidRDefault="00F77061" w:rsidP="00D02FB4">
            <w:pPr>
              <w:widowControl w:val="0"/>
              <w:autoSpaceDE w:val="0"/>
              <w:autoSpaceDN w:val="0"/>
              <w:adjustRightInd w:val="0"/>
              <w:jc w:val="center"/>
              <w:rPr>
                <w:rFonts w:ascii="Times New Roman" w:hAnsi="Times New Roman" w:cs="Times New Roman"/>
              </w:rPr>
            </w:pPr>
          </w:p>
        </w:tc>
      </w:tr>
    </w:tbl>
    <w:p w:rsidR="00F77061" w:rsidRPr="00816576" w:rsidRDefault="00F77061" w:rsidP="00F77061">
      <w:pPr>
        <w:widowControl w:val="0"/>
        <w:autoSpaceDE w:val="0"/>
        <w:autoSpaceDN w:val="0"/>
        <w:adjustRightInd w:val="0"/>
        <w:spacing w:line="400" w:lineRule="atLeast"/>
        <w:rPr>
          <w:rFonts w:ascii="Times New Roman" w:hAnsi="Times New Roman" w:cs="Times New Roman"/>
        </w:rPr>
      </w:pPr>
    </w:p>
    <w:p w:rsidR="00407EF7" w:rsidRDefault="00407EF7" w:rsidP="00A56EA2">
      <w:pPr>
        <w:spacing w:line="480" w:lineRule="auto"/>
        <w:rPr>
          <w:rFonts w:ascii="Times New Roman" w:hAnsi="Times New Roman"/>
          <w:i/>
        </w:rPr>
      </w:pPr>
    </w:p>
    <w:p w:rsidR="00A56EA2" w:rsidRPr="00816576" w:rsidRDefault="00F77061" w:rsidP="00A56EA2">
      <w:pPr>
        <w:spacing w:line="480" w:lineRule="auto"/>
        <w:rPr>
          <w:rFonts w:ascii="Times New Roman" w:hAnsi="Times New Roman"/>
          <w:i/>
        </w:rPr>
      </w:pPr>
      <w:r w:rsidRPr="00816576">
        <w:rPr>
          <w:rFonts w:ascii="Times New Roman" w:hAnsi="Times New Roman"/>
          <w:i/>
        </w:rPr>
        <w:t xml:space="preserve">Unmodified </w:t>
      </w:r>
      <w:r w:rsidR="00A56EA2" w:rsidRPr="00816576">
        <w:rPr>
          <w:rFonts w:ascii="Times New Roman" w:hAnsi="Times New Roman"/>
          <w:i/>
        </w:rPr>
        <w:t>Blades and Other Blade Tools</w:t>
      </w:r>
      <w:r w:rsidR="00455115" w:rsidRPr="00816576">
        <w:rPr>
          <w:rFonts w:ascii="Times New Roman" w:hAnsi="Times New Roman"/>
          <w:i/>
        </w:rPr>
        <w:t xml:space="preserve"> (n=67</w:t>
      </w:r>
      <w:r w:rsidR="001D3CE5" w:rsidRPr="00816576">
        <w:rPr>
          <w:rFonts w:ascii="Times New Roman" w:hAnsi="Times New Roman"/>
          <w:i/>
        </w:rPr>
        <w:t>)</w:t>
      </w:r>
    </w:p>
    <w:p w:rsidR="00455115" w:rsidRPr="00816576" w:rsidRDefault="006A34FC" w:rsidP="00A56EA2">
      <w:pPr>
        <w:spacing w:line="480" w:lineRule="auto"/>
        <w:ind w:firstLine="720"/>
        <w:rPr>
          <w:rFonts w:ascii="Times New Roman" w:hAnsi="Times New Roman"/>
        </w:rPr>
      </w:pPr>
      <w:r w:rsidRPr="00816576">
        <w:rPr>
          <w:rFonts w:ascii="Times New Roman" w:hAnsi="Times New Roman"/>
        </w:rPr>
        <w:t>T</w:t>
      </w:r>
      <w:r w:rsidR="00A56EA2" w:rsidRPr="00816576">
        <w:rPr>
          <w:rFonts w:ascii="Times New Roman" w:hAnsi="Times New Roman"/>
        </w:rPr>
        <w:t>he remaining blade implements</w:t>
      </w:r>
      <w:r w:rsidRPr="00816576">
        <w:rPr>
          <w:rFonts w:ascii="Times New Roman" w:hAnsi="Times New Roman"/>
        </w:rPr>
        <w:t xml:space="preserve"> are discussed here</w:t>
      </w:r>
      <w:r w:rsidR="00A56EA2" w:rsidRPr="00816576">
        <w:rPr>
          <w:rFonts w:ascii="Times New Roman" w:hAnsi="Times New Roman"/>
        </w:rPr>
        <w:t>, including unmodified blades (blanks) and both Intentionally and Uninte</w:t>
      </w:r>
      <w:r w:rsidR="00455115" w:rsidRPr="00816576">
        <w:rPr>
          <w:rFonts w:ascii="Times New Roman" w:hAnsi="Times New Roman"/>
        </w:rPr>
        <w:t>ntionally Modified Blade tools.</w:t>
      </w:r>
    </w:p>
    <w:p w:rsidR="00455115" w:rsidRPr="00816576" w:rsidRDefault="00455115" w:rsidP="00A56EA2">
      <w:pPr>
        <w:spacing w:line="480" w:lineRule="auto"/>
        <w:ind w:firstLine="720"/>
        <w:rPr>
          <w:rFonts w:ascii="Times New Roman" w:hAnsi="Times New Roman"/>
        </w:rPr>
      </w:pPr>
    </w:p>
    <w:p w:rsidR="00455115" w:rsidRPr="00816576" w:rsidRDefault="00455115" w:rsidP="00A56EA2">
      <w:pPr>
        <w:spacing w:line="480" w:lineRule="auto"/>
        <w:ind w:firstLine="720"/>
        <w:rPr>
          <w:rFonts w:ascii="Times New Roman" w:hAnsi="Times New Roman"/>
        </w:rPr>
      </w:pPr>
      <w:r w:rsidRPr="00816576">
        <w:rPr>
          <w:rFonts w:ascii="Times New Roman" w:hAnsi="Times New Roman"/>
        </w:rPr>
        <w:t>Unmodified Blades (n=19)</w:t>
      </w:r>
    </w:p>
    <w:p w:rsidR="00F4583C" w:rsidRPr="00816576" w:rsidRDefault="00A56EA2" w:rsidP="00A56EA2">
      <w:pPr>
        <w:spacing w:line="480" w:lineRule="auto"/>
        <w:ind w:firstLine="720"/>
        <w:rPr>
          <w:rFonts w:ascii="Times New Roman" w:hAnsi="Times New Roman"/>
        </w:rPr>
      </w:pPr>
      <w:r w:rsidRPr="00816576">
        <w:rPr>
          <w:rFonts w:ascii="Times New Roman" w:hAnsi="Times New Roman"/>
        </w:rPr>
        <w:t>The category of unmodified blades includes 19 specimens: 8 complete/relatively complete and 11 fragments. These blanks tend to be relatively large (mean length: 70.13; mean length to width ratio:</w:t>
      </w:r>
      <w:r w:rsidR="00955EBF" w:rsidRPr="00816576">
        <w:rPr>
          <w:rFonts w:ascii="Times New Roman" w:hAnsi="Times New Roman"/>
        </w:rPr>
        <w:t xml:space="preserve"> 2.7; see Tables 4.35 and 4.37)</w:t>
      </w:r>
      <w:r w:rsidRPr="00816576">
        <w:rPr>
          <w:rFonts w:ascii="Times New Roman" w:hAnsi="Times New Roman"/>
        </w:rPr>
        <w:t xml:space="preserve"> and fairly thin compared to their widths (see Table 4.36; mean width to thickness ratio: 3.9, see Table 4.38).</w:t>
      </w:r>
    </w:p>
    <w:p w:rsidR="00407EF7" w:rsidRDefault="00407EF7" w:rsidP="00F4583C">
      <w:pPr>
        <w:widowControl w:val="0"/>
        <w:autoSpaceDE w:val="0"/>
        <w:autoSpaceDN w:val="0"/>
        <w:adjustRightInd w:val="0"/>
        <w:rPr>
          <w:rFonts w:ascii="Times New Roman" w:hAnsi="Times New Roman" w:cs="Times New Roman"/>
        </w:rPr>
      </w:pPr>
    </w:p>
    <w:p w:rsidR="00DD2132" w:rsidRPr="00816576" w:rsidRDefault="00DD2132" w:rsidP="007E055E">
      <w:pPr>
        <w:spacing w:line="480" w:lineRule="auto"/>
        <w:ind w:firstLine="720"/>
        <w:rPr>
          <w:rFonts w:ascii="Times New Roman" w:hAnsi="Times New Roman"/>
        </w:rPr>
      </w:pPr>
      <w:r w:rsidRPr="00816576">
        <w:rPr>
          <w:rFonts w:ascii="Times New Roman" w:hAnsi="Times New Roman"/>
        </w:rPr>
        <w:t>Intentionally Modified Blades (n=28)</w:t>
      </w:r>
    </w:p>
    <w:p w:rsidR="00F4583C" w:rsidRPr="00816576" w:rsidRDefault="00DD2132" w:rsidP="007E055E">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rPr>
        <w:tab/>
        <w:t>The category of Intentionally Modified Blades includes 28 specimens: 13 complete/relatively complete and 15 fragments. Of these 28 pieces, all were produced from either Blue-Grey Fort Payne chert or other Fort Payne variants. The Intentionally Modified Blade specimens are large (mean length: 81.22 mm; mean length to width ratio: 2.2; see Tables 4.39 and 4.41) and fairly thin (mean thickness: 9.35 mm; mean width to thickness ratio: 3.9; see Tables 4.40 and 4.42). Edge modification produced an overall mean edge angle of 55.3</w:t>
      </w:r>
      <w:r w:rsidRPr="00816576">
        <w:rPr>
          <w:rFonts w:ascii="Times New Roman" w:hAnsi="Times New Roman"/>
        </w:rPr>
        <w:sym w:font="Symbol" w:char="F0B0"/>
      </w:r>
      <w:r w:rsidRPr="00816576">
        <w:rPr>
          <w:rFonts w:ascii="Times New Roman" w:hAnsi="Times New Roman"/>
        </w:rPr>
        <w:t xml:space="preserve"> (see Table 4.44), which is relatively acute compared, for example, to the mean edge angle for the various end scraper forms discussed above. Edge angles are more similar to side scraper angles (see above). Working edge lengths for these Intentionally Modified Blade tools average 49.24 mm. (see Table 4.43).</w:t>
      </w:r>
    </w:p>
    <w:p w:rsidR="00DD2132" w:rsidRDefault="00DD2132" w:rsidP="00F4583C">
      <w:pPr>
        <w:widowControl w:val="0"/>
        <w:autoSpaceDE w:val="0"/>
        <w:autoSpaceDN w:val="0"/>
        <w:adjustRightInd w:val="0"/>
        <w:rPr>
          <w:rFonts w:ascii="Times New Roman" w:hAnsi="Times New Roman" w:cs="Times New Roman"/>
          <w:b/>
        </w:rPr>
      </w:pPr>
    </w:p>
    <w:p w:rsidR="00DD2132" w:rsidRDefault="00DD2132" w:rsidP="00F4583C">
      <w:pPr>
        <w:widowControl w:val="0"/>
        <w:autoSpaceDE w:val="0"/>
        <w:autoSpaceDN w:val="0"/>
        <w:adjustRightInd w:val="0"/>
        <w:rPr>
          <w:rFonts w:ascii="Times New Roman" w:hAnsi="Times New Roman" w:cs="Times New Roman"/>
          <w:b/>
        </w:rPr>
      </w:pPr>
    </w:p>
    <w:p w:rsidR="00F4583C" w:rsidRPr="00816576" w:rsidRDefault="00DE5DC2"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4.35:</w:t>
      </w:r>
      <w:r w:rsidRPr="00816576">
        <w:rPr>
          <w:rFonts w:ascii="Times New Roman" w:hAnsi="Times New Roman" w:cs="Times New Roman"/>
        </w:rPr>
        <w:t xml:space="preserve"> Mean Length for Unmodified Blades. (Complete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48.23</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85.96</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70.1250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11.02826</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DE5DC2" w:rsidRPr="00816576" w:rsidRDefault="00DE5DC2" w:rsidP="00F4583C">
      <w:pPr>
        <w:widowControl w:val="0"/>
        <w:autoSpaceDE w:val="0"/>
        <w:autoSpaceDN w:val="0"/>
        <w:adjustRightInd w:val="0"/>
        <w:rPr>
          <w:rFonts w:ascii="Times New Roman" w:hAnsi="Times New Roman" w:cs="Times New Roman"/>
        </w:rPr>
      </w:pPr>
    </w:p>
    <w:p w:rsidR="00DE5DC2" w:rsidRPr="00816576" w:rsidRDefault="00DE5DC2" w:rsidP="00F4583C">
      <w:pPr>
        <w:widowControl w:val="0"/>
        <w:autoSpaceDE w:val="0"/>
        <w:autoSpaceDN w:val="0"/>
        <w:adjustRightInd w:val="0"/>
        <w:rPr>
          <w:rFonts w:ascii="Times New Roman" w:hAnsi="Times New Roman" w:cs="Times New Roman"/>
        </w:rPr>
      </w:pPr>
    </w:p>
    <w:p w:rsidR="0035339C" w:rsidRDefault="0035339C" w:rsidP="00BC4665">
      <w:pPr>
        <w:widowControl w:val="0"/>
        <w:autoSpaceDE w:val="0"/>
        <w:autoSpaceDN w:val="0"/>
        <w:adjustRightInd w:val="0"/>
        <w:rPr>
          <w:rFonts w:ascii="Times New Roman" w:hAnsi="Times New Roman" w:cs="Times New Roman"/>
          <w:b/>
        </w:rPr>
      </w:pPr>
    </w:p>
    <w:p w:rsidR="00F4583C" w:rsidRPr="00816576" w:rsidRDefault="00DE5DC2" w:rsidP="00BC4665">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4.36:</w:t>
      </w:r>
      <w:r w:rsidRPr="00816576">
        <w:rPr>
          <w:rFonts w:ascii="Times New Roman" w:hAnsi="Times New Roman" w:cs="Times New Roman"/>
        </w:rPr>
        <w:t xml:space="preserve"> Mean Width and Thickness for Unmodified Blades.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10.08</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42.50</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25.5595</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9.90569</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2.59</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11.97</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6.7447</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2.72823</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DE5DC2" w:rsidRPr="00816576" w:rsidRDefault="00DE5DC2" w:rsidP="00F4583C">
      <w:pPr>
        <w:widowControl w:val="0"/>
        <w:autoSpaceDE w:val="0"/>
        <w:autoSpaceDN w:val="0"/>
        <w:adjustRightInd w:val="0"/>
        <w:rPr>
          <w:rFonts w:ascii="Times New Roman" w:hAnsi="Times New Roman" w:cs="Times New Roman"/>
        </w:rPr>
      </w:pPr>
    </w:p>
    <w:p w:rsidR="00A368EA" w:rsidRPr="00816576" w:rsidRDefault="00A368EA" w:rsidP="00F4583C">
      <w:pPr>
        <w:widowControl w:val="0"/>
        <w:autoSpaceDE w:val="0"/>
        <w:autoSpaceDN w:val="0"/>
        <w:adjustRightInd w:val="0"/>
        <w:rPr>
          <w:rFonts w:ascii="Times New Roman" w:hAnsi="Times New Roman" w:cs="Times New Roman"/>
          <w:b/>
        </w:rPr>
      </w:pPr>
    </w:p>
    <w:p w:rsidR="00F4583C" w:rsidRPr="00816576" w:rsidRDefault="00DE5DC2"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4.37:</w:t>
      </w:r>
      <w:r w:rsidRPr="00816576">
        <w:rPr>
          <w:rFonts w:ascii="Times New Roman" w:hAnsi="Times New Roman" w:cs="Times New Roman"/>
        </w:rPr>
        <w:t xml:space="preserve"> Mean Length to Width Ratio for Unmodified Blades. (Complete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LENWID</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2.02</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3.99</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2.6662</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.76511</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DE5DC2" w:rsidP="00BC4665">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4.38:</w:t>
      </w:r>
      <w:r w:rsidRPr="00816576">
        <w:rPr>
          <w:rFonts w:ascii="Times New Roman" w:hAnsi="Times New Roman" w:cs="Times New Roman"/>
        </w:rPr>
        <w:t xml:space="preserve"> Mean Width to Thickness Ratio for Unmodified Blades. (All specimens.</w:t>
      </w:r>
      <w:r w:rsidR="00BC4665" w:rsidRPr="00816576">
        <w:rPr>
          <w:rFonts w:ascii="Times New Roman" w:hAnsi="Times New Roman" w:cs="Times New Roman"/>
        </w:rPr>
        <w:t xml:space="preserve"> Primary measurement </w:t>
      </w:r>
      <w:r w:rsidR="008663FF">
        <w:rPr>
          <w:rFonts w:ascii="Times New Roman" w:hAnsi="Times New Roman" w:cs="Times New Roman"/>
        </w:rPr>
        <w:t>data available in Appendix A,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WIDTHK</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2.25</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5.73</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3.9053</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.94465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DE5DC2" w:rsidRPr="00816576" w:rsidRDefault="00DE5DC2" w:rsidP="00F4583C">
      <w:pPr>
        <w:spacing w:line="480" w:lineRule="auto"/>
        <w:ind w:firstLine="720"/>
        <w:rPr>
          <w:rFonts w:ascii="Times New Roman" w:hAnsi="Times New Roman"/>
        </w:rPr>
      </w:pPr>
    </w:p>
    <w:p w:rsidR="00F4583C" w:rsidRPr="00816576" w:rsidRDefault="00BA5365"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4.39:</w:t>
      </w:r>
      <w:r w:rsidRPr="00816576">
        <w:rPr>
          <w:rFonts w:ascii="Times New Roman" w:hAnsi="Times New Roman" w:cs="Times New Roman"/>
        </w:rPr>
        <w:t xml:space="preserve"> Mean Length for Intentionally Modified Blades. (Complete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40.16</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142.55</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81.2185</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26.99308</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BA5365" w:rsidRPr="00816576" w:rsidRDefault="00BA5365" w:rsidP="00F4583C">
      <w:pPr>
        <w:widowControl w:val="0"/>
        <w:autoSpaceDE w:val="0"/>
        <w:autoSpaceDN w:val="0"/>
        <w:adjustRightInd w:val="0"/>
        <w:rPr>
          <w:rFonts w:ascii="Times New Roman" w:hAnsi="Times New Roman" w:cs="Times New Roman"/>
        </w:rPr>
      </w:pPr>
    </w:p>
    <w:p w:rsidR="0089463A" w:rsidRPr="00816576" w:rsidRDefault="0089463A" w:rsidP="00F4583C">
      <w:pPr>
        <w:widowControl w:val="0"/>
        <w:autoSpaceDE w:val="0"/>
        <w:autoSpaceDN w:val="0"/>
        <w:adjustRightInd w:val="0"/>
        <w:rPr>
          <w:rFonts w:ascii="Times New Roman" w:hAnsi="Times New Roman" w:cs="Times New Roman"/>
        </w:rPr>
      </w:pPr>
    </w:p>
    <w:p w:rsidR="00F4583C" w:rsidRPr="00816576" w:rsidRDefault="00BA5365" w:rsidP="008663FF">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4.40:</w:t>
      </w:r>
      <w:r w:rsidRPr="00816576">
        <w:rPr>
          <w:rFonts w:ascii="Times New Roman" w:hAnsi="Times New Roman" w:cs="Times New Roman"/>
        </w:rPr>
        <w:t xml:space="preserve"> Mean Width and Thickness for Intentionally Modified Blades.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28</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19.96</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50.53</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32.4346</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8.15820</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28</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4.45</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22.14</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9.3521</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4.54505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28</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BA5365" w:rsidRPr="00816576" w:rsidRDefault="00BA5365" w:rsidP="00F4583C">
      <w:pPr>
        <w:widowControl w:val="0"/>
        <w:autoSpaceDE w:val="0"/>
        <w:autoSpaceDN w:val="0"/>
        <w:adjustRightInd w:val="0"/>
        <w:rPr>
          <w:rFonts w:ascii="Times New Roman" w:hAnsi="Times New Roman" w:cs="Times New Roman"/>
        </w:rPr>
      </w:pPr>
    </w:p>
    <w:p w:rsidR="00BA5365" w:rsidRPr="00816576" w:rsidRDefault="00BA5365" w:rsidP="00F4583C">
      <w:pPr>
        <w:widowControl w:val="0"/>
        <w:autoSpaceDE w:val="0"/>
        <w:autoSpaceDN w:val="0"/>
        <w:adjustRightInd w:val="0"/>
        <w:rPr>
          <w:rFonts w:ascii="Times New Roman" w:hAnsi="Times New Roman" w:cs="Times New Roman"/>
        </w:rPr>
      </w:pPr>
    </w:p>
    <w:p w:rsidR="00F4583C" w:rsidRPr="00816576" w:rsidRDefault="00BA5365"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4.41:</w:t>
      </w:r>
      <w:r w:rsidRPr="00816576">
        <w:rPr>
          <w:rFonts w:ascii="Times New Roman" w:hAnsi="Times New Roman" w:cs="Times New Roman"/>
        </w:rPr>
        <w:t xml:space="preserve"> Mean Length to Width Ratio for Intentionally Modified Blades. (Complete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LENWID</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1.67</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3.50</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2.1992</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.53795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BA5365" w:rsidRPr="00816576" w:rsidRDefault="00BA5365" w:rsidP="00BA5365">
      <w:pPr>
        <w:widowControl w:val="0"/>
        <w:autoSpaceDE w:val="0"/>
        <w:autoSpaceDN w:val="0"/>
        <w:adjustRightInd w:val="0"/>
        <w:rPr>
          <w:rFonts w:ascii="Times New Roman" w:hAnsi="Times New Roman" w:cs="Times New Roman"/>
          <w:b/>
        </w:rPr>
      </w:pPr>
    </w:p>
    <w:p w:rsidR="00BA5365" w:rsidRPr="00816576" w:rsidRDefault="00BA5365" w:rsidP="00BA5365">
      <w:pPr>
        <w:widowControl w:val="0"/>
        <w:autoSpaceDE w:val="0"/>
        <w:autoSpaceDN w:val="0"/>
        <w:adjustRightInd w:val="0"/>
        <w:rPr>
          <w:rFonts w:ascii="Times New Roman" w:hAnsi="Times New Roman" w:cs="Times New Roman"/>
          <w:b/>
        </w:rPr>
      </w:pPr>
    </w:p>
    <w:p w:rsidR="00F4583C" w:rsidRPr="00816576" w:rsidRDefault="00BA5365"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4.42:</w:t>
      </w:r>
      <w:r w:rsidRPr="00816576">
        <w:rPr>
          <w:rFonts w:ascii="Times New Roman" w:hAnsi="Times New Roman" w:cs="Times New Roman"/>
        </w:rPr>
        <w:t xml:space="preserve"> Mean Width to Thickness Ratio for Intentionally Modified Blades.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WIDTHK</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28</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1.81</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7.36</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3.9032</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1.35262</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28</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F4583C" w:rsidP="00F4583C">
      <w:pPr>
        <w:widowControl w:val="0"/>
        <w:autoSpaceDE w:val="0"/>
        <w:autoSpaceDN w:val="0"/>
        <w:adjustRightInd w:val="0"/>
        <w:rPr>
          <w:rFonts w:ascii="Times New Roman" w:hAnsi="Times New Roman" w:cs="Times New Roman"/>
        </w:rPr>
      </w:pPr>
    </w:p>
    <w:p w:rsidR="00F4583C" w:rsidRPr="00816576" w:rsidRDefault="00BA5365" w:rsidP="00BC4665">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4.43:</w:t>
      </w:r>
      <w:r w:rsidRPr="00816576">
        <w:rPr>
          <w:rFonts w:ascii="Times New Roman" w:hAnsi="Times New Roman" w:cs="Times New Roman"/>
        </w:rPr>
        <w:t xml:space="preserve"> Mean Working Edge Lengths for Intentionally Modified Blades.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WEDGLENL</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10.00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105.00</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54.8077</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26.99929</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WEDGLENM</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20.00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65.00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46.2500</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20.56494</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WEDGLENR</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15.00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120.00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46.6667</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25.98773</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F4583C" w:rsidP="00F4583C">
      <w:pPr>
        <w:widowControl w:val="0"/>
        <w:autoSpaceDE w:val="0"/>
        <w:autoSpaceDN w:val="0"/>
        <w:adjustRightInd w:val="0"/>
        <w:rPr>
          <w:rFonts w:ascii="Times New Roman" w:hAnsi="Times New Roman" w:cs="Times New Roman"/>
        </w:rPr>
      </w:pPr>
    </w:p>
    <w:p w:rsidR="00BA5365" w:rsidRPr="00816576" w:rsidRDefault="00BA5365" w:rsidP="00F4583C">
      <w:pPr>
        <w:widowControl w:val="0"/>
        <w:autoSpaceDE w:val="0"/>
        <w:autoSpaceDN w:val="0"/>
        <w:adjustRightInd w:val="0"/>
        <w:rPr>
          <w:rFonts w:ascii="Times New Roman" w:hAnsi="Times New Roman" w:cs="Times New Roman"/>
        </w:rPr>
      </w:pPr>
    </w:p>
    <w:p w:rsidR="00BA5365" w:rsidRPr="00816576" w:rsidRDefault="00BA5365" w:rsidP="00F4583C">
      <w:pPr>
        <w:widowControl w:val="0"/>
        <w:autoSpaceDE w:val="0"/>
        <w:autoSpaceDN w:val="0"/>
        <w:adjustRightInd w:val="0"/>
        <w:rPr>
          <w:rFonts w:ascii="Times New Roman" w:hAnsi="Times New Roman" w:cs="Times New Roman"/>
        </w:rPr>
      </w:pPr>
    </w:p>
    <w:p w:rsidR="00F4583C" w:rsidRPr="00816576" w:rsidRDefault="00BA5365" w:rsidP="00BC4665">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4.44:</w:t>
      </w:r>
      <w:r w:rsidRPr="00816576">
        <w:rPr>
          <w:rFonts w:ascii="Times New Roman" w:hAnsi="Times New Roman" w:cs="Times New Roman"/>
        </w:rPr>
        <w:t xml:space="preserve"> Mean Width to Thickness Ratio for Intentionally Modified Blades.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WEDGANGL</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26</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40.00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72.50</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55.1923</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8.15239</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WEDGANGM</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43.00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58.00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53.0000</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7.07107</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WEDGANGR</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42.50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72.50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57.8125</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7.98479</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F4583C" w:rsidP="00F4583C">
      <w:pPr>
        <w:widowControl w:val="0"/>
        <w:autoSpaceDE w:val="0"/>
        <w:autoSpaceDN w:val="0"/>
        <w:adjustRightInd w:val="0"/>
        <w:spacing w:line="400" w:lineRule="atLeast"/>
        <w:rPr>
          <w:rFonts w:ascii="Times New Roman" w:hAnsi="Times New Roman" w:cs="Times New Roman"/>
        </w:rPr>
      </w:pPr>
    </w:p>
    <w:p w:rsidR="001D3CE5" w:rsidRPr="00816576" w:rsidRDefault="001D3CE5" w:rsidP="00F4583C">
      <w:pPr>
        <w:spacing w:line="480" w:lineRule="auto"/>
        <w:ind w:firstLine="720"/>
        <w:rPr>
          <w:rFonts w:ascii="Times New Roman" w:hAnsi="Times New Roman"/>
        </w:rPr>
      </w:pPr>
    </w:p>
    <w:p w:rsidR="00BA5365" w:rsidRPr="00816576" w:rsidRDefault="001D3CE5" w:rsidP="00F4583C">
      <w:pPr>
        <w:spacing w:line="480" w:lineRule="auto"/>
        <w:ind w:firstLine="720"/>
        <w:rPr>
          <w:rFonts w:ascii="Times New Roman" w:hAnsi="Times New Roman"/>
        </w:rPr>
      </w:pPr>
      <w:r w:rsidRPr="00816576">
        <w:rPr>
          <w:rFonts w:ascii="Times New Roman" w:hAnsi="Times New Roman"/>
        </w:rPr>
        <w:t>Unintentionally Modified Blades (n=20)</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Unintentionally Modified Blade category comprises a total of 20 specimens: 15 complete/relatively complete and 5 fragmentary. All 20 of these tools were produced from Blue-Grey Fort Payne chert. These implements are smaller, overall, than the Intentionally Modified specimens, with a me</w:t>
      </w:r>
      <w:r w:rsidR="00F50749" w:rsidRPr="00816576">
        <w:rPr>
          <w:rFonts w:ascii="Times New Roman" w:hAnsi="Times New Roman"/>
        </w:rPr>
        <w:t>an length of 67.26 (Table 4.45)</w:t>
      </w:r>
      <w:r w:rsidRPr="00816576">
        <w:rPr>
          <w:rFonts w:ascii="Times New Roman" w:hAnsi="Times New Roman"/>
        </w:rPr>
        <w:t xml:space="preserve"> and a mean length to width ratio of 2.6 (Table 4.47). These implements are thinner than their Intentionally Modified counterparts as well (mean width to thickness ratio: 4.2; Tables 4.46 and 4.48). Surprisingly, in spite of the smaller overall size of these blades, their working edge lengths are not markedly different from those of the Intentionally Modified Blades (mean length: 50.86 mm; Table 4.49). These tools, which received only unintentional modification, also exhibited working edge angles quite similar to those of the intentionally modified variety (mean 51.7</w:t>
      </w:r>
      <w:r w:rsidRPr="00816576">
        <w:rPr>
          <w:rFonts w:ascii="Times New Roman" w:hAnsi="Times New Roman"/>
        </w:rPr>
        <w:sym w:font="Symbol" w:char="F0B0"/>
      </w:r>
      <w:r w:rsidRPr="00816576">
        <w:rPr>
          <w:rFonts w:ascii="Times New Roman" w:hAnsi="Times New Roman"/>
        </w:rPr>
        <w:t>; Table 4.50). The similarity in working edge angle, in particular, may speak to the intended function of these blade implements, as well as to the standardization that could be achieved in their production. These issues will be considered in gr</w:t>
      </w:r>
      <w:r w:rsidR="000271FA" w:rsidRPr="00816576">
        <w:rPr>
          <w:rFonts w:ascii="Times New Roman" w:hAnsi="Times New Roman"/>
        </w:rPr>
        <w:t>eater detail in Chapter 8, where the results of the</w:t>
      </w:r>
      <w:r w:rsidRPr="00816576">
        <w:rPr>
          <w:rFonts w:ascii="Times New Roman" w:hAnsi="Times New Roman"/>
        </w:rPr>
        <w:t xml:space="preserve"> microwear analysis on these specimens</w:t>
      </w:r>
      <w:r w:rsidR="000271FA" w:rsidRPr="00816576">
        <w:rPr>
          <w:rFonts w:ascii="Times New Roman" w:hAnsi="Times New Roman"/>
        </w:rPr>
        <w:t xml:space="preserve"> are presented</w:t>
      </w:r>
      <w:r w:rsidRPr="00816576">
        <w:rPr>
          <w:rFonts w:ascii="Times New Roman" w:hAnsi="Times New Roman"/>
        </w:rPr>
        <w:t>.</w:t>
      </w:r>
    </w:p>
    <w:p w:rsidR="007F5D59" w:rsidRPr="00816576" w:rsidRDefault="007F5D59" w:rsidP="00F4583C">
      <w:pPr>
        <w:widowControl w:val="0"/>
        <w:autoSpaceDE w:val="0"/>
        <w:autoSpaceDN w:val="0"/>
        <w:adjustRightInd w:val="0"/>
        <w:rPr>
          <w:rFonts w:ascii="Times New Roman" w:hAnsi="Times New Roman" w:cs="Times New Roman"/>
        </w:rPr>
      </w:pPr>
    </w:p>
    <w:p w:rsidR="00787515" w:rsidRPr="00816576" w:rsidRDefault="00787515" w:rsidP="00F4583C">
      <w:pPr>
        <w:widowControl w:val="0"/>
        <w:autoSpaceDE w:val="0"/>
        <w:autoSpaceDN w:val="0"/>
        <w:adjustRightInd w:val="0"/>
        <w:rPr>
          <w:rFonts w:ascii="Times New Roman" w:hAnsi="Times New Roman" w:cs="Times New Roman"/>
        </w:rPr>
      </w:pPr>
    </w:p>
    <w:p w:rsidR="00F4583C" w:rsidRPr="00816576" w:rsidRDefault="007F5D59"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4.45:</w:t>
      </w:r>
      <w:r w:rsidRPr="00816576">
        <w:rPr>
          <w:rFonts w:ascii="Times New Roman" w:hAnsi="Times New Roman" w:cs="Times New Roman"/>
        </w:rPr>
        <w:t xml:space="preserve"> Mean Length for Unintentionally Modified Blades. (Complete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LENGTH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40.91</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87.60</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67.2593</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14.33295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7F5D59" w:rsidRPr="00816576" w:rsidRDefault="007F5D59" w:rsidP="00F4583C">
      <w:pPr>
        <w:widowControl w:val="0"/>
        <w:autoSpaceDE w:val="0"/>
        <w:autoSpaceDN w:val="0"/>
        <w:adjustRightInd w:val="0"/>
        <w:rPr>
          <w:rFonts w:ascii="Times New Roman" w:hAnsi="Times New Roman" w:cs="Times New Roman"/>
        </w:rPr>
      </w:pPr>
    </w:p>
    <w:p w:rsidR="007F5D59" w:rsidRPr="00816576" w:rsidRDefault="007F5D59" w:rsidP="00F4583C">
      <w:pPr>
        <w:widowControl w:val="0"/>
        <w:autoSpaceDE w:val="0"/>
        <w:autoSpaceDN w:val="0"/>
        <w:adjustRightInd w:val="0"/>
        <w:rPr>
          <w:rFonts w:ascii="Times New Roman" w:hAnsi="Times New Roman" w:cs="Times New Roman"/>
        </w:rPr>
      </w:pPr>
    </w:p>
    <w:p w:rsidR="00F4583C" w:rsidRPr="00816576" w:rsidRDefault="007F5D59" w:rsidP="00517F43">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4.46:</w:t>
      </w:r>
      <w:r w:rsidRPr="00816576">
        <w:rPr>
          <w:rFonts w:ascii="Times New Roman" w:hAnsi="Times New Roman" w:cs="Times New Roman"/>
        </w:rPr>
        <w:t xml:space="preserve"> Mean Width and Thickness for Unintentionally Modified Blades.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13.86</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48.92</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27.4780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8.84966</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THICKNESS</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4.38</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12.50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6.7470</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2.05384</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7F5D59" w:rsidRPr="00816576" w:rsidRDefault="007F5D59" w:rsidP="00F4583C">
      <w:pPr>
        <w:widowControl w:val="0"/>
        <w:autoSpaceDE w:val="0"/>
        <w:autoSpaceDN w:val="0"/>
        <w:adjustRightInd w:val="0"/>
        <w:rPr>
          <w:rFonts w:ascii="Times New Roman" w:hAnsi="Times New Roman" w:cs="Times New Roman"/>
        </w:rPr>
      </w:pPr>
    </w:p>
    <w:p w:rsidR="007F5D59" w:rsidRPr="00816576" w:rsidRDefault="007F5D59" w:rsidP="00F4583C">
      <w:pPr>
        <w:widowControl w:val="0"/>
        <w:autoSpaceDE w:val="0"/>
        <w:autoSpaceDN w:val="0"/>
        <w:adjustRightInd w:val="0"/>
        <w:rPr>
          <w:rFonts w:ascii="Times New Roman" w:hAnsi="Times New Roman" w:cs="Times New Roman"/>
        </w:rPr>
      </w:pPr>
    </w:p>
    <w:p w:rsidR="00F4583C" w:rsidRPr="00816576" w:rsidRDefault="007F5D59" w:rsidP="00F4583C">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4.47:</w:t>
      </w:r>
      <w:r w:rsidRPr="00816576">
        <w:rPr>
          <w:rFonts w:ascii="Times New Roman" w:hAnsi="Times New Roman" w:cs="Times New Roman"/>
        </w:rPr>
        <w:t xml:space="preserve"> Mean Length to Width Ratio for Unintentionally Modified Blades. (Complete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LENWID</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1.77</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4.69</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2.5827</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.70887</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7F5D59" w:rsidRPr="00816576" w:rsidRDefault="007F5D59" w:rsidP="00F4583C">
      <w:pPr>
        <w:widowControl w:val="0"/>
        <w:autoSpaceDE w:val="0"/>
        <w:autoSpaceDN w:val="0"/>
        <w:adjustRightInd w:val="0"/>
        <w:rPr>
          <w:rFonts w:ascii="Times New Roman" w:hAnsi="Times New Roman" w:cs="Times New Roman"/>
        </w:rPr>
      </w:pPr>
    </w:p>
    <w:p w:rsidR="00787515" w:rsidRPr="00816576" w:rsidRDefault="00787515" w:rsidP="007F5D59">
      <w:pPr>
        <w:widowControl w:val="0"/>
        <w:autoSpaceDE w:val="0"/>
        <w:autoSpaceDN w:val="0"/>
        <w:adjustRightInd w:val="0"/>
        <w:spacing w:line="400" w:lineRule="atLeast"/>
        <w:rPr>
          <w:rFonts w:ascii="Times New Roman" w:hAnsi="Times New Roman" w:cs="Times New Roman"/>
          <w:b/>
        </w:rPr>
      </w:pPr>
    </w:p>
    <w:p w:rsidR="0035339C" w:rsidRDefault="0035339C" w:rsidP="00787515">
      <w:pPr>
        <w:widowControl w:val="0"/>
        <w:autoSpaceDE w:val="0"/>
        <w:autoSpaceDN w:val="0"/>
        <w:adjustRightInd w:val="0"/>
        <w:rPr>
          <w:rFonts w:ascii="Times New Roman" w:hAnsi="Times New Roman" w:cs="Times New Roman"/>
          <w:b/>
        </w:rPr>
      </w:pPr>
    </w:p>
    <w:p w:rsidR="0035339C" w:rsidRDefault="0035339C" w:rsidP="00787515">
      <w:pPr>
        <w:widowControl w:val="0"/>
        <w:autoSpaceDE w:val="0"/>
        <w:autoSpaceDN w:val="0"/>
        <w:adjustRightInd w:val="0"/>
        <w:rPr>
          <w:rFonts w:ascii="Times New Roman" w:hAnsi="Times New Roman" w:cs="Times New Roman"/>
          <w:b/>
        </w:rPr>
      </w:pPr>
    </w:p>
    <w:p w:rsidR="0035339C" w:rsidRDefault="0035339C" w:rsidP="00787515">
      <w:pPr>
        <w:widowControl w:val="0"/>
        <w:autoSpaceDE w:val="0"/>
        <w:autoSpaceDN w:val="0"/>
        <w:adjustRightInd w:val="0"/>
        <w:rPr>
          <w:rFonts w:ascii="Times New Roman" w:hAnsi="Times New Roman" w:cs="Times New Roman"/>
          <w:b/>
        </w:rPr>
      </w:pPr>
    </w:p>
    <w:p w:rsidR="0035339C" w:rsidRDefault="0035339C" w:rsidP="00787515">
      <w:pPr>
        <w:widowControl w:val="0"/>
        <w:autoSpaceDE w:val="0"/>
        <w:autoSpaceDN w:val="0"/>
        <w:adjustRightInd w:val="0"/>
        <w:rPr>
          <w:rFonts w:ascii="Times New Roman" w:hAnsi="Times New Roman" w:cs="Times New Roman"/>
          <w:b/>
        </w:rPr>
      </w:pPr>
    </w:p>
    <w:p w:rsidR="007E055E" w:rsidRDefault="007E055E" w:rsidP="00787515">
      <w:pPr>
        <w:widowControl w:val="0"/>
        <w:autoSpaceDE w:val="0"/>
        <w:autoSpaceDN w:val="0"/>
        <w:adjustRightInd w:val="0"/>
        <w:rPr>
          <w:rFonts w:ascii="Times New Roman" w:hAnsi="Times New Roman" w:cs="Times New Roman"/>
          <w:b/>
        </w:rPr>
      </w:pPr>
    </w:p>
    <w:p w:rsidR="00F4583C" w:rsidRPr="00816576" w:rsidRDefault="007F5D59" w:rsidP="00787515">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4.48:</w:t>
      </w:r>
      <w:r w:rsidRPr="00816576">
        <w:rPr>
          <w:rFonts w:ascii="Times New Roman" w:hAnsi="Times New Roman" w:cs="Times New Roman"/>
        </w:rPr>
        <w:t xml:space="preserve"> Mean Width to Thickness Ratio for Unintentionally Modified Blades. (All specimens.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r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WIDTHK</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2.47</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9.04</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4.2410</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1.51495</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7F5D59" w:rsidRPr="00816576" w:rsidRDefault="007F5D59" w:rsidP="00F4583C">
      <w:pPr>
        <w:widowControl w:val="0"/>
        <w:autoSpaceDE w:val="0"/>
        <w:autoSpaceDN w:val="0"/>
        <w:adjustRightInd w:val="0"/>
        <w:spacing w:line="400" w:lineRule="atLeast"/>
        <w:rPr>
          <w:rFonts w:ascii="Times New Roman" w:hAnsi="Times New Roman" w:cs="Times New Roman"/>
        </w:rPr>
      </w:pPr>
    </w:p>
    <w:p w:rsidR="00787515" w:rsidRPr="00816576" w:rsidRDefault="00787515" w:rsidP="00BC4665">
      <w:pPr>
        <w:widowControl w:val="0"/>
        <w:autoSpaceDE w:val="0"/>
        <w:autoSpaceDN w:val="0"/>
        <w:adjustRightInd w:val="0"/>
        <w:rPr>
          <w:rFonts w:ascii="Times New Roman" w:hAnsi="Times New Roman" w:cs="Times New Roman"/>
        </w:rPr>
      </w:pPr>
    </w:p>
    <w:p w:rsidR="00787515" w:rsidRPr="00816576" w:rsidRDefault="00787515" w:rsidP="00BC4665">
      <w:pPr>
        <w:widowControl w:val="0"/>
        <w:autoSpaceDE w:val="0"/>
        <w:autoSpaceDN w:val="0"/>
        <w:adjustRightInd w:val="0"/>
        <w:rPr>
          <w:rFonts w:ascii="Times New Roman" w:hAnsi="Times New Roman" w:cs="Times New Roman"/>
        </w:rPr>
      </w:pPr>
    </w:p>
    <w:p w:rsidR="00F4583C" w:rsidRPr="00816576" w:rsidRDefault="007F5D59" w:rsidP="00BC4665">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4.49:</w:t>
      </w:r>
      <w:r w:rsidRPr="00816576">
        <w:rPr>
          <w:rFonts w:ascii="Times New Roman" w:hAnsi="Times New Roman" w:cs="Times New Roman"/>
        </w:rPr>
        <w:t xml:space="preserve"> Mean Edge Lengths for Unintentionally Modified Blades.</w:t>
      </w:r>
      <w:r w:rsidR="00BC4665" w:rsidRPr="00816576">
        <w:rPr>
          <w:rFonts w:ascii="Times New Roman" w:hAnsi="Times New Roman" w:cs="Times New Roman"/>
        </w:rPr>
        <w:t xml:space="preserve"> (Primary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WEDGLENL</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30.00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85.00</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51.9231</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15.21217</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WEDGLENM</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55.00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55.00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55.0000</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WEDGLENR</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20.00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95.00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45.6667</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22.74601</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7F5D59" w:rsidRPr="00816576" w:rsidRDefault="007F5D59" w:rsidP="00F4583C">
      <w:pPr>
        <w:widowControl w:val="0"/>
        <w:autoSpaceDE w:val="0"/>
        <w:autoSpaceDN w:val="0"/>
        <w:adjustRightInd w:val="0"/>
        <w:rPr>
          <w:rFonts w:ascii="Times New Roman" w:hAnsi="Times New Roman" w:cs="Times New Roman"/>
        </w:rPr>
      </w:pPr>
    </w:p>
    <w:p w:rsidR="007F5D59" w:rsidRPr="00816576" w:rsidRDefault="007F5D59" w:rsidP="00F4583C">
      <w:pPr>
        <w:widowControl w:val="0"/>
        <w:autoSpaceDE w:val="0"/>
        <w:autoSpaceDN w:val="0"/>
        <w:adjustRightInd w:val="0"/>
        <w:rPr>
          <w:rFonts w:ascii="Times New Roman" w:hAnsi="Times New Roman" w:cs="Times New Roman"/>
        </w:rPr>
      </w:pPr>
    </w:p>
    <w:p w:rsidR="007F5D59" w:rsidRPr="00816576" w:rsidRDefault="007F5D59" w:rsidP="00F4583C">
      <w:pPr>
        <w:widowControl w:val="0"/>
        <w:autoSpaceDE w:val="0"/>
        <w:autoSpaceDN w:val="0"/>
        <w:adjustRightInd w:val="0"/>
        <w:rPr>
          <w:rFonts w:ascii="Times New Roman" w:hAnsi="Times New Roman" w:cs="Times New Roman"/>
        </w:rPr>
      </w:pPr>
    </w:p>
    <w:p w:rsidR="00F4583C" w:rsidRPr="00816576" w:rsidRDefault="007F5D59" w:rsidP="00F4583C">
      <w:pPr>
        <w:widowControl w:val="0"/>
        <w:autoSpaceDE w:val="0"/>
        <w:autoSpaceDN w:val="0"/>
        <w:adjustRightInd w:val="0"/>
        <w:rPr>
          <w:rFonts w:ascii="Times New Roman" w:hAnsi="Times New Roman" w:cs="Times New Roman"/>
        </w:rPr>
      </w:pPr>
      <w:r w:rsidRPr="00816576">
        <w:rPr>
          <w:rFonts w:ascii="Times New Roman" w:hAnsi="Times New Roman"/>
          <w:b/>
        </w:rPr>
        <w:t>Table 4.50:</w:t>
      </w:r>
      <w:r w:rsidRPr="00816576">
        <w:rPr>
          <w:rFonts w:ascii="Times New Roman" w:hAnsi="Times New Roman"/>
        </w:rPr>
        <w:t xml:space="preserve"> Mean Edge Angles for Unintentionally Modified Blades.</w:t>
      </w:r>
      <w:r w:rsidR="00BC4665" w:rsidRPr="00816576">
        <w:rPr>
          <w:rFonts w:ascii="Times New Roman" w:hAnsi="Times New Roman"/>
        </w:rPr>
        <w:t xml:space="preserve"> (</w:t>
      </w:r>
      <w:r w:rsidR="00BC4665" w:rsidRPr="00816576">
        <w:rPr>
          <w:rFonts w:ascii="Times New Roman" w:hAnsi="Times New Roman" w:cs="Times New Roman"/>
        </w:rPr>
        <w:t>Primary measurement data available in Appendix A</w:t>
      </w:r>
      <w:r w:rsidR="008663FF">
        <w:rPr>
          <w:rFonts w:ascii="Times New Roman" w:hAnsi="Times New Roman" w:cs="Times New Roman"/>
        </w:rPr>
        <w:t>, Table A-8</w:t>
      </w:r>
      <w:r w:rsidR="00BC4665" w:rsidRPr="00816576">
        <w:rPr>
          <w:rFonts w:ascii="Times New Roman" w:hAnsi="Times New Roman" w:cs="Times New Roman"/>
        </w:rPr>
        <w:t>.)</w:t>
      </w:r>
    </w:p>
    <w:tbl>
      <w:tblPr>
        <w:tblW w:w="7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96"/>
        <w:gridCol w:w="1019"/>
        <w:gridCol w:w="1072"/>
        <w:gridCol w:w="1104"/>
        <w:gridCol w:w="1020"/>
        <w:gridCol w:w="1441"/>
      </w:tblGrid>
      <w:tr w:rsidR="00F4583C" w:rsidRPr="00816576">
        <w:tc>
          <w:tcPr>
            <w:tcW w:w="7352" w:type="dxa"/>
            <w:gridSpan w:val="6"/>
            <w:tcBorders>
              <w:top w:val="nil"/>
              <w:left w:val="nil"/>
              <w:bottom w:val="nil"/>
              <w:right w:val="nil"/>
            </w:tcBorders>
            <w:shd w:val="clear" w:color="auto" w:fill="FFFFFF"/>
            <w:vAlign w:val="center"/>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Descriptive Statistics</w:t>
            </w:r>
          </w:p>
        </w:tc>
      </w:tr>
      <w:tr w:rsidR="00F4583C" w:rsidRPr="00816576">
        <w:tc>
          <w:tcPr>
            <w:tcW w:w="1696"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19" w:type="dxa"/>
            <w:tcBorders>
              <w:top w:val="single" w:sz="16" w:space="0" w:color="000000"/>
              <w:left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N</w:t>
            </w:r>
          </w:p>
        </w:tc>
        <w:tc>
          <w:tcPr>
            <w:tcW w:w="1072"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Minimum</w:t>
            </w:r>
          </w:p>
        </w:tc>
        <w:tc>
          <w:tcPr>
            <w:tcW w:w="1104"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Maximum</w:t>
            </w:r>
          </w:p>
        </w:tc>
        <w:tc>
          <w:tcPr>
            <w:tcW w:w="1020" w:type="dxa"/>
            <w:tcBorders>
              <w:top w:val="single" w:sz="16" w:space="0" w:color="000000"/>
              <w:bottom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w:t>
            </w:r>
          </w:p>
        </w:tc>
        <w:tc>
          <w:tcPr>
            <w:tcW w:w="1441" w:type="dxa"/>
            <w:tcBorders>
              <w:top w:val="single" w:sz="16" w:space="0" w:color="000000"/>
              <w:bottom w:val="single" w:sz="16" w:space="0" w:color="000000"/>
              <w:right w:val="single" w:sz="16" w:space="0" w:color="000000"/>
            </w:tcBorders>
            <w:shd w:val="clear" w:color="auto" w:fill="FFFFFF"/>
            <w:vAlign w:val="bottom"/>
          </w:tcPr>
          <w:p w:rsidR="00F4583C" w:rsidRPr="00816576" w:rsidRDefault="00F4583C" w:rsidP="00D02FB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Std. Deviation</w:t>
            </w:r>
          </w:p>
        </w:tc>
      </w:tr>
      <w:tr w:rsidR="00F4583C" w:rsidRPr="00816576">
        <w:tc>
          <w:tcPr>
            <w:tcW w:w="1696" w:type="dxa"/>
            <w:tcBorders>
              <w:top w:val="single" w:sz="16" w:space="0" w:color="000000"/>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WEDGANGL</w:t>
            </w:r>
          </w:p>
        </w:tc>
        <w:tc>
          <w:tcPr>
            <w:tcW w:w="1019" w:type="dxa"/>
            <w:tcBorders>
              <w:top w:val="single" w:sz="16" w:space="0" w:color="000000"/>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w:t>
            </w:r>
          </w:p>
        </w:tc>
        <w:tc>
          <w:tcPr>
            <w:tcW w:w="1072"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37.50</w:t>
            </w:r>
          </w:p>
        </w:tc>
        <w:tc>
          <w:tcPr>
            <w:tcW w:w="1104"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72.50</w:t>
            </w:r>
          </w:p>
        </w:tc>
        <w:tc>
          <w:tcPr>
            <w:tcW w:w="1020" w:type="dxa"/>
            <w:tcBorders>
              <w:top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54.2308</w:t>
            </w:r>
          </w:p>
        </w:tc>
        <w:tc>
          <w:tcPr>
            <w:tcW w:w="1441" w:type="dxa"/>
            <w:tcBorders>
              <w:top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8.44002</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WEDGANGM</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45.00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45.00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45.0000</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w:t>
            </w:r>
          </w:p>
        </w:tc>
      </w:tr>
      <w:tr w:rsidR="00F4583C" w:rsidRPr="00816576">
        <w:tc>
          <w:tcPr>
            <w:tcW w:w="1696" w:type="dxa"/>
            <w:tcBorders>
              <w:top w:val="nil"/>
              <w:left w:val="single" w:sz="16" w:space="0" w:color="000000"/>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WEDGANGR</w:t>
            </w:r>
          </w:p>
        </w:tc>
        <w:tc>
          <w:tcPr>
            <w:tcW w:w="1019" w:type="dxa"/>
            <w:tcBorders>
              <w:top w:val="nil"/>
              <w:left w:val="single" w:sz="16" w:space="0" w:color="000000"/>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w:t>
            </w:r>
          </w:p>
        </w:tc>
        <w:tc>
          <w:tcPr>
            <w:tcW w:w="1072"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42.50</w:t>
            </w:r>
          </w:p>
        </w:tc>
        <w:tc>
          <w:tcPr>
            <w:tcW w:w="1104"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77.50</w:t>
            </w:r>
          </w:p>
        </w:tc>
        <w:tc>
          <w:tcPr>
            <w:tcW w:w="1020" w:type="dxa"/>
            <w:tcBorders>
              <w:top w:val="nil"/>
              <w:bottom w:val="nil"/>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55.8333</w:t>
            </w:r>
          </w:p>
        </w:tc>
        <w:tc>
          <w:tcPr>
            <w:tcW w:w="1441" w:type="dxa"/>
            <w:tcBorders>
              <w:top w:val="nil"/>
              <w:bottom w:val="nil"/>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9.57427</w:t>
            </w:r>
          </w:p>
        </w:tc>
      </w:tr>
      <w:tr w:rsidR="00F4583C" w:rsidRPr="00816576">
        <w:tc>
          <w:tcPr>
            <w:tcW w:w="1696" w:type="dxa"/>
            <w:tcBorders>
              <w:top w:val="nil"/>
              <w:left w:val="single" w:sz="16" w:space="0" w:color="000000"/>
              <w:bottom w:val="single" w:sz="16" w:space="0" w:color="000000"/>
              <w:right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Valid N (listwise)</w:t>
            </w:r>
          </w:p>
        </w:tc>
        <w:tc>
          <w:tcPr>
            <w:tcW w:w="1019" w:type="dxa"/>
            <w:tcBorders>
              <w:top w:val="nil"/>
              <w:left w:val="single" w:sz="16" w:space="0" w:color="000000"/>
              <w:bottom w:val="single" w:sz="16" w:space="0" w:color="000000"/>
            </w:tcBorders>
            <w:shd w:val="clear" w:color="auto" w:fill="FFFFFF"/>
          </w:tcPr>
          <w:p w:rsidR="00F4583C" w:rsidRPr="00816576" w:rsidRDefault="00F4583C" w:rsidP="00D02FB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072"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104"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020" w:type="dxa"/>
            <w:tcBorders>
              <w:top w:val="nil"/>
              <w:bottom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c>
          <w:tcPr>
            <w:tcW w:w="1441" w:type="dxa"/>
            <w:tcBorders>
              <w:top w:val="nil"/>
              <w:bottom w:val="single" w:sz="16" w:space="0" w:color="000000"/>
              <w:right w:val="single" w:sz="16" w:space="0" w:color="000000"/>
            </w:tcBorders>
            <w:shd w:val="clear" w:color="auto" w:fill="FFFFFF"/>
            <w:vAlign w:val="center"/>
          </w:tcPr>
          <w:p w:rsidR="00F4583C" w:rsidRPr="00816576" w:rsidRDefault="00F4583C" w:rsidP="00D02FB4">
            <w:pPr>
              <w:widowControl w:val="0"/>
              <w:autoSpaceDE w:val="0"/>
              <w:autoSpaceDN w:val="0"/>
              <w:adjustRightInd w:val="0"/>
              <w:jc w:val="center"/>
              <w:rPr>
                <w:rFonts w:ascii="Times New Roman" w:hAnsi="Times New Roman" w:cs="Times New Roman"/>
              </w:rPr>
            </w:pPr>
          </w:p>
        </w:tc>
      </w:tr>
    </w:tbl>
    <w:p w:rsidR="00F4583C" w:rsidRPr="00816576" w:rsidRDefault="00F4583C" w:rsidP="00F4583C">
      <w:pPr>
        <w:spacing w:line="480" w:lineRule="auto"/>
        <w:rPr>
          <w:rFonts w:ascii="Times New Roman" w:hAnsi="Times New Roman"/>
          <w:sz w:val="20"/>
        </w:rPr>
      </w:pPr>
    </w:p>
    <w:p w:rsidR="0035339C" w:rsidRDefault="0035339C" w:rsidP="00F4583C">
      <w:pPr>
        <w:spacing w:line="480" w:lineRule="auto"/>
        <w:rPr>
          <w:rFonts w:ascii="Times New Roman" w:hAnsi="Times New Roman"/>
          <w:u w:val="single"/>
        </w:rPr>
      </w:pPr>
    </w:p>
    <w:p w:rsidR="0035339C" w:rsidRDefault="0035339C" w:rsidP="00F4583C">
      <w:pPr>
        <w:spacing w:line="480" w:lineRule="auto"/>
        <w:rPr>
          <w:rFonts w:ascii="Times New Roman" w:hAnsi="Times New Roman"/>
          <w:u w:val="single"/>
        </w:rPr>
      </w:pPr>
    </w:p>
    <w:p w:rsidR="0035339C" w:rsidRDefault="0035339C" w:rsidP="00F4583C">
      <w:pPr>
        <w:spacing w:line="480" w:lineRule="auto"/>
        <w:rPr>
          <w:rFonts w:ascii="Times New Roman" w:hAnsi="Times New Roman"/>
          <w:u w:val="single"/>
        </w:rPr>
      </w:pPr>
    </w:p>
    <w:p w:rsidR="0035339C" w:rsidRDefault="0035339C" w:rsidP="00F4583C">
      <w:pPr>
        <w:spacing w:line="480" w:lineRule="auto"/>
        <w:rPr>
          <w:rFonts w:ascii="Times New Roman" w:hAnsi="Times New Roman"/>
          <w:u w:val="single"/>
        </w:rPr>
      </w:pPr>
    </w:p>
    <w:p w:rsidR="0035339C" w:rsidRDefault="0035339C" w:rsidP="00F4583C">
      <w:pPr>
        <w:spacing w:line="480" w:lineRule="auto"/>
        <w:rPr>
          <w:rFonts w:ascii="Times New Roman" w:hAnsi="Times New Roman"/>
          <w:u w:val="single"/>
        </w:rPr>
      </w:pPr>
    </w:p>
    <w:p w:rsidR="007F5D59" w:rsidRPr="00816576" w:rsidRDefault="007F5D59" w:rsidP="00F4583C">
      <w:pPr>
        <w:spacing w:line="480" w:lineRule="auto"/>
        <w:rPr>
          <w:rFonts w:ascii="Times New Roman" w:hAnsi="Times New Roman"/>
          <w:u w:val="single"/>
        </w:rPr>
      </w:pPr>
    </w:p>
    <w:p w:rsidR="00F4583C" w:rsidRPr="00816576" w:rsidRDefault="00F4583C" w:rsidP="0051730B">
      <w:pPr>
        <w:spacing w:line="480" w:lineRule="auto"/>
        <w:jc w:val="center"/>
        <w:rPr>
          <w:rFonts w:ascii="Times New Roman" w:hAnsi="Times New Roman"/>
          <w:b/>
          <w:caps/>
        </w:rPr>
      </w:pPr>
      <w:r w:rsidRPr="00816576">
        <w:rPr>
          <w:rFonts w:ascii="Times New Roman" w:hAnsi="Times New Roman"/>
          <w:b/>
          <w:caps/>
        </w:rPr>
        <w:t>Conclusion</w:t>
      </w:r>
    </w:p>
    <w:p w:rsidR="0051730B" w:rsidRPr="00816576" w:rsidRDefault="00F4583C" w:rsidP="00F4583C">
      <w:pPr>
        <w:spacing w:line="480" w:lineRule="auto"/>
        <w:rPr>
          <w:rFonts w:ascii="Times New Roman" w:hAnsi="Times New Roman"/>
        </w:rPr>
      </w:pPr>
      <w:r w:rsidRPr="00816576">
        <w:rPr>
          <w:rFonts w:ascii="Times New Roman" w:hAnsi="Times New Roman"/>
        </w:rPr>
        <w:tab/>
        <w:t>This chapter has pre</w:t>
      </w:r>
      <w:r w:rsidR="00602B6C" w:rsidRPr="00816576">
        <w:rPr>
          <w:rFonts w:ascii="Times New Roman" w:hAnsi="Times New Roman"/>
        </w:rPr>
        <w:t xml:space="preserve">sented the typological scheme </w:t>
      </w:r>
      <w:r w:rsidRPr="00816576">
        <w:rPr>
          <w:rFonts w:ascii="Times New Roman" w:hAnsi="Times New Roman"/>
        </w:rPr>
        <w:t xml:space="preserve">developed for </w:t>
      </w:r>
      <w:r w:rsidR="00F50749" w:rsidRPr="00816576">
        <w:rPr>
          <w:rFonts w:ascii="Times New Roman" w:hAnsi="Times New Roman"/>
        </w:rPr>
        <w:t>the Dust Cave lithic assemblage</w:t>
      </w:r>
      <w:r w:rsidRPr="00816576">
        <w:rPr>
          <w:rFonts w:ascii="Times New Roman" w:hAnsi="Times New Roman"/>
        </w:rPr>
        <w:t xml:space="preserve"> and has presented definitions of the various tool classes consi</w:t>
      </w:r>
      <w:r w:rsidR="004950E5" w:rsidRPr="00816576">
        <w:rPr>
          <w:rFonts w:ascii="Times New Roman" w:hAnsi="Times New Roman"/>
        </w:rPr>
        <w:t xml:space="preserve">dered in this dissertation. The following chapter presents the methods used in </w:t>
      </w:r>
      <w:r w:rsidRPr="00816576">
        <w:rPr>
          <w:rFonts w:ascii="Times New Roman" w:hAnsi="Times New Roman"/>
        </w:rPr>
        <w:t>collect</w:t>
      </w:r>
      <w:r w:rsidR="004950E5" w:rsidRPr="00816576">
        <w:rPr>
          <w:rFonts w:ascii="Times New Roman" w:hAnsi="Times New Roman"/>
        </w:rPr>
        <w:t>ion</w:t>
      </w:r>
      <w:r w:rsidRPr="00816576">
        <w:rPr>
          <w:rFonts w:ascii="Times New Roman" w:hAnsi="Times New Roman"/>
        </w:rPr>
        <w:t xml:space="preserve"> and assess</w:t>
      </w:r>
      <w:r w:rsidR="004950E5" w:rsidRPr="00816576">
        <w:rPr>
          <w:rFonts w:ascii="Times New Roman" w:hAnsi="Times New Roman"/>
        </w:rPr>
        <w:t>ment of</w:t>
      </w:r>
      <w:r w:rsidRPr="00816576">
        <w:rPr>
          <w:rFonts w:ascii="Times New Roman" w:hAnsi="Times New Roman"/>
        </w:rPr>
        <w:t xml:space="preserve"> the lithic data from Dust Cave. These methods are directed at interpreting both the technological and functional c</w:t>
      </w:r>
      <w:r w:rsidR="004950E5" w:rsidRPr="00816576">
        <w:rPr>
          <w:rFonts w:ascii="Times New Roman" w:hAnsi="Times New Roman"/>
        </w:rPr>
        <w:t xml:space="preserve">haracteristics of these tools. A </w:t>
      </w:r>
      <w:r w:rsidRPr="00816576">
        <w:rPr>
          <w:rFonts w:ascii="Times New Roman" w:hAnsi="Times New Roman"/>
        </w:rPr>
        <w:t>discuss</w:t>
      </w:r>
      <w:r w:rsidR="00EE1BC2" w:rsidRPr="00816576">
        <w:rPr>
          <w:rFonts w:ascii="Times New Roman" w:hAnsi="Times New Roman"/>
        </w:rPr>
        <w:t>ion</w:t>
      </w:r>
      <w:r w:rsidR="004950E5" w:rsidRPr="00816576">
        <w:rPr>
          <w:rFonts w:ascii="Times New Roman" w:hAnsi="Times New Roman"/>
        </w:rPr>
        <w:t xml:space="preserve"> is given of</w:t>
      </w:r>
      <w:r w:rsidRPr="00816576">
        <w:rPr>
          <w:rFonts w:ascii="Times New Roman" w:hAnsi="Times New Roman"/>
        </w:rPr>
        <w:t xml:space="preserve"> the attributes studied and how those attributes can inform analysts of the technological decisions that were made in the selection, production, use, and even discard of stone tools. Chapter 6 presents an overview of the foundations and techniqu</w:t>
      </w:r>
      <w:r w:rsidR="00A56EA2" w:rsidRPr="00816576">
        <w:rPr>
          <w:rFonts w:ascii="Times New Roman" w:hAnsi="Times New Roman"/>
        </w:rPr>
        <w:t>es of microscopic use wear anal</w:t>
      </w:r>
      <w:r w:rsidRPr="00816576">
        <w:rPr>
          <w:rFonts w:ascii="Times New Roman" w:hAnsi="Times New Roman"/>
        </w:rPr>
        <w:t>ysis,</w:t>
      </w:r>
      <w:r w:rsidR="004950E5" w:rsidRPr="00816576">
        <w:rPr>
          <w:rFonts w:ascii="Times New Roman" w:hAnsi="Times New Roman"/>
        </w:rPr>
        <w:t xml:space="preserve"> which provides the basis for the</w:t>
      </w:r>
      <w:r w:rsidRPr="00816576">
        <w:rPr>
          <w:rFonts w:ascii="Times New Roman" w:hAnsi="Times New Roman"/>
        </w:rPr>
        <w:t xml:space="preserve"> functional interpretations</w:t>
      </w:r>
      <w:r w:rsidR="004950E5" w:rsidRPr="00816576">
        <w:rPr>
          <w:rFonts w:ascii="Times New Roman" w:hAnsi="Times New Roman"/>
        </w:rPr>
        <w:t xml:space="preserve"> in Chapter 8</w:t>
      </w:r>
      <w:r w:rsidRPr="00816576">
        <w:rPr>
          <w:rFonts w:ascii="Times New Roman" w:hAnsi="Times New Roman"/>
        </w:rPr>
        <w:t>.</w:t>
      </w:r>
    </w:p>
    <w:p w:rsidR="006C6B1E" w:rsidRPr="00816576" w:rsidRDefault="0051730B" w:rsidP="0051730B">
      <w:pPr>
        <w:spacing w:line="480" w:lineRule="auto"/>
        <w:jc w:val="center"/>
        <w:rPr>
          <w:rFonts w:ascii="Times New Roman" w:hAnsi="Times New Roman"/>
          <w:b/>
          <w:caps/>
        </w:rPr>
      </w:pPr>
      <w:r w:rsidRPr="00816576">
        <w:rPr>
          <w:rFonts w:ascii="Times New Roman" w:hAnsi="Times New Roman"/>
          <w:b/>
          <w:caps/>
        </w:rPr>
        <w:br w:type="page"/>
      </w:r>
      <w:r w:rsidR="009F6893" w:rsidRPr="00816576">
        <w:rPr>
          <w:rFonts w:ascii="Times New Roman" w:hAnsi="Times New Roman"/>
          <w:b/>
          <w:caps/>
        </w:rPr>
        <w:t xml:space="preserve">CHAPTER 5: METHODS – </w:t>
      </w:r>
      <w:r w:rsidR="00F4583C" w:rsidRPr="00816576">
        <w:rPr>
          <w:rFonts w:ascii="Times New Roman" w:hAnsi="Times New Roman"/>
          <w:b/>
          <w:caps/>
        </w:rPr>
        <w:t>TECHNOLOGICAL ANALYSIS</w:t>
      </w:r>
    </w:p>
    <w:p w:rsidR="00F4583C" w:rsidRPr="00816576" w:rsidRDefault="00F4583C" w:rsidP="0051730B">
      <w:pPr>
        <w:spacing w:line="480" w:lineRule="auto"/>
        <w:jc w:val="center"/>
        <w:rPr>
          <w:rFonts w:ascii="Times New Roman" w:hAnsi="Times New Roman"/>
          <w:b/>
          <w:caps/>
        </w:rPr>
      </w:pPr>
    </w:p>
    <w:p w:rsidR="00F4583C" w:rsidRPr="00816576" w:rsidRDefault="00F4583C" w:rsidP="00F4583C">
      <w:pPr>
        <w:spacing w:line="480" w:lineRule="auto"/>
        <w:rPr>
          <w:rFonts w:ascii="Times New Roman" w:hAnsi="Times New Roman"/>
        </w:rPr>
      </w:pPr>
      <w:r w:rsidRPr="00816576">
        <w:rPr>
          <w:rFonts w:ascii="Times New Roman" w:hAnsi="Times New Roman"/>
        </w:rPr>
        <w:tab/>
      </w:r>
      <w:r w:rsidR="001D3CE5" w:rsidRPr="00816576">
        <w:rPr>
          <w:rFonts w:ascii="Times New Roman" w:hAnsi="Times New Roman"/>
        </w:rPr>
        <w:t xml:space="preserve">This chapter presents the methods </w:t>
      </w:r>
      <w:r w:rsidRPr="00816576">
        <w:rPr>
          <w:rFonts w:ascii="Times New Roman" w:hAnsi="Times New Roman"/>
        </w:rPr>
        <w:t>employed for collecting and analyzing technological data from the Dust Cave lithic assemblage</w:t>
      </w:r>
      <w:r w:rsidR="00D62152" w:rsidRPr="00816576">
        <w:rPr>
          <w:rFonts w:ascii="Times New Roman" w:hAnsi="Times New Roman"/>
        </w:rPr>
        <w:t>, including</w:t>
      </w:r>
      <w:r w:rsidRPr="00816576">
        <w:rPr>
          <w:rFonts w:ascii="Times New Roman" w:hAnsi="Times New Roman"/>
        </w:rPr>
        <w:t xml:space="preserve"> the </w:t>
      </w:r>
      <w:r w:rsidR="00D62152" w:rsidRPr="00816576">
        <w:rPr>
          <w:rFonts w:ascii="Times New Roman" w:hAnsi="Times New Roman"/>
        </w:rPr>
        <w:t xml:space="preserve">technological attributes that </w:t>
      </w:r>
      <w:r w:rsidR="00EE1BC2" w:rsidRPr="00816576">
        <w:rPr>
          <w:rFonts w:ascii="Times New Roman" w:hAnsi="Times New Roman"/>
        </w:rPr>
        <w:t xml:space="preserve">were </w:t>
      </w:r>
      <w:r w:rsidR="00D62152" w:rsidRPr="00816576">
        <w:rPr>
          <w:rFonts w:ascii="Times New Roman" w:hAnsi="Times New Roman"/>
        </w:rPr>
        <w:t xml:space="preserve">recorded, and </w:t>
      </w:r>
      <w:r w:rsidRPr="00816576">
        <w:rPr>
          <w:rFonts w:ascii="Times New Roman" w:hAnsi="Times New Roman"/>
        </w:rPr>
        <w:t>how t</w:t>
      </w:r>
      <w:r w:rsidR="00D62152" w:rsidRPr="00816576">
        <w:rPr>
          <w:rFonts w:ascii="Times New Roman" w:hAnsi="Times New Roman"/>
        </w:rPr>
        <w:t>hose attributes contribute to</w:t>
      </w:r>
      <w:r w:rsidRPr="00816576">
        <w:rPr>
          <w:rFonts w:ascii="Times New Roman" w:hAnsi="Times New Roman"/>
        </w:rPr>
        <w:t xml:space="preserve"> interpretations of design considerations and technological strategies. These analyses, when considered within the framework of Technological Organization, provide insight into the varying roles of technological design, production</w:t>
      </w:r>
      <w:r w:rsidR="00F50749" w:rsidRPr="00816576">
        <w:rPr>
          <w:rFonts w:ascii="Times New Roman" w:hAnsi="Times New Roman"/>
        </w:rPr>
        <w:t>, use, maintenance, and discard</w:t>
      </w:r>
      <w:r w:rsidRPr="00816576">
        <w:rPr>
          <w:rFonts w:ascii="Times New Roman" w:hAnsi="Times New Roman"/>
        </w:rPr>
        <w:t xml:space="preserve"> within the broader context of changing cultural systems. It is through the implementation of this anal</w:t>
      </w:r>
      <w:r w:rsidR="00D62152" w:rsidRPr="00816576">
        <w:rPr>
          <w:rFonts w:ascii="Times New Roman" w:hAnsi="Times New Roman"/>
        </w:rPr>
        <w:t>ytical framework that</w:t>
      </w:r>
      <w:r w:rsidRPr="00816576">
        <w:rPr>
          <w:rFonts w:ascii="Times New Roman" w:hAnsi="Times New Roman"/>
        </w:rPr>
        <w:t xml:space="preserve"> the nature of the technological decisions that were made</w:t>
      </w:r>
      <w:r w:rsidR="00D62152" w:rsidRPr="00816576">
        <w:rPr>
          <w:rFonts w:ascii="Times New Roman" w:hAnsi="Times New Roman"/>
        </w:rPr>
        <w:t xml:space="preserve"> are assessed</w:t>
      </w:r>
      <w:r w:rsidRPr="00816576">
        <w:rPr>
          <w:rFonts w:ascii="Times New Roman" w:hAnsi="Times New Roman"/>
        </w:rPr>
        <w:t>, how these decisions changed through time, and how they facilitated the achievement of other cultural goals, such as subsistence pursuits, mobility strategies, and settlement organization.</w:t>
      </w:r>
    </w:p>
    <w:p w:rsidR="00F4583C" w:rsidRPr="00816576" w:rsidRDefault="00D62152" w:rsidP="009C1D8B">
      <w:pPr>
        <w:spacing w:line="480" w:lineRule="auto"/>
        <w:rPr>
          <w:rFonts w:ascii="Times New Roman" w:hAnsi="Times New Roman"/>
        </w:rPr>
      </w:pPr>
      <w:r w:rsidRPr="00816576">
        <w:rPr>
          <w:rFonts w:ascii="Times New Roman" w:hAnsi="Times New Roman"/>
        </w:rPr>
        <w:tab/>
        <w:t>The</w:t>
      </w:r>
      <w:r w:rsidR="00F4583C" w:rsidRPr="00816576">
        <w:rPr>
          <w:rFonts w:ascii="Times New Roman" w:hAnsi="Times New Roman"/>
        </w:rPr>
        <w:t xml:space="preserve"> analysis of technological attributes is aimed at understanding various design considerations, as well as how those considerations reflect overarching </w:t>
      </w:r>
      <w:r w:rsidRPr="00816576">
        <w:rPr>
          <w:rFonts w:ascii="Times New Roman" w:hAnsi="Times New Roman"/>
        </w:rPr>
        <w:t>design constraints. H</w:t>
      </w:r>
      <w:r w:rsidR="00F4583C" w:rsidRPr="00816576">
        <w:rPr>
          <w:rFonts w:ascii="Times New Roman" w:hAnsi="Times New Roman"/>
        </w:rPr>
        <w:t>ow tools were designed and manufactured</w:t>
      </w:r>
      <w:r w:rsidRPr="00816576">
        <w:rPr>
          <w:rFonts w:ascii="Times New Roman" w:hAnsi="Times New Roman"/>
        </w:rPr>
        <w:t xml:space="preserve"> is evaluated</w:t>
      </w:r>
      <w:r w:rsidR="00F4583C" w:rsidRPr="00816576">
        <w:rPr>
          <w:rFonts w:ascii="Times New Roman" w:hAnsi="Times New Roman"/>
        </w:rPr>
        <w:t xml:space="preserve">, including the influence that raw material choice and availability would have had on tool design. As discussed in Chapter 3, raw material availability, as a constraint on tool design, is an important factor for toolmakers to consider as they assess </w:t>
      </w:r>
      <w:r w:rsidR="00F50749" w:rsidRPr="00816576">
        <w:rPr>
          <w:rFonts w:ascii="Times New Roman" w:hAnsi="Times New Roman"/>
        </w:rPr>
        <w:t>immediate and future tool needs</w:t>
      </w:r>
      <w:r w:rsidR="00F4583C" w:rsidRPr="00816576">
        <w:rPr>
          <w:rFonts w:ascii="Times New Roman" w:hAnsi="Times New Roman"/>
        </w:rPr>
        <w:t xml:space="preserve"> and prepare to meet unanticipated technological</w:t>
      </w:r>
      <w:r w:rsidR="004A3C75" w:rsidRPr="00816576">
        <w:rPr>
          <w:rFonts w:ascii="Times New Roman" w:hAnsi="Times New Roman"/>
        </w:rPr>
        <w:t xml:space="preserve"> requirements. T</w:t>
      </w:r>
      <w:r w:rsidR="00F4583C" w:rsidRPr="00816576">
        <w:rPr>
          <w:rFonts w:ascii="Times New Roman" w:hAnsi="Times New Roman"/>
        </w:rPr>
        <w:t>he techniques involved in the production of various classes of artifacts</w:t>
      </w:r>
      <w:r w:rsidR="004A3C75" w:rsidRPr="00816576">
        <w:rPr>
          <w:rFonts w:ascii="Times New Roman" w:hAnsi="Times New Roman"/>
        </w:rPr>
        <w:t xml:space="preserve"> are considered here</w:t>
      </w:r>
      <w:r w:rsidR="00F4583C" w:rsidRPr="00816576">
        <w:rPr>
          <w:rFonts w:ascii="Times New Roman" w:hAnsi="Times New Roman"/>
        </w:rPr>
        <w:t>. I</w:t>
      </w:r>
      <w:r w:rsidR="004A3C75" w:rsidRPr="00816576">
        <w:rPr>
          <w:rFonts w:ascii="Times New Roman" w:hAnsi="Times New Roman"/>
        </w:rPr>
        <w:t>n addition, this chapter</w:t>
      </w:r>
      <w:r w:rsidR="00F4583C" w:rsidRPr="00816576">
        <w:rPr>
          <w:rFonts w:ascii="Times New Roman" w:hAnsi="Times New Roman"/>
        </w:rPr>
        <w:t xml:space="preserve"> address</w:t>
      </w:r>
      <w:r w:rsidR="004A3C75" w:rsidRPr="00816576">
        <w:rPr>
          <w:rFonts w:ascii="Times New Roman" w:hAnsi="Times New Roman"/>
        </w:rPr>
        <w:t>es</w:t>
      </w:r>
      <w:r w:rsidR="00F4583C" w:rsidRPr="00816576">
        <w:rPr>
          <w:rFonts w:ascii="Times New Roman" w:hAnsi="Times New Roman"/>
        </w:rPr>
        <w:t xml:space="preserve"> such issues as the use of different core types in the production of blanks for various tool classes, the design and production of tools that could be reused or reworked, the manufacture of tools that were designed for limited uses, etc. The technological analyses are aimed at understanding how tools and technologies were designed and produced in order to facilitate the achievement of other cultural goals.</w:t>
      </w:r>
      <w:r w:rsidR="003D5C10" w:rsidRPr="00816576">
        <w:rPr>
          <w:rFonts w:ascii="Times New Roman" w:hAnsi="Times New Roman"/>
        </w:rPr>
        <w:t xml:space="preserve"> </w:t>
      </w:r>
      <w:r w:rsidR="009C1D8B" w:rsidRPr="00816576">
        <w:rPr>
          <w:rFonts w:ascii="Times New Roman" w:hAnsi="Times New Roman"/>
        </w:rPr>
        <w:t xml:space="preserve">This chapter also presents a discussion of how </w:t>
      </w:r>
      <w:r w:rsidR="00F4583C" w:rsidRPr="00816576">
        <w:rPr>
          <w:rFonts w:ascii="Times New Roman" w:hAnsi="Times New Roman"/>
        </w:rPr>
        <w:t>changes through time in assemblage composition and production techniques reflect changing technological goals that are themselves a response to changes in broader behavioral and environmental patterns.</w:t>
      </w:r>
    </w:p>
    <w:p w:rsidR="001436D9" w:rsidRPr="00816576" w:rsidRDefault="00F4583C" w:rsidP="00F4583C">
      <w:pPr>
        <w:spacing w:line="480" w:lineRule="auto"/>
        <w:rPr>
          <w:rFonts w:ascii="Times New Roman" w:hAnsi="Times New Roman"/>
        </w:rPr>
      </w:pPr>
      <w:r w:rsidRPr="00816576">
        <w:rPr>
          <w:rFonts w:ascii="Times New Roman" w:hAnsi="Times New Roman"/>
        </w:rPr>
        <w:tab/>
      </w:r>
      <w:r w:rsidR="00D62152" w:rsidRPr="00816576">
        <w:rPr>
          <w:rFonts w:ascii="Times New Roman" w:hAnsi="Times New Roman"/>
        </w:rPr>
        <w:t xml:space="preserve">Certain attributes </w:t>
      </w:r>
      <w:r w:rsidRPr="00816576">
        <w:rPr>
          <w:rFonts w:ascii="Times New Roman" w:hAnsi="Times New Roman"/>
        </w:rPr>
        <w:t xml:space="preserve">straddle the line between the “technologically” informative variables </w:t>
      </w:r>
      <w:r w:rsidR="00D62152" w:rsidRPr="00816576">
        <w:rPr>
          <w:rFonts w:ascii="Times New Roman" w:hAnsi="Times New Roman"/>
        </w:rPr>
        <w:t>examined in</w:t>
      </w:r>
      <w:r w:rsidR="00F50749" w:rsidRPr="00816576">
        <w:rPr>
          <w:rFonts w:ascii="Times New Roman" w:hAnsi="Times New Roman"/>
        </w:rPr>
        <w:t xml:space="preserve"> this chapter</w:t>
      </w:r>
      <w:r w:rsidRPr="00816576">
        <w:rPr>
          <w:rFonts w:ascii="Times New Roman" w:hAnsi="Times New Roman"/>
        </w:rPr>
        <w:t xml:space="preserve"> and the “functionally” informative characteristics cover</w:t>
      </w:r>
      <w:r w:rsidR="00D62152" w:rsidRPr="00816576">
        <w:rPr>
          <w:rFonts w:ascii="Times New Roman" w:hAnsi="Times New Roman"/>
        </w:rPr>
        <w:t>ed</w:t>
      </w:r>
      <w:r w:rsidRPr="00816576">
        <w:rPr>
          <w:rFonts w:ascii="Times New Roman" w:hAnsi="Times New Roman"/>
        </w:rPr>
        <w:t xml:space="preserve"> in the following chapter. These intermediate variables provide insight into the ways in which certain tool classes were treated throughout their use-lives (i.e., were they produced in o</w:t>
      </w:r>
      <w:r w:rsidR="00F50749" w:rsidRPr="00816576">
        <w:rPr>
          <w:rFonts w:ascii="Times New Roman" w:hAnsi="Times New Roman"/>
        </w:rPr>
        <w:t>rder to be reworked/resharpened</w:t>
      </w:r>
      <w:r w:rsidRPr="00816576">
        <w:rPr>
          <w:rFonts w:ascii="Times New Roman" w:hAnsi="Times New Roman"/>
        </w:rPr>
        <w:t xml:space="preserve"> or for immediate use and abandonment?). These variables also demonstrate whether a tool had reached the end of its us</w:t>
      </w:r>
      <w:r w:rsidR="00F50749" w:rsidRPr="00816576">
        <w:rPr>
          <w:rFonts w:ascii="Times New Roman" w:hAnsi="Times New Roman"/>
        </w:rPr>
        <w:t>able life (i.e., was exhausted)</w:t>
      </w:r>
      <w:r w:rsidRPr="00816576">
        <w:rPr>
          <w:rFonts w:ascii="Times New Roman" w:hAnsi="Times New Roman"/>
        </w:rPr>
        <w:t xml:space="preserve"> or whether it was discarded prior to exhaustion. These characteristics provide important insights into both the design process and the toolmakers’ evaluation of future technological needs, which itself lends an important perspective on the nature of activities while away from the site and the role that the occupation of Dust Cave played within the larger settlement-subsistence and technological cycles.</w:t>
      </w:r>
    </w:p>
    <w:p w:rsidR="00F4583C" w:rsidRPr="00816576" w:rsidRDefault="00F4583C" w:rsidP="00F4583C">
      <w:pPr>
        <w:spacing w:line="480" w:lineRule="auto"/>
        <w:rPr>
          <w:rFonts w:ascii="Times New Roman" w:hAnsi="Times New Roman"/>
        </w:rPr>
      </w:pPr>
    </w:p>
    <w:p w:rsidR="00F4583C" w:rsidRPr="00816576" w:rsidRDefault="00F4583C" w:rsidP="00A16D4D">
      <w:pPr>
        <w:spacing w:line="480" w:lineRule="auto"/>
        <w:jc w:val="center"/>
        <w:rPr>
          <w:rFonts w:ascii="Times New Roman" w:hAnsi="Times New Roman"/>
          <w:b/>
          <w:caps/>
        </w:rPr>
      </w:pPr>
      <w:r w:rsidRPr="00816576">
        <w:rPr>
          <w:rFonts w:ascii="Times New Roman" w:hAnsi="Times New Roman"/>
          <w:b/>
          <w:caps/>
        </w:rPr>
        <w:t>Data Collection Overview</w:t>
      </w:r>
    </w:p>
    <w:p w:rsidR="00134868" w:rsidRPr="00816576" w:rsidRDefault="00F4583C" w:rsidP="00F4583C">
      <w:pPr>
        <w:spacing w:line="480" w:lineRule="auto"/>
        <w:ind w:firstLine="720"/>
        <w:rPr>
          <w:rFonts w:ascii="Times New Roman" w:hAnsi="Times New Roman"/>
        </w:rPr>
      </w:pPr>
      <w:r w:rsidRPr="00816576">
        <w:rPr>
          <w:rFonts w:ascii="Times New Roman" w:hAnsi="Times New Roman"/>
        </w:rPr>
        <w:t>With the exception of edge length, all measurements of tool dimensions (including various length, width, thickness measurements, scar size measurements, etc.) were taken using a set of Mitutoyo 6” digital sliding calipers. Because tool edges never are</w:t>
      </w:r>
      <w:r w:rsidR="00F50749" w:rsidRPr="00816576">
        <w:rPr>
          <w:rFonts w:ascii="Times New Roman" w:hAnsi="Times New Roman"/>
        </w:rPr>
        <w:t xml:space="preserve"> perfectly straight</w:t>
      </w:r>
      <w:r w:rsidRPr="00816576">
        <w:rPr>
          <w:rFonts w:ascii="Times New Roman" w:hAnsi="Times New Roman"/>
        </w:rPr>
        <w:t xml:space="preserve"> and can often</w:t>
      </w:r>
      <w:r w:rsidR="00D62152" w:rsidRPr="00816576">
        <w:rPr>
          <w:rFonts w:ascii="Times New Roman" w:hAnsi="Times New Roman"/>
        </w:rPr>
        <w:t xml:space="preserve"> be quite irregular, </w:t>
      </w:r>
      <w:r w:rsidRPr="00816576">
        <w:rPr>
          <w:rFonts w:ascii="Times New Roman" w:hAnsi="Times New Roman"/>
        </w:rPr>
        <w:t>edge length</w:t>
      </w:r>
      <w:r w:rsidR="00D62152" w:rsidRPr="00816576">
        <w:rPr>
          <w:rFonts w:ascii="Times New Roman" w:hAnsi="Times New Roman"/>
        </w:rPr>
        <w:t xml:space="preserve"> was measured</w:t>
      </w:r>
      <w:r w:rsidRPr="00816576">
        <w:rPr>
          <w:rFonts w:ascii="Times New Roman" w:hAnsi="Times New Roman"/>
        </w:rPr>
        <w:t xml:space="preserve"> by following edge contours with a string that </w:t>
      </w:r>
      <w:r w:rsidR="00D62152" w:rsidRPr="00816576">
        <w:rPr>
          <w:rFonts w:ascii="Times New Roman" w:hAnsi="Times New Roman"/>
        </w:rPr>
        <w:t>was t</w:t>
      </w:r>
      <w:r w:rsidRPr="00816576">
        <w:rPr>
          <w:rFonts w:ascii="Times New Roman" w:hAnsi="Times New Roman"/>
        </w:rPr>
        <w:t>hen measured to the nearest 5 mm, to compensate for any manual inaccuracies in measurement. All angle measurements, including interior platform angle and working edge angles, were measured using a contact goniometer. The data are presented in Appendix A.</w:t>
      </w:r>
    </w:p>
    <w:p w:rsidR="001436D9" w:rsidRPr="00816576" w:rsidRDefault="001436D9"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Catalog Data</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In addition to tool measurements and attributes, each tool class spreadsheet records several categories of non-technological data that serve to identify and locate each specimen, both within the site context and within the curation system</w:t>
      </w:r>
      <w:r w:rsidR="00587610">
        <w:rPr>
          <w:rFonts w:ascii="Times New Roman" w:hAnsi="Times New Roman"/>
        </w:rPr>
        <w:t xml:space="preserve">. For each artifact, </w:t>
      </w:r>
      <w:r w:rsidRPr="00816576">
        <w:rPr>
          <w:rFonts w:ascii="Times New Roman" w:hAnsi="Times New Roman"/>
        </w:rPr>
        <w:t>the following information</w:t>
      </w:r>
      <w:r w:rsidR="00587610">
        <w:rPr>
          <w:rFonts w:ascii="Times New Roman" w:hAnsi="Times New Roman"/>
        </w:rPr>
        <w:t xml:space="preserve"> was recorded</w:t>
      </w:r>
      <w:r w:rsidRPr="00816576">
        <w:rPr>
          <w:rFonts w:ascii="Times New Roman" w:hAnsi="Times New Roman"/>
        </w:rPr>
        <w:t>:</w:t>
      </w:r>
    </w:p>
    <w:p w:rsidR="00F4583C" w:rsidRPr="00816576" w:rsidRDefault="00F4583C" w:rsidP="00F4583C">
      <w:pPr>
        <w:pStyle w:val="ListParagraph"/>
        <w:numPr>
          <w:ilvl w:val="0"/>
          <w:numId w:val="3"/>
        </w:numPr>
        <w:spacing w:line="480" w:lineRule="auto"/>
        <w:rPr>
          <w:rFonts w:ascii="Times New Roman" w:hAnsi="Times New Roman"/>
        </w:rPr>
      </w:pPr>
      <w:r w:rsidRPr="00816576">
        <w:rPr>
          <w:rFonts w:ascii="Times New Roman" w:hAnsi="Times New Roman"/>
          <w:caps/>
        </w:rPr>
        <w:t>Bag number</w:t>
      </w:r>
      <w:r w:rsidRPr="00816576">
        <w:rPr>
          <w:rFonts w:ascii="Times New Roman" w:hAnsi="Times New Roman"/>
        </w:rPr>
        <w:t>: all items recovered within a certain provenience were given a bag number for general identification.</w:t>
      </w:r>
    </w:p>
    <w:p w:rsidR="00F4583C" w:rsidRPr="00816576" w:rsidRDefault="00F4583C" w:rsidP="00F4583C">
      <w:pPr>
        <w:pStyle w:val="ListParagraph"/>
        <w:numPr>
          <w:ilvl w:val="0"/>
          <w:numId w:val="3"/>
        </w:numPr>
        <w:spacing w:line="480" w:lineRule="auto"/>
        <w:rPr>
          <w:rFonts w:ascii="Times New Roman" w:hAnsi="Times New Roman"/>
        </w:rPr>
      </w:pPr>
      <w:r w:rsidRPr="00816576">
        <w:rPr>
          <w:rFonts w:ascii="Times New Roman" w:hAnsi="Times New Roman"/>
          <w:caps/>
        </w:rPr>
        <w:t>Accession number</w:t>
      </w:r>
      <w:r w:rsidRPr="00816576">
        <w:rPr>
          <w:rFonts w:ascii="Times New Roman" w:hAnsi="Times New Roman"/>
        </w:rPr>
        <w:t>: a unique identifier given to each find, which follows the format</w:t>
      </w:r>
      <w:r w:rsidR="0020702B" w:rsidRPr="00816576">
        <w:rPr>
          <w:rFonts w:ascii="Times New Roman" w:hAnsi="Times New Roman"/>
        </w:rPr>
        <w:t xml:space="preserve"> “1989.51.xxxxx.” In cases in which</w:t>
      </w:r>
      <w:r w:rsidRPr="00816576">
        <w:rPr>
          <w:rFonts w:ascii="Times New Roman" w:hAnsi="Times New Roman"/>
        </w:rPr>
        <w:t xml:space="preserve"> I have referred to specific artifacts (e.g., see tool descriptions, Chapter 4), I reference only the last 5 digits of the accession number.</w:t>
      </w:r>
    </w:p>
    <w:p w:rsidR="00A16D4D" w:rsidRPr="00816576" w:rsidRDefault="00F4583C" w:rsidP="00F4583C">
      <w:pPr>
        <w:pStyle w:val="ListParagraph"/>
        <w:numPr>
          <w:ilvl w:val="0"/>
          <w:numId w:val="3"/>
        </w:numPr>
        <w:spacing w:line="480" w:lineRule="auto"/>
        <w:rPr>
          <w:rFonts w:ascii="Times New Roman" w:hAnsi="Times New Roman"/>
        </w:rPr>
      </w:pPr>
      <w:r w:rsidRPr="00816576">
        <w:rPr>
          <w:rFonts w:ascii="Times New Roman" w:hAnsi="Times New Roman"/>
          <w:caps/>
        </w:rPr>
        <w:t>Box number</w:t>
      </w:r>
      <w:r w:rsidRPr="00816576">
        <w:rPr>
          <w:rFonts w:ascii="Times New Roman" w:hAnsi="Times New Roman"/>
        </w:rPr>
        <w:t>: allows each item in the curated collection to be located. Box numbers often represent groups of artifacts or sediment samples recovered during the same field season.</w:t>
      </w:r>
    </w:p>
    <w:p w:rsidR="00F4583C" w:rsidRPr="00816576" w:rsidRDefault="00F4583C" w:rsidP="00A16D4D">
      <w:pPr>
        <w:spacing w:line="480" w:lineRule="auto"/>
        <w:ind w:left="1080"/>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Provenience Data</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For certain classes of </w:t>
      </w:r>
      <w:r w:rsidR="001E321C" w:rsidRPr="00816576">
        <w:rPr>
          <w:rFonts w:ascii="Times New Roman" w:hAnsi="Times New Roman"/>
        </w:rPr>
        <w:t xml:space="preserve">artifacts, </w:t>
      </w:r>
      <w:r w:rsidRPr="00816576">
        <w:rPr>
          <w:rFonts w:ascii="Times New Roman" w:hAnsi="Times New Roman"/>
        </w:rPr>
        <w:t>provenience data, including grid reference, depth, level, zone, and general zone</w:t>
      </w:r>
      <w:r w:rsidR="001E321C" w:rsidRPr="00816576">
        <w:rPr>
          <w:rFonts w:ascii="Times New Roman" w:hAnsi="Times New Roman"/>
        </w:rPr>
        <w:t xml:space="preserve"> are recorded. In some cases </w:t>
      </w:r>
      <w:r w:rsidRPr="00816576">
        <w:rPr>
          <w:rFonts w:ascii="Times New Roman" w:hAnsi="Times New Roman"/>
        </w:rPr>
        <w:t>this information</w:t>
      </w:r>
      <w:r w:rsidR="00F50749" w:rsidRPr="00816576">
        <w:rPr>
          <w:rFonts w:ascii="Times New Roman" w:hAnsi="Times New Roman"/>
        </w:rPr>
        <w:t xml:space="preserve"> was us</w:t>
      </w:r>
      <w:r w:rsidR="001E321C" w:rsidRPr="00816576">
        <w:rPr>
          <w:rFonts w:ascii="Times New Roman" w:hAnsi="Times New Roman"/>
        </w:rPr>
        <w:t>ed</w:t>
      </w:r>
      <w:r w:rsidRPr="00816576">
        <w:rPr>
          <w:rFonts w:ascii="Times New Roman" w:hAnsi="Times New Roman"/>
        </w:rPr>
        <w:t xml:space="preserve"> to interpret temporal-cultural affiliations (TCA) for artifacts that had not already had a TCA assigned. This was an important concern in my selection of specimens for microwear analysis from among the intentionally and unintentionally modified flake categories</w:t>
      </w:r>
      <w:r w:rsidR="001E321C" w:rsidRPr="00816576">
        <w:rPr>
          <w:rFonts w:ascii="Times New Roman" w:hAnsi="Times New Roman"/>
        </w:rPr>
        <w:t>, a process that is discussed in greater detail in the following chapter.</w:t>
      </w:r>
    </w:p>
    <w:p w:rsidR="00F4583C" w:rsidRPr="00816576" w:rsidRDefault="00F4583C" w:rsidP="00F4583C">
      <w:pPr>
        <w:pStyle w:val="ListParagraph"/>
        <w:numPr>
          <w:ilvl w:val="0"/>
          <w:numId w:val="4"/>
        </w:numPr>
        <w:spacing w:line="480" w:lineRule="auto"/>
        <w:rPr>
          <w:rFonts w:ascii="Times New Roman" w:hAnsi="Times New Roman"/>
        </w:rPr>
      </w:pPr>
      <w:r w:rsidRPr="00816576">
        <w:rPr>
          <w:rFonts w:ascii="Times New Roman" w:hAnsi="Times New Roman"/>
          <w:caps/>
        </w:rPr>
        <w:t>Grid Reference</w:t>
      </w:r>
      <w:r w:rsidRPr="00816576">
        <w:rPr>
          <w:rFonts w:ascii="Times New Roman" w:hAnsi="Times New Roman"/>
        </w:rPr>
        <w:t>: this records the position of the artifact in 2-dimensions, with a “northing” and “easting” reference point on the site, relative to the established site datum. In other words, this data point represents the artifact’s horizontal location on the site.</w:t>
      </w:r>
    </w:p>
    <w:p w:rsidR="00F4583C" w:rsidRPr="00816576" w:rsidRDefault="00F4583C" w:rsidP="00F4583C">
      <w:pPr>
        <w:pStyle w:val="ListParagraph"/>
        <w:numPr>
          <w:ilvl w:val="0"/>
          <w:numId w:val="4"/>
        </w:numPr>
        <w:spacing w:line="480" w:lineRule="auto"/>
        <w:rPr>
          <w:rFonts w:ascii="Times New Roman" w:hAnsi="Times New Roman"/>
        </w:rPr>
      </w:pPr>
      <w:r w:rsidRPr="00816576">
        <w:rPr>
          <w:rFonts w:ascii="Times New Roman" w:hAnsi="Times New Roman"/>
          <w:caps/>
        </w:rPr>
        <w:t>Depth</w:t>
      </w:r>
      <w:r w:rsidRPr="00816576">
        <w:rPr>
          <w:rFonts w:ascii="Times New Roman" w:hAnsi="Times New Roman"/>
        </w:rPr>
        <w:t>: this records the third dimension of the artifact’s provenience, providing a vertical position for the artifact within the stratigraphy, relative to the established site datum. Most depths, apart from point proveniences that were recorded, were recorded as a range, corresponding to the excavation level within which the item was found.</w:t>
      </w:r>
    </w:p>
    <w:p w:rsidR="00F4583C" w:rsidRPr="00816576" w:rsidRDefault="00F4583C" w:rsidP="00F4583C">
      <w:pPr>
        <w:pStyle w:val="ListParagraph"/>
        <w:numPr>
          <w:ilvl w:val="0"/>
          <w:numId w:val="4"/>
        </w:numPr>
        <w:spacing w:line="480" w:lineRule="auto"/>
        <w:rPr>
          <w:rFonts w:ascii="Times New Roman" w:hAnsi="Times New Roman"/>
        </w:rPr>
      </w:pPr>
      <w:r w:rsidRPr="00816576">
        <w:rPr>
          <w:rFonts w:ascii="Times New Roman" w:hAnsi="Times New Roman"/>
          <w:caps/>
        </w:rPr>
        <w:t>Level</w:t>
      </w:r>
      <w:r w:rsidRPr="00816576">
        <w:rPr>
          <w:rFonts w:ascii="Times New Roman" w:hAnsi="Times New Roman"/>
        </w:rPr>
        <w:t>: each arbitrary level that was excavated was given a level number, with smaller numbers representing upper stratigraphic layers, and larger numbers representing the lower levels.</w:t>
      </w:r>
    </w:p>
    <w:p w:rsidR="00F4583C" w:rsidRPr="00816576" w:rsidRDefault="00F4583C" w:rsidP="00F4583C">
      <w:pPr>
        <w:pStyle w:val="ListParagraph"/>
        <w:numPr>
          <w:ilvl w:val="0"/>
          <w:numId w:val="4"/>
        </w:numPr>
        <w:spacing w:line="480" w:lineRule="auto"/>
        <w:rPr>
          <w:rFonts w:ascii="Times New Roman" w:hAnsi="Times New Roman"/>
        </w:rPr>
      </w:pPr>
      <w:r w:rsidRPr="00816576">
        <w:rPr>
          <w:rFonts w:ascii="Times New Roman" w:hAnsi="Times New Roman"/>
          <w:caps/>
        </w:rPr>
        <w:t>Zone</w:t>
      </w:r>
      <w:r w:rsidRPr="00816576">
        <w:rPr>
          <w:rFonts w:ascii="Times New Roman" w:hAnsi="Times New Roman"/>
        </w:rPr>
        <w:t>: geoarchaeological analyses of the stratigraphic deposits (Goldberg and Sherwood 1994; Sherwood 2001), in association with the presence of diagnostic artifacts, were used to establish a sequence of temporal-cultural zones that correspond to various periods of occupation:</w:t>
      </w:r>
    </w:p>
    <w:p w:rsidR="00F4583C" w:rsidRPr="00816576" w:rsidRDefault="00F4583C" w:rsidP="00F4583C">
      <w:pPr>
        <w:pStyle w:val="ListParagraph"/>
        <w:numPr>
          <w:ilvl w:val="1"/>
          <w:numId w:val="4"/>
        </w:numPr>
        <w:spacing w:line="480" w:lineRule="auto"/>
        <w:rPr>
          <w:rFonts w:ascii="Times New Roman" w:hAnsi="Times New Roman"/>
        </w:rPr>
      </w:pPr>
      <w:r w:rsidRPr="00816576">
        <w:rPr>
          <w:rFonts w:ascii="Times New Roman" w:hAnsi="Times New Roman"/>
        </w:rPr>
        <w:t>Paleoindian: Zones U and T (Quad, Beaver Lake, Dalton)</w:t>
      </w:r>
    </w:p>
    <w:p w:rsidR="00F4583C" w:rsidRPr="00816576" w:rsidRDefault="00F4583C" w:rsidP="00F4583C">
      <w:pPr>
        <w:pStyle w:val="ListParagraph"/>
        <w:numPr>
          <w:ilvl w:val="1"/>
          <w:numId w:val="4"/>
        </w:numPr>
        <w:spacing w:line="480" w:lineRule="auto"/>
        <w:rPr>
          <w:rFonts w:ascii="Times New Roman" w:hAnsi="Times New Roman"/>
        </w:rPr>
      </w:pPr>
      <w:r w:rsidRPr="00816576">
        <w:rPr>
          <w:rFonts w:ascii="Times New Roman" w:hAnsi="Times New Roman"/>
        </w:rPr>
        <w:t>Early Archaic: Zone R (Early Side Notched), Zone Q (mixed ESN and Kirk Stemmed), Zone P (Kirk Stemmed)</w:t>
      </w:r>
    </w:p>
    <w:p w:rsidR="00F4583C" w:rsidRPr="00816576" w:rsidRDefault="00F4583C" w:rsidP="00F4583C">
      <w:pPr>
        <w:pStyle w:val="ListParagraph"/>
        <w:numPr>
          <w:ilvl w:val="1"/>
          <w:numId w:val="4"/>
        </w:numPr>
        <w:spacing w:line="480" w:lineRule="auto"/>
        <w:rPr>
          <w:rFonts w:ascii="Times New Roman" w:hAnsi="Times New Roman"/>
        </w:rPr>
      </w:pPr>
      <w:r w:rsidRPr="00816576">
        <w:rPr>
          <w:rFonts w:ascii="Times New Roman" w:hAnsi="Times New Roman"/>
        </w:rPr>
        <w:t>Middle Archaic: Zone N/P (Eva/Morrow Mountain?), Zones K, J, and E (Eva/Morrow Mountain), Zone D (Benton)</w:t>
      </w:r>
    </w:p>
    <w:p w:rsidR="00F4583C" w:rsidRPr="00816576" w:rsidRDefault="00F4583C" w:rsidP="00F4583C">
      <w:pPr>
        <w:pStyle w:val="ListParagraph"/>
        <w:numPr>
          <w:ilvl w:val="1"/>
          <w:numId w:val="4"/>
        </w:numPr>
        <w:spacing w:line="480" w:lineRule="auto"/>
        <w:rPr>
          <w:rFonts w:ascii="Times New Roman" w:hAnsi="Times New Roman"/>
        </w:rPr>
      </w:pPr>
      <w:r w:rsidRPr="00816576">
        <w:rPr>
          <w:rFonts w:ascii="Times New Roman" w:hAnsi="Times New Roman"/>
        </w:rPr>
        <w:t>Post-Abandonment: Zone A (inclu</w:t>
      </w:r>
      <w:r w:rsidR="000C7291" w:rsidRPr="00816576">
        <w:rPr>
          <w:rFonts w:ascii="Times New Roman" w:hAnsi="Times New Roman"/>
        </w:rPr>
        <w:t>ded a few artifacts of later temporal cultural affiliation</w:t>
      </w:r>
      <w:r w:rsidRPr="00816576">
        <w:rPr>
          <w:rFonts w:ascii="Times New Roman" w:hAnsi="Times New Roman"/>
        </w:rPr>
        <w:t>s)</w:t>
      </w:r>
    </w:p>
    <w:p w:rsidR="001436D9" w:rsidRPr="00816576" w:rsidRDefault="00F4583C" w:rsidP="00F4583C">
      <w:pPr>
        <w:pStyle w:val="ListParagraph"/>
        <w:numPr>
          <w:ilvl w:val="0"/>
          <w:numId w:val="4"/>
        </w:numPr>
        <w:spacing w:line="480" w:lineRule="auto"/>
        <w:rPr>
          <w:rFonts w:ascii="Times New Roman" w:hAnsi="Times New Roman"/>
        </w:rPr>
      </w:pPr>
      <w:r w:rsidRPr="00816576">
        <w:rPr>
          <w:rFonts w:ascii="Times New Roman" w:hAnsi="Times New Roman"/>
          <w:caps/>
        </w:rPr>
        <w:t>General Zone</w:t>
      </w:r>
      <w:r w:rsidRPr="00816576">
        <w:rPr>
          <w:rFonts w:ascii="Times New Roman" w:hAnsi="Times New Roman"/>
        </w:rPr>
        <w:t>: I simplified the zone designation, ignoring the finer subdivisions and simply recording the zone letter, for the purposes of having large enough “populations” from which to choose samples for microwear analysis. Many of the sub-zones would not have contained sufficient modified flakes from which to draw samples, and so I considered the zone as a whole instead.</w:t>
      </w:r>
    </w:p>
    <w:p w:rsidR="00F4583C" w:rsidRPr="00816576" w:rsidRDefault="00F4583C" w:rsidP="001436D9">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Type and Temporal Information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For s</w:t>
      </w:r>
      <w:r w:rsidR="00462CBD" w:rsidRPr="00816576">
        <w:rPr>
          <w:rFonts w:ascii="Times New Roman" w:hAnsi="Times New Roman"/>
        </w:rPr>
        <w:t xml:space="preserve">everal classes of artifacts, </w:t>
      </w:r>
      <w:r w:rsidRPr="00816576">
        <w:rPr>
          <w:rFonts w:ascii="Times New Roman" w:hAnsi="Times New Roman"/>
          <w:caps/>
        </w:rPr>
        <w:t>Type</w:t>
      </w:r>
      <w:r w:rsidRPr="00816576">
        <w:rPr>
          <w:rFonts w:ascii="Times New Roman" w:hAnsi="Times New Roman"/>
        </w:rPr>
        <w:t xml:space="preserve"> and </w:t>
      </w:r>
      <w:r w:rsidRPr="00816576">
        <w:rPr>
          <w:rFonts w:ascii="Times New Roman" w:hAnsi="Times New Roman"/>
          <w:caps/>
        </w:rPr>
        <w:t>Sub-type</w:t>
      </w:r>
      <w:r w:rsidR="00462CBD" w:rsidRPr="00816576">
        <w:rPr>
          <w:rFonts w:ascii="Times New Roman" w:hAnsi="Times New Roman"/>
        </w:rPr>
        <w:t xml:space="preserve"> classifications were recorded</w:t>
      </w:r>
      <w:r w:rsidRPr="00816576">
        <w:rPr>
          <w:rFonts w:ascii="Times New Roman" w:hAnsi="Times New Roman"/>
        </w:rPr>
        <w:t>. Certain classes, such as scrapers and blade tools, encompassed a variety of types (e.g.</w:t>
      </w:r>
      <w:r w:rsidR="00462CBD" w:rsidRPr="00816576">
        <w:rPr>
          <w:rFonts w:ascii="Times New Roman" w:hAnsi="Times New Roman"/>
        </w:rPr>
        <w:t>,</w:t>
      </w:r>
      <w:r w:rsidRPr="00816576">
        <w:rPr>
          <w:rFonts w:ascii="Times New Roman" w:hAnsi="Times New Roman"/>
        </w:rPr>
        <w:t xml:space="preserve"> Side Scrapers, End Scrapers) and sub-types (e.g.</w:t>
      </w:r>
      <w:r w:rsidR="00462CBD" w:rsidRPr="00816576">
        <w:rPr>
          <w:rFonts w:ascii="Times New Roman" w:hAnsi="Times New Roman"/>
        </w:rPr>
        <w:t>,</w:t>
      </w:r>
      <w:r w:rsidRPr="00816576">
        <w:rPr>
          <w:rFonts w:ascii="Times New Roman" w:hAnsi="Times New Roman"/>
        </w:rPr>
        <w:t xml:space="preserve"> minimally flaked End Scrapers, dorsally flaked End Scrapers). The types and sub-types are recorded within the artifact class descriptions in Chapter 4.</w:t>
      </w:r>
    </w:p>
    <w:p w:rsidR="001436D9"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 class of hafted bifaces includes categories for </w:t>
      </w:r>
      <w:r w:rsidRPr="00816576">
        <w:rPr>
          <w:rFonts w:ascii="Times New Roman" w:hAnsi="Times New Roman"/>
          <w:caps/>
        </w:rPr>
        <w:t>Type</w:t>
      </w:r>
      <w:r w:rsidRPr="00816576">
        <w:rPr>
          <w:rFonts w:ascii="Times New Roman" w:hAnsi="Times New Roman"/>
        </w:rPr>
        <w:t xml:space="preserve">, </w:t>
      </w:r>
      <w:r w:rsidRPr="00816576">
        <w:rPr>
          <w:rFonts w:ascii="Times New Roman" w:hAnsi="Times New Roman"/>
          <w:caps/>
        </w:rPr>
        <w:t>Cluster</w:t>
      </w:r>
      <w:r w:rsidRPr="00816576">
        <w:rPr>
          <w:rFonts w:ascii="Times New Roman" w:hAnsi="Times New Roman"/>
        </w:rPr>
        <w:t xml:space="preserve"> and </w:t>
      </w:r>
      <w:r w:rsidRPr="00816576">
        <w:rPr>
          <w:rFonts w:ascii="Times New Roman" w:hAnsi="Times New Roman"/>
          <w:caps/>
        </w:rPr>
        <w:t>Temporal-Cultural Affiliation (TCA)</w:t>
      </w:r>
      <w:r w:rsidRPr="00816576">
        <w:rPr>
          <w:rFonts w:ascii="Times New Roman" w:hAnsi="Times New Roman"/>
        </w:rPr>
        <w:t>. As I have already explained in Chapter 4, my recording of the hafted bifaces was primarily for the purpose of establishing temporal context. I did not take detailed measurem</w:t>
      </w:r>
      <w:r w:rsidR="00F50749" w:rsidRPr="00816576">
        <w:rPr>
          <w:rFonts w:ascii="Times New Roman" w:hAnsi="Times New Roman"/>
        </w:rPr>
        <w:t>ents of this class of artifacts</w:t>
      </w:r>
      <w:r w:rsidRPr="00816576">
        <w:rPr>
          <w:rFonts w:ascii="Times New Roman" w:hAnsi="Times New Roman"/>
        </w:rPr>
        <w:t xml:space="preserve"> but did record the projectile point type, following Justice (1987) and the types defined by a variety of local researchers (e.g.</w:t>
      </w:r>
      <w:r w:rsidR="00462CBD" w:rsidRPr="00816576">
        <w:rPr>
          <w:rFonts w:ascii="Times New Roman" w:hAnsi="Times New Roman"/>
        </w:rPr>
        <w:t>,</w:t>
      </w:r>
      <w:r w:rsidRPr="00816576">
        <w:rPr>
          <w:rFonts w:ascii="Times New Roman" w:hAnsi="Times New Roman"/>
        </w:rPr>
        <w:t xml:space="preserve"> Cambron and Hulse 1969; Chapman 1975; Coe 1964; DeJarnette et al. 1962; Kneberg and Lewis 1960). I divided these types into various clusters, based on Justice’s (1987) scheme, and provided a TCA for each artifact.</w:t>
      </w:r>
    </w:p>
    <w:p w:rsidR="009F6893" w:rsidRPr="00816576" w:rsidRDefault="009F6893" w:rsidP="00CC22FD">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General Condition of the Artifact</w:t>
      </w:r>
    </w:p>
    <w:p w:rsidR="00A16D4D" w:rsidRPr="00816576" w:rsidRDefault="00F4583C" w:rsidP="00A16D4D">
      <w:pPr>
        <w:spacing w:line="480" w:lineRule="auto"/>
        <w:rPr>
          <w:rFonts w:ascii="Times New Roman" w:hAnsi="Times New Roman"/>
        </w:rPr>
      </w:pPr>
      <w:r w:rsidRPr="00816576">
        <w:rPr>
          <w:rFonts w:ascii="Times New Roman" w:hAnsi="Times New Roman"/>
          <w:u w:val="single"/>
        </w:rPr>
        <w:t>Formality</w:t>
      </w:r>
    </w:p>
    <w:p w:rsidR="00A16D4D" w:rsidRPr="00816576" w:rsidRDefault="00F4583C" w:rsidP="00F4583C">
      <w:pPr>
        <w:spacing w:line="480" w:lineRule="auto"/>
        <w:ind w:firstLine="720"/>
        <w:rPr>
          <w:rFonts w:ascii="Times New Roman" w:hAnsi="Times New Roman"/>
        </w:rPr>
      </w:pPr>
      <w:r w:rsidRPr="00816576">
        <w:rPr>
          <w:rFonts w:ascii="Times New Roman" w:hAnsi="Times New Roman"/>
        </w:rPr>
        <w:t>This category assesses the amount of effort applied to producing a particular desired tool shape and maintaining that implement through cycles of use. I made this classification on the basis of a visual assessment of the amount of secondary flaking applied to the implement, as well as a consideration of certain attributes/variables, such as the presence or absence of a haft. Formality can also be assessed through examination of the degree of standardization among morphological and metric attributes, such as the dimensions of the proximal (haft) end. An assessment of tool formality provides insight into whether an implement or class of implements was designed for prolonged or immediat</w:t>
      </w:r>
      <w:r w:rsidR="00F50749" w:rsidRPr="00816576">
        <w:rPr>
          <w:rFonts w:ascii="Times New Roman" w:hAnsi="Times New Roman"/>
        </w:rPr>
        <w:t>e use</w:t>
      </w:r>
      <w:r w:rsidRPr="00816576">
        <w:rPr>
          <w:rFonts w:ascii="Times New Roman" w:hAnsi="Times New Roman"/>
        </w:rPr>
        <w:t xml:space="preserve"> and can shed light on the decision about whether or not to curate.</w:t>
      </w:r>
    </w:p>
    <w:p w:rsidR="00F4583C" w:rsidRPr="00816576" w:rsidRDefault="00F4583C" w:rsidP="00F4583C">
      <w:pPr>
        <w:spacing w:line="480" w:lineRule="auto"/>
        <w:ind w:firstLine="720"/>
        <w:rPr>
          <w:rFonts w:ascii="Times New Roman" w:hAnsi="Times New Roman"/>
        </w:rPr>
      </w:pPr>
    </w:p>
    <w:p w:rsidR="00A16D4D" w:rsidRPr="00816576" w:rsidRDefault="00F4583C" w:rsidP="00A16D4D">
      <w:pPr>
        <w:spacing w:line="480" w:lineRule="auto"/>
        <w:rPr>
          <w:rFonts w:ascii="Times New Roman" w:hAnsi="Times New Roman"/>
          <w:u w:val="single"/>
        </w:rPr>
      </w:pPr>
      <w:r w:rsidRPr="00816576">
        <w:rPr>
          <w:rFonts w:ascii="Times New Roman" w:hAnsi="Times New Roman"/>
          <w:u w:val="single"/>
        </w:rPr>
        <w:t>Material Type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An assessment of the raw material type used to manufacture a given implement was based on visual assessment of the artifact and its resemblance to samples in the comparative lithic collection housed at the University of Tennessee’s Archaeological Research Laboratory (ARL). The majority of artifacts recovered from Dust Cave</w:t>
      </w:r>
      <w:r w:rsidR="00BD12E6" w:rsidRPr="00816576">
        <w:rPr>
          <w:rFonts w:ascii="Times New Roman" w:hAnsi="Times New Roman"/>
        </w:rPr>
        <w:t xml:space="preserve"> were manufactured from locally </w:t>
      </w:r>
      <w:r w:rsidRPr="00816576">
        <w:rPr>
          <w:rFonts w:ascii="Times New Roman" w:hAnsi="Times New Roman"/>
        </w:rPr>
        <w:t>available Blue-Grey Fort Payne (BGFP) chert, which is available in both primary tabular deposits and secondary cobble deposits within a 1-2 km radius of the cave (Johnson and Meeks 1994). The ease of availability of this raw material likely was an important factor influencing certain technological decisions, including the types of tool</w:t>
      </w:r>
      <w:r w:rsidR="004F6A42" w:rsidRPr="00816576">
        <w:rPr>
          <w:rFonts w:ascii="Times New Roman" w:hAnsi="Times New Roman"/>
        </w:rPr>
        <w:t>s that could be produced</w:t>
      </w:r>
      <w:r w:rsidRPr="00816576">
        <w:rPr>
          <w:rFonts w:ascii="Times New Roman" w:hAnsi="Times New Roman"/>
        </w:rPr>
        <w:t xml:space="preserve"> and the anticipation of future technological needs. BGFP is a high-quality, fine-grained, and easily worked stone that is available locally in large package sizes, thus eliminating many potential limits on tool production. The ease of availability will have influenced toolmakers’ concerns over future technological needs as well, shaping the emphasis on curated or immediate-use implements under various settlement/mobility conditions.</w:t>
      </w:r>
      <w:r w:rsidR="00B20626" w:rsidRPr="00816576">
        <w:rPr>
          <w:rFonts w:ascii="Times New Roman" w:hAnsi="Times New Roman"/>
        </w:rPr>
        <w:t xml:space="preserve"> Several non-local chert types were recognized in the collection as well, but wit the exception of Burlingotn chert most occur in the bed load of the Tennessee River, near Dust Cave and likely do not constitute “exotic” raw materials.</w:t>
      </w:r>
    </w:p>
    <w:p w:rsidR="00A16D4D" w:rsidRPr="00816576" w:rsidRDefault="00A16D4D" w:rsidP="00A16D4D">
      <w:pPr>
        <w:spacing w:line="480" w:lineRule="auto"/>
        <w:rPr>
          <w:rFonts w:ascii="Times New Roman" w:hAnsi="Times New Roman"/>
          <w:u w:val="single"/>
        </w:rPr>
      </w:pPr>
    </w:p>
    <w:p w:rsidR="00A16D4D" w:rsidRPr="00816576" w:rsidRDefault="00F4583C" w:rsidP="00A16D4D">
      <w:pPr>
        <w:spacing w:line="480" w:lineRule="auto"/>
        <w:rPr>
          <w:rFonts w:ascii="Times New Roman" w:hAnsi="Times New Roman"/>
          <w:u w:val="single"/>
        </w:rPr>
      </w:pPr>
      <w:r w:rsidRPr="00816576">
        <w:rPr>
          <w:rFonts w:ascii="Times New Roman" w:hAnsi="Times New Roman"/>
          <w:u w:val="single"/>
        </w:rPr>
        <w:t>Thermal Alteration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Some flintknappers heat-treat their raw materials prior to flaking, as thermal alteration generally is viewed as a means of increasing the flaking quality of certain types of stone (Kooyman 2000: 65). Through his knapping experiments, Crabtree (Crabtree and Butler 1964: 1) noted that he was able to remove substantially longer pressure flakes from materials that had been thermally treated. Other researchers have indicated that heat treatment reduces the tensile strength of certain lithic materials (Olausson 1983: 2), and serves to reduce the production of termination errors (Olausson 1983: 1; Price et al. 1982: 467; Purdy and Brooks 1971: 323-324). The reasons that thermal treatment increases flaking quality in some cherts continue to be debated among scholars. Some suggest that heating the material causes the SiO</w:t>
      </w:r>
      <w:r w:rsidRPr="00816576">
        <w:rPr>
          <w:rFonts w:ascii="Times New Roman" w:hAnsi="Times New Roman"/>
          <w:vertAlign w:val="subscript"/>
        </w:rPr>
        <w:t>2</w:t>
      </w:r>
      <w:r w:rsidRPr="00816576">
        <w:rPr>
          <w:rFonts w:ascii="Times New Roman" w:hAnsi="Times New Roman"/>
        </w:rPr>
        <w:t xml:space="preserve"> (quartz) crystal structure to change and re-crystallize, allowing fractures to pass through these crystals, rather than being diverted around them. Opponents to this interpretation suggest that the low temperatures used in heat-treating would not have been sufficient to melt the silica. Domanski and Webb (1992: 610-611) demonstrated, however, that heat-treated materials exhibited smaller and more homogeneous sized crystals than did untreated materials, and that the weaker bonds around these crystals would have allowed fractures to travel between them more easily. Other researchers suggest that heat-treating may drive out intercrystalline water, thereby increasing flakability (Kooyman 2000: 67). Regardless of the exact physical or chemical mechanisms, heat-treating certainly does appear, in many cases, to produce more easily worked raw materials.</w:t>
      </w:r>
    </w:p>
    <w:p w:rsidR="00A16D4D" w:rsidRPr="00816576" w:rsidRDefault="00F4583C" w:rsidP="00F4583C">
      <w:pPr>
        <w:spacing w:line="480" w:lineRule="auto"/>
        <w:ind w:firstLine="720"/>
        <w:rPr>
          <w:rFonts w:ascii="Times New Roman" w:hAnsi="Times New Roman"/>
        </w:rPr>
      </w:pPr>
      <w:r w:rsidRPr="00816576">
        <w:rPr>
          <w:rFonts w:ascii="Times New Roman" w:hAnsi="Times New Roman"/>
        </w:rPr>
        <w:t>In addition to potentially altering the internal characteristics, heat-treating also produces changes in the luster, color, and texture of cherts. Heat-treated cherts tend to take on a “greasy” luster and “soapy” feel, and the material frequently exhibits a reddish or pinkish color (Kooyman 2000: 65). Upon heating, Blue-Grey Fort Payne chert turns pinkish-red. It is possible that, because it is such a high quality and easily flaked chert in its unaltered form, the aesthetic value, rather than an increase in knapping quality, may have been a leading goal of heat-treating. Very few specimens in the assemblage were heated, which lends additional support to the notion that increasing the flakability of this stone may not have been a primary concern to toolmakers.</w:t>
      </w:r>
    </w:p>
    <w:p w:rsidR="00F4583C" w:rsidRPr="00816576" w:rsidRDefault="00F4583C" w:rsidP="00F4583C">
      <w:pPr>
        <w:spacing w:line="480" w:lineRule="auto"/>
        <w:ind w:firstLine="720"/>
        <w:rPr>
          <w:rFonts w:ascii="Times New Roman" w:hAnsi="Times New Roman"/>
        </w:rPr>
      </w:pPr>
    </w:p>
    <w:p w:rsidR="00A16D4D" w:rsidRPr="00816576" w:rsidRDefault="00A16D4D" w:rsidP="00A16D4D">
      <w:pPr>
        <w:spacing w:line="480" w:lineRule="auto"/>
        <w:rPr>
          <w:rFonts w:ascii="Times New Roman" w:hAnsi="Times New Roman"/>
          <w:u w:val="single"/>
        </w:rPr>
      </w:pPr>
      <w:r w:rsidRPr="00816576">
        <w:rPr>
          <w:rFonts w:ascii="Times New Roman" w:hAnsi="Times New Roman"/>
          <w:u w:val="single"/>
        </w:rPr>
        <w:t>Condition</w:t>
      </w:r>
    </w:p>
    <w:p w:rsidR="00F4583C" w:rsidRPr="00816576" w:rsidRDefault="00F4583C" w:rsidP="00A16D4D">
      <w:pPr>
        <w:spacing w:line="480" w:lineRule="auto"/>
        <w:ind w:firstLine="720"/>
        <w:rPr>
          <w:rFonts w:ascii="Times New Roman" w:hAnsi="Times New Roman"/>
        </w:rPr>
      </w:pPr>
      <w:r w:rsidRPr="00816576">
        <w:rPr>
          <w:rFonts w:ascii="Times New Roman" w:hAnsi="Times New Roman"/>
        </w:rPr>
        <w:t>This variable records the condition of the tool when it entered the archaeological record: complete, relatively complete, or fragmentary. Complete tools retain their proximal, distal, lateral, dorsal, and ventral portions intact, with no damage apparent to any part of the tool. Relatively complete specimens are those that have only very minimal damage, with the remainder of the tool being intact. Fragmentary specimens include distal (tip), proximal (base/haft), or medial fragments. Tool condition provides insight into when tools were being discarded. Were tool users abandoning implements when their maximum utility had been reached, or were implements discarded only when th</w:t>
      </w:r>
      <w:r w:rsidR="00EE1BC2" w:rsidRPr="00816576">
        <w:rPr>
          <w:rFonts w:ascii="Times New Roman" w:hAnsi="Times New Roman"/>
        </w:rPr>
        <w:t xml:space="preserve">ey were broken? Were tools </w:t>
      </w:r>
      <w:r w:rsidRPr="00816576">
        <w:rPr>
          <w:rFonts w:ascii="Times New Roman" w:hAnsi="Times New Roman"/>
        </w:rPr>
        <w:t>entering the archaeol</w:t>
      </w:r>
      <w:r w:rsidR="004F6A42" w:rsidRPr="00816576">
        <w:rPr>
          <w:rFonts w:ascii="Times New Roman" w:hAnsi="Times New Roman"/>
        </w:rPr>
        <w:t>ogical record in exhausted form</w:t>
      </w:r>
      <w:r w:rsidRPr="00816576">
        <w:rPr>
          <w:rFonts w:ascii="Times New Roman" w:hAnsi="Times New Roman"/>
        </w:rPr>
        <w:t xml:space="preserve"> or after they had received only minimal use? I address these questions in conjunction with an assessment of tool “formality” in order to interpret the condition in which implements from various tool classes were being discarded. We might expect that “curated” implements would have been discarded after more prolonged periods of use or</w:t>
      </w:r>
      <w:r w:rsidR="004F6A42" w:rsidRPr="00816576">
        <w:rPr>
          <w:rFonts w:ascii="Times New Roman" w:hAnsi="Times New Roman"/>
        </w:rPr>
        <w:t xml:space="preserve"> only once they had been broken</w:t>
      </w:r>
      <w:r w:rsidRPr="00816576">
        <w:rPr>
          <w:rFonts w:ascii="Times New Roman" w:hAnsi="Times New Roman"/>
        </w:rPr>
        <w:t xml:space="preserve"> and that broken implements may have been reworked in order to extract any remaining utility from them. More “expedient” tools, on the other hand, may have been discarded in complete form after experiencing only minimal use.</w:t>
      </w:r>
    </w:p>
    <w:p w:rsidR="00A16D4D" w:rsidRPr="00816576" w:rsidRDefault="00F4583C" w:rsidP="00F4583C">
      <w:pPr>
        <w:spacing w:line="480" w:lineRule="auto"/>
        <w:ind w:firstLine="720"/>
        <w:rPr>
          <w:rFonts w:ascii="Times New Roman" w:hAnsi="Times New Roman"/>
        </w:rPr>
      </w:pPr>
      <w:r w:rsidRPr="00816576">
        <w:rPr>
          <w:rFonts w:ascii="Times New Roman" w:hAnsi="Times New Roman"/>
        </w:rPr>
        <w:t>Among the fragmentary specimens, I recorded the likely cause of the break. I considered whether tools were broken during manufacture, during use, or following discard. If broken during use, I also addressed what the nature of the break indicates about the activity in which the tool was being used when broken (see below).</w:t>
      </w:r>
    </w:p>
    <w:p w:rsidR="00F4583C" w:rsidRPr="00816576" w:rsidRDefault="00F4583C" w:rsidP="00F4583C">
      <w:pPr>
        <w:spacing w:line="480" w:lineRule="auto"/>
        <w:ind w:firstLine="720"/>
        <w:rPr>
          <w:rFonts w:ascii="Times New Roman" w:hAnsi="Times New Roman"/>
        </w:rPr>
      </w:pPr>
    </w:p>
    <w:p w:rsidR="00A16D4D" w:rsidRPr="00816576" w:rsidRDefault="00F4583C" w:rsidP="00F4583C">
      <w:pPr>
        <w:spacing w:line="480" w:lineRule="auto"/>
        <w:rPr>
          <w:rFonts w:ascii="Times New Roman" w:hAnsi="Times New Roman"/>
          <w:u w:val="single"/>
        </w:rPr>
      </w:pPr>
      <w:r w:rsidRPr="00816576">
        <w:rPr>
          <w:rFonts w:ascii="Times New Roman" w:hAnsi="Times New Roman"/>
          <w:u w:val="single"/>
        </w:rPr>
        <w:t>Damage</w:t>
      </w:r>
    </w:p>
    <w:p w:rsidR="00F4583C" w:rsidRPr="00816576" w:rsidRDefault="00F4583C" w:rsidP="00A16D4D">
      <w:pPr>
        <w:spacing w:line="480" w:lineRule="auto"/>
        <w:ind w:firstLine="720"/>
        <w:rPr>
          <w:rFonts w:ascii="Times New Roman" w:hAnsi="Times New Roman"/>
        </w:rPr>
      </w:pPr>
      <w:r w:rsidRPr="00816576">
        <w:rPr>
          <w:rFonts w:ascii="Times New Roman" w:hAnsi="Times New Roman"/>
        </w:rPr>
        <w:t>This variable records where the damage occurred, or what part of the tool was recovered. I indicate whether the fragment is a proximal fragment (either proximal end of a flake blank, or proximal/haft end of a tool), medial fragment, lateral fragment (i.e., either the left or right half of the tool is missing), or distal fragment (either distal end of a flake blank or distal end of a tool). I also record the position of damage for those specimens classified as “relatively complete.”</w:t>
      </w:r>
    </w:p>
    <w:p w:rsidR="00CC22FD" w:rsidRPr="00816576" w:rsidRDefault="00CC22FD" w:rsidP="00F4583C">
      <w:pPr>
        <w:spacing w:line="480" w:lineRule="auto"/>
        <w:rPr>
          <w:rFonts w:ascii="Times New Roman" w:hAnsi="Times New Roman"/>
          <w:b/>
        </w:rPr>
      </w:pPr>
    </w:p>
    <w:p w:rsidR="00A16D4D" w:rsidRPr="00816576" w:rsidRDefault="00F4583C" w:rsidP="00F4583C">
      <w:pPr>
        <w:spacing w:line="480" w:lineRule="auto"/>
        <w:rPr>
          <w:rFonts w:ascii="Times New Roman" w:hAnsi="Times New Roman"/>
          <w:u w:val="single"/>
        </w:rPr>
      </w:pPr>
      <w:r w:rsidRPr="00816576">
        <w:rPr>
          <w:rFonts w:ascii="Times New Roman" w:hAnsi="Times New Roman"/>
          <w:u w:val="single"/>
        </w:rPr>
        <w:t>Break Type</w:t>
      </w:r>
    </w:p>
    <w:p w:rsidR="00F4583C" w:rsidRPr="00816576" w:rsidRDefault="00F4583C" w:rsidP="00A16D4D">
      <w:pPr>
        <w:spacing w:line="480" w:lineRule="auto"/>
        <w:ind w:firstLine="720"/>
        <w:rPr>
          <w:rFonts w:ascii="Times New Roman" w:hAnsi="Times New Roman"/>
        </w:rPr>
      </w:pPr>
      <w:r w:rsidRPr="00816576">
        <w:rPr>
          <w:rFonts w:ascii="Times New Roman" w:hAnsi="Times New Roman"/>
        </w:rPr>
        <w:t>This category records the nature of the break and indicates its direction.</w:t>
      </w:r>
    </w:p>
    <w:p w:rsidR="00F4583C" w:rsidRPr="00816576" w:rsidRDefault="00F4583C" w:rsidP="00F4583C">
      <w:pPr>
        <w:pStyle w:val="ListParagraph"/>
        <w:numPr>
          <w:ilvl w:val="0"/>
          <w:numId w:val="8"/>
        </w:numPr>
        <w:spacing w:line="480" w:lineRule="auto"/>
        <w:rPr>
          <w:rFonts w:ascii="Times New Roman" w:hAnsi="Times New Roman"/>
        </w:rPr>
      </w:pPr>
      <w:r w:rsidRPr="00816576">
        <w:rPr>
          <w:rFonts w:ascii="Times New Roman" w:hAnsi="Times New Roman"/>
        </w:rPr>
        <w:t>Transverse: the break is oriented across the width of the tool or blank.</w:t>
      </w:r>
    </w:p>
    <w:p w:rsidR="00F4583C" w:rsidRPr="00816576" w:rsidRDefault="00F4583C" w:rsidP="00F4583C">
      <w:pPr>
        <w:pStyle w:val="ListParagraph"/>
        <w:numPr>
          <w:ilvl w:val="0"/>
          <w:numId w:val="8"/>
        </w:numPr>
        <w:spacing w:line="480" w:lineRule="auto"/>
        <w:rPr>
          <w:rFonts w:ascii="Times New Roman" w:hAnsi="Times New Roman"/>
        </w:rPr>
      </w:pPr>
      <w:r w:rsidRPr="00816576">
        <w:rPr>
          <w:rFonts w:ascii="Times New Roman" w:hAnsi="Times New Roman"/>
        </w:rPr>
        <w:t>Longitudinal: the break is oriented along the length of the tool or blank. Longitudinal fractures that originate at the tip of the tool (especially on hafted biface implements) and remove a lateral margin and/or part of the tool face are called “impact fractures” (Dockall 1997: 325-326). These impact fractures are indicative of the tool tip hitting hard material (e.g., bone), which initiated a fracture as if the tip were struck with a percu</w:t>
      </w:r>
      <w:r w:rsidR="004F6A42" w:rsidRPr="00816576">
        <w:rPr>
          <w:rFonts w:ascii="Times New Roman" w:hAnsi="Times New Roman"/>
        </w:rPr>
        <w:t>ssor. Impact fractures are</w:t>
      </w:r>
      <w:r w:rsidRPr="00816576">
        <w:rPr>
          <w:rFonts w:ascii="Times New Roman" w:hAnsi="Times New Roman"/>
        </w:rPr>
        <w:t xml:space="preserve"> a fairly unambiguous and macroscopically visible indicator of tool use.</w:t>
      </w:r>
    </w:p>
    <w:p w:rsidR="00F4583C" w:rsidRPr="00816576" w:rsidRDefault="00F4583C" w:rsidP="00F4583C">
      <w:pPr>
        <w:pStyle w:val="ListParagraph"/>
        <w:numPr>
          <w:ilvl w:val="0"/>
          <w:numId w:val="8"/>
        </w:numPr>
        <w:spacing w:line="480" w:lineRule="auto"/>
        <w:rPr>
          <w:rFonts w:ascii="Times New Roman" w:hAnsi="Times New Roman"/>
        </w:rPr>
      </w:pPr>
      <w:r w:rsidRPr="00816576">
        <w:rPr>
          <w:rFonts w:ascii="Times New Roman" w:hAnsi="Times New Roman"/>
        </w:rPr>
        <w:t>Bending/Snap: bending fractures are those that occur away from the point of applied force. Bending fractures, which occur when “there is no opposing force directly under the point of impact” (Jennings 2011: 3645), can create transverse “snap” fractures that exhibit nearly 90</w:t>
      </w:r>
      <w:r w:rsidRPr="00816576">
        <w:rPr>
          <w:rFonts w:ascii="Times New Roman" w:hAnsi="Times New Roman"/>
        </w:rPr>
        <w:sym w:font="Symbol" w:char="F0B0"/>
      </w:r>
      <w:r w:rsidRPr="00816576">
        <w:rPr>
          <w:rFonts w:ascii="Times New Roman" w:hAnsi="Times New Roman"/>
        </w:rPr>
        <w:t xml:space="preserve"> angles.</w:t>
      </w:r>
    </w:p>
    <w:p w:rsidR="00F4583C" w:rsidRPr="00816576" w:rsidRDefault="00F4583C" w:rsidP="00F4583C">
      <w:pPr>
        <w:pStyle w:val="ListParagraph"/>
        <w:numPr>
          <w:ilvl w:val="0"/>
          <w:numId w:val="8"/>
        </w:numPr>
        <w:spacing w:line="480" w:lineRule="auto"/>
        <w:rPr>
          <w:rFonts w:ascii="Times New Roman" w:hAnsi="Times New Roman"/>
        </w:rPr>
      </w:pPr>
      <w:r w:rsidRPr="00816576">
        <w:rPr>
          <w:rFonts w:ascii="Times New Roman" w:hAnsi="Times New Roman"/>
        </w:rPr>
        <w:t>Compression/Radial: compression fractures occur “if an opposing force is placed directly opposite the impact face” (Jennings 2011: 3645). Compression force can produce radial fractures, which are produced when the flake splits into more than three fragments that often exhibit lipping, cones of force, ring cracks, crushing, or eraillure scars where the force was applied (Deller and Ellis 2003; Jennings 2011: 3645). While radial breaks can represent a manufacturing error, this fracture type has also been produced purposefully. Jennings (2011) discusses the production of radial breaks in the manufacture of implements with steep, thick, and resistant engraving or scraping edges, while Deller and Ellis (2003) describe a case of apparent ritual radial breakage of bifaces at the Caradoc site. M. Miller (2006) notes that radial breaks often accompany perverse fractures, which are described below.</w:t>
      </w:r>
    </w:p>
    <w:p w:rsidR="00A16D4D" w:rsidRPr="00816576" w:rsidRDefault="00F4583C" w:rsidP="00F4583C">
      <w:pPr>
        <w:pStyle w:val="ListParagraph"/>
        <w:numPr>
          <w:ilvl w:val="0"/>
          <w:numId w:val="8"/>
        </w:numPr>
        <w:spacing w:line="480" w:lineRule="auto"/>
        <w:rPr>
          <w:rFonts w:ascii="Times New Roman" w:hAnsi="Times New Roman"/>
        </w:rPr>
      </w:pPr>
      <w:r w:rsidRPr="00816576">
        <w:rPr>
          <w:rFonts w:ascii="Times New Roman" w:hAnsi="Times New Roman"/>
        </w:rPr>
        <w:t>Perverse: perverse fractures occur when a misdirected percussion blow initiates a conchoidal fracture at the edge of the piece being worked, and propagates a diagonal and twisting fracture through the material (M. Miller 2006).</w:t>
      </w:r>
    </w:p>
    <w:p w:rsidR="00517F43" w:rsidRPr="00816576" w:rsidRDefault="00517F43" w:rsidP="00F4583C">
      <w:pPr>
        <w:spacing w:line="480" w:lineRule="auto"/>
        <w:rPr>
          <w:rFonts w:ascii="Times New Roman" w:hAnsi="Times New Roman"/>
        </w:rPr>
      </w:pPr>
    </w:p>
    <w:p w:rsidR="00A16D4D" w:rsidRPr="00816576" w:rsidRDefault="00F4583C" w:rsidP="00F4583C">
      <w:pPr>
        <w:spacing w:line="480" w:lineRule="auto"/>
        <w:rPr>
          <w:rFonts w:ascii="Times New Roman" w:hAnsi="Times New Roman"/>
          <w:u w:val="single"/>
        </w:rPr>
      </w:pPr>
      <w:r w:rsidRPr="00816576">
        <w:rPr>
          <w:rFonts w:ascii="Times New Roman" w:hAnsi="Times New Roman"/>
          <w:u w:val="single"/>
        </w:rPr>
        <w:t>Error</w:t>
      </w:r>
    </w:p>
    <w:p w:rsidR="001436D9" w:rsidRPr="00816576" w:rsidRDefault="00F4583C" w:rsidP="00A16D4D">
      <w:pPr>
        <w:spacing w:line="480" w:lineRule="auto"/>
        <w:ind w:firstLine="720"/>
        <w:rPr>
          <w:rFonts w:ascii="Times New Roman" w:hAnsi="Times New Roman"/>
        </w:rPr>
      </w:pPr>
      <w:r w:rsidRPr="00816576">
        <w:rPr>
          <w:rFonts w:ascii="Times New Roman" w:hAnsi="Times New Roman"/>
        </w:rPr>
        <w:t>This attribute records the likely cause of the break, whether it occurred during manufacturing, use, or even post-discard. Certain break types are easier to assign to a causative category than are others. For example, the longitudinal type of impact fracture that is often seen on hafted bifaces is almost certainly the result of using that implement as a projectile tip. Transverse or snap fractures, on the other hand, can occur during use (e.g.</w:t>
      </w:r>
      <w:r w:rsidR="00462CBD" w:rsidRPr="00816576">
        <w:rPr>
          <w:rFonts w:ascii="Times New Roman" w:hAnsi="Times New Roman"/>
        </w:rPr>
        <w:t>,</w:t>
      </w:r>
      <w:r w:rsidRPr="00816576">
        <w:rPr>
          <w:rFonts w:ascii="Times New Roman" w:hAnsi="Times New Roman"/>
        </w:rPr>
        <w:t xml:space="preserve"> projectile impact, scraping pressure) </w:t>
      </w:r>
      <w:r w:rsidRPr="00816576">
        <w:rPr>
          <w:rFonts w:ascii="Times New Roman" w:hAnsi="Times New Roman"/>
          <w:i/>
        </w:rPr>
        <w:t>or</w:t>
      </w:r>
      <w:r w:rsidRPr="00816576">
        <w:rPr>
          <w:rFonts w:ascii="Times New Roman" w:hAnsi="Times New Roman"/>
        </w:rPr>
        <w:t xml:space="preserve"> during manufacture (misdirected percussion force, for example; Dockall 1997: 326).</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General Tool Dimensions</w:t>
      </w:r>
    </w:p>
    <w:p w:rsidR="00A16D4D" w:rsidRPr="00816576" w:rsidRDefault="00F4583C" w:rsidP="00A16D4D">
      <w:pPr>
        <w:spacing w:line="480" w:lineRule="auto"/>
        <w:rPr>
          <w:rFonts w:ascii="Times New Roman" w:hAnsi="Times New Roman"/>
          <w:u w:val="single"/>
        </w:rPr>
      </w:pPr>
      <w:r w:rsidRPr="00816576">
        <w:rPr>
          <w:rFonts w:ascii="Times New Roman" w:hAnsi="Times New Roman"/>
          <w:u w:val="single"/>
        </w:rPr>
        <w:t>Length</w:t>
      </w:r>
    </w:p>
    <w:p w:rsidR="00A16D4D" w:rsidRPr="00816576" w:rsidRDefault="00F4583C" w:rsidP="00F4583C">
      <w:pPr>
        <w:spacing w:line="480" w:lineRule="auto"/>
        <w:ind w:firstLine="720"/>
        <w:rPr>
          <w:rFonts w:ascii="Times New Roman" w:hAnsi="Times New Roman"/>
        </w:rPr>
      </w:pPr>
      <w:r w:rsidRPr="00816576">
        <w:rPr>
          <w:rFonts w:ascii="Times New Roman" w:hAnsi="Times New Roman"/>
        </w:rPr>
        <w:t>Maximum length of the tool was recorded to the nearest 0.01 mm, using sliding calipers. On flake tools, the measurement was taken parallel to the axis of percussion, at the point of maximum length (following White 1963: 12). On bifacial implements, length was measured from the base of the tool to the maximum extent of the implement, along an axis extending perpendicular to the basal margin (“longitudinal axis” henceforth). Length may be used to infer original blank length, or it can contribute to an understanding of the point at which toolmakers decided to discard an implement. Specifically, when considered in c</w:t>
      </w:r>
      <w:r w:rsidR="004F6A42" w:rsidRPr="00816576">
        <w:rPr>
          <w:rFonts w:ascii="Times New Roman" w:hAnsi="Times New Roman"/>
        </w:rPr>
        <w:t>onjunction with other variables</w:t>
      </w:r>
      <w:r w:rsidRPr="00816576">
        <w:rPr>
          <w:rFonts w:ascii="Times New Roman" w:hAnsi="Times New Roman"/>
        </w:rPr>
        <w:t xml:space="preserve"> discussed below, it can suggest whether tools were abandon</w:t>
      </w:r>
      <w:r w:rsidR="004F6A42" w:rsidRPr="00816576">
        <w:rPr>
          <w:rFonts w:ascii="Times New Roman" w:hAnsi="Times New Roman"/>
        </w:rPr>
        <w:t>ed while utility still remained</w:t>
      </w:r>
      <w:r w:rsidRPr="00816576">
        <w:rPr>
          <w:rFonts w:ascii="Times New Roman" w:hAnsi="Times New Roman"/>
        </w:rPr>
        <w:t xml:space="preserve"> or when the specimen had become completely exhausted.</w:t>
      </w:r>
    </w:p>
    <w:p w:rsidR="00CC22FD" w:rsidRPr="00816576" w:rsidRDefault="00CC22FD" w:rsidP="003348CF">
      <w:pPr>
        <w:spacing w:line="480" w:lineRule="auto"/>
        <w:rPr>
          <w:rFonts w:ascii="Times New Roman" w:hAnsi="Times New Roman"/>
        </w:rPr>
      </w:pPr>
    </w:p>
    <w:p w:rsidR="00CC22FD" w:rsidRPr="00816576" w:rsidRDefault="00CC22FD" w:rsidP="003348CF">
      <w:pPr>
        <w:spacing w:line="480" w:lineRule="auto"/>
        <w:rPr>
          <w:rFonts w:ascii="Times New Roman" w:hAnsi="Times New Roman"/>
        </w:rPr>
      </w:pPr>
    </w:p>
    <w:p w:rsidR="00F4583C" w:rsidRPr="00816576" w:rsidRDefault="00F4583C" w:rsidP="003348CF">
      <w:pPr>
        <w:spacing w:line="480" w:lineRule="auto"/>
        <w:rPr>
          <w:rFonts w:ascii="Times New Roman" w:hAnsi="Times New Roman"/>
        </w:rPr>
      </w:pPr>
    </w:p>
    <w:p w:rsidR="00A16D4D" w:rsidRPr="00816576" w:rsidRDefault="00F4583C" w:rsidP="00F4583C">
      <w:pPr>
        <w:spacing w:line="480" w:lineRule="auto"/>
        <w:rPr>
          <w:rFonts w:ascii="Times New Roman" w:hAnsi="Times New Roman"/>
          <w:u w:val="single"/>
        </w:rPr>
      </w:pPr>
      <w:r w:rsidRPr="00816576">
        <w:rPr>
          <w:rFonts w:ascii="Times New Roman" w:hAnsi="Times New Roman"/>
          <w:u w:val="single"/>
        </w:rPr>
        <w:t>Width</w:t>
      </w:r>
    </w:p>
    <w:p w:rsidR="003348CF" w:rsidRPr="00816576" w:rsidRDefault="00F4583C" w:rsidP="00A16D4D">
      <w:pPr>
        <w:spacing w:line="480" w:lineRule="auto"/>
        <w:ind w:firstLine="720"/>
        <w:rPr>
          <w:rFonts w:ascii="Times New Roman" w:hAnsi="Times New Roman"/>
        </w:rPr>
      </w:pPr>
      <w:r w:rsidRPr="00816576">
        <w:rPr>
          <w:rFonts w:ascii="Times New Roman" w:hAnsi="Times New Roman"/>
        </w:rPr>
        <w:t>Tool width was reco</w:t>
      </w:r>
      <w:r w:rsidR="002E3196" w:rsidRPr="00816576">
        <w:rPr>
          <w:rFonts w:ascii="Times New Roman" w:hAnsi="Times New Roman"/>
        </w:rPr>
        <w:t>rded at the point of maximum width</w:t>
      </w:r>
      <w:r w:rsidRPr="00816576">
        <w:rPr>
          <w:rFonts w:ascii="Times New Roman" w:hAnsi="Times New Roman"/>
        </w:rPr>
        <w:t xml:space="preserve"> of the implement, to the nearest 0.01 mm, using sliding calipers. The measurement was taken perpendicular to the axis of percussion on flake tools, or perpendicular to the longitudinal axis on bifacial implements, from one lateral margin to the other (White 1963: 12).</w:t>
      </w:r>
    </w:p>
    <w:p w:rsidR="00F4583C" w:rsidRPr="00816576" w:rsidRDefault="00F4583C" w:rsidP="00A16D4D">
      <w:pPr>
        <w:spacing w:line="480" w:lineRule="auto"/>
        <w:ind w:firstLine="720"/>
        <w:rPr>
          <w:rFonts w:ascii="Times New Roman" w:hAnsi="Times New Roman"/>
        </w:rPr>
      </w:pPr>
    </w:p>
    <w:p w:rsidR="003348CF" w:rsidRPr="00816576" w:rsidRDefault="00F4583C" w:rsidP="00F4583C">
      <w:pPr>
        <w:spacing w:line="480" w:lineRule="auto"/>
        <w:rPr>
          <w:rFonts w:ascii="Times New Roman" w:hAnsi="Times New Roman"/>
          <w:u w:val="single"/>
        </w:rPr>
      </w:pPr>
      <w:r w:rsidRPr="00816576">
        <w:rPr>
          <w:rFonts w:ascii="Times New Roman" w:hAnsi="Times New Roman"/>
          <w:u w:val="single"/>
        </w:rPr>
        <w:t>Thickness</w:t>
      </w:r>
    </w:p>
    <w:p w:rsidR="00F4583C" w:rsidRPr="00816576" w:rsidRDefault="00F4583C" w:rsidP="003348CF">
      <w:pPr>
        <w:spacing w:line="480" w:lineRule="auto"/>
        <w:ind w:firstLine="720"/>
        <w:rPr>
          <w:rFonts w:ascii="Times New Roman" w:hAnsi="Times New Roman"/>
        </w:rPr>
      </w:pPr>
      <w:r w:rsidRPr="00816576">
        <w:rPr>
          <w:rFonts w:ascii="Times New Roman" w:hAnsi="Times New Roman"/>
        </w:rPr>
        <w:t>Tool thickness was recorded at the longitudinal midpoint of the implement, to the nearest 0.01 mm, using sliding calipers. The measurement was taken between the dorsal and ventral surfaces, with care taken to avoid the thickened region of the bulb of percussion on flake tools (Wilmsen 1970: 14).</w:t>
      </w:r>
    </w:p>
    <w:p w:rsidR="001436D9" w:rsidRPr="00816576" w:rsidRDefault="00F4583C" w:rsidP="00F4583C">
      <w:pPr>
        <w:spacing w:line="480" w:lineRule="auto"/>
        <w:rPr>
          <w:rFonts w:ascii="Times New Roman" w:hAnsi="Times New Roman"/>
        </w:rPr>
      </w:pPr>
      <w:r w:rsidRPr="00816576">
        <w:rPr>
          <w:rFonts w:ascii="Times New Roman" w:hAnsi="Times New Roman"/>
        </w:rPr>
        <w:tab/>
        <w:t xml:space="preserve">While each of these attributes is informative on its own, contributing to an understanding of overall blank size, width and thickness are often considered in association with other variables. For example, I investigate width-to-thickness ratios for bifaces. This ratio represents the degree of biface refinement, as bifaces tend to be thicker earlier in their reduction sequences. As efforts are made to thin the tool, thickness becomes reduced in comparison to width (Callahan 1979). Higher width-to-thickness ratios therefore represent tools that have progressed further through </w:t>
      </w:r>
      <w:r w:rsidR="004F6A42" w:rsidRPr="00816576">
        <w:rPr>
          <w:rFonts w:ascii="Times New Roman" w:hAnsi="Times New Roman"/>
        </w:rPr>
        <w:t>the reduction sequence. I us</w:t>
      </w:r>
      <w:r w:rsidRPr="00816576">
        <w:rPr>
          <w:rFonts w:ascii="Times New Roman" w:hAnsi="Times New Roman"/>
        </w:rPr>
        <w:t>e length-to-width ratios in my assessment of original blank and tool dimensions. One of the hallmarks of blades, for example, is that they are at least twice as long as they are wide. This ratio can also be used, in conjunction with other measures among certain tool classes (e.g.</w:t>
      </w:r>
      <w:r w:rsidR="00462CBD" w:rsidRPr="00816576">
        <w:rPr>
          <w:rFonts w:ascii="Times New Roman" w:hAnsi="Times New Roman"/>
        </w:rPr>
        <w:t>,</w:t>
      </w:r>
      <w:r w:rsidR="004F6A42" w:rsidRPr="00816576">
        <w:rPr>
          <w:rFonts w:ascii="Times New Roman" w:hAnsi="Times New Roman"/>
        </w:rPr>
        <w:t xml:space="preserve"> end scrapers</w:t>
      </w:r>
      <w:proofErr w:type="gramStart"/>
      <w:r w:rsidR="004F6A42" w:rsidRPr="00816576">
        <w:rPr>
          <w:rFonts w:ascii="Times New Roman" w:hAnsi="Times New Roman"/>
        </w:rPr>
        <w:t>)</w:t>
      </w:r>
      <w:r w:rsidRPr="00816576">
        <w:rPr>
          <w:rFonts w:ascii="Times New Roman" w:hAnsi="Times New Roman"/>
        </w:rPr>
        <w:t xml:space="preserve"> </w:t>
      </w:r>
      <w:r w:rsidR="004F6A42" w:rsidRPr="00816576">
        <w:rPr>
          <w:rFonts w:ascii="Times New Roman" w:hAnsi="Times New Roman"/>
        </w:rPr>
        <w:t xml:space="preserve"> </w:t>
      </w:r>
      <w:r w:rsidRPr="00816576">
        <w:rPr>
          <w:rFonts w:ascii="Times New Roman" w:hAnsi="Times New Roman"/>
        </w:rPr>
        <w:t>to</w:t>
      </w:r>
      <w:proofErr w:type="gramEnd"/>
      <w:r w:rsidRPr="00816576">
        <w:rPr>
          <w:rFonts w:ascii="Times New Roman" w:hAnsi="Times New Roman"/>
        </w:rPr>
        <w:t xml:space="preserve"> assess how much utility remains in a tool.</w:t>
      </w:r>
    </w:p>
    <w:p w:rsidR="00CC22FD" w:rsidRPr="00816576" w:rsidRDefault="00CC22FD" w:rsidP="001436D9">
      <w:pPr>
        <w:spacing w:line="480" w:lineRule="auto"/>
        <w:rPr>
          <w:rFonts w:ascii="Times New Roman" w:hAnsi="Times New Roman"/>
        </w:rPr>
      </w:pPr>
    </w:p>
    <w:p w:rsidR="001436D9" w:rsidRPr="00816576" w:rsidRDefault="001436D9" w:rsidP="001436D9">
      <w:pPr>
        <w:spacing w:line="480" w:lineRule="auto"/>
        <w:rPr>
          <w:rFonts w:ascii="Times New Roman" w:hAnsi="Times New Roman"/>
        </w:rPr>
      </w:pPr>
    </w:p>
    <w:p w:rsidR="00F4583C" w:rsidRPr="00816576" w:rsidRDefault="00F4583C" w:rsidP="001436D9">
      <w:pPr>
        <w:spacing w:line="480" w:lineRule="auto"/>
        <w:rPr>
          <w:rFonts w:ascii="Times New Roman" w:hAnsi="Times New Roman"/>
          <w:b/>
        </w:rPr>
      </w:pPr>
      <w:r w:rsidRPr="00816576">
        <w:rPr>
          <w:rFonts w:ascii="Times New Roman" w:hAnsi="Times New Roman"/>
          <w:b/>
        </w:rPr>
        <w:t>Proximal Characteristics</w:t>
      </w:r>
    </w:p>
    <w:p w:rsidR="003348CF" w:rsidRPr="00816576" w:rsidRDefault="00F4583C" w:rsidP="00F4583C">
      <w:pPr>
        <w:spacing w:line="480" w:lineRule="auto"/>
        <w:rPr>
          <w:rFonts w:ascii="Times New Roman" w:hAnsi="Times New Roman"/>
        </w:rPr>
      </w:pPr>
      <w:r w:rsidRPr="00816576">
        <w:rPr>
          <w:rFonts w:ascii="Times New Roman" w:hAnsi="Times New Roman"/>
        </w:rPr>
        <w:tab/>
        <w:t>Characteristics of the proximal ends of tools were recorded for complete and relatively complete specimens, and for proximal/haft fragments. When present, platform attributes of the original blank were recorded.</w:t>
      </w:r>
    </w:p>
    <w:p w:rsidR="00F4583C" w:rsidRPr="00816576" w:rsidRDefault="00F4583C" w:rsidP="00F4583C">
      <w:pPr>
        <w:spacing w:line="480" w:lineRule="auto"/>
        <w:rPr>
          <w:rFonts w:ascii="Times New Roman" w:hAnsi="Times New Roman"/>
        </w:rPr>
      </w:pPr>
    </w:p>
    <w:p w:rsidR="003348CF" w:rsidRPr="00816576" w:rsidRDefault="00F4583C" w:rsidP="003348CF">
      <w:pPr>
        <w:spacing w:line="480" w:lineRule="auto"/>
        <w:rPr>
          <w:rFonts w:ascii="Times New Roman" w:hAnsi="Times New Roman"/>
          <w:u w:val="single"/>
        </w:rPr>
      </w:pPr>
      <w:r w:rsidRPr="00816576">
        <w:rPr>
          <w:rFonts w:ascii="Times New Roman" w:hAnsi="Times New Roman"/>
          <w:u w:val="single"/>
        </w:rPr>
        <w:t>Proximal Width</w:t>
      </w:r>
    </w:p>
    <w:p w:rsidR="003348CF" w:rsidRPr="00816576" w:rsidRDefault="00F4583C" w:rsidP="003348CF">
      <w:pPr>
        <w:spacing w:line="480" w:lineRule="auto"/>
        <w:ind w:firstLine="720"/>
        <w:rPr>
          <w:rFonts w:ascii="Times New Roman" w:hAnsi="Times New Roman"/>
        </w:rPr>
      </w:pPr>
      <w:r w:rsidRPr="00816576">
        <w:rPr>
          <w:rFonts w:ascii="Times New Roman" w:hAnsi="Times New Roman"/>
        </w:rPr>
        <w:t>The width of the proximal end of the tool, beyond the platform, was measured across the span of the lateral tool margins, 10 mm distally from the platform. This measurement was taken to the nearest 0.01 mm, using sliding calipers.</w:t>
      </w:r>
    </w:p>
    <w:p w:rsidR="00F4583C" w:rsidRPr="00816576" w:rsidRDefault="00F4583C" w:rsidP="003348CF">
      <w:pPr>
        <w:spacing w:line="480" w:lineRule="auto"/>
        <w:ind w:firstLine="720"/>
        <w:rPr>
          <w:rFonts w:ascii="Times New Roman" w:hAnsi="Times New Roman"/>
        </w:rPr>
      </w:pPr>
    </w:p>
    <w:p w:rsidR="003348CF" w:rsidRPr="00816576" w:rsidRDefault="00F4583C" w:rsidP="003348CF">
      <w:pPr>
        <w:spacing w:line="480" w:lineRule="auto"/>
        <w:rPr>
          <w:rFonts w:ascii="Times New Roman" w:hAnsi="Times New Roman"/>
          <w:u w:val="single"/>
        </w:rPr>
      </w:pPr>
      <w:r w:rsidRPr="00816576">
        <w:rPr>
          <w:rFonts w:ascii="Times New Roman" w:hAnsi="Times New Roman"/>
          <w:u w:val="single"/>
        </w:rPr>
        <w:t>Proximal Thickness</w:t>
      </w:r>
    </w:p>
    <w:p w:rsidR="003348CF" w:rsidRPr="00816576" w:rsidRDefault="00F4583C" w:rsidP="003348CF">
      <w:pPr>
        <w:spacing w:line="480" w:lineRule="auto"/>
        <w:ind w:firstLine="720"/>
        <w:rPr>
          <w:rFonts w:ascii="Times New Roman" w:hAnsi="Times New Roman"/>
        </w:rPr>
      </w:pPr>
      <w:r w:rsidRPr="00816576">
        <w:rPr>
          <w:rFonts w:ascii="Times New Roman" w:hAnsi="Times New Roman"/>
        </w:rPr>
        <w:t>The thickness of the proximal end of the tool, beyond the platform, was measured at the thickest point between the dorsal and ventral surfaces of the tool, 10 mm distally from the platform. This measurement was taken to the nearest 0.01 mm, using sliding calipers.</w:t>
      </w:r>
    </w:p>
    <w:p w:rsidR="00F4583C" w:rsidRPr="00816576" w:rsidRDefault="00F4583C" w:rsidP="003348CF">
      <w:pPr>
        <w:spacing w:line="480" w:lineRule="auto"/>
        <w:ind w:firstLine="720"/>
        <w:rPr>
          <w:rFonts w:ascii="Times New Roman" w:hAnsi="Times New Roman"/>
        </w:rPr>
      </w:pPr>
    </w:p>
    <w:p w:rsidR="003348CF" w:rsidRPr="00816576" w:rsidRDefault="00F4583C" w:rsidP="003348CF">
      <w:pPr>
        <w:spacing w:line="480" w:lineRule="auto"/>
        <w:rPr>
          <w:rFonts w:ascii="Times New Roman" w:hAnsi="Times New Roman"/>
          <w:u w:val="single"/>
        </w:rPr>
      </w:pPr>
      <w:r w:rsidRPr="00816576">
        <w:rPr>
          <w:rFonts w:ascii="Times New Roman" w:hAnsi="Times New Roman"/>
          <w:u w:val="single"/>
        </w:rPr>
        <w:t>Proximal Thinning</w:t>
      </w:r>
    </w:p>
    <w:p w:rsidR="003348CF" w:rsidRPr="00816576" w:rsidRDefault="00F4583C" w:rsidP="00F4583C">
      <w:pPr>
        <w:spacing w:line="480" w:lineRule="auto"/>
        <w:ind w:firstLine="720"/>
        <w:rPr>
          <w:rFonts w:ascii="Times New Roman" w:hAnsi="Times New Roman"/>
        </w:rPr>
      </w:pPr>
      <w:r w:rsidRPr="00816576">
        <w:rPr>
          <w:rFonts w:ascii="Times New Roman" w:hAnsi="Times New Roman"/>
        </w:rPr>
        <w:t>I examined the proximal ends of tools, on both the dorsal and ventral surfaces, for evidence of intentional, post-detachment thinning (i.e., not related to platform reduction). The position of any such modification was recorded. Proximal thinning may indicate modification of the haft end of the tool to facilitate insertion i</w:t>
      </w:r>
      <w:r w:rsidR="004F6A42" w:rsidRPr="00816576">
        <w:rPr>
          <w:rFonts w:ascii="Times New Roman" w:hAnsi="Times New Roman"/>
        </w:rPr>
        <w:t>nto a standardized haft element</w:t>
      </w:r>
      <w:r w:rsidRPr="00816576">
        <w:rPr>
          <w:rFonts w:ascii="Times New Roman" w:hAnsi="Times New Roman"/>
        </w:rPr>
        <w:t xml:space="preserve"> and can include thin</w:t>
      </w:r>
      <w:r w:rsidR="004F6A42" w:rsidRPr="00816576">
        <w:rPr>
          <w:rFonts w:ascii="Times New Roman" w:hAnsi="Times New Roman"/>
        </w:rPr>
        <w:t xml:space="preserve">ning of the bulb of percussion </w:t>
      </w:r>
      <w:r w:rsidRPr="00816576">
        <w:rPr>
          <w:rFonts w:ascii="Times New Roman" w:hAnsi="Times New Roman"/>
        </w:rPr>
        <w:t>or modification of the dorsal and/or ventral surfaces of the proximal end.</w:t>
      </w:r>
    </w:p>
    <w:p w:rsidR="00787515" w:rsidRPr="00816576" w:rsidRDefault="00787515" w:rsidP="00F4583C">
      <w:pPr>
        <w:spacing w:line="480" w:lineRule="auto"/>
        <w:rPr>
          <w:rFonts w:ascii="Times New Roman" w:hAnsi="Times New Roman"/>
          <w:u w:val="single"/>
        </w:rPr>
      </w:pPr>
    </w:p>
    <w:p w:rsidR="003348CF" w:rsidRPr="00816576" w:rsidRDefault="00F4583C" w:rsidP="00F4583C">
      <w:pPr>
        <w:spacing w:line="480" w:lineRule="auto"/>
        <w:rPr>
          <w:rFonts w:ascii="Times New Roman" w:hAnsi="Times New Roman"/>
          <w:u w:val="single"/>
        </w:rPr>
      </w:pPr>
      <w:r w:rsidRPr="00816576">
        <w:rPr>
          <w:rFonts w:ascii="Times New Roman" w:hAnsi="Times New Roman"/>
          <w:u w:val="single"/>
        </w:rPr>
        <w:t>Platform Length</w:t>
      </w:r>
    </w:p>
    <w:p w:rsidR="003348CF" w:rsidRPr="00816576" w:rsidRDefault="00F4583C" w:rsidP="003348CF">
      <w:pPr>
        <w:spacing w:line="480" w:lineRule="auto"/>
        <w:ind w:firstLine="720"/>
        <w:rPr>
          <w:rFonts w:ascii="Times New Roman" w:hAnsi="Times New Roman"/>
        </w:rPr>
      </w:pPr>
      <w:r w:rsidRPr="00816576">
        <w:rPr>
          <w:rFonts w:ascii="Times New Roman" w:hAnsi="Times New Roman"/>
        </w:rPr>
        <w:t>This attribute was recorded to the nearest 0.01 mm, using sliding calipers. The measurement was taken across the maximum span between the left and right lateral margins of the specimen’s platform (Wilmsen 1970: 14).</w:t>
      </w:r>
    </w:p>
    <w:p w:rsidR="00F4583C" w:rsidRPr="00816576" w:rsidRDefault="00F4583C" w:rsidP="003348CF">
      <w:pPr>
        <w:spacing w:line="480" w:lineRule="auto"/>
        <w:ind w:firstLine="720"/>
        <w:rPr>
          <w:rFonts w:ascii="Times New Roman" w:hAnsi="Times New Roman"/>
        </w:rPr>
      </w:pPr>
    </w:p>
    <w:p w:rsidR="003348CF" w:rsidRPr="00816576" w:rsidRDefault="00F4583C" w:rsidP="00F4583C">
      <w:pPr>
        <w:spacing w:line="480" w:lineRule="auto"/>
        <w:rPr>
          <w:rFonts w:ascii="Times New Roman" w:hAnsi="Times New Roman"/>
          <w:u w:val="single"/>
        </w:rPr>
      </w:pPr>
      <w:r w:rsidRPr="00816576">
        <w:rPr>
          <w:rFonts w:ascii="Times New Roman" w:hAnsi="Times New Roman"/>
          <w:u w:val="single"/>
        </w:rPr>
        <w:t>Platform Width</w:t>
      </w:r>
    </w:p>
    <w:p w:rsidR="00F4583C" w:rsidRPr="00816576" w:rsidRDefault="00F4583C" w:rsidP="003348CF">
      <w:pPr>
        <w:spacing w:line="480" w:lineRule="auto"/>
        <w:ind w:firstLine="720"/>
        <w:rPr>
          <w:rFonts w:ascii="Times New Roman" w:hAnsi="Times New Roman"/>
        </w:rPr>
      </w:pPr>
      <w:r w:rsidRPr="00816576">
        <w:rPr>
          <w:rFonts w:ascii="Times New Roman" w:hAnsi="Times New Roman"/>
        </w:rPr>
        <w:t>This attribute was recorded to the nearest 0.01 mm, using sliding calipers. The measurement was taken across the maximum span between the dorsal and ventral surfaces of the specimen’s platform (Wilmsen 1970: 14).</w:t>
      </w:r>
    </w:p>
    <w:p w:rsidR="003348CF" w:rsidRPr="00816576" w:rsidRDefault="00F4583C" w:rsidP="00F4583C">
      <w:pPr>
        <w:spacing w:line="480" w:lineRule="auto"/>
        <w:rPr>
          <w:rFonts w:ascii="Times New Roman" w:hAnsi="Times New Roman"/>
        </w:rPr>
      </w:pPr>
      <w:r w:rsidRPr="00816576">
        <w:rPr>
          <w:rFonts w:ascii="Times New Roman" w:hAnsi="Times New Roman"/>
        </w:rPr>
        <w:tab/>
        <w:t>Taken together, platform length and width give a sense of overall platform size, which can relate to the size of the original blank (e.g.</w:t>
      </w:r>
      <w:r w:rsidR="00462CBD" w:rsidRPr="00816576">
        <w:rPr>
          <w:rFonts w:ascii="Times New Roman" w:hAnsi="Times New Roman"/>
        </w:rPr>
        <w:t>,</w:t>
      </w:r>
      <w:r w:rsidRPr="00816576">
        <w:rPr>
          <w:rFonts w:ascii="Times New Roman" w:hAnsi="Times New Roman"/>
        </w:rPr>
        <w:t xml:space="preserve"> Dibble 1997; Dibble and Pelcin 1995; Dibble</w:t>
      </w:r>
      <w:r w:rsidR="001016AA" w:rsidRPr="00816576">
        <w:rPr>
          <w:rFonts w:ascii="Times New Roman" w:hAnsi="Times New Roman"/>
        </w:rPr>
        <w:t xml:space="preserve"> and Whittaker 1981; Pelcin 1998</w:t>
      </w:r>
      <w:r w:rsidRPr="00816576">
        <w:rPr>
          <w:rFonts w:ascii="Times New Roman" w:hAnsi="Times New Roman"/>
        </w:rPr>
        <w:t>; Shott et al. 2000). Examination of platform sizes among tools in a particular class can also suggest the relative importance placed on core standardization during production (i.e., was the core produced in such a way as to produce flakes in a consistent manner, or were flakes removed haphazardly?).</w:t>
      </w:r>
    </w:p>
    <w:p w:rsidR="00F4583C" w:rsidRPr="00816576" w:rsidRDefault="00F4583C" w:rsidP="00F4583C">
      <w:pPr>
        <w:spacing w:line="480" w:lineRule="auto"/>
        <w:rPr>
          <w:rFonts w:ascii="Times New Roman" w:hAnsi="Times New Roman"/>
        </w:rPr>
      </w:pPr>
    </w:p>
    <w:p w:rsidR="003348CF" w:rsidRPr="00816576" w:rsidRDefault="00F4583C" w:rsidP="00F4583C">
      <w:pPr>
        <w:spacing w:line="480" w:lineRule="auto"/>
        <w:rPr>
          <w:rFonts w:ascii="Times New Roman" w:hAnsi="Times New Roman"/>
          <w:u w:val="single"/>
        </w:rPr>
      </w:pPr>
      <w:r w:rsidRPr="00816576">
        <w:rPr>
          <w:rFonts w:ascii="Times New Roman" w:hAnsi="Times New Roman"/>
          <w:u w:val="single"/>
        </w:rPr>
        <w:t>Exterior Platform Angle</w:t>
      </w:r>
    </w:p>
    <w:p w:rsidR="00F4583C" w:rsidRPr="00816576" w:rsidRDefault="00F4583C" w:rsidP="003348CF">
      <w:pPr>
        <w:spacing w:line="480" w:lineRule="auto"/>
        <w:ind w:firstLine="720"/>
        <w:rPr>
          <w:rFonts w:ascii="Times New Roman" w:hAnsi="Times New Roman"/>
        </w:rPr>
      </w:pPr>
      <w:r w:rsidRPr="00816576">
        <w:rPr>
          <w:rFonts w:ascii="Times New Roman" w:hAnsi="Times New Roman"/>
        </w:rPr>
        <w:t>In measuring the angle of the platform, the measurement must either be taken between the platform surface a</w:t>
      </w:r>
      <w:r w:rsidR="004F6A42" w:rsidRPr="00816576">
        <w:rPr>
          <w:rFonts w:ascii="Times New Roman" w:hAnsi="Times New Roman"/>
        </w:rPr>
        <w:t>nd the dorsal face of the flake</w:t>
      </w:r>
      <w:r w:rsidRPr="00816576">
        <w:rPr>
          <w:rFonts w:ascii="Times New Roman" w:hAnsi="Times New Roman"/>
        </w:rPr>
        <w:t xml:space="preserve"> or between the platform surface and the ventral face of the flake. The former is called the “exterior platform angle,” and the latter is called the “interior platform angle.” Lithic analysts have debated the utility of both of these measurements for providing information about original blank characteristics. While each measurement can be informative about flake or blank characteristics, each reflects a different category of attributes. Interior platform angle tends to be associated with those characteristics formed through flake detachment, while exterior platform angle indicates “characteristics that were present prior to detachment of the flake” (Cochrane 2003: 13). Exterior platform angle (EPA), therefore, is more informative regarding the nature of the core from which the flake was derived as the EPA was established prior to removal of the flake from the objective piece.</w:t>
      </w:r>
    </w:p>
    <w:p w:rsidR="003348CF" w:rsidRPr="00816576" w:rsidRDefault="00F4583C" w:rsidP="00F4583C">
      <w:pPr>
        <w:spacing w:line="480" w:lineRule="auto"/>
        <w:rPr>
          <w:rFonts w:ascii="Times New Roman" w:hAnsi="Times New Roman"/>
        </w:rPr>
      </w:pPr>
      <w:r w:rsidRPr="00816576">
        <w:rPr>
          <w:rFonts w:ascii="Times New Roman" w:hAnsi="Times New Roman"/>
        </w:rPr>
        <w:tab/>
        <w:t>EPA is measured between the surface of the platform and the face of the core. This angle can be created or altered by the application of various preparation types (e.g., reduction, grinding). Research has demonstrated that EPA is largely responsible for determining whether or not a flake will be detached successfully. Other production factors, such as load application, which itself is influenced by weight or hardness of the indentor, production technique (pressure or percussion), and velocity and accuracy of the blow, also contribute to successful flake removal (Cochrane 2</w:t>
      </w:r>
      <w:r w:rsidR="000C7291" w:rsidRPr="00816576">
        <w:rPr>
          <w:rFonts w:ascii="Times New Roman" w:hAnsi="Times New Roman"/>
        </w:rPr>
        <w:t>003: 14). In general, higher exterior platform angle</w:t>
      </w:r>
      <w:r w:rsidRPr="00816576">
        <w:rPr>
          <w:rFonts w:ascii="Times New Roman" w:hAnsi="Times New Roman"/>
        </w:rPr>
        <w:t>s require greater load application in order to detach a flake, and are often associated with hard hammer percussion. Lower platform angles, on the other hand, may indicate flake detachment with a soft percussor, which disperses the percussive force. EPA, therefore, is a useful variable for assessing the nature of the original core, as well as the production techniques and hammer types employed. I measured exterior platform angle, to the nearest degree, using a contact goniometer.</w:t>
      </w:r>
    </w:p>
    <w:p w:rsidR="00F4583C" w:rsidRPr="00816576" w:rsidRDefault="00F4583C" w:rsidP="00F4583C">
      <w:pPr>
        <w:spacing w:line="480" w:lineRule="auto"/>
        <w:rPr>
          <w:rFonts w:ascii="Times New Roman" w:hAnsi="Times New Roman"/>
        </w:rPr>
      </w:pPr>
    </w:p>
    <w:p w:rsidR="003348CF" w:rsidRPr="00816576" w:rsidRDefault="00F4583C" w:rsidP="00F4583C">
      <w:pPr>
        <w:spacing w:line="480" w:lineRule="auto"/>
        <w:rPr>
          <w:rFonts w:ascii="Times New Roman" w:hAnsi="Times New Roman"/>
          <w:u w:val="single"/>
        </w:rPr>
      </w:pPr>
      <w:r w:rsidRPr="00816576">
        <w:rPr>
          <w:rFonts w:ascii="Times New Roman" w:hAnsi="Times New Roman"/>
          <w:u w:val="single"/>
        </w:rPr>
        <w:t>Platform Preparation</w:t>
      </w:r>
    </w:p>
    <w:p w:rsidR="00F4583C" w:rsidRPr="00816576" w:rsidRDefault="00F4583C" w:rsidP="003348CF">
      <w:pPr>
        <w:spacing w:line="480" w:lineRule="auto"/>
        <w:ind w:firstLine="720"/>
        <w:rPr>
          <w:rFonts w:ascii="Times New Roman" w:hAnsi="Times New Roman"/>
        </w:rPr>
      </w:pPr>
      <w:r w:rsidRPr="00816576">
        <w:rPr>
          <w:rFonts w:ascii="Times New Roman" w:hAnsi="Times New Roman"/>
        </w:rPr>
        <w:t>I observed the tool platforms in order to identify evidence for the preconditioning of the core for flake removal (Wilmsen 1970: 14). Platforms can be prepared, or can be left untouched. Frison and Bradley (1980: 27) indicate that unprepared surfaces show that toolmakers found the platforms to be “sufficient without any further modification to produce the desired flake.” Lack of platform preparation may also signify that the toolmaker was not concerned with producing flakes that exhibited particular characteristics and, instead, was content with selecting appropriate blanks from among the variety of flakes that were produced. These platforms can retain cortical surfaces, they can be flat, or they can retain facets from prior flake removals on biface cores. Prepared platforms, on the other hand, demonstrate that the original platform surface had to be modified in order to allow the successful removal of a flake with a desired size or shape (Frison and Bradley 1980).</w:t>
      </w:r>
    </w:p>
    <w:p w:rsidR="00F4583C" w:rsidRPr="00816576" w:rsidRDefault="00F4583C" w:rsidP="00F4583C">
      <w:pPr>
        <w:spacing w:line="480" w:lineRule="auto"/>
        <w:rPr>
          <w:rFonts w:ascii="Times New Roman" w:hAnsi="Times New Roman"/>
        </w:rPr>
      </w:pPr>
      <w:r w:rsidRPr="00816576">
        <w:rPr>
          <w:rFonts w:ascii="Times New Roman" w:hAnsi="Times New Roman"/>
        </w:rPr>
        <w:tab/>
        <w:t>I observed several platform characteristics and platform preparation types in the Dust Cave assemblage, each of which contributes to my interpretation of the core type from which flakes were derived.</w:t>
      </w:r>
    </w:p>
    <w:p w:rsidR="00F4583C" w:rsidRPr="00816576" w:rsidRDefault="00F4583C" w:rsidP="00F4583C">
      <w:pPr>
        <w:pStyle w:val="ListParagraph"/>
        <w:numPr>
          <w:ilvl w:val="0"/>
          <w:numId w:val="6"/>
        </w:numPr>
        <w:spacing w:line="480" w:lineRule="auto"/>
        <w:rPr>
          <w:rFonts w:ascii="Times New Roman" w:hAnsi="Times New Roman"/>
        </w:rPr>
      </w:pPr>
      <w:r w:rsidRPr="00816576">
        <w:rPr>
          <w:rFonts w:ascii="Times New Roman" w:hAnsi="Times New Roman"/>
        </w:rPr>
        <w:t xml:space="preserve">Cortical: A cortical platform “is simply composed of the unmodified cortical surface of the </w:t>
      </w:r>
      <w:r w:rsidR="00C11BCF" w:rsidRPr="00816576">
        <w:rPr>
          <w:rFonts w:ascii="Times New Roman" w:hAnsi="Times New Roman"/>
        </w:rPr>
        <w:t>objective piece” (Andrefsky 1998</w:t>
      </w:r>
      <w:r w:rsidRPr="00816576">
        <w:rPr>
          <w:rFonts w:ascii="Times New Roman" w:hAnsi="Times New Roman"/>
        </w:rPr>
        <w:t>: 93). The presence of cortex on the striking platform indicates a lack of platform preparation, as well as suggesting that it was removed early in the reduction of the objective piece.</w:t>
      </w:r>
    </w:p>
    <w:p w:rsidR="00F4583C" w:rsidRPr="00816576" w:rsidRDefault="00F4583C" w:rsidP="00F4583C">
      <w:pPr>
        <w:pStyle w:val="ListParagraph"/>
        <w:numPr>
          <w:ilvl w:val="0"/>
          <w:numId w:val="6"/>
        </w:numPr>
        <w:spacing w:line="480" w:lineRule="auto"/>
        <w:rPr>
          <w:rFonts w:ascii="Times New Roman" w:hAnsi="Times New Roman"/>
        </w:rPr>
      </w:pPr>
      <w:r w:rsidRPr="00816576">
        <w:rPr>
          <w:rFonts w:ascii="Times New Roman" w:hAnsi="Times New Roman"/>
        </w:rPr>
        <w:t>Flat: Flat platforms are smooth and single-faceted platforms that indicate removal from non-bifacial, and often unidirectional, cores. These striking platforms generally exhibit exterior platform angles between 75</w:t>
      </w:r>
      <w:r w:rsidRPr="00816576">
        <w:rPr>
          <w:rFonts w:ascii="Times New Roman" w:hAnsi="Times New Roman"/>
        </w:rPr>
        <w:sym w:font="Symbol" w:char="F0B0"/>
      </w:r>
      <w:r w:rsidRPr="00816576">
        <w:rPr>
          <w:rFonts w:ascii="Times New Roman" w:hAnsi="Times New Roman"/>
        </w:rPr>
        <w:t xml:space="preserve"> and 90</w:t>
      </w:r>
      <w:r w:rsidRPr="00816576">
        <w:rPr>
          <w:rFonts w:ascii="Times New Roman" w:hAnsi="Times New Roman"/>
        </w:rPr>
        <w:sym w:font="Symbol" w:char="F0B0"/>
      </w:r>
      <w:r w:rsidR="00C11BCF" w:rsidRPr="00816576">
        <w:rPr>
          <w:rFonts w:ascii="Times New Roman" w:hAnsi="Times New Roman"/>
        </w:rPr>
        <w:t xml:space="preserve"> (Andrefsky 1998</w:t>
      </w:r>
      <w:r w:rsidRPr="00816576">
        <w:rPr>
          <w:rFonts w:ascii="Times New Roman" w:hAnsi="Times New Roman"/>
        </w:rPr>
        <w:t>: 94-95).</w:t>
      </w:r>
    </w:p>
    <w:p w:rsidR="00F4583C" w:rsidRPr="00816576" w:rsidRDefault="00F4583C" w:rsidP="00F4583C">
      <w:pPr>
        <w:pStyle w:val="ListParagraph"/>
        <w:numPr>
          <w:ilvl w:val="0"/>
          <w:numId w:val="6"/>
        </w:numPr>
        <w:spacing w:line="480" w:lineRule="auto"/>
        <w:rPr>
          <w:rFonts w:ascii="Times New Roman" w:hAnsi="Times New Roman"/>
        </w:rPr>
      </w:pPr>
      <w:r w:rsidRPr="00816576">
        <w:rPr>
          <w:rFonts w:ascii="Times New Roman" w:hAnsi="Times New Roman"/>
        </w:rPr>
        <w:t>Facetted: Facetted platforms retain scars from the removal of previous f</w:t>
      </w:r>
      <w:r w:rsidR="004F6A42" w:rsidRPr="00816576">
        <w:rPr>
          <w:rFonts w:ascii="Times New Roman" w:hAnsi="Times New Roman"/>
        </w:rPr>
        <w:t>lakes from the platform surface</w:t>
      </w:r>
      <w:r w:rsidRPr="00816576">
        <w:rPr>
          <w:rFonts w:ascii="Times New Roman" w:hAnsi="Times New Roman"/>
        </w:rPr>
        <w:t xml:space="preserve"> and are common on biface-derived flakes whose platforms represent a portion of the flaked biface edge. Various researchers have demonstrated that platform facet counts are correlated with biface reduction stage (e.g., Carr and Bradbury 1995; Magne 1985). This category relates to Andrefsky’s (1998: 95) “complex” platform type.</w:t>
      </w:r>
    </w:p>
    <w:p w:rsidR="00F4583C" w:rsidRPr="00816576" w:rsidRDefault="00F4583C" w:rsidP="00F4583C">
      <w:pPr>
        <w:pStyle w:val="ListParagraph"/>
        <w:numPr>
          <w:ilvl w:val="0"/>
          <w:numId w:val="6"/>
        </w:numPr>
        <w:spacing w:line="480" w:lineRule="auto"/>
        <w:rPr>
          <w:rFonts w:ascii="Times New Roman" w:hAnsi="Times New Roman"/>
        </w:rPr>
      </w:pPr>
      <w:r w:rsidRPr="00816576">
        <w:rPr>
          <w:rFonts w:ascii="Times New Roman" w:hAnsi="Times New Roman"/>
        </w:rPr>
        <w:t>Ground: The platform surface can be ground where the dorsal face meets the platform in order to reduce an edge angle that is too shallow and weak to allow successful removal of a flake (Ellis 1984). Andrefsky (1998: 96) notes that platform abrasion may also be applied in order to “eliminate the uncertainty of the direction of force created by multiple flake scars and/or step fractures on the striking platform.” This form of preparation likely reflects greater investment in core preparation in order to promote increased predictability in flake removal. Platform grinding is often observed on flakes derived from biface cores, which tend to have thinner edge margins (striking platforms).</w:t>
      </w:r>
    </w:p>
    <w:p w:rsidR="00F4583C" w:rsidRPr="00816576" w:rsidRDefault="00F4583C" w:rsidP="00F4583C">
      <w:pPr>
        <w:pStyle w:val="ListParagraph"/>
        <w:numPr>
          <w:ilvl w:val="0"/>
          <w:numId w:val="6"/>
        </w:numPr>
        <w:spacing w:line="480" w:lineRule="auto"/>
        <w:rPr>
          <w:rFonts w:ascii="Times New Roman" w:hAnsi="Times New Roman"/>
        </w:rPr>
      </w:pPr>
      <w:r w:rsidRPr="00816576">
        <w:rPr>
          <w:rFonts w:ascii="Times New Roman" w:hAnsi="Times New Roman"/>
        </w:rPr>
        <w:t>Reduced: A series of small, overlapping, step-terminated flakes, originating from the striking platform, are removed from the dorsal surface of the platform end in order to reduce platform thickness or remove platform overhangs (Clarkson and O’Connor 2005; Frison and Bradley 1980; Marwick 2008: 1193).</w:t>
      </w:r>
    </w:p>
    <w:p w:rsidR="001436D9" w:rsidRPr="00816576" w:rsidRDefault="00F4583C" w:rsidP="00F4583C">
      <w:pPr>
        <w:spacing w:line="480" w:lineRule="auto"/>
        <w:rPr>
          <w:rFonts w:ascii="Times New Roman" w:hAnsi="Times New Roman"/>
        </w:rPr>
      </w:pPr>
      <w:r w:rsidRPr="00816576">
        <w:rPr>
          <w:rFonts w:ascii="Times New Roman" w:hAnsi="Times New Roman"/>
        </w:rPr>
        <w:t>Very often, these preparation types occur in combination, reflecting various preparation strategies. For example, flakes produced through biface reduction will often exhibit the platform faceting indicative</w:t>
      </w:r>
      <w:r w:rsidR="004F6A42" w:rsidRPr="00816576">
        <w:rPr>
          <w:rFonts w:ascii="Times New Roman" w:hAnsi="Times New Roman"/>
        </w:rPr>
        <w:t xml:space="preserve"> of removal from bifacial cores</w:t>
      </w:r>
      <w:r w:rsidRPr="00816576">
        <w:rPr>
          <w:rFonts w:ascii="Times New Roman" w:hAnsi="Times New Roman"/>
        </w:rPr>
        <w:t xml:space="preserve"> but will also reveal evidence for platform abrasion in order to thicken the edge for flake removal.</w:t>
      </w:r>
    </w:p>
    <w:p w:rsidR="003348CF" w:rsidRPr="00816576" w:rsidRDefault="003348CF" w:rsidP="00F4583C">
      <w:pPr>
        <w:spacing w:line="480" w:lineRule="auto"/>
        <w:rPr>
          <w:rFonts w:ascii="Times New Roman" w:hAnsi="Times New Roman"/>
        </w:rPr>
      </w:pPr>
    </w:p>
    <w:p w:rsidR="00462CBD" w:rsidRPr="00816576" w:rsidRDefault="00462CBD" w:rsidP="00F4583C">
      <w:pPr>
        <w:spacing w:line="480" w:lineRule="auto"/>
        <w:rPr>
          <w:rFonts w:ascii="Times New Roman" w:hAnsi="Times New Roman"/>
        </w:rPr>
      </w:pPr>
    </w:p>
    <w:p w:rsidR="00462CBD" w:rsidRPr="00816576" w:rsidRDefault="00462CBD" w:rsidP="00F4583C">
      <w:pPr>
        <w:spacing w:line="480" w:lineRule="auto"/>
        <w:rPr>
          <w:rFonts w:ascii="Times New Roman" w:hAnsi="Times New Roman"/>
        </w:rPr>
      </w:pPr>
    </w:p>
    <w:p w:rsidR="00462CBD" w:rsidRPr="00816576" w:rsidRDefault="00462CBD"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Lateral Characteristics</w:t>
      </w:r>
    </w:p>
    <w:p w:rsidR="003348CF" w:rsidRPr="00816576" w:rsidRDefault="00F4583C" w:rsidP="00F4583C">
      <w:pPr>
        <w:spacing w:line="480" w:lineRule="auto"/>
        <w:rPr>
          <w:rFonts w:ascii="Times New Roman" w:hAnsi="Times New Roman"/>
          <w:u w:val="single"/>
        </w:rPr>
      </w:pPr>
      <w:r w:rsidRPr="00816576">
        <w:rPr>
          <w:rFonts w:ascii="Times New Roman" w:hAnsi="Times New Roman"/>
          <w:u w:val="single"/>
        </w:rPr>
        <w:t>Lateral Expansion</w:t>
      </w:r>
    </w:p>
    <w:p w:rsidR="003348CF" w:rsidRPr="00816576" w:rsidRDefault="00F4583C" w:rsidP="003348CF">
      <w:pPr>
        <w:spacing w:line="480" w:lineRule="auto"/>
        <w:ind w:firstLine="720"/>
        <w:rPr>
          <w:rFonts w:ascii="Times New Roman" w:hAnsi="Times New Roman"/>
        </w:rPr>
      </w:pPr>
      <w:r w:rsidRPr="00816576">
        <w:rPr>
          <w:rFonts w:ascii="Times New Roman" w:hAnsi="Times New Roman"/>
        </w:rPr>
        <w:t>The degree of expansion of the lateral margins of certain tool classes was recorded as an increment of 5</w:t>
      </w:r>
      <w:r w:rsidRPr="00816576">
        <w:rPr>
          <w:rFonts w:ascii="Times New Roman" w:hAnsi="Times New Roman"/>
        </w:rPr>
        <w:sym w:font="Symbol" w:char="F0B0"/>
      </w:r>
      <w:r w:rsidRPr="00816576">
        <w:rPr>
          <w:rFonts w:ascii="Times New Roman" w:hAnsi="Times New Roman"/>
        </w:rPr>
        <w:t xml:space="preserve"> (e.g., 20</w:t>
      </w:r>
      <w:r w:rsidRPr="00816576">
        <w:rPr>
          <w:rFonts w:ascii="Times New Roman" w:hAnsi="Times New Roman"/>
        </w:rPr>
        <w:sym w:font="Symbol" w:char="F0B0"/>
      </w:r>
      <w:r w:rsidRPr="00816576">
        <w:rPr>
          <w:rFonts w:ascii="Times New Roman" w:hAnsi="Times New Roman"/>
        </w:rPr>
        <w:t>-25</w:t>
      </w:r>
      <w:r w:rsidRPr="00816576">
        <w:rPr>
          <w:rFonts w:ascii="Times New Roman" w:hAnsi="Times New Roman"/>
        </w:rPr>
        <w:sym w:font="Symbol" w:char="F0B0"/>
      </w:r>
      <w:r w:rsidRPr="00816576">
        <w:rPr>
          <w:rFonts w:ascii="Times New Roman" w:hAnsi="Times New Roman"/>
        </w:rPr>
        <w:t>). Measurements were taken by placing the tool, ventral surface down, on a polar coordinate grid, with the left lateral margin aligned along the 0</w:t>
      </w:r>
      <w:r w:rsidRPr="00816576">
        <w:rPr>
          <w:rFonts w:ascii="Times New Roman" w:hAnsi="Times New Roman"/>
        </w:rPr>
        <w:sym w:font="Symbol" w:char="F0B0"/>
      </w:r>
      <w:r w:rsidRPr="00816576">
        <w:rPr>
          <w:rFonts w:ascii="Times New Roman" w:hAnsi="Times New Roman"/>
        </w:rPr>
        <w:t xml:space="preserve"> axis. The position of the other lateral margin on the grid signifies the degree of lateral divergence. This attribute is important to consider for certain tool classes that appear to have been more standardized in their proximal measurements, and may be one indicator of the use (and re-use) of standardized hafts.</w:t>
      </w:r>
    </w:p>
    <w:p w:rsidR="00F4583C" w:rsidRPr="00816576" w:rsidRDefault="00F4583C" w:rsidP="003348CF">
      <w:pPr>
        <w:spacing w:line="480" w:lineRule="auto"/>
        <w:ind w:firstLine="720"/>
        <w:rPr>
          <w:rFonts w:ascii="Times New Roman" w:hAnsi="Times New Roman"/>
        </w:rPr>
      </w:pPr>
    </w:p>
    <w:p w:rsidR="003348CF" w:rsidRPr="00816576" w:rsidRDefault="00F4583C" w:rsidP="00F4583C">
      <w:pPr>
        <w:spacing w:line="480" w:lineRule="auto"/>
        <w:rPr>
          <w:rFonts w:ascii="Times New Roman" w:hAnsi="Times New Roman"/>
          <w:u w:val="single"/>
        </w:rPr>
      </w:pPr>
      <w:r w:rsidRPr="00816576">
        <w:rPr>
          <w:rFonts w:ascii="Times New Roman" w:hAnsi="Times New Roman"/>
          <w:u w:val="single"/>
        </w:rPr>
        <w:t>Lateral Modification</w:t>
      </w:r>
    </w:p>
    <w:p w:rsidR="00F4583C" w:rsidRPr="00816576" w:rsidRDefault="00F4583C" w:rsidP="003348CF">
      <w:pPr>
        <w:spacing w:line="480" w:lineRule="auto"/>
        <w:ind w:firstLine="720"/>
        <w:rPr>
          <w:rFonts w:ascii="Times New Roman" w:hAnsi="Times New Roman"/>
        </w:rPr>
      </w:pPr>
      <w:r w:rsidRPr="00816576">
        <w:rPr>
          <w:rFonts w:ascii="Times New Roman" w:hAnsi="Times New Roman"/>
        </w:rPr>
        <w:t>Certain tool attributes, such as morphology of the working edge, angle of the working edge, tool width, and tool thickness, are altered through the application of secondary flaking along the lateral margins of flake blanks. Flakes are removed from the margins of the tool and can either be limited to the blank margins (marginal modification), or can extend onto the surface of the tool (dorsal modification). In extreme cases, secondary flaking can also be applied that stretches well past the midpoint of the tool, all the way to the opposing margin.</w:t>
      </w:r>
    </w:p>
    <w:p w:rsidR="00F4583C" w:rsidRPr="00816576" w:rsidRDefault="00F4583C" w:rsidP="00F4583C">
      <w:pPr>
        <w:spacing w:line="480" w:lineRule="auto"/>
        <w:rPr>
          <w:rFonts w:ascii="Times New Roman" w:hAnsi="Times New Roman"/>
        </w:rPr>
      </w:pPr>
      <w:r w:rsidRPr="00816576">
        <w:rPr>
          <w:rFonts w:ascii="Times New Roman" w:hAnsi="Times New Roman"/>
        </w:rPr>
        <w:tab/>
        <w:t>Certain tool classes, such as the complete dorsally flaked end scrapers, exhibit extensive secondary modification. The dorsal flake scars seen on these implements were not produce</w:t>
      </w:r>
      <w:r w:rsidR="004F6A42" w:rsidRPr="00816576">
        <w:rPr>
          <w:rFonts w:ascii="Times New Roman" w:hAnsi="Times New Roman"/>
        </w:rPr>
        <w:t>d during initial core reduction</w:t>
      </w:r>
      <w:r w:rsidRPr="00816576">
        <w:rPr>
          <w:rFonts w:ascii="Times New Roman" w:hAnsi="Times New Roman"/>
        </w:rPr>
        <w:t xml:space="preserve"> but instead were applied after detachment of the blank from the objective piece. These scars originated along the lateral margins of the tool and, therefore, are recorded in the ca</w:t>
      </w:r>
      <w:r w:rsidR="004F6A42" w:rsidRPr="00816576">
        <w:rPr>
          <w:rFonts w:ascii="Times New Roman" w:hAnsi="Times New Roman"/>
        </w:rPr>
        <w:t>tegory of “lateral modification</w:t>
      </w:r>
      <w:r w:rsidRPr="00816576">
        <w:rPr>
          <w:rFonts w:ascii="Times New Roman" w:hAnsi="Times New Roman"/>
        </w:rPr>
        <w:t>” rather than as a characteristic of the dorsal surface.</w:t>
      </w:r>
    </w:p>
    <w:p w:rsidR="001436D9" w:rsidRPr="00816576" w:rsidRDefault="00F4583C" w:rsidP="00F4583C">
      <w:pPr>
        <w:spacing w:line="480" w:lineRule="auto"/>
        <w:rPr>
          <w:rFonts w:ascii="Times New Roman" w:hAnsi="Times New Roman"/>
        </w:rPr>
      </w:pPr>
      <w:r w:rsidRPr="00816576">
        <w:rPr>
          <w:rFonts w:ascii="Times New Roman" w:hAnsi="Times New Roman"/>
        </w:rPr>
        <w:tab/>
        <w:t>The degree of lateral modification observed on tools is an indicator of the amount of effort that toolmakers invested in modifying the original blank form. This attribute provides insight into two behavioral concerns. First, it is an indicator of the overall degree of effort that the toolmaker was willing to expend in modifying the tool, which itself suggests how that tool/tool class was conceived (i.e., was it being produced for immediate use, or for future anticipated needs?). Second, lateral flaking reflects the amount of post-detachment modification that was necessary before the blank was suitable for tool production. This can shed light on the degree of investment in core production, and whether cores were being prepared so as to allow the detachment of flakes with predictable sizes or shapes, or whether toolmakers were producing less prepared objective pieces and simply selecting suitable blanks from among the variable flakes that were detached.</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Working Edge Characteristics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Here I discuss a series of attributes that describe the nature of the portion of the tool intended for use (i.e., the portion that was in contact with the worked material). I begin with general variables that indicate where on the blan</w:t>
      </w:r>
      <w:r w:rsidR="004F6A42" w:rsidRPr="00816576">
        <w:rPr>
          <w:rFonts w:ascii="Times New Roman" w:hAnsi="Times New Roman"/>
        </w:rPr>
        <w:t>k this working edge was located</w:t>
      </w:r>
      <w:r w:rsidRPr="00816576">
        <w:rPr>
          <w:rFonts w:ascii="Times New Roman" w:hAnsi="Times New Roman"/>
        </w:rPr>
        <w:t xml:space="preserve"> and whether or not it was altered intentionally. Please note that my use of the term “working edge” here should not be confused with my discussion of working edge vs. bit characteristics, below. The former refers to what Knudson (1983) called “employable units” (i.e. portions of the blank margin that were utilized), while the latter differentiates between the working portion of the tool on different tool classes.</w:t>
      </w:r>
    </w:p>
    <w:p w:rsidR="00CC22FD" w:rsidRPr="00816576" w:rsidRDefault="00F4583C" w:rsidP="00CC22FD">
      <w:pPr>
        <w:spacing w:line="480" w:lineRule="auto"/>
        <w:ind w:firstLine="720"/>
        <w:rPr>
          <w:rFonts w:ascii="Times New Roman" w:hAnsi="Times New Roman"/>
        </w:rPr>
      </w:pPr>
      <w:r w:rsidRPr="00816576">
        <w:rPr>
          <w:rFonts w:ascii="Times New Roman" w:hAnsi="Times New Roman"/>
        </w:rPr>
        <w:t>Attributes of the “working edge” are considered for items that exhibit either intentional secondary modification or unintentional use damage along one of the blank margins. Tools such as side scrapers, bifaces, and knives possess “working edges” that are contiguous with tool or blank margins, as opposed to being distinct or somehow separate from the overall outline morphology. Working edges tend to be located along lateral blank or tool margins.</w:t>
      </w:r>
    </w:p>
    <w:p w:rsidR="00F4583C" w:rsidRPr="00816576" w:rsidRDefault="00F4583C" w:rsidP="00CC22FD">
      <w:pPr>
        <w:spacing w:line="480" w:lineRule="auto"/>
        <w:ind w:firstLine="720"/>
        <w:rPr>
          <w:rFonts w:ascii="Times New Roman" w:hAnsi="Times New Roman"/>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Position of Working Edge/Secondary Modification</w:t>
      </w:r>
    </w:p>
    <w:p w:rsidR="00CC22FD" w:rsidRPr="00816576" w:rsidRDefault="00F4583C" w:rsidP="00CC22FD">
      <w:pPr>
        <w:spacing w:line="480" w:lineRule="auto"/>
        <w:ind w:firstLine="720"/>
        <w:rPr>
          <w:rFonts w:ascii="Times New Roman" w:hAnsi="Times New Roman"/>
        </w:rPr>
      </w:pPr>
      <w:r w:rsidRPr="00816576">
        <w:rPr>
          <w:rFonts w:ascii="Times New Roman" w:hAnsi="Times New Roman"/>
        </w:rPr>
        <w:t>For most tool classes, I recorded where on the blank secondary flaking was applied in</w:t>
      </w:r>
      <w:r w:rsidR="004F6A42" w:rsidRPr="00816576">
        <w:rPr>
          <w:rFonts w:ascii="Times New Roman" w:hAnsi="Times New Roman"/>
        </w:rPr>
        <w:t xml:space="preserve"> order to modify a working edge</w:t>
      </w:r>
      <w:r w:rsidRPr="00816576">
        <w:rPr>
          <w:rFonts w:ascii="Times New Roman" w:hAnsi="Times New Roman"/>
        </w:rPr>
        <w:t xml:space="preserve"> or to modify the outline morphology. Secondary modification was recorded as being present on any combination of the proximal, distal, left lateral, or right lateral margins. The position of this modification suggests what portion of the tool was designed to contact the worked</w:t>
      </w:r>
      <w:r w:rsidR="004F6A42" w:rsidRPr="00816576">
        <w:rPr>
          <w:rFonts w:ascii="Times New Roman" w:hAnsi="Times New Roman"/>
        </w:rPr>
        <w:t xml:space="preserve"> material (Andrefsky 1998: 168)</w:t>
      </w:r>
      <w:r w:rsidRPr="00816576">
        <w:rPr>
          <w:rFonts w:ascii="Times New Roman" w:hAnsi="Times New Roman"/>
        </w:rPr>
        <w:t xml:space="preserve"> and provides insight into tool function. Certain tool types may possess more than one working edge, with each designed for a different function. In addressing questions of the role of technologies within broader cultural systems, this becomes an important consideration, as the design of multifunctional tools may relate to concerns over anticipated or unanticipated technological needs in mobile systems, or the need for portability (see discussion of design considerations and design constraints in Chapter 3).</w:t>
      </w:r>
    </w:p>
    <w:p w:rsidR="003348CF" w:rsidRPr="00816576" w:rsidRDefault="003348CF" w:rsidP="00CC22FD">
      <w:pPr>
        <w:spacing w:line="480" w:lineRule="auto"/>
        <w:ind w:firstLine="720"/>
        <w:rPr>
          <w:rFonts w:ascii="Times New Roman" w:hAnsi="Times New Roman"/>
          <w:b/>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Continuity of Working Edge</w:t>
      </w:r>
    </w:p>
    <w:p w:rsidR="00F4583C" w:rsidRPr="00816576" w:rsidRDefault="00F4583C" w:rsidP="00CC22FD">
      <w:pPr>
        <w:spacing w:line="480" w:lineRule="auto"/>
        <w:ind w:firstLine="720"/>
        <w:rPr>
          <w:rFonts w:ascii="Times New Roman" w:hAnsi="Times New Roman"/>
          <w:b/>
        </w:rPr>
      </w:pPr>
      <w:r w:rsidRPr="00816576">
        <w:rPr>
          <w:rFonts w:ascii="Times New Roman" w:hAnsi="Times New Roman"/>
        </w:rPr>
        <w:t>This attribute indicates whether the flake scars produced through secondary flaking applied to the working edge were continuously or discontinuously distributed (Andrefsky 1998: 172). A consideration of the continuity of secondary flaking</w:t>
      </w:r>
      <w:r w:rsidR="002E3196" w:rsidRPr="00816576">
        <w:rPr>
          <w:rFonts w:ascii="Times New Roman" w:hAnsi="Times New Roman"/>
        </w:rPr>
        <w:t>, in association with the size of flakes, may</w:t>
      </w:r>
      <w:r w:rsidRPr="00816576">
        <w:rPr>
          <w:rFonts w:ascii="Times New Roman" w:hAnsi="Times New Roman"/>
        </w:rPr>
        <w:t xml:space="preserve"> indicate whether this modification was applied intentionally (continuous</w:t>
      </w:r>
      <w:r w:rsidR="002E3196" w:rsidRPr="00816576">
        <w:rPr>
          <w:rFonts w:ascii="Times New Roman" w:hAnsi="Times New Roman"/>
        </w:rPr>
        <w:t xml:space="preserve"> and larger</w:t>
      </w:r>
      <w:r w:rsidRPr="00816576">
        <w:rPr>
          <w:rFonts w:ascii="Times New Roman" w:hAnsi="Times New Roman"/>
        </w:rPr>
        <w:t>) or produced spontaneously during episodes of use (discontinuous</w:t>
      </w:r>
      <w:r w:rsidR="002E3196" w:rsidRPr="00816576">
        <w:rPr>
          <w:rFonts w:ascii="Times New Roman" w:hAnsi="Times New Roman"/>
        </w:rPr>
        <w:t xml:space="preserve"> or continuous and smaller</w:t>
      </w:r>
      <w:r w:rsidRPr="00816576">
        <w:rPr>
          <w:rFonts w:ascii="Times New Roman" w:hAnsi="Times New Roman"/>
        </w:rPr>
        <w:t>).</w:t>
      </w:r>
    </w:p>
    <w:p w:rsidR="00CC22FD" w:rsidRPr="00816576" w:rsidRDefault="00CC22FD" w:rsidP="00CC22FD">
      <w:pPr>
        <w:spacing w:line="480" w:lineRule="auto"/>
        <w:rPr>
          <w:rFonts w:ascii="Times New Roman" w:hAnsi="Times New Roman"/>
          <w:b/>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Scar Size</w:t>
      </w:r>
    </w:p>
    <w:p w:rsidR="00F4583C" w:rsidRPr="00816576" w:rsidRDefault="00F4583C" w:rsidP="003348CF">
      <w:pPr>
        <w:spacing w:line="480" w:lineRule="auto"/>
        <w:ind w:firstLine="720"/>
        <w:rPr>
          <w:rFonts w:ascii="Times New Roman" w:hAnsi="Times New Roman"/>
          <w:b/>
        </w:rPr>
      </w:pPr>
      <w:r w:rsidRPr="00816576">
        <w:rPr>
          <w:rFonts w:ascii="Times New Roman" w:hAnsi="Times New Roman"/>
        </w:rPr>
        <w:t>Length of the secondary flake scars was measured to the nearest 0.1 mm, using sliding calipers. As with continuity of the secondary flake scars, scar size is an indicator of whether flake scars along the working edge were applied intentionally, in order to modify the shape or angle of the edge, or whether they were incurred incidentally as damage from use. Generally, scars greater than 2-3 mm in size are considered to be indicative of intentional flaking, while scars less than 2-3 mm are considered to represent use damage (Kooyman 2000: 154). An assessment of scar size proves useful in interpreting whether tools were produced for extended longevity or immediate use.</w:t>
      </w:r>
    </w:p>
    <w:p w:rsidR="00CC22FD" w:rsidRPr="00816576" w:rsidRDefault="00F4583C" w:rsidP="003348CF">
      <w:pPr>
        <w:spacing w:line="480" w:lineRule="auto"/>
        <w:ind w:firstLine="720"/>
        <w:rPr>
          <w:rFonts w:ascii="Times New Roman" w:hAnsi="Times New Roman"/>
        </w:rPr>
      </w:pPr>
      <w:r w:rsidRPr="00816576">
        <w:rPr>
          <w:rFonts w:ascii="Times New Roman" w:hAnsi="Times New Roman"/>
        </w:rPr>
        <w:t>“Bit characteristics” are considered for tools that exhibit intentional secondary flaking or unintentional use damage along a portion of the tool or blank that is somehow separate or distinct from the overall blank outline (i.e., where there is a definite break in the outline of the tool margin). Tools such as end scrapers or perforating implements (i.e., drills, perforators, gravers) tend to have bits that, while connected to the rest of the tool body, are somehow distinct from it. End scrapers, for example, exhibit intentional, steep secondary flaking along the distal margin, which often is modified into a convex (projecting) bit margin. While the lateral and proximal margins can be altered for prehension, secondary flaking, when present, often produces more acute margins and is contiguous with the natural blank outline. Similarly, perforating tools such as gravers or drills have bits that project fro</w:t>
      </w:r>
      <w:r w:rsidR="003348CF" w:rsidRPr="00816576">
        <w:rPr>
          <w:rFonts w:ascii="Times New Roman" w:hAnsi="Times New Roman"/>
        </w:rPr>
        <w:t>m the contour of the tool body.</w:t>
      </w:r>
    </w:p>
    <w:p w:rsidR="00F4583C" w:rsidRPr="00816576" w:rsidRDefault="00F4583C" w:rsidP="003348CF">
      <w:pPr>
        <w:spacing w:line="480" w:lineRule="auto"/>
        <w:ind w:firstLine="720"/>
        <w:rPr>
          <w:rFonts w:ascii="Times New Roman" w:hAnsi="Times New Roman"/>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Bit Length</w:t>
      </w:r>
    </w:p>
    <w:p w:rsidR="00F4583C" w:rsidRPr="00816576" w:rsidRDefault="00F4583C" w:rsidP="003348CF">
      <w:pPr>
        <w:spacing w:line="480" w:lineRule="auto"/>
        <w:ind w:firstLine="720"/>
        <w:rPr>
          <w:rFonts w:ascii="Times New Roman" w:hAnsi="Times New Roman"/>
          <w:u w:val="single"/>
        </w:rPr>
      </w:pPr>
      <w:r w:rsidRPr="00816576">
        <w:rPr>
          <w:rFonts w:ascii="Times New Roman" w:hAnsi="Times New Roman"/>
        </w:rPr>
        <w:t>This attribute applies to drills, perforators, and gravers. The length of the projecting bit end is measured along the longitudinal axis, from the juncture between the bit and the body of the tool, to the end of the bit projection. This measurement is taken to the nearest 0.01 mm, using sliding calipers.</w:t>
      </w:r>
    </w:p>
    <w:p w:rsidR="00CC22FD" w:rsidRPr="00816576" w:rsidRDefault="004F6A42" w:rsidP="00F4583C">
      <w:pPr>
        <w:spacing w:line="480" w:lineRule="auto"/>
        <w:rPr>
          <w:rFonts w:ascii="Times New Roman" w:hAnsi="Times New Roman"/>
        </w:rPr>
      </w:pPr>
      <w:r w:rsidRPr="00816576">
        <w:rPr>
          <w:rFonts w:ascii="Times New Roman" w:hAnsi="Times New Roman"/>
        </w:rPr>
        <w:tab/>
        <w:t>M</w:t>
      </w:r>
      <w:r w:rsidR="00F4583C" w:rsidRPr="00816576">
        <w:rPr>
          <w:rFonts w:ascii="Times New Roman" w:hAnsi="Times New Roman"/>
        </w:rPr>
        <w:t>easurements of bit length</w:t>
      </w:r>
      <w:r w:rsidRPr="00816576">
        <w:rPr>
          <w:rFonts w:ascii="Times New Roman" w:hAnsi="Times New Roman"/>
        </w:rPr>
        <w:t xml:space="preserve"> were used</w:t>
      </w:r>
      <w:r w:rsidR="00F4583C" w:rsidRPr="00816576">
        <w:rPr>
          <w:rFonts w:ascii="Times New Roman" w:hAnsi="Times New Roman"/>
        </w:rPr>
        <w:t>, in association with bit width, to discriminate between “drills” and “gravers/perforators” (see below).</w:t>
      </w:r>
    </w:p>
    <w:p w:rsidR="00F4583C" w:rsidRPr="00816576" w:rsidRDefault="00F4583C" w:rsidP="00F4583C">
      <w:pPr>
        <w:spacing w:line="480" w:lineRule="auto"/>
        <w:rPr>
          <w:rFonts w:ascii="Times New Roman" w:hAnsi="Times New Roman"/>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Bit Width</w:t>
      </w:r>
    </w:p>
    <w:p w:rsidR="00F4583C" w:rsidRPr="00816576" w:rsidRDefault="00F4583C" w:rsidP="00CC22FD">
      <w:pPr>
        <w:spacing w:line="480" w:lineRule="auto"/>
        <w:ind w:firstLine="720"/>
        <w:rPr>
          <w:rFonts w:ascii="Times New Roman" w:hAnsi="Times New Roman"/>
          <w:b/>
        </w:rPr>
      </w:pPr>
      <w:r w:rsidRPr="00816576">
        <w:rPr>
          <w:rFonts w:ascii="Times New Roman" w:hAnsi="Times New Roman"/>
        </w:rPr>
        <w:t>This attribute applies to drills, perforators, gravers, and end scrapers. On perforating implements, I measured the width of the bit at the midpoint of the projection. For end scrapers, I measured bit width across the lateral margins, at the juncture between bit and tool body. These measurements were taken to the nearest 0.01 mm, using sliding calipers.</w:t>
      </w:r>
    </w:p>
    <w:p w:rsidR="00CC22FD" w:rsidRPr="00816576" w:rsidRDefault="00F4583C" w:rsidP="003348CF">
      <w:pPr>
        <w:spacing w:line="480" w:lineRule="auto"/>
        <w:ind w:firstLine="720"/>
        <w:rPr>
          <w:rFonts w:ascii="Times New Roman" w:hAnsi="Times New Roman"/>
        </w:rPr>
      </w:pPr>
      <w:r w:rsidRPr="00816576">
        <w:rPr>
          <w:rFonts w:ascii="Times New Roman" w:hAnsi="Times New Roman"/>
        </w:rPr>
        <w:t>As mentioned in the preceding definition, bit length and bit width were used to partition the assemblage of perforating tools into the “drill” and “graver/perforator” classes. Drills had a mean bit length to bit width ratio of 3.5, while gravers/perforators had a mean bit length to bit width ratio of 1.8. Drills therefore possessed bits that were nearly twice as long as they were wide, compared to the bits on gravers and perforators.</w:t>
      </w:r>
    </w:p>
    <w:p w:rsidR="00F4583C" w:rsidRPr="00816576" w:rsidRDefault="00F4583C" w:rsidP="003348CF">
      <w:pPr>
        <w:spacing w:line="480" w:lineRule="auto"/>
        <w:ind w:firstLine="720"/>
        <w:rPr>
          <w:rFonts w:ascii="Times New Roman" w:hAnsi="Times New Roman"/>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Bit Depth</w:t>
      </w:r>
    </w:p>
    <w:p w:rsidR="00CC22FD" w:rsidRPr="00816576" w:rsidRDefault="00F4583C" w:rsidP="00CC22FD">
      <w:pPr>
        <w:spacing w:line="480" w:lineRule="auto"/>
        <w:ind w:firstLine="720"/>
        <w:rPr>
          <w:rFonts w:ascii="Times New Roman" w:hAnsi="Times New Roman"/>
        </w:rPr>
      </w:pPr>
      <w:r w:rsidRPr="00816576">
        <w:rPr>
          <w:rFonts w:ascii="Times New Roman" w:hAnsi="Times New Roman"/>
        </w:rPr>
        <w:t>This attribute was recorded only for end scrapers. I measured bit depth, following Lancashire (2001: 87), at the maximum “extent of the bit from a straight line joining its left and right bit corners.” The measurement was taken to the nearest 0.01 mm, using sliding calipers.</w:t>
      </w:r>
    </w:p>
    <w:p w:rsidR="00CC22FD" w:rsidRPr="00816576" w:rsidRDefault="00CC22FD" w:rsidP="00CC22FD">
      <w:pPr>
        <w:spacing w:line="480" w:lineRule="auto"/>
        <w:ind w:firstLine="720"/>
        <w:rPr>
          <w:rFonts w:ascii="Times New Roman" w:hAnsi="Times New Roman"/>
          <w:u w:val="single"/>
        </w:rPr>
      </w:pPr>
    </w:p>
    <w:p w:rsidR="003348CF" w:rsidRPr="00816576" w:rsidRDefault="003348CF" w:rsidP="00CC22FD">
      <w:pPr>
        <w:spacing w:line="480" w:lineRule="auto"/>
        <w:ind w:firstLine="720"/>
        <w:rPr>
          <w:rFonts w:ascii="Times New Roman" w:hAnsi="Times New Roman"/>
          <w:u w:val="single"/>
        </w:rPr>
      </w:pPr>
    </w:p>
    <w:p w:rsidR="00CC22FD" w:rsidRPr="00816576" w:rsidRDefault="00CC22FD" w:rsidP="00CC22FD">
      <w:pPr>
        <w:spacing w:line="480" w:lineRule="auto"/>
        <w:rPr>
          <w:rFonts w:ascii="Times New Roman" w:hAnsi="Times New Roman"/>
          <w:u w:val="single"/>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Bit Thickness</w:t>
      </w:r>
    </w:p>
    <w:p w:rsidR="00CC22FD" w:rsidRPr="00816576" w:rsidRDefault="00F4583C" w:rsidP="003348CF">
      <w:pPr>
        <w:spacing w:line="480" w:lineRule="auto"/>
        <w:ind w:firstLine="720"/>
        <w:rPr>
          <w:rFonts w:ascii="Times New Roman" w:hAnsi="Times New Roman"/>
        </w:rPr>
      </w:pPr>
      <w:r w:rsidRPr="00816576">
        <w:rPr>
          <w:rFonts w:ascii="Times New Roman" w:hAnsi="Times New Roman"/>
        </w:rPr>
        <w:t>This attribute was recorded only for end scrapers. Bit thickness was measured vertically at the point between the ventral surface of the tool, and the juncture between the dorsal surface and the termination of the bit modification flake scars. This measurement was taken to the nearest 0.01 mm, using sliding calipers.</w:t>
      </w:r>
    </w:p>
    <w:p w:rsidR="00F4583C" w:rsidRPr="00816576" w:rsidRDefault="00F4583C" w:rsidP="003348CF">
      <w:pPr>
        <w:spacing w:line="480" w:lineRule="auto"/>
        <w:ind w:firstLine="720"/>
        <w:rPr>
          <w:rFonts w:ascii="Times New Roman" w:hAnsi="Times New Roman"/>
          <w:b/>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Bit Angl</w:t>
      </w:r>
      <w:r w:rsidR="003348CF" w:rsidRPr="00816576">
        <w:rPr>
          <w:rFonts w:ascii="Times New Roman" w:hAnsi="Times New Roman"/>
          <w:u w:val="single"/>
        </w:rPr>
        <w:t>e</w:t>
      </w:r>
    </w:p>
    <w:p w:rsidR="00F4583C" w:rsidRPr="00816576" w:rsidRDefault="00F4583C" w:rsidP="00CC22FD">
      <w:pPr>
        <w:spacing w:line="480" w:lineRule="auto"/>
        <w:ind w:firstLine="720"/>
        <w:rPr>
          <w:rFonts w:ascii="Times New Roman" w:hAnsi="Times New Roman"/>
          <w:u w:val="single"/>
        </w:rPr>
      </w:pPr>
      <w:r w:rsidRPr="00816576">
        <w:rPr>
          <w:rFonts w:ascii="Times New Roman" w:hAnsi="Times New Roman"/>
        </w:rPr>
        <w:t>Bit angle measurements were taken for end scrapers only. Using a contact goniometer, I measured bit angle at three separate points and recorded a range of angles, to the nearest 5</w:t>
      </w:r>
      <w:r w:rsidRPr="00816576">
        <w:rPr>
          <w:rFonts w:ascii="Times New Roman" w:hAnsi="Times New Roman"/>
        </w:rPr>
        <w:sym w:font="Symbol" w:char="F0B0"/>
      </w:r>
      <w:r w:rsidRPr="00816576">
        <w:rPr>
          <w:rFonts w:ascii="Times New Roman" w:hAnsi="Times New Roman"/>
        </w:rPr>
        <w:t xml:space="preserve"> (e.g. 65</w:t>
      </w:r>
      <w:r w:rsidRPr="00816576">
        <w:rPr>
          <w:rFonts w:ascii="Times New Roman" w:hAnsi="Times New Roman"/>
        </w:rPr>
        <w:sym w:font="Symbol" w:char="F0B0"/>
      </w:r>
      <w:r w:rsidRPr="00816576">
        <w:rPr>
          <w:rFonts w:ascii="Times New Roman" w:hAnsi="Times New Roman"/>
        </w:rPr>
        <w:t>-70</w:t>
      </w:r>
      <w:r w:rsidRPr="00816576">
        <w:rPr>
          <w:rFonts w:ascii="Times New Roman" w:hAnsi="Times New Roman"/>
        </w:rPr>
        <w:sym w:font="Symbol" w:char="F0B0"/>
      </w:r>
      <w:r w:rsidRPr="00816576">
        <w:rPr>
          <w:rFonts w:ascii="Times New Roman" w:hAnsi="Times New Roman"/>
        </w:rPr>
        <w:t>). This measurement was taken between the ventral surface of the tool and the incline of the bit modification scars. Bit angle is an informative characteristic regarding the nature of the worked material, and the working activity (e.g., cutting, scraping, whittling, boring, etc.) (Andrefsky 1998: 169). I discuss this further in my discussion of “Working Edge Angle,” below.</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Bit characteristics, when considered in association with one another, can provide insight into implement function. For example, as discussed above, an assessment of bit length and bit width allowed me to distinguish between drills and gravers/perforators, and may be suggestive of function (i.e., how far into the worked material the bit was designed to penetrate, which may be correlated with thickness of the worked material). A consideration of </w:t>
      </w:r>
      <w:r w:rsidR="004F6A42" w:rsidRPr="00816576">
        <w:rPr>
          <w:rFonts w:ascii="Times New Roman" w:hAnsi="Times New Roman"/>
        </w:rPr>
        <w:t xml:space="preserve">the ratio of </w:t>
      </w:r>
      <w:r w:rsidRPr="00816576">
        <w:rPr>
          <w:rFonts w:ascii="Times New Roman" w:hAnsi="Times New Roman"/>
        </w:rPr>
        <w:t>bit width to thickness can also be useful in interpreting function, as it may suggest the degree of force the bit was designed to withstand.</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Examination of the bit can also provide a means to understand tool use-life. Bit characteristics can change throughout a tool’s use-life in response to successive episodes of use and resharpening. End scraper bits, for example, which begin their use-lives as moderately steep and convex working margins, become steeper and less convex through successive episodes of resharpening (Ellis and Deller 2000; McMillan 2003; Morrow 1997). A flat and very steep bit therefore indicates that a tool has been utilized for longer. When considered in association with other tool attributes, such as tool length, bit characteristics can reveal important insights about the decision to discard implements.</w:t>
      </w:r>
    </w:p>
    <w:p w:rsidR="00CC22FD" w:rsidRPr="00816576" w:rsidRDefault="00F4583C" w:rsidP="00F4583C">
      <w:pPr>
        <w:spacing w:line="480" w:lineRule="auto"/>
        <w:rPr>
          <w:rFonts w:ascii="Times New Roman" w:hAnsi="Times New Roman"/>
        </w:rPr>
      </w:pPr>
      <w:r w:rsidRPr="00816576">
        <w:rPr>
          <w:rFonts w:ascii="Times New Roman" w:hAnsi="Times New Roman"/>
        </w:rPr>
        <w:tab/>
        <w:t xml:space="preserve">Attributes of the “working edge” were considered for tools whose </w:t>
      </w:r>
      <w:r w:rsidRPr="00816576">
        <w:rPr>
          <w:rFonts w:ascii="Times New Roman" w:hAnsi="Times New Roman"/>
          <w:i/>
        </w:rPr>
        <w:t>lateral</w:t>
      </w:r>
      <w:r w:rsidRPr="00816576">
        <w:rPr>
          <w:rFonts w:ascii="Times New Roman" w:hAnsi="Times New Roman"/>
        </w:rPr>
        <w:t xml:space="preserve"> margins were utilized, including bifaces, various scraper types (side, ovoid, humpback), some general uniface specimens, intentionally and unintentionally modified blade tools, and both intentionally and unintentionally modified flakes. While the “bit” was often identified by a break in the outline morphology that produced a working portion that was distinct from the rest of the tool body, the “working edge” is a portion of the tool that exhibits int</w:t>
      </w:r>
      <w:r w:rsidR="004F6A42" w:rsidRPr="00816576">
        <w:rPr>
          <w:rFonts w:ascii="Times New Roman" w:hAnsi="Times New Roman"/>
        </w:rPr>
        <w:t>entional secondary modification</w:t>
      </w:r>
      <w:r w:rsidRPr="00816576">
        <w:rPr>
          <w:rFonts w:ascii="Times New Roman" w:hAnsi="Times New Roman"/>
        </w:rPr>
        <w:t xml:space="preserve"> or that exhibits edge damage as a result of use, but that is contiguous with the overall outline morphology.</w:t>
      </w:r>
    </w:p>
    <w:p w:rsidR="003348CF" w:rsidRPr="00816576" w:rsidRDefault="003348CF" w:rsidP="00F4583C">
      <w:pPr>
        <w:spacing w:line="480" w:lineRule="auto"/>
        <w:rPr>
          <w:rFonts w:ascii="Times New Roman" w:hAnsi="Times New Roman"/>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Working Edge Morphology</w:t>
      </w:r>
    </w:p>
    <w:p w:rsidR="00F4583C" w:rsidRPr="00816576" w:rsidRDefault="00F4583C" w:rsidP="003348CF">
      <w:pPr>
        <w:spacing w:line="480" w:lineRule="auto"/>
        <w:ind w:firstLine="720"/>
        <w:rPr>
          <w:rFonts w:ascii="Times New Roman" w:hAnsi="Times New Roman"/>
        </w:rPr>
      </w:pPr>
      <w:r w:rsidRPr="00816576">
        <w:rPr>
          <w:rFonts w:ascii="Times New Roman" w:hAnsi="Times New Roman"/>
        </w:rPr>
        <w:t xml:space="preserve">Working edge morphology was assessed visually and includes straight, concave, convex, recurvate, undulating, and serrated variants. Recurvate margins exhibit both a convex and concave portion along the same margin. Undulating margins are those that exhibit multiple convex and concave portions that are coarser and more rounded than what I consider to be “serration.” Serrated margins exhibit a series of smaller, pointed “teeth.” The morphology of the working edge provides clues to tool function, as different edge shapes would have been useful for different task requirements. </w:t>
      </w:r>
    </w:p>
    <w:p w:rsidR="00CC22FD" w:rsidRPr="00816576" w:rsidRDefault="00CC22FD" w:rsidP="00F4583C">
      <w:pPr>
        <w:spacing w:line="480" w:lineRule="auto"/>
        <w:rPr>
          <w:rFonts w:ascii="Times New Roman" w:hAnsi="Times New Roman"/>
          <w:u w:val="single"/>
        </w:rPr>
      </w:pPr>
    </w:p>
    <w:p w:rsidR="00CC22FD" w:rsidRPr="00816576" w:rsidRDefault="00CC22FD" w:rsidP="00F4583C">
      <w:pPr>
        <w:spacing w:line="480" w:lineRule="auto"/>
        <w:rPr>
          <w:rFonts w:ascii="Times New Roman" w:hAnsi="Times New Roman"/>
          <w:u w:val="single"/>
        </w:rPr>
      </w:pPr>
      <w:r w:rsidRPr="00816576">
        <w:rPr>
          <w:rFonts w:ascii="Times New Roman" w:hAnsi="Times New Roman"/>
          <w:u w:val="single"/>
        </w:rPr>
        <w:t>Working Edge Length</w:t>
      </w:r>
    </w:p>
    <w:p w:rsidR="00CC22FD" w:rsidRPr="00816576" w:rsidRDefault="00F4583C" w:rsidP="00CC22FD">
      <w:pPr>
        <w:spacing w:line="480" w:lineRule="auto"/>
        <w:ind w:firstLine="720"/>
        <w:rPr>
          <w:rFonts w:ascii="Times New Roman" w:hAnsi="Times New Roman"/>
        </w:rPr>
      </w:pPr>
      <w:r w:rsidRPr="00816576">
        <w:rPr>
          <w:rFonts w:ascii="Times New Roman" w:hAnsi="Times New Roman"/>
        </w:rPr>
        <w:t>Length of the working edge was measured using a string to follow the edge contours. I then measured the length of the string segment to the nearest 5 mm in order to compensate for my inability to measure accurately, by hand, each small undulation. If more than one margin was utilized, I measured and recorded each separately. The length of the working edge may suggest tool function, as it can be correlated with intended depth of tool penetration (e.</w:t>
      </w:r>
      <w:r w:rsidR="004F6A42" w:rsidRPr="00816576">
        <w:rPr>
          <w:rFonts w:ascii="Times New Roman" w:hAnsi="Times New Roman"/>
        </w:rPr>
        <w:t>g., knife edges vs. drill bits)</w:t>
      </w:r>
      <w:r w:rsidRPr="00816576">
        <w:rPr>
          <w:rFonts w:ascii="Times New Roman" w:hAnsi="Times New Roman"/>
        </w:rPr>
        <w:t xml:space="preserve"> or anticipated degree of contact with the worked material (e.g., a spokeshave, whose concave working edge will only contact a narrow segment of a rounded wooden shaft; a knife that is designed to make long strokes through pieces of meat).</w:t>
      </w:r>
    </w:p>
    <w:p w:rsidR="00F4583C" w:rsidRPr="00816576" w:rsidRDefault="00F4583C" w:rsidP="00CC22FD">
      <w:pPr>
        <w:spacing w:line="480" w:lineRule="auto"/>
        <w:ind w:firstLine="720"/>
        <w:rPr>
          <w:rFonts w:ascii="Times New Roman" w:hAnsi="Times New Roman"/>
        </w:rPr>
      </w:pPr>
    </w:p>
    <w:p w:rsidR="00CC22FD" w:rsidRPr="00816576" w:rsidRDefault="00F4583C" w:rsidP="00F4583C">
      <w:pPr>
        <w:spacing w:line="480" w:lineRule="auto"/>
        <w:rPr>
          <w:rFonts w:ascii="Times New Roman" w:hAnsi="Times New Roman"/>
          <w:u w:val="single"/>
        </w:rPr>
      </w:pPr>
      <w:r w:rsidRPr="00816576">
        <w:rPr>
          <w:rFonts w:ascii="Times New Roman" w:hAnsi="Times New Roman"/>
          <w:u w:val="single"/>
        </w:rPr>
        <w:t>Working Edge Angle</w:t>
      </w:r>
    </w:p>
    <w:p w:rsidR="00F4583C" w:rsidRPr="00816576" w:rsidRDefault="00F4583C" w:rsidP="00CC22FD">
      <w:pPr>
        <w:spacing w:line="480" w:lineRule="auto"/>
        <w:ind w:firstLine="720"/>
        <w:rPr>
          <w:rFonts w:ascii="Times New Roman" w:hAnsi="Times New Roman"/>
        </w:rPr>
      </w:pPr>
      <w:r w:rsidRPr="00816576">
        <w:rPr>
          <w:rFonts w:ascii="Times New Roman" w:hAnsi="Times New Roman"/>
        </w:rPr>
        <w:t>Angle of the utilized portion of the tool was measured using a contact goniometer. Multiple measurements were taken along</w:t>
      </w:r>
      <w:r w:rsidR="004F6A42" w:rsidRPr="00816576">
        <w:rPr>
          <w:rFonts w:ascii="Times New Roman" w:hAnsi="Times New Roman"/>
        </w:rPr>
        <w:t xml:space="preserve"> the length of the working edge</w:t>
      </w:r>
      <w:r w:rsidRPr="00816576">
        <w:rPr>
          <w:rFonts w:ascii="Times New Roman" w:hAnsi="Times New Roman"/>
        </w:rPr>
        <w:t xml:space="preserve"> and were recorded as a range of angle measurements (e.g.</w:t>
      </w:r>
      <w:r w:rsidR="00462CBD" w:rsidRPr="00816576">
        <w:rPr>
          <w:rFonts w:ascii="Times New Roman" w:hAnsi="Times New Roman"/>
        </w:rPr>
        <w:t>,</w:t>
      </w:r>
      <w:r w:rsidRPr="00816576">
        <w:rPr>
          <w:rFonts w:ascii="Times New Roman" w:hAnsi="Times New Roman"/>
        </w:rPr>
        <w:t xml:space="preserve"> 65</w:t>
      </w:r>
      <w:r w:rsidRPr="00816576">
        <w:rPr>
          <w:rFonts w:ascii="Times New Roman" w:hAnsi="Times New Roman"/>
        </w:rPr>
        <w:sym w:font="Symbol" w:char="F0B0"/>
      </w:r>
      <w:r w:rsidRPr="00816576">
        <w:rPr>
          <w:rFonts w:ascii="Times New Roman" w:hAnsi="Times New Roman"/>
        </w:rPr>
        <w:t>-75</w:t>
      </w:r>
      <w:r w:rsidRPr="00816576">
        <w:rPr>
          <w:rFonts w:ascii="Times New Roman" w:hAnsi="Times New Roman"/>
        </w:rPr>
        <w:sym w:font="Symbol" w:char="F0B0"/>
      </w:r>
      <w:r w:rsidRPr="00816576">
        <w:rPr>
          <w:rFonts w:ascii="Times New Roman" w:hAnsi="Times New Roman"/>
        </w:rPr>
        <w:t>). If more than one margin was utilized, I measured and recorded each separately. Consideration of the working edge angle provides important insight into tool function. Different edge angles are more or less effective for completing a variety of tasks and, in some cases, can even be detrimental to the accomplishment of certain activities. Programs of ethnoarchaeological research among extant stone tool-using societies (e.g.</w:t>
      </w:r>
      <w:r w:rsidR="00462CBD" w:rsidRPr="00816576">
        <w:rPr>
          <w:rFonts w:ascii="Times New Roman" w:hAnsi="Times New Roman"/>
        </w:rPr>
        <w:t>,</w:t>
      </w:r>
      <w:r w:rsidRPr="00816576">
        <w:rPr>
          <w:rFonts w:ascii="Times New Roman" w:hAnsi="Times New Roman"/>
        </w:rPr>
        <w:t xml:space="preserve"> Gould et al. 1971; Hayden 1979) and functional studies of archaeological materials (e.g.</w:t>
      </w:r>
      <w:r w:rsidR="00462CBD" w:rsidRPr="00816576">
        <w:rPr>
          <w:rFonts w:ascii="Times New Roman" w:hAnsi="Times New Roman"/>
        </w:rPr>
        <w:t>,</w:t>
      </w:r>
      <w:r w:rsidRPr="00816576">
        <w:rPr>
          <w:rFonts w:ascii="Times New Roman" w:hAnsi="Times New Roman"/>
        </w:rPr>
        <w:t xml:space="preserve"> Semenov 1964; Wilmsen 1968) have provided important insight into tool function. In their work among the Western Desert Australian Aborigines, Gould et al. (1971) noted that toolmakers based their own emic tool type classifications more on the nature of the working edge, especially the edge angle, than on any other elements of tool form. While this is only one case that suggests the importance of working edge angle, it has become widely accepted that edge angle is of great functional significance.</w:t>
      </w:r>
    </w:p>
    <w:p w:rsidR="00CC22FD" w:rsidRPr="00816576" w:rsidRDefault="00F4583C" w:rsidP="00F4583C">
      <w:pPr>
        <w:spacing w:line="480" w:lineRule="auto"/>
        <w:rPr>
          <w:rFonts w:ascii="Times New Roman" w:hAnsi="Times New Roman"/>
        </w:rPr>
      </w:pPr>
      <w:r w:rsidRPr="00816576">
        <w:rPr>
          <w:rFonts w:ascii="Times New Roman" w:hAnsi="Times New Roman"/>
        </w:rPr>
        <w:tab/>
        <w:t>Based on both the ethnographic and archaeological observations, most lithic analysts agree that more acute edge angles (generally &lt;60</w:t>
      </w:r>
      <w:r w:rsidRPr="00816576">
        <w:rPr>
          <w:rFonts w:ascii="Times New Roman" w:hAnsi="Times New Roman"/>
        </w:rPr>
        <w:sym w:font="Symbol" w:char="F0B0"/>
      </w:r>
      <w:r w:rsidRPr="00816576">
        <w:rPr>
          <w:rFonts w:ascii="Times New Roman" w:hAnsi="Times New Roman"/>
        </w:rPr>
        <w:t>) are most effective for both cutting and sawing tasks (Gould et al. 1971; Hayden 1979; Wilmsen 1968). Steeper or more obtuse edge angles (i.e., &gt;60</w:t>
      </w:r>
      <w:r w:rsidRPr="00816576">
        <w:rPr>
          <w:rFonts w:ascii="Times New Roman" w:hAnsi="Times New Roman"/>
        </w:rPr>
        <w:sym w:font="Symbol" w:char="F0B0"/>
      </w:r>
      <w:r w:rsidRPr="00816576">
        <w:rPr>
          <w:rFonts w:ascii="Times New Roman" w:hAnsi="Times New Roman"/>
        </w:rPr>
        <w:t>) are better suited for carrying out tasks such as hide scraping, chopping, or adzing (Gould et al. 1971; Hayden 1979; Wilmsen 1968). Thinner, more acute working edges would not be suitable for hide scraping because they would cut into the hide rather than gliding across its surface, nor would they be able to withstand the greater amounts of force applied during heavy chopping or woodworking (e.g., adzing).</w:t>
      </w:r>
    </w:p>
    <w:p w:rsidR="00F4583C" w:rsidRPr="00816576" w:rsidRDefault="00F4583C" w:rsidP="00F4583C">
      <w:pPr>
        <w:spacing w:line="480" w:lineRule="auto"/>
        <w:rPr>
          <w:rFonts w:ascii="Times New Roman" w:hAnsi="Times New Roman"/>
        </w:rPr>
      </w:pPr>
    </w:p>
    <w:p w:rsidR="00CC22FD" w:rsidRPr="00816576" w:rsidRDefault="00F4583C" w:rsidP="00F4583C">
      <w:pPr>
        <w:spacing w:line="480" w:lineRule="auto"/>
        <w:rPr>
          <w:rFonts w:ascii="Times New Roman" w:hAnsi="Times New Roman"/>
          <w:u w:val="single"/>
        </w:rPr>
      </w:pPr>
      <w:r w:rsidRPr="00816576">
        <w:rPr>
          <w:rFonts w:ascii="Times New Roman" w:hAnsi="Times New Roman"/>
          <w:u w:val="single"/>
        </w:rPr>
        <w:t>Scar Counts</w:t>
      </w:r>
    </w:p>
    <w:p w:rsidR="00F4583C" w:rsidRPr="00816576" w:rsidRDefault="00F4583C" w:rsidP="00CC22FD">
      <w:pPr>
        <w:spacing w:line="480" w:lineRule="auto"/>
        <w:ind w:firstLine="720"/>
        <w:rPr>
          <w:rFonts w:ascii="Times New Roman" w:hAnsi="Times New Roman"/>
        </w:rPr>
      </w:pPr>
      <w:r w:rsidRPr="00816576">
        <w:rPr>
          <w:rFonts w:ascii="Times New Roman" w:hAnsi="Times New Roman"/>
        </w:rPr>
        <w:t>This attribute was recorded for bifaces only. I considered the numbers of secondary flake scars that intersect the left and right lateral margins of both the obverse and reverse faces of the tool. As described in Chapter 4, I considered scar counts in association with the length of the working edge, in order to assess the position of the implement within the reduction continuum. As suggested by Miller and Smallwood (2012), higher scar counts per unit of edge length indicate specimens that have proceeded further through the reduction sequence.</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Dorsal Characteristics</w:t>
      </w:r>
    </w:p>
    <w:p w:rsidR="00F4583C" w:rsidRPr="00816576" w:rsidRDefault="00F4583C" w:rsidP="00F4583C">
      <w:pPr>
        <w:spacing w:line="480" w:lineRule="auto"/>
        <w:rPr>
          <w:rFonts w:ascii="Times New Roman" w:hAnsi="Times New Roman"/>
        </w:rPr>
      </w:pPr>
      <w:r w:rsidRPr="00816576">
        <w:rPr>
          <w:rFonts w:ascii="Times New Roman" w:hAnsi="Times New Roman"/>
        </w:rPr>
        <w:tab/>
        <w:t>The dorsal surface of a flake represents a small portion of the outer face of the core, prior to detachment of that flake. If flake blanks are left relatively unmodified, they can retain characteristics that reveal the nature of the original parent piece.</w:t>
      </w:r>
    </w:p>
    <w:p w:rsidR="00CC22FD" w:rsidRPr="00816576" w:rsidRDefault="00F4583C" w:rsidP="00F4583C">
      <w:pPr>
        <w:spacing w:line="480" w:lineRule="auto"/>
        <w:rPr>
          <w:rFonts w:ascii="Times New Roman" w:hAnsi="Times New Roman"/>
          <w:u w:val="single"/>
        </w:rPr>
      </w:pPr>
      <w:r w:rsidRPr="00816576">
        <w:rPr>
          <w:rFonts w:ascii="Times New Roman" w:hAnsi="Times New Roman"/>
          <w:u w:val="single"/>
        </w:rPr>
        <w:t>Dorsal Scar Number</w:t>
      </w:r>
    </w:p>
    <w:p w:rsidR="00CC22FD" w:rsidRPr="00816576" w:rsidRDefault="00F4583C" w:rsidP="00CC22FD">
      <w:pPr>
        <w:spacing w:line="480" w:lineRule="auto"/>
        <w:ind w:firstLine="720"/>
        <w:rPr>
          <w:rFonts w:ascii="Times New Roman" w:hAnsi="Times New Roman"/>
        </w:rPr>
      </w:pPr>
      <w:r w:rsidRPr="00816576">
        <w:rPr>
          <w:rFonts w:ascii="Times New Roman" w:hAnsi="Times New Roman"/>
        </w:rPr>
        <w:t>Dorsal scars are those scars that remain on the dorsal surface of a flake blank as a result of prior flake removals from the core, rather than as a result of post-detachment secondary modification or retouch, or platform reduction. This attribute provides insight into the type of core from which the blank was removed, and the stage of core reduction.</w:t>
      </w:r>
    </w:p>
    <w:p w:rsidR="00F4583C" w:rsidRPr="00816576" w:rsidRDefault="00F4583C" w:rsidP="00CC22FD">
      <w:pPr>
        <w:spacing w:line="480" w:lineRule="auto"/>
        <w:rPr>
          <w:rFonts w:ascii="Times New Roman" w:hAnsi="Times New Roman"/>
        </w:rPr>
      </w:pPr>
    </w:p>
    <w:p w:rsidR="00CC22FD" w:rsidRPr="00816576" w:rsidRDefault="00F4583C" w:rsidP="00F4583C">
      <w:pPr>
        <w:spacing w:line="480" w:lineRule="auto"/>
        <w:rPr>
          <w:rFonts w:ascii="Times New Roman" w:hAnsi="Times New Roman"/>
          <w:u w:val="single"/>
        </w:rPr>
      </w:pPr>
      <w:r w:rsidRPr="00816576">
        <w:rPr>
          <w:rFonts w:ascii="Times New Roman" w:hAnsi="Times New Roman"/>
          <w:u w:val="single"/>
        </w:rPr>
        <w:t>Dorsal Scar Nature</w:t>
      </w:r>
    </w:p>
    <w:p w:rsidR="00F4583C" w:rsidRPr="00816576" w:rsidRDefault="00F4583C" w:rsidP="00CC22FD">
      <w:pPr>
        <w:spacing w:line="480" w:lineRule="auto"/>
        <w:ind w:firstLine="720"/>
        <w:rPr>
          <w:rFonts w:ascii="Times New Roman" w:hAnsi="Times New Roman"/>
        </w:rPr>
      </w:pPr>
      <w:r w:rsidRPr="00816576">
        <w:rPr>
          <w:rFonts w:ascii="Times New Roman" w:hAnsi="Times New Roman"/>
        </w:rPr>
        <w:t>The nature of dorsal scars considers how the scars relate to one another. I record whether scars are (parallel) unidirectional, (parallel) bidirectional, convergent, centripetal, or multidirectional/haphazard.</w:t>
      </w:r>
    </w:p>
    <w:p w:rsidR="00F4583C" w:rsidRPr="00816576" w:rsidRDefault="00F4583C" w:rsidP="00F4583C">
      <w:pPr>
        <w:pStyle w:val="ListParagraph"/>
        <w:numPr>
          <w:ilvl w:val="0"/>
          <w:numId w:val="7"/>
        </w:numPr>
        <w:spacing w:line="480" w:lineRule="auto"/>
        <w:rPr>
          <w:rFonts w:ascii="Times New Roman" w:hAnsi="Times New Roman"/>
        </w:rPr>
      </w:pPr>
      <w:r w:rsidRPr="00816576">
        <w:rPr>
          <w:rFonts w:ascii="Times New Roman" w:hAnsi="Times New Roman"/>
        </w:rPr>
        <w:t>Unidirectional: originates from only one end/margin of the flake blank.</w:t>
      </w:r>
    </w:p>
    <w:p w:rsidR="00F4583C" w:rsidRPr="00816576" w:rsidRDefault="00F4583C" w:rsidP="00F4583C">
      <w:pPr>
        <w:pStyle w:val="ListParagraph"/>
        <w:numPr>
          <w:ilvl w:val="0"/>
          <w:numId w:val="7"/>
        </w:numPr>
        <w:spacing w:line="480" w:lineRule="auto"/>
        <w:rPr>
          <w:rFonts w:ascii="Times New Roman" w:hAnsi="Times New Roman"/>
        </w:rPr>
      </w:pPr>
      <w:r w:rsidRPr="00816576">
        <w:rPr>
          <w:rFonts w:ascii="Times New Roman" w:hAnsi="Times New Roman"/>
        </w:rPr>
        <w:t>Bidirectional: originate from both ends/margins of the flake blank.</w:t>
      </w:r>
    </w:p>
    <w:p w:rsidR="00F4583C" w:rsidRPr="00816576" w:rsidRDefault="00F4583C" w:rsidP="00F4583C">
      <w:pPr>
        <w:pStyle w:val="ListParagraph"/>
        <w:numPr>
          <w:ilvl w:val="0"/>
          <w:numId w:val="7"/>
        </w:numPr>
        <w:spacing w:line="480" w:lineRule="auto"/>
        <w:rPr>
          <w:rFonts w:ascii="Times New Roman" w:hAnsi="Times New Roman"/>
        </w:rPr>
      </w:pPr>
      <w:r w:rsidRPr="00816576">
        <w:rPr>
          <w:rFonts w:ascii="Times New Roman" w:hAnsi="Times New Roman"/>
        </w:rPr>
        <w:t>Convergent: originate from one end/margin of the flake blank and converge toward the opposite end/margin.</w:t>
      </w:r>
    </w:p>
    <w:p w:rsidR="00F4583C" w:rsidRPr="00816576" w:rsidRDefault="00F4583C" w:rsidP="00F4583C">
      <w:pPr>
        <w:pStyle w:val="ListParagraph"/>
        <w:numPr>
          <w:ilvl w:val="0"/>
          <w:numId w:val="7"/>
        </w:numPr>
        <w:spacing w:line="480" w:lineRule="auto"/>
        <w:rPr>
          <w:rFonts w:ascii="Times New Roman" w:hAnsi="Times New Roman"/>
        </w:rPr>
      </w:pPr>
      <w:r w:rsidRPr="00816576">
        <w:rPr>
          <w:rFonts w:ascii="Times New Roman" w:hAnsi="Times New Roman"/>
        </w:rPr>
        <w:t>Centripetal: scars originate from all flake margins and converge on the center of the blank. This pattern is characteristic of biface-derived flakes.</w:t>
      </w:r>
    </w:p>
    <w:p w:rsidR="00CC22FD" w:rsidRPr="00816576" w:rsidRDefault="00F4583C" w:rsidP="00F4583C">
      <w:pPr>
        <w:pStyle w:val="ListParagraph"/>
        <w:numPr>
          <w:ilvl w:val="0"/>
          <w:numId w:val="7"/>
        </w:numPr>
        <w:spacing w:line="480" w:lineRule="auto"/>
        <w:rPr>
          <w:rFonts w:ascii="Times New Roman" w:hAnsi="Times New Roman"/>
        </w:rPr>
      </w:pPr>
      <w:r w:rsidRPr="00816576">
        <w:rPr>
          <w:rFonts w:ascii="Times New Roman" w:hAnsi="Times New Roman"/>
        </w:rPr>
        <w:t>Multidirectional/haphazard: randomly oriented flake scars.</w:t>
      </w:r>
    </w:p>
    <w:p w:rsidR="00F4583C" w:rsidRPr="00816576" w:rsidRDefault="00F4583C" w:rsidP="00CC22FD">
      <w:pPr>
        <w:spacing w:line="480" w:lineRule="auto"/>
        <w:rPr>
          <w:rFonts w:ascii="Times New Roman" w:hAnsi="Times New Roman"/>
        </w:rPr>
      </w:pPr>
    </w:p>
    <w:p w:rsidR="00CC22FD" w:rsidRPr="00816576" w:rsidRDefault="00F4583C" w:rsidP="00F4583C">
      <w:pPr>
        <w:spacing w:line="480" w:lineRule="auto"/>
        <w:rPr>
          <w:rFonts w:ascii="Times New Roman" w:hAnsi="Times New Roman"/>
          <w:u w:val="single"/>
        </w:rPr>
      </w:pPr>
      <w:r w:rsidRPr="00816576">
        <w:rPr>
          <w:rFonts w:ascii="Times New Roman" w:hAnsi="Times New Roman"/>
          <w:u w:val="single"/>
        </w:rPr>
        <w:t>Dorsal Scar Origin</w:t>
      </w:r>
    </w:p>
    <w:p w:rsidR="00CC22FD" w:rsidRPr="00816576" w:rsidRDefault="00F4583C" w:rsidP="00CC22FD">
      <w:pPr>
        <w:spacing w:line="480" w:lineRule="auto"/>
        <w:ind w:firstLine="720"/>
        <w:rPr>
          <w:rFonts w:ascii="Times New Roman" w:hAnsi="Times New Roman"/>
        </w:rPr>
      </w:pPr>
      <w:r w:rsidRPr="00816576">
        <w:rPr>
          <w:rFonts w:ascii="Times New Roman" w:hAnsi="Times New Roman"/>
        </w:rPr>
        <w:t>This variable records the portion of the flake blank from which dorsal scars originated: proximal, distal, proximal/distal, lateral, or all. Dorsal scar origin indicates the direction of prior flake re</w:t>
      </w:r>
      <w:r w:rsidR="00506C8D" w:rsidRPr="00816576">
        <w:rPr>
          <w:rFonts w:ascii="Times New Roman" w:hAnsi="Times New Roman"/>
        </w:rPr>
        <w:t>movals from the objective piece</w:t>
      </w:r>
      <w:r w:rsidRPr="00816576">
        <w:rPr>
          <w:rFonts w:ascii="Times New Roman" w:hAnsi="Times New Roman"/>
        </w:rPr>
        <w:t xml:space="preserve"> and is assessed based on observation of the orientation of conchoidal fractures (concentric cracking “ripples” that radiate outward from the point of percussion) in the negative flake scars.</w:t>
      </w:r>
    </w:p>
    <w:p w:rsidR="00F4583C" w:rsidRPr="00816576" w:rsidRDefault="00F4583C" w:rsidP="00CC22FD">
      <w:pPr>
        <w:spacing w:line="480" w:lineRule="auto"/>
        <w:ind w:firstLine="720"/>
        <w:rPr>
          <w:rFonts w:ascii="Times New Roman" w:hAnsi="Times New Roman"/>
        </w:rPr>
      </w:pPr>
    </w:p>
    <w:p w:rsidR="00CC22FD" w:rsidRPr="00816576" w:rsidRDefault="00F4583C" w:rsidP="00F4583C">
      <w:pPr>
        <w:spacing w:line="480" w:lineRule="auto"/>
        <w:rPr>
          <w:rFonts w:ascii="Times New Roman" w:hAnsi="Times New Roman"/>
          <w:u w:val="single"/>
        </w:rPr>
      </w:pPr>
      <w:r w:rsidRPr="00816576">
        <w:rPr>
          <w:rFonts w:ascii="Times New Roman" w:hAnsi="Times New Roman"/>
          <w:u w:val="single"/>
        </w:rPr>
        <w:t>Dorsal Cortex</w:t>
      </w:r>
    </w:p>
    <w:p w:rsidR="00F4583C" w:rsidRPr="00816576" w:rsidRDefault="00F4583C" w:rsidP="00CC22FD">
      <w:pPr>
        <w:spacing w:line="480" w:lineRule="auto"/>
        <w:ind w:firstLine="720"/>
        <w:rPr>
          <w:rFonts w:ascii="Times New Roman" w:hAnsi="Times New Roman"/>
        </w:rPr>
      </w:pPr>
      <w:r w:rsidRPr="00816576">
        <w:rPr>
          <w:rFonts w:ascii="Times New Roman" w:hAnsi="Times New Roman"/>
        </w:rPr>
        <w:t>This variable records presence or absence of cortex or weathered patches on the dorsal surface of the tool. The presence of dorsal cortex can indicate a) the nature of the raw material source, and b) the stage of core reduction.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Cortical surfaces on raw materials are produced through either chemical or mechanical weathering of a piece of raw material (Andrefsky 1998: 101). Chemical weathering occurs when the composition of the stone is altered through exposure to elements such as moisture or heat. This process often produces color changes in the outer surface of the raw material. Mechanical weathering, on the other hand, occurs when the texture of the raw material is altered through contact with abrasive substances. Mechanical weathering is responsible for much of the cortex development recorded on flakes and flake tools from Dust Cave. Pieces of Fort Payne chert, which outcrop</w:t>
      </w:r>
      <w:r w:rsidR="002E3196" w:rsidRPr="00816576">
        <w:rPr>
          <w:rFonts w:ascii="Times New Roman" w:hAnsi="Times New Roman"/>
        </w:rPr>
        <w:t>s in the limestone bluffs in the vicinity of</w:t>
      </w:r>
      <w:r w:rsidRPr="00816576">
        <w:rPr>
          <w:rFonts w:ascii="Times New Roman" w:hAnsi="Times New Roman"/>
        </w:rPr>
        <w:t xml:space="preserve"> Dust Cave, eroded into the river valley below, and their surfaces were subsequently altered as the nodules were rolled in the river. This “cobble cortex” is characterized by a rough, “orange-peel” texture and, in the case of the Fort Payne examples, often exhibits a lustrous brown patina.</w:t>
      </w:r>
    </w:p>
    <w:p w:rsidR="00CC22FD" w:rsidRPr="00816576" w:rsidRDefault="00F4583C" w:rsidP="00F4583C">
      <w:pPr>
        <w:spacing w:line="480" w:lineRule="auto"/>
        <w:ind w:firstLine="720"/>
        <w:rPr>
          <w:rFonts w:ascii="Times New Roman" w:hAnsi="Times New Roman"/>
        </w:rPr>
      </w:pPr>
      <w:r w:rsidRPr="00816576">
        <w:rPr>
          <w:rFonts w:ascii="Times New Roman" w:hAnsi="Times New Roman"/>
        </w:rPr>
        <w:t xml:space="preserve">In addition to providing insight into the nature of the raw material sources exploited, cortex can also be used to interpret the reduction stage of tools. Andrefsky (1998: 101-102) </w:t>
      </w:r>
      <w:proofErr w:type="gramStart"/>
      <w:r w:rsidRPr="00816576">
        <w:rPr>
          <w:rFonts w:ascii="Times New Roman" w:hAnsi="Times New Roman"/>
        </w:rPr>
        <w:t>explains</w:t>
      </w:r>
      <w:proofErr w:type="gramEnd"/>
      <w:r w:rsidRPr="00816576">
        <w:rPr>
          <w:rFonts w:ascii="Times New Roman" w:hAnsi="Times New Roman"/>
        </w:rPr>
        <w:t xml:space="preserve"> “This is based on the assumption that the weathered exterior of lithic raw materials – the cortex – will be the first area removed in either tool production or core reduction.” As successive flakes are removed, progressively less of this cortex will remain on their dorsal surfaces. Flakes with very little or no cortex therefore are assumed to represent later stages in the reduction sequence than are specimens that retain larger amounts of dorsal cortex.</w:t>
      </w:r>
    </w:p>
    <w:p w:rsidR="00F4583C" w:rsidRPr="00816576" w:rsidRDefault="00F4583C" w:rsidP="00F4583C">
      <w:pPr>
        <w:spacing w:line="480" w:lineRule="auto"/>
        <w:ind w:firstLine="720"/>
        <w:rPr>
          <w:rFonts w:ascii="Times New Roman" w:hAnsi="Times New Roman"/>
        </w:rPr>
      </w:pPr>
    </w:p>
    <w:p w:rsidR="00CC22FD" w:rsidRPr="00816576" w:rsidRDefault="00F4583C" w:rsidP="00F4583C">
      <w:pPr>
        <w:spacing w:line="480" w:lineRule="auto"/>
        <w:rPr>
          <w:rFonts w:ascii="Times New Roman" w:hAnsi="Times New Roman"/>
          <w:u w:val="single"/>
        </w:rPr>
      </w:pPr>
      <w:r w:rsidRPr="00816576">
        <w:rPr>
          <w:rFonts w:ascii="Times New Roman" w:hAnsi="Times New Roman"/>
          <w:u w:val="single"/>
        </w:rPr>
        <w:t>Position of Dorsal Cortex</w:t>
      </w:r>
    </w:p>
    <w:p w:rsidR="00F4583C" w:rsidRPr="00816576" w:rsidRDefault="00F4583C" w:rsidP="00CC22FD">
      <w:pPr>
        <w:spacing w:line="480" w:lineRule="auto"/>
        <w:ind w:firstLine="720"/>
        <w:rPr>
          <w:rFonts w:ascii="Times New Roman" w:hAnsi="Times New Roman"/>
        </w:rPr>
      </w:pPr>
      <w:r w:rsidRPr="00816576">
        <w:rPr>
          <w:rFonts w:ascii="Times New Roman" w:hAnsi="Times New Roman"/>
        </w:rPr>
        <w:t>If dorsal cortex was noted, I also recorded its location on the specimen: proximal, distal, left or right lateral, complete, platform, etc.</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Ventral Characteristics</w:t>
      </w:r>
    </w:p>
    <w:p w:rsidR="00CC22FD" w:rsidRPr="00816576" w:rsidRDefault="00F4583C" w:rsidP="00F4583C">
      <w:pPr>
        <w:spacing w:line="480" w:lineRule="auto"/>
        <w:ind w:firstLine="720"/>
        <w:rPr>
          <w:rFonts w:ascii="Times New Roman" w:hAnsi="Times New Roman"/>
        </w:rPr>
      </w:pPr>
      <w:r w:rsidRPr="00816576">
        <w:rPr>
          <w:rFonts w:ascii="Times New Roman" w:hAnsi="Times New Roman"/>
        </w:rPr>
        <w:t>I recorded only one attribute of the ventral surface of flake tools: ventral curvature. Elsewhere I did consider the presence of proximal thinning, which can be applied to the ventral surface to thin the bulb of percussion, but because proximal thinning can also encompass alterations to the dorsal surface it is not considered here.</w:t>
      </w:r>
    </w:p>
    <w:p w:rsidR="00F4583C" w:rsidRPr="00816576" w:rsidRDefault="00F4583C" w:rsidP="00F4583C">
      <w:pPr>
        <w:spacing w:line="480" w:lineRule="auto"/>
        <w:ind w:firstLine="720"/>
        <w:rPr>
          <w:rFonts w:ascii="Times New Roman" w:hAnsi="Times New Roman"/>
        </w:rPr>
      </w:pPr>
    </w:p>
    <w:p w:rsidR="00CC22FD" w:rsidRPr="00816576" w:rsidRDefault="00F4583C" w:rsidP="00F4583C">
      <w:pPr>
        <w:spacing w:line="480" w:lineRule="auto"/>
        <w:rPr>
          <w:rFonts w:ascii="Times New Roman" w:hAnsi="Times New Roman"/>
          <w:u w:val="single"/>
        </w:rPr>
      </w:pPr>
      <w:r w:rsidRPr="00816576">
        <w:rPr>
          <w:rFonts w:ascii="Times New Roman" w:hAnsi="Times New Roman"/>
          <w:u w:val="single"/>
        </w:rPr>
        <w:t>Ven</w:t>
      </w:r>
      <w:r w:rsidR="00CC22FD" w:rsidRPr="00816576">
        <w:rPr>
          <w:rFonts w:ascii="Times New Roman" w:hAnsi="Times New Roman"/>
          <w:u w:val="single"/>
        </w:rPr>
        <w:t>tral Curvature</w:t>
      </w:r>
    </w:p>
    <w:p w:rsidR="00F4583C" w:rsidRPr="00816576" w:rsidRDefault="00F4583C" w:rsidP="00CC22FD">
      <w:pPr>
        <w:spacing w:line="480" w:lineRule="auto"/>
        <w:ind w:firstLine="720"/>
        <w:rPr>
          <w:rFonts w:ascii="Times New Roman" w:hAnsi="Times New Roman"/>
        </w:rPr>
      </w:pPr>
      <w:r w:rsidRPr="00816576">
        <w:rPr>
          <w:rFonts w:ascii="Times New Roman" w:hAnsi="Times New Roman"/>
        </w:rPr>
        <w:t>Using a variation of the rim diameter charts used by ceramicists, I recorded the degree of curvature of the ventral surface. The curvature of the flake was measured on a grid with concentric circles placed at 1 cm intervals. The inner circle (labeled “1”) possessed a more curved arc, while the outermost circle (labeled “16) possessed a flatter arc (i.e., less curvature). The flake tool was positioned on its side, with its ventral surface held against the arcs of the circles, and the curve of its ventral surface was matched to the appropriate circle.</w:t>
      </w:r>
    </w:p>
    <w:p w:rsidR="00F4583C" w:rsidRPr="00816576" w:rsidRDefault="00F4583C" w:rsidP="00F4583C">
      <w:pPr>
        <w:spacing w:line="480" w:lineRule="auto"/>
        <w:rPr>
          <w:rFonts w:ascii="Times New Roman" w:hAnsi="Times New Roman"/>
        </w:rPr>
      </w:pPr>
      <w:r w:rsidRPr="00816576">
        <w:rPr>
          <w:rFonts w:ascii="Times New Roman" w:hAnsi="Times New Roman"/>
        </w:rPr>
        <w:tab/>
        <w:t>This attribute contributes to an assessment of the nature of the original core form, as well as to the reduction stage for certain core types. Ventral curvature tends to be more pronounced for f</w:t>
      </w:r>
      <w:r w:rsidR="00506C8D" w:rsidRPr="00816576">
        <w:rPr>
          <w:rFonts w:ascii="Times New Roman" w:hAnsi="Times New Roman"/>
        </w:rPr>
        <w:t>lakes derived from biface cores</w:t>
      </w:r>
      <w:r w:rsidRPr="00816576">
        <w:rPr>
          <w:rFonts w:ascii="Times New Roman" w:hAnsi="Times New Roman"/>
        </w:rPr>
        <w:t xml:space="preserve"> and flatter for flakes produced from blocky or blade cores. Among biface-derived flakes, though, ventral curvature has been shown to decrease throughout the reduction sequence (Andrefsky 1986; Gilreath 1984).</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Interpreting Core Type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Allocation of time and energy for tool production is an essential technological behavior to consider because it reveals an important facet of the technological organization process as it relates to concerns over time and energy available for other tasks. Changes in the way that time and energy are allocated to tool production may reflect </w:t>
      </w:r>
      <w:r w:rsidR="00506C8D" w:rsidRPr="00816576">
        <w:rPr>
          <w:rFonts w:ascii="Times New Roman" w:hAnsi="Times New Roman"/>
        </w:rPr>
        <w:t>changing technological concerns</w:t>
      </w:r>
      <w:r w:rsidRPr="00816576">
        <w:rPr>
          <w:rFonts w:ascii="Times New Roman" w:hAnsi="Times New Roman"/>
        </w:rPr>
        <w:t xml:space="preserve"> or shifts in broader adaptive challenges.</w:t>
      </w:r>
    </w:p>
    <w:p w:rsidR="00CC22FD" w:rsidRPr="00816576" w:rsidRDefault="00F4583C" w:rsidP="00F4583C">
      <w:pPr>
        <w:spacing w:line="480" w:lineRule="auto"/>
        <w:ind w:firstLine="720"/>
        <w:rPr>
          <w:rFonts w:ascii="Times New Roman" w:hAnsi="Times New Roman"/>
        </w:rPr>
      </w:pPr>
      <w:r w:rsidRPr="00816576">
        <w:rPr>
          <w:rFonts w:ascii="Times New Roman" w:hAnsi="Times New Roman"/>
        </w:rPr>
        <w:t>The decision about how much time and effort to invest in tool production occurs early in the manufacturing sequence, with the selection of core technology (i.e., the type of core to utilize in the production of tools or blanks). Certain core types, such as biface cores or blade cores, produce predictable flake types and require greater investment in their preparation, while other cores involve more haphazard removal of flakes and little preparation for blank removal.</w:t>
      </w:r>
    </w:p>
    <w:p w:rsidR="00F4583C" w:rsidRPr="00816576" w:rsidRDefault="00F4583C" w:rsidP="00F4583C">
      <w:pPr>
        <w:spacing w:line="480" w:lineRule="auto"/>
        <w:ind w:firstLine="720"/>
        <w:rPr>
          <w:rFonts w:ascii="Times New Roman" w:hAnsi="Times New Roman"/>
        </w:rPr>
      </w:pPr>
    </w:p>
    <w:p w:rsidR="00CC22FD" w:rsidRPr="00816576" w:rsidRDefault="00F4583C" w:rsidP="00CC22FD">
      <w:pPr>
        <w:spacing w:line="480" w:lineRule="auto"/>
        <w:rPr>
          <w:rFonts w:ascii="Times New Roman" w:hAnsi="Times New Roman"/>
          <w:u w:val="single"/>
        </w:rPr>
      </w:pPr>
      <w:r w:rsidRPr="00816576">
        <w:rPr>
          <w:rFonts w:ascii="Times New Roman" w:hAnsi="Times New Roman"/>
          <w:u w:val="single"/>
        </w:rPr>
        <w:t>B</w:t>
      </w:r>
      <w:r w:rsidR="00683D3B" w:rsidRPr="00816576">
        <w:rPr>
          <w:rFonts w:ascii="Times New Roman" w:hAnsi="Times New Roman"/>
          <w:u w:val="single"/>
        </w:rPr>
        <w:t>lank/Core T</w:t>
      </w:r>
      <w:r w:rsidRPr="00816576">
        <w:rPr>
          <w:rFonts w:ascii="Times New Roman" w:hAnsi="Times New Roman"/>
          <w:u w:val="single"/>
        </w:rPr>
        <w:t>ype</w:t>
      </w:r>
    </w:p>
    <w:p w:rsidR="00F4583C" w:rsidRPr="00816576" w:rsidRDefault="00F4583C" w:rsidP="00CC22FD">
      <w:pPr>
        <w:spacing w:line="480" w:lineRule="auto"/>
        <w:ind w:firstLine="720"/>
        <w:rPr>
          <w:rFonts w:ascii="Times New Roman" w:hAnsi="Times New Roman"/>
        </w:rPr>
      </w:pPr>
      <w:r w:rsidRPr="00816576">
        <w:rPr>
          <w:rFonts w:ascii="Times New Roman" w:hAnsi="Times New Roman"/>
        </w:rPr>
        <w:t>Based on simultaneous assessment of many of the attributes described in the above sections, I interpret the types of cores utilized by toolmakers in the production of blanks and tools at Dust Cave. I consider a variety of attributes in combination, including platform characteristics, ventral curvature, and dorsal scar patterning. These attributes allowed me to associate blanks with a type of core from which they were struck. If original blank characteristics were missing or otherwise ambiguous, the tool was assigned to an “unknown” category. I identified several core types in the assemblage: blocky, multidirectional/haphazard/amorphous, biface, blade, bipolar, and split cobble. Below, I define my own use of these terms, and consider how my de</w:t>
      </w:r>
      <w:r w:rsidR="00506C8D" w:rsidRPr="00816576">
        <w:rPr>
          <w:rFonts w:ascii="Times New Roman" w:hAnsi="Times New Roman"/>
        </w:rPr>
        <w:t>finitions relate to those us</w:t>
      </w:r>
      <w:r w:rsidRPr="00816576">
        <w:rPr>
          <w:rFonts w:ascii="Times New Roman" w:hAnsi="Times New Roman"/>
        </w:rPr>
        <w:t>ed by other researchers. I outline the resulting flake attributes that are characteristic of removal from each of these core types.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Callahan has defined </w:t>
      </w:r>
      <w:r w:rsidRPr="00816576">
        <w:rPr>
          <w:rFonts w:ascii="Times New Roman" w:hAnsi="Times New Roman"/>
          <w:i/>
        </w:rPr>
        <w:t>Blocky Cores</w:t>
      </w:r>
      <w:r w:rsidRPr="00816576">
        <w:rPr>
          <w:rFonts w:ascii="Times New Roman" w:hAnsi="Times New Roman"/>
        </w:rPr>
        <w:t xml:space="preserve"> as “squarish, cylindrical, or polyhedral core[s]” (Callahan 1979: 41) with either prepared or unprepared striking platforms. He notes that his category includes Crabtree’s conical, cylindrical, rectangular, tabular, and polyhedral types (Callahan 1979: 41). For my own purposes, I distinguish the unprepared and often more angular blocky forms from the highly prepared “blade core” forms, as the latter are highly specialized cores designed to produce a very specific flake type (see discussion, below). Blocky cores are similar to blade cores, but lack prepared platforms and, as Callahan describes, “do not have the overhang from the prior blade removed” (1979: 53). Flakes derived from these cores often exhibit flat, relatively obtuse striking platform angles, and variable flake morphology (Daniel 1998; Lothrop 1988: 108). It is possible that these cores represent early stages of the production of true blade cores.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i/>
        </w:rPr>
        <w:t>Blade Cores</w:t>
      </w:r>
      <w:r w:rsidRPr="00816576">
        <w:rPr>
          <w:rFonts w:ascii="Times New Roman" w:hAnsi="Times New Roman"/>
        </w:rPr>
        <w:t>, a unidirectional type of blocky core, are characterized by flake removals in the same direction from a single, prepared striking platform (Andrefsky 1998: 15). True blades are removed from these cores by directing the applied force to “follow one or more ridges or convexities and are typically long and parallel-sided” (Callahan 1979: 53</w:t>
      </w:r>
      <w:r w:rsidR="00CC22FD" w:rsidRPr="00816576">
        <w:rPr>
          <w:rFonts w:ascii="Times New Roman" w:hAnsi="Times New Roman"/>
        </w:rPr>
        <w:t xml:space="preserve">; see also Crabtree 1972: 42). </w:t>
      </w:r>
      <w:r w:rsidRPr="00816576">
        <w:rPr>
          <w:rFonts w:ascii="Times New Roman" w:hAnsi="Times New Roman"/>
        </w:rPr>
        <w:t>These ridges and convexities, which represent the parallel, unidirectional dorsal flake scars that are left after prior flake removals, contribute to the production of thick, triangular or trapezoidal cross-sections of subsequently removed blades. Blades exhibit flat striking platforms, with evidence for reduction/preparation, and obtuse striking angles that approach 90</w:t>
      </w:r>
      <w:r w:rsidRPr="00816576">
        <w:rPr>
          <w:rFonts w:ascii="Times New Roman" w:hAnsi="Times New Roman"/>
        </w:rPr>
        <w:sym w:font="Symbol" w:char="F0B0"/>
      </w:r>
      <w:r w:rsidRPr="00816576">
        <w:rPr>
          <w:rFonts w:ascii="Times New Roman" w:hAnsi="Times New Roman"/>
        </w:rPr>
        <w:t xml:space="preserve"> (Daniel 1998: 139). Faceting is sometimes visible on platforms as a relic of later-stage platform rejuvenation attempts.</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In contrast to the blocky and blade cores described above, </w:t>
      </w:r>
      <w:r w:rsidR="00B57AD0" w:rsidRPr="00816576">
        <w:rPr>
          <w:rFonts w:ascii="Times New Roman" w:hAnsi="Times New Roman"/>
          <w:i/>
        </w:rPr>
        <w:t>multidirectional c</w:t>
      </w:r>
      <w:r w:rsidRPr="00816576">
        <w:rPr>
          <w:rFonts w:ascii="Times New Roman" w:hAnsi="Times New Roman"/>
          <w:i/>
        </w:rPr>
        <w:t>ores</w:t>
      </w:r>
      <w:r w:rsidRPr="00816576">
        <w:rPr>
          <w:rFonts w:ascii="Times New Roman" w:hAnsi="Times New Roman"/>
        </w:rPr>
        <w:t xml:space="preserve"> possess multiple striking platforms from which flakes are removed in various directions. Andrefsky </w:t>
      </w:r>
      <w:proofErr w:type="gramStart"/>
      <w:r w:rsidRPr="00816576">
        <w:rPr>
          <w:rFonts w:ascii="Times New Roman" w:hAnsi="Times New Roman"/>
        </w:rPr>
        <w:t>notes</w:t>
      </w:r>
      <w:proofErr w:type="gramEnd"/>
      <w:r w:rsidRPr="00816576">
        <w:rPr>
          <w:rFonts w:ascii="Times New Roman" w:hAnsi="Times New Roman"/>
        </w:rPr>
        <w:t xml:space="preserve"> “Multidirectional cores must be turned or rotated to remove flakes from the different striking platforms and, as such, are sometimes called rotated cores” (1998: 15). Some of these exhibit a discoidal shape (disc cores), while others possess two distinct faces that meet at a single edge around the circumference of the piece (biface cores). I consider biface cores, which are multidirectional, separately from my category of less formal multidirectional cores.</w:t>
      </w:r>
    </w:p>
    <w:p w:rsidR="00F4583C" w:rsidRPr="00816576" w:rsidRDefault="00F4583C" w:rsidP="00F4583C">
      <w:pPr>
        <w:spacing w:line="480" w:lineRule="auto"/>
        <w:rPr>
          <w:rFonts w:ascii="Times New Roman" w:hAnsi="Times New Roman"/>
        </w:rPr>
      </w:pPr>
      <w:r w:rsidRPr="00816576">
        <w:rPr>
          <w:rFonts w:ascii="Times New Roman" w:hAnsi="Times New Roman"/>
        </w:rPr>
        <w:tab/>
        <w:t>Biface cores exhibit the same basic defining characteristics as bifacial tools: they are flaked on two opposing faces that meet at a single, continuous edge that circumscribes the piece. I have already discussed the distinction between bifaces (utilized as tools) and biface cores (utilized for producing flakes for tool manufacture) in Chapter 4. It is the latter category that I describe here. The edges of biface cores were often ground and beveled in order to thicken the edge for successful flake removal without edge collapse (Callahan 1979: 117; Lothrop 1988: 108). Striking platforms on biface-derived flakes tend to exhibit angles that hover around 70</w:t>
      </w:r>
      <w:r w:rsidRPr="00816576">
        <w:rPr>
          <w:rFonts w:ascii="Times New Roman" w:hAnsi="Times New Roman"/>
        </w:rPr>
        <w:sym w:font="Symbol" w:char="F0B0"/>
      </w:r>
      <w:r w:rsidRPr="00816576">
        <w:rPr>
          <w:rFonts w:ascii="Times New Roman" w:hAnsi="Times New Roman"/>
        </w:rPr>
        <w:t xml:space="preserve"> (Callahan 1979: 117; Lothrop 1988: 108). These platforms also frequently exhibit “lipping,” or an overhang on the ventral surface (Dibble 1988: 139-140). While the dorsal surface of the flake represents a segment of one face of the biface core, the overhanging lip on the ventral surface of the platform end represents a small remnant of the opposing face of the original objective piece. These lipped platforms are often faceted, with facets being remnants of flake scars that int</w:t>
      </w:r>
      <w:r w:rsidR="00506C8D" w:rsidRPr="00816576">
        <w:rPr>
          <w:rFonts w:ascii="Times New Roman" w:hAnsi="Times New Roman"/>
        </w:rPr>
        <w:t>ersected the edge of the biface</w:t>
      </w:r>
      <w:r w:rsidRPr="00816576">
        <w:rPr>
          <w:rFonts w:ascii="Times New Roman" w:hAnsi="Times New Roman"/>
        </w:rPr>
        <w:t xml:space="preserve"> and tend to exhibit abrasion, which is applied to the biface edges in order to thicken edges and prevent collapse during flake removal (Callahan 1979: 30). </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Flakes derived from biface cores exhibit complex dorsal scar patterns, a relic of the multiple and convergent prior flake removals from the biface surface. Flakes are struck from the biface edges and converge on the center of the piece (Callahan 1979: 63). In longitudinal section, biface-derived flakes can exhibit varying degrees of ventral curvature, which reflects the removal of flakes from a biconvex core form. Bifaces are especially thin at the edges, and thicker at the midpoint. If flake removals travel past the midpoint of the specimen, they may exhibit ventral cu</w:t>
      </w:r>
      <w:r w:rsidR="00462CBD" w:rsidRPr="00816576">
        <w:rPr>
          <w:rFonts w:ascii="Times New Roman" w:hAnsi="Times New Roman"/>
        </w:rPr>
        <w:t>r</w:t>
      </w:r>
      <w:r w:rsidRPr="00816576">
        <w:rPr>
          <w:rFonts w:ascii="Times New Roman" w:hAnsi="Times New Roman"/>
        </w:rPr>
        <w:t>vature as they travel past the apex of the median and toward the opposing thinned edge.</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Another particularly specialized multidirectional core form is the </w:t>
      </w:r>
      <w:r w:rsidRPr="00816576">
        <w:rPr>
          <w:rFonts w:ascii="Times New Roman" w:hAnsi="Times New Roman"/>
          <w:i/>
        </w:rPr>
        <w:t>Bipolar Core</w:t>
      </w:r>
      <w:r w:rsidRPr="00816576">
        <w:rPr>
          <w:rFonts w:ascii="Times New Roman" w:hAnsi="Times New Roman"/>
        </w:rPr>
        <w:t>. Bipolar objective pieces have flakes removed from both the proximal and distal ends simultaneously. These flakes are removed by placing the objective piece on a hard surface, or anvil, and striking the top surface, causing the fracture to propagate from both ends simultaneously. The flakes that are produced are crushed at both the proximal and distal ends, and exhibit two points of percussion. Indicators of flake removal direction (e.g.</w:t>
      </w:r>
      <w:r w:rsidR="00462CBD" w:rsidRPr="00816576">
        <w:rPr>
          <w:rFonts w:ascii="Times New Roman" w:hAnsi="Times New Roman"/>
        </w:rPr>
        <w:t>,</w:t>
      </w:r>
      <w:r w:rsidRPr="00816576">
        <w:rPr>
          <w:rFonts w:ascii="Times New Roman" w:hAnsi="Times New Roman"/>
        </w:rPr>
        <w:t xml:space="preserve"> compression rings) show bidirectional flake removal (Andrefsky 1998: 149).</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While these abovementioned core types fall within the category of “multidirectional flake removal,” I use the term </w:t>
      </w:r>
      <w:r w:rsidR="00B57AD0" w:rsidRPr="00816576">
        <w:rPr>
          <w:rFonts w:ascii="Times New Roman" w:hAnsi="Times New Roman"/>
          <w:i/>
        </w:rPr>
        <w:t>multidirectional c</w:t>
      </w:r>
      <w:r w:rsidRPr="00816576">
        <w:rPr>
          <w:rFonts w:ascii="Times New Roman" w:hAnsi="Times New Roman"/>
          <w:i/>
        </w:rPr>
        <w:t>ore</w:t>
      </w:r>
      <w:r w:rsidRPr="00816576">
        <w:rPr>
          <w:rFonts w:ascii="Times New Roman" w:hAnsi="Times New Roman"/>
        </w:rPr>
        <w:t xml:space="preserve"> to refer to objective pieces that exhibit no particular patterning in flaking. These may also be labeled “haphazard” or “amorphous” cores. Flakes are removed from multiple</w:t>
      </w:r>
      <w:r w:rsidR="002E3196" w:rsidRPr="00816576">
        <w:rPr>
          <w:rFonts w:ascii="Times New Roman" w:hAnsi="Times New Roman"/>
        </w:rPr>
        <w:t xml:space="preserve"> opportunistic</w:t>
      </w:r>
      <w:r w:rsidRPr="00816576">
        <w:rPr>
          <w:rFonts w:ascii="Times New Roman" w:hAnsi="Times New Roman"/>
        </w:rPr>
        <w:t xml:space="preserve"> platforms, in various and unpatterned directions, producing haphazard dorsal scarring. These flakes also exhibit variable platform preparation types and morphological characteristics.</w:t>
      </w:r>
    </w:p>
    <w:p w:rsidR="00787515" w:rsidRPr="00816576" w:rsidRDefault="00787515" w:rsidP="00F4583C">
      <w:pPr>
        <w:spacing w:line="480" w:lineRule="auto"/>
        <w:rPr>
          <w:rFonts w:ascii="Times New Roman" w:hAnsi="Times New Roman"/>
        </w:rPr>
      </w:pPr>
    </w:p>
    <w:p w:rsidR="00787515" w:rsidRPr="00816576" w:rsidRDefault="00787515"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p>
    <w:p w:rsidR="00F4583C" w:rsidRPr="00816576" w:rsidRDefault="00F4583C" w:rsidP="00787515">
      <w:pPr>
        <w:spacing w:line="480" w:lineRule="auto"/>
        <w:rPr>
          <w:rFonts w:ascii="Times New Roman" w:hAnsi="Times New Roman"/>
          <w:b/>
          <w:caps/>
        </w:rPr>
      </w:pPr>
      <w:r w:rsidRPr="00816576">
        <w:rPr>
          <w:rFonts w:ascii="Times New Roman" w:hAnsi="Times New Roman"/>
          <w:b/>
          <w:caps/>
        </w:rPr>
        <w:t>Assessing Variability and Understanding Technological Change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major goal of this dissertation is to address the nature of technological organization strategies through time at Dust Cave and how these strategies relate to changes in environmental conditions, resource structure and availability, and foraging patterns. Central to the development of an understanding of technological changes through time is the assessment and interpretation of variability within the assemblage, including differences in assemblage composition, in technological patterns, and in functional patterns. Variability may enter the assemblage at several points in the technological sequence, from initial raw material selection, through core production and reduction, tool manufacture, tool use, and maintenance.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Much of this variability is a response to different technological needs that are met in the context of broader cultural strategies (e.g., degree of settlement mobility, diet breadth, etc.). Strategies of settlement, subsistence, and social organization can determine the types of tools that are required at any given site, the length of time for which tools are used, and in what manners they will be used (i.e., curated and resharpened or utilized expediently). It is, therefore, useful to consider variation in assemblage composition, with specific reference to what tools were used and in what quantities at various points in the occupational sequence.</w:t>
      </w:r>
    </w:p>
    <w:p w:rsidR="00F4583C" w:rsidRPr="00816576" w:rsidRDefault="009D4A3A" w:rsidP="00F4583C">
      <w:pPr>
        <w:spacing w:line="480" w:lineRule="auto"/>
        <w:ind w:firstLine="720"/>
        <w:rPr>
          <w:rFonts w:ascii="Times New Roman" w:hAnsi="Times New Roman"/>
        </w:rPr>
      </w:pPr>
      <w:r w:rsidRPr="00816576">
        <w:rPr>
          <w:rFonts w:ascii="Times New Roman" w:hAnsi="Times New Roman"/>
        </w:rPr>
        <w:t>Binford (1977, 1979</w:t>
      </w:r>
      <w:r w:rsidR="00F4583C" w:rsidRPr="00816576">
        <w:rPr>
          <w:rFonts w:ascii="Times New Roman" w:hAnsi="Times New Roman"/>
        </w:rPr>
        <w:t xml:space="preserve">, 1980) considered the relationships among assemblage composition, prehistoric behavior, and site function. Because different artifacts are associated with different activities, and different activities are pursued within different settlement-subsistence organizational strategies, assessing the range of artifact types recovered at any given site can offer clues to site function and to broader organizational patterns. For example, in Binford’s (1980) conception of collector groups, populations inhabit a residential site for extended periods of time and send out task groups to procure resources that are then returned to the main camp for use by the group. In this type of settlement system archaeologists should expect to see larger, multi-purpose residential bases that were occupied for extended periods of time, as well as smaller, single-purpose activity loci including hunting camps, toolstone extraction locales, etc. These different site types should be recognizable on the basis of differences in the size, composition, and diversity of their artifact inventories. For example, at residential sites where people engage in a wide range of everyday activities such as processing, preparation and consumption of foodstuffs, manufacture and repair of implements (including stone tools and other items of technology), preparation of hides, etc., we would expect to see a wide array of artifact classes representing this broad spectrum of activities carried out at the site. In contrast, a </w:t>
      </w:r>
      <w:proofErr w:type="gramStart"/>
      <w:r w:rsidR="00F4583C" w:rsidRPr="00816576">
        <w:rPr>
          <w:rFonts w:ascii="Times New Roman" w:hAnsi="Times New Roman"/>
        </w:rPr>
        <w:t>simple hunting station, where hunters dispatched their prey and perhaps performed some initial processing, should be characterized by a much narrower range of artifact types associated with hunting and butchery</w:t>
      </w:r>
      <w:proofErr w:type="gramEnd"/>
      <w:r w:rsidR="00F4583C" w:rsidRPr="00816576">
        <w:rPr>
          <w:rFonts w:ascii="Times New Roman" w:hAnsi="Times New Roman"/>
        </w:rPr>
        <w:t>. By considering changes in assemblage composition at Dust Cave, through examination of shifts in artifact class representation and frequencies, it is possible to interpret the role that this site played in the broad organizational structure of its inhabitants. If we understand how the site functioned, and what activities were carried out there, then it becomes possible to interpret how other behavioral needs were being met through the design of these v</w:t>
      </w:r>
      <w:r w:rsidR="00506C8D" w:rsidRPr="00816576">
        <w:rPr>
          <w:rFonts w:ascii="Times New Roman" w:hAnsi="Times New Roman"/>
        </w:rPr>
        <w:t>ariable technologies</w:t>
      </w:r>
      <w:r w:rsidR="00F4583C" w:rsidRPr="00816576">
        <w:rPr>
          <w:rFonts w:ascii="Times New Roman" w:hAnsi="Times New Roman"/>
        </w:rPr>
        <w:t xml:space="preserve"> and what role the site played, at any given time, within the cultural system.</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Beyond simply considering variability in the presence/absence of artifact types over time, it is also useful, in an assessment of technological change, to consider variability in the ways that tools were designed, produced, and used, both within and between tool classes and time periods. Variability between artifact classes over time provides insight into how technologies change, as well as how those changes are related to broader cultural patterns. The degree of variability or standardization that exists within particular artifact classes from individual time periods provides insight into technological choices such as the emphasis on tool formality, or the decision to emphasize curation or expediency in tool production.</w:t>
      </w:r>
    </w:p>
    <w:p w:rsidR="00F4583C" w:rsidRPr="00816576" w:rsidRDefault="00F4583C" w:rsidP="00F4583C">
      <w:pPr>
        <w:spacing w:line="480" w:lineRule="auto"/>
        <w:rPr>
          <w:rFonts w:ascii="Times New Roman" w:hAnsi="Times New Roman"/>
        </w:rPr>
      </w:pPr>
      <w:r w:rsidRPr="00816576">
        <w:rPr>
          <w:rFonts w:ascii="Times New Roman" w:hAnsi="Times New Roman"/>
        </w:rPr>
        <w:tab/>
        <w:t>Assessment of standardization can be undertaken by considering certain statistical measures of variability such as the Coefficient of Variation (CV), a measure of the distribution of data points around the mean. The CV is calculated as a ratio of the</w:t>
      </w:r>
      <w:r w:rsidR="00506C8D" w:rsidRPr="00816576">
        <w:rPr>
          <w:rFonts w:ascii="Times New Roman" w:hAnsi="Times New Roman"/>
        </w:rPr>
        <w:t xml:space="preserve"> standard deviation to the mean</w:t>
      </w:r>
      <w:r w:rsidRPr="00816576">
        <w:rPr>
          <w:rFonts w:ascii="Times New Roman" w:hAnsi="Times New Roman"/>
        </w:rPr>
        <w:t xml:space="preserve"> and is often expressed as a percentage. CVs therefore allow comparison of the extent of variation between samples, while taking into account the effects of variation in mean values (Shennan 1997: 44).</w:t>
      </w:r>
    </w:p>
    <w:p w:rsidR="00F4583C" w:rsidRPr="00816576" w:rsidRDefault="00F4583C" w:rsidP="00F4583C">
      <w:pPr>
        <w:spacing w:line="480" w:lineRule="auto"/>
        <w:rPr>
          <w:rFonts w:ascii="Times New Roman" w:hAnsi="Times New Roman"/>
        </w:rPr>
      </w:pPr>
      <w:r w:rsidRPr="00816576">
        <w:rPr>
          <w:rFonts w:ascii="Times New Roman" w:hAnsi="Times New Roman"/>
        </w:rPr>
        <w:tab/>
        <w:t>In a 2001 article, Eerkens and Bettinger tested the applicability of coefficients of variation to studies of archaeological samples. Their results suggested that variability can be quantified and that CVs are useful for assessing that variability. Differences in the degree of variation within or between samples are the product of the amount of deviation that toolmakers will tolerate from their preconceived “templates” (e.g., size, shape, or tool production methods). If the level of tolerance is higher, or if no mental template existed (e.g., as in the case of simple intentionally or unintentionally modified flake tools), then technological assemblages will exhibit greater variability. Conversely, if toolmakers are less tolerant of such deviations, then more standardized assemblages will be produced. Standardization then represents the degree of emphasis on producing items t</w:t>
      </w:r>
      <w:r w:rsidR="00506C8D" w:rsidRPr="00816576">
        <w:rPr>
          <w:rFonts w:ascii="Times New Roman" w:hAnsi="Times New Roman"/>
        </w:rPr>
        <w:t>hat are the same as one another</w:t>
      </w:r>
      <w:r w:rsidRPr="00816576">
        <w:rPr>
          <w:rFonts w:ascii="Times New Roman" w:hAnsi="Times New Roman"/>
        </w:rPr>
        <w:t xml:space="preserve"> and is “related to the life cycle of the artifact type or class in question, reflecting such things as production costs, consumer preferences, replication and learning behaviors, number of producers, concern with quality, producer skill, and access to resources” (Eerkens and Bettinger 2001: 493-494).</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Eerkens and Bettinger (2001) discuss how little variation humans are capable of producing without the </w:t>
      </w:r>
      <w:r w:rsidR="00506C8D" w:rsidRPr="00816576">
        <w:rPr>
          <w:rFonts w:ascii="Times New Roman" w:hAnsi="Times New Roman"/>
        </w:rPr>
        <w:t>assistance of measuring devices</w:t>
      </w:r>
      <w:r w:rsidRPr="00816576">
        <w:rPr>
          <w:rFonts w:ascii="Times New Roman" w:hAnsi="Times New Roman"/>
        </w:rPr>
        <w:t xml:space="preserve"> and what amount of variation can be expected when producers are not concerned with standardizing products. Error is inevitable in the manufacturing process, as minor variations are introduced any time a human toolmaker attempts to replicate an item. The major source of this error is scalar, arising as a result of difficulties in estimating the size of objects and then applying this already skewed mental template to the production of subsequent items (Eerkens and Bettinger 2001: 494). Scalar error is related to the size of the object, with larger items producing greater errors in estimation.</w:t>
      </w:r>
    </w:p>
    <w:p w:rsidR="00F4583C" w:rsidRPr="00816576" w:rsidRDefault="00F4583C" w:rsidP="00F4583C">
      <w:pPr>
        <w:spacing w:line="480" w:lineRule="auto"/>
        <w:rPr>
          <w:rFonts w:ascii="Times New Roman" w:hAnsi="Times New Roman"/>
        </w:rPr>
      </w:pPr>
      <w:r w:rsidRPr="00816576">
        <w:rPr>
          <w:rFonts w:ascii="Times New Roman" w:hAnsi="Times New Roman"/>
        </w:rPr>
        <w:tab/>
        <w:t>Human perceptive abilities and motor skills place limits on the degrees of variation we can expect in assemblages. Eerkens and Bettinger (2001) refer to psychophysical experiments conducted by E.H. Weber in the mid-1800s that were designed to test the abilities of humans to differentiate between objects of different masses. Weber’s results demonstrated that differences in weights could be detected only at levels of 2% or greater. Heavier objects, therefore, must vary more in mass than lighter objects in order for the difference to be perceived. Similarly, inequalities in linear dimensions cannot be perceived unless the difference is greater than 3%.</w:t>
      </w:r>
    </w:p>
    <w:p w:rsidR="00F4583C" w:rsidRPr="00816576" w:rsidRDefault="00F4583C" w:rsidP="00F4583C">
      <w:pPr>
        <w:spacing w:line="480" w:lineRule="auto"/>
        <w:rPr>
          <w:rFonts w:ascii="Times New Roman" w:hAnsi="Times New Roman"/>
        </w:rPr>
      </w:pPr>
      <w:r w:rsidRPr="00816576">
        <w:rPr>
          <w:rFonts w:ascii="Times New Roman" w:hAnsi="Times New Roman"/>
        </w:rPr>
        <w:tab/>
        <w:t>Based on these observations, Eerkens and Bettinger (2001) propose upper and lower limits for coefficients of variation in samples of artifacts. In normal distributions with values between 0 and X, the coefficient of variation is always 57.7% (1/</w:t>
      </w:r>
      <w:r w:rsidRPr="00816576">
        <w:rPr>
          <w:rFonts w:ascii="Times New Roman" w:hAnsi="Times New Roman"/>
        </w:rPr>
        <w:sym w:font="Symbol" w:char="F0D6"/>
      </w:r>
      <w:r w:rsidRPr="00816576">
        <w:rPr>
          <w:rFonts w:ascii="Times New Roman" w:hAnsi="Times New Roman"/>
        </w:rPr>
        <w:t>3). Eerkens and Bettinger explain this phenomenon as follows: “the mean of a uniform distribution on [0,X] is X/2 and the standard deviation is X/</w:t>
      </w:r>
      <w:r w:rsidRPr="00816576">
        <w:rPr>
          <w:rFonts w:ascii="Times New Roman" w:hAnsi="Times New Roman"/>
        </w:rPr>
        <w:sym w:font="Symbol" w:char="F0D6"/>
      </w:r>
      <w:r w:rsidRPr="00816576">
        <w:rPr>
          <w:rFonts w:ascii="Times New Roman" w:hAnsi="Times New Roman"/>
        </w:rPr>
        <w:t xml:space="preserve">12. Thus, the </w:t>
      </w:r>
      <w:r w:rsidRPr="00816576">
        <w:rPr>
          <w:rFonts w:ascii="Times New Roman" w:hAnsi="Times New Roman"/>
          <w:i/>
        </w:rPr>
        <w:t>CV</w:t>
      </w:r>
      <w:r w:rsidRPr="00816576">
        <w:rPr>
          <w:rFonts w:ascii="Times New Roman" w:hAnsi="Times New Roman"/>
        </w:rPr>
        <w:t xml:space="preserve"> is 2/</w:t>
      </w:r>
      <w:r w:rsidRPr="00816576">
        <w:rPr>
          <w:rFonts w:ascii="Times New Roman" w:hAnsi="Times New Roman"/>
        </w:rPr>
        <w:sym w:font="Symbol" w:char="F0D6"/>
      </w:r>
      <w:r w:rsidRPr="00816576">
        <w:rPr>
          <w:rFonts w:ascii="Times New Roman" w:hAnsi="Times New Roman"/>
        </w:rPr>
        <w:t>12, or 1/</w:t>
      </w:r>
      <w:r w:rsidRPr="00816576">
        <w:rPr>
          <w:rFonts w:ascii="Times New Roman" w:hAnsi="Times New Roman"/>
        </w:rPr>
        <w:sym w:font="Symbol" w:char="F0D6"/>
      </w:r>
      <w:r w:rsidR="002E3196" w:rsidRPr="00816576">
        <w:rPr>
          <w:rFonts w:ascii="Times New Roman" w:hAnsi="Times New Roman"/>
        </w:rPr>
        <w:t>3, or 57.7%” (2001</w:t>
      </w:r>
      <w:r w:rsidRPr="00816576">
        <w:rPr>
          <w:rFonts w:ascii="Times New Roman" w:hAnsi="Times New Roman"/>
        </w:rPr>
        <w:t xml:space="preserve">: 504). Any coefficients of variation above this value indicate intentional production of differences. At the other end of the scale, the Weber fraction dictates that the minimum amount of variation discernible by humans produces CVs, in non-randomly produced samples, of 1.7%. Values below this number indicate the use of measuring devices or automated production. For the purposes of this dissertation, CVs below 10% indicate extremely high levels of visual standardization. Values between approximately 10% and 20% </w:t>
      </w:r>
      <w:proofErr w:type="gramStart"/>
      <w:r w:rsidRPr="00816576">
        <w:rPr>
          <w:rFonts w:ascii="Times New Roman" w:hAnsi="Times New Roman"/>
        </w:rPr>
        <w:t>are considered to be relatively standardized</w:t>
      </w:r>
      <w:proofErr w:type="gramEnd"/>
      <w:r w:rsidRPr="00816576">
        <w:rPr>
          <w:rFonts w:ascii="Times New Roman" w:hAnsi="Times New Roman"/>
        </w:rPr>
        <w:t>. Moderate levels of standardization are those that lie in the range of 20% to 30%, and any values approaching or surpassing 40% are considered to be unstandardized.</w:t>
      </w:r>
    </w:p>
    <w:p w:rsidR="00103E95" w:rsidRPr="00816576" w:rsidRDefault="00F4583C" w:rsidP="00F4583C">
      <w:pPr>
        <w:spacing w:line="480" w:lineRule="auto"/>
        <w:rPr>
          <w:rFonts w:ascii="Times New Roman" w:hAnsi="Times New Roman"/>
        </w:rPr>
      </w:pPr>
      <w:r w:rsidRPr="00816576">
        <w:rPr>
          <w:rFonts w:ascii="Times New Roman" w:hAnsi="Times New Roman"/>
        </w:rPr>
        <w:tab/>
        <w:t>To assess variability in different samples, we need to be able to compare coefficients of variation. Homogeneity of Variance (HOV) tests exist for assessing relative degrees of variation, but these methods are useful only if sample sizes are approximately equal, which is a situation r</w:t>
      </w:r>
      <w:r w:rsidR="00506C8D" w:rsidRPr="00816576">
        <w:rPr>
          <w:rFonts w:ascii="Times New Roman" w:hAnsi="Times New Roman"/>
        </w:rPr>
        <w:t>arely encountered when one analyzes</w:t>
      </w:r>
      <w:r w:rsidRPr="00816576">
        <w:rPr>
          <w:rFonts w:ascii="Times New Roman" w:hAnsi="Times New Roman"/>
        </w:rPr>
        <w:t xml:space="preserve"> archaeological samples. Eerkens and Bettinger (2001: 499) present a formula for calculating the D’AD statistic, which allows evaluation of the comparability of CVs between samples, taking into account differences in sample sizes:</w:t>
      </w:r>
    </w:p>
    <w:p w:rsidR="00F4583C" w:rsidRPr="00816576" w:rsidRDefault="00F4583C" w:rsidP="00F4583C">
      <w:pPr>
        <w:spacing w:line="480" w:lineRule="auto"/>
        <w:rPr>
          <w:rFonts w:ascii="Times New Roman" w:hAnsi="Times New Roman"/>
        </w:rPr>
      </w:pPr>
    </w:p>
    <w:p w:rsidR="00103E95" w:rsidRPr="00816576" w:rsidRDefault="00F4583C" w:rsidP="00F4583C">
      <w:pPr>
        <w:spacing w:line="480" w:lineRule="auto"/>
        <w:jc w:val="center"/>
        <w:rPr>
          <w:rFonts w:ascii="Times New Roman" w:hAnsi="Times New Roman"/>
        </w:rPr>
      </w:pPr>
      <w:r w:rsidRPr="00816576">
        <w:rPr>
          <w:rFonts w:ascii="Times New Roman" w:hAnsi="Times New Roman"/>
          <w:noProof/>
        </w:rPr>
        <w:drawing>
          <wp:inline distT="0" distB="0" distL="0" distR="0">
            <wp:extent cx="3860800" cy="697375"/>
            <wp:effectExtent l="25400" t="0" r="0" b="0"/>
            <wp:docPr id="1" name="" descr="DADequa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Dequation.gif"/>
                    <pic:cNvPicPr/>
                  </pic:nvPicPr>
                  <pic:blipFill>
                    <a:blip r:embed="rId25"/>
                    <a:stretch>
                      <a:fillRect/>
                    </a:stretch>
                  </pic:blipFill>
                  <pic:spPr>
                    <a:xfrm>
                      <a:off x="0" y="0"/>
                      <a:ext cx="3860800" cy="697375"/>
                    </a:xfrm>
                    <a:prstGeom prst="rect">
                      <a:avLst/>
                    </a:prstGeom>
                  </pic:spPr>
                </pic:pic>
              </a:graphicData>
            </a:graphic>
          </wp:inline>
        </w:drawing>
      </w:r>
    </w:p>
    <w:p w:rsidR="00F4583C" w:rsidRPr="00816576" w:rsidRDefault="00F4583C" w:rsidP="00F4583C">
      <w:pPr>
        <w:spacing w:line="480" w:lineRule="auto"/>
        <w:jc w:val="center"/>
        <w:rPr>
          <w:rFonts w:ascii="Times New Roman" w:hAnsi="Times New Roman"/>
        </w:rPr>
      </w:pPr>
    </w:p>
    <w:p w:rsidR="00F4583C" w:rsidRPr="00816576" w:rsidRDefault="00F4583C" w:rsidP="00F4583C">
      <w:pPr>
        <w:spacing w:line="480" w:lineRule="auto"/>
        <w:rPr>
          <w:rFonts w:ascii="Times New Roman" w:hAnsi="Times New Roman"/>
        </w:rPr>
      </w:pPr>
      <w:r w:rsidRPr="00816576">
        <w:rPr>
          <w:rFonts w:ascii="Times New Roman" w:hAnsi="Times New Roman"/>
        </w:rPr>
        <w:t>Following Eerkens and Bettinger (2001: 499) “</w:t>
      </w:r>
      <w:r w:rsidRPr="00816576">
        <w:rPr>
          <w:rFonts w:ascii="Times New Roman" w:hAnsi="Times New Roman"/>
          <w:i/>
        </w:rPr>
        <w:t>k</w:t>
      </w:r>
      <w:r w:rsidRPr="00816576">
        <w:rPr>
          <w:rFonts w:ascii="Times New Roman" w:hAnsi="Times New Roman"/>
        </w:rPr>
        <w:t xml:space="preserve"> is the number of samples, </w:t>
      </w:r>
      <w:r w:rsidRPr="00816576">
        <w:rPr>
          <w:rFonts w:ascii="Times New Roman" w:hAnsi="Times New Roman"/>
          <w:i/>
        </w:rPr>
        <w:t>j</w:t>
      </w:r>
      <w:r w:rsidRPr="00816576">
        <w:rPr>
          <w:rFonts w:ascii="Times New Roman" w:hAnsi="Times New Roman"/>
        </w:rPr>
        <w:t xml:space="preserve"> is an index referring to the sample number, </w:t>
      </w:r>
      <w:r w:rsidRPr="00816576">
        <w:rPr>
          <w:rFonts w:ascii="Times New Roman" w:hAnsi="Times New Roman"/>
          <w:i/>
        </w:rPr>
        <w:t>n</w:t>
      </w:r>
      <w:r w:rsidRPr="00816576">
        <w:rPr>
          <w:rFonts w:ascii="Times New Roman" w:hAnsi="Times New Roman"/>
        </w:rPr>
        <w:t xml:space="preserve"> is the sample size of the </w:t>
      </w:r>
      <w:r w:rsidRPr="00816576">
        <w:rPr>
          <w:rFonts w:ascii="Times New Roman" w:hAnsi="Times New Roman"/>
          <w:i/>
        </w:rPr>
        <w:t>j</w:t>
      </w:r>
      <w:r w:rsidRPr="00816576">
        <w:rPr>
          <w:rFonts w:ascii="Times New Roman" w:hAnsi="Times New Roman"/>
        </w:rPr>
        <w:t xml:space="preserve">th population, </w:t>
      </w:r>
      <w:r w:rsidRPr="00816576">
        <w:rPr>
          <w:rFonts w:ascii="Times New Roman" w:hAnsi="Times New Roman"/>
          <w:i/>
        </w:rPr>
        <w:t>m</w:t>
      </w:r>
      <w:r w:rsidRPr="00816576">
        <w:rPr>
          <w:rFonts w:ascii="Times New Roman" w:hAnsi="Times New Roman"/>
          <w:i/>
          <w:vertAlign w:val="subscript"/>
        </w:rPr>
        <w:t>j</w:t>
      </w:r>
      <w:r w:rsidRPr="00816576">
        <w:rPr>
          <w:rFonts w:ascii="Times New Roman" w:hAnsi="Times New Roman"/>
        </w:rPr>
        <w:t xml:space="preserve"> = (</w:t>
      </w:r>
      <w:r w:rsidRPr="00816576">
        <w:rPr>
          <w:rFonts w:ascii="Times New Roman" w:hAnsi="Times New Roman"/>
          <w:i/>
        </w:rPr>
        <w:t>n</w:t>
      </w:r>
      <w:r w:rsidRPr="00816576">
        <w:rPr>
          <w:rFonts w:ascii="Times New Roman" w:hAnsi="Times New Roman"/>
          <w:i/>
          <w:vertAlign w:val="subscript"/>
        </w:rPr>
        <w:t>j</w:t>
      </w:r>
      <w:r w:rsidRPr="00816576">
        <w:rPr>
          <w:rFonts w:ascii="Times New Roman" w:hAnsi="Times New Roman"/>
        </w:rPr>
        <w:t xml:space="preserve"> – 1), </w:t>
      </w:r>
      <w:r w:rsidRPr="00816576">
        <w:rPr>
          <w:rFonts w:ascii="Times New Roman" w:hAnsi="Times New Roman"/>
          <w:i/>
        </w:rPr>
        <w:t>s</w:t>
      </w:r>
      <w:r w:rsidRPr="00816576">
        <w:rPr>
          <w:rFonts w:ascii="Times New Roman" w:hAnsi="Times New Roman"/>
          <w:i/>
          <w:vertAlign w:val="subscript"/>
        </w:rPr>
        <w:t>j</w:t>
      </w:r>
      <w:r w:rsidRPr="00816576">
        <w:rPr>
          <w:rFonts w:ascii="Times New Roman" w:hAnsi="Times New Roman"/>
        </w:rPr>
        <w:t xml:space="preserve"> is the standard deviation of the </w:t>
      </w:r>
      <w:r w:rsidRPr="00816576">
        <w:rPr>
          <w:rFonts w:ascii="Times New Roman" w:hAnsi="Times New Roman"/>
          <w:i/>
        </w:rPr>
        <w:t>j</w:t>
      </w:r>
      <w:r w:rsidRPr="00816576">
        <w:rPr>
          <w:rFonts w:ascii="Times New Roman" w:hAnsi="Times New Roman"/>
        </w:rPr>
        <w:t xml:space="preserve">th population, and </w:t>
      </w:r>
      <w:r w:rsidRPr="00816576">
        <w:rPr>
          <w:rFonts w:ascii="Times New Roman" w:hAnsi="Times New Roman" w:cs="Helvetica"/>
          <w:i/>
        </w:rPr>
        <w:t>x̄</w:t>
      </w:r>
      <w:r w:rsidRPr="00816576">
        <w:rPr>
          <w:rFonts w:ascii="Times New Roman" w:hAnsi="Times New Roman"/>
          <w:i/>
          <w:vertAlign w:val="subscript"/>
        </w:rPr>
        <w:t>j</w:t>
      </w:r>
      <w:r w:rsidRPr="00816576">
        <w:rPr>
          <w:rFonts w:ascii="Times New Roman" w:hAnsi="Times New Roman"/>
        </w:rPr>
        <w:t xml:space="preserve"> is the mean of the </w:t>
      </w:r>
      <w:r w:rsidRPr="00816576">
        <w:rPr>
          <w:rFonts w:ascii="Times New Roman" w:hAnsi="Times New Roman"/>
          <w:i/>
        </w:rPr>
        <w:t>j</w:t>
      </w:r>
      <w:r w:rsidRPr="00816576">
        <w:rPr>
          <w:rFonts w:ascii="Times New Roman" w:hAnsi="Times New Roman"/>
        </w:rPr>
        <w:t>th population.”</w:t>
      </w:r>
      <w:r w:rsidRPr="00816576">
        <w:rPr>
          <w:rFonts w:ascii="Times New Roman" w:hAnsi="Times New Roman"/>
          <w:i/>
        </w:rPr>
        <w:t xml:space="preserve"> </w:t>
      </w:r>
      <w:r w:rsidRPr="00816576">
        <w:rPr>
          <w:rFonts w:ascii="Times New Roman" w:hAnsi="Times New Roman"/>
        </w:rPr>
        <w:t xml:space="preserve">The D’AD test for differences in CVs provides a measure of how far each sample’s CV lies from an overall population CV and is “distributed as a </w:t>
      </w:r>
      <w:r w:rsidRPr="00816576">
        <w:rPr>
          <w:rFonts w:ascii="Times New Roman" w:hAnsi="Times New Roman"/>
        </w:rPr>
        <w:sym w:font="Symbol" w:char="F063"/>
      </w:r>
      <w:r w:rsidRPr="00816576">
        <w:rPr>
          <w:rFonts w:ascii="Times New Roman" w:hAnsi="Times New Roman"/>
          <w:vertAlign w:val="superscript"/>
        </w:rPr>
        <w:t>2</w:t>
      </w:r>
      <w:r w:rsidRPr="00816576">
        <w:rPr>
          <w:rFonts w:ascii="Times New Roman" w:hAnsi="Times New Roman"/>
        </w:rPr>
        <w:t xml:space="preserve"> random variable with k-1 degrees of freedom” (Eerkens and Bettinger 2001: 499).</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Other sources of variation that are important to consider in archaeological assemblages include some that are not related to manufacturing choices or technical skill. The nature of lithic raw materials can introduce variability into an assembl</w:t>
      </w:r>
      <w:r w:rsidR="00506C8D" w:rsidRPr="00816576">
        <w:rPr>
          <w:rFonts w:ascii="Times New Roman" w:hAnsi="Times New Roman"/>
        </w:rPr>
        <w:t xml:space="preserve">age, </w:t>
      </w:r>
      <w:r w:rsidRPr="00816576">
        <w:rPr>
          <w:rFonts w:ascii="Times New Roman" w:hAnsi="Times New Roman"/>
        </w:rPr>
        <w:t>as the result of</w:t>
      </w:r>
      <w:r w:rsidR="00506C8D" w:rsidRPr="00816576">
        <w:rPr>
          <w:rFonts w:ascii="Times New Roman" w:hAnsi="Times New Roman"/>
        </w:rPr>
        <w:t xml:space="preserve"> either</w:t>
      </w:r>
      <w:r w:rsidRPr="00816576">
        <w:rPr>
          <w:rFonts w:ascii="Times New Roman" w:hAnsi="Times New Roman"/>
        </w:rPr>
        <w:t xml:space="preserve"> natural variatio</w:t>
      </w:r>
      <w:r w:rsidR="00506C8D" w:rsidRPr="00816576">
        <w:rPr>
          <w:rFonts w:ascii="Times New Roman" w:hAnsi="Times New Roman"/>
        </w:rPr>
        <w:t>n within the raw material types</w:t>
      </w:r>
      <w:r w:rsidRPr="00816576">
        <w:rPr>
          <w:rFonts w:ascii="Times New Roman" w:hAnsi="Times New Roman"/>
        </w:rPr>
        <w:t xml:space="preserve"> or the presence of multiple material types within a given assemblage. At Dust Cave raw material variation is less of a concern, as most of the assemblage was manufactured from locally available, high quality, fine-grained Fort Payne chert. Raw material variability and differences in knapping quality therefore are less significant sources of variation.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Assemblage variability is also introduced through the process of resharpening used and dulled implements. Kuhn (1990: 583) </w:t>
      </w:r>
      <w:proofErr w:type="gramStart"/>
      <w:r w:rsidRPr="00816576">
        <w:rPr>
          <w:rFonts w:ascii="Times New Roman" w:hAnsi="Times New Roman"/>
        </w:rPr>
        <w:t>argues</w:t>
      </w:r>
      <w:proofErr w:type="gramEnd"/>
      <w:r w:rsidRPr="00816576">
        <w:rPr>
          <w:rFonts w:ascii="Times New Roman" w:hAnsi="Times New Roman"/>
        </w:rPr>
        <w:t xml:space="preserve"> “The resharpening of tools is an economical tactic for producing sharp, usable edges while minimizing the cost of transporting multiple tools or bulky raw material.” It therefore has important implications for our understanding of curation, raw material economy, site use, artifact reuse, and the meaning of morphological differences within and between artifact classes. Differing degrees of artifact reduction indicate differences in the amount of utility being extracted from individual specimens and from whole classes of artifacts. These differences are important to study as they contribute to an understanding of manufacturing choices that are related to broader cultural concerns. Changes in these patterns then provide insight into patterns of settlement, subsistence, technological, and social change. These trends are of particular importance in this dissertation, as shifts are evident in the proportions of particular tool classes that suggest that the production of certain curated implements, with the exception of hafted bifaces, appears to have diminished in importance through time. Over time, formal, hafted, unifacial implements essentially disappear from the assemblage, and intentionally and unintentionally modified flake tools became more prevalent. I am interested in considering the role that these unifacial and simple flake impl</w:t>
      </w:r>
      <w:r w:rsidR="005C2EC8" w:rsidRPr="00816576">
        <w:rPr>
          <w:rFonts w:ascii="Times New Roman" w:hAnsi="Times New Roman"/>
        </w:rPr>
        <w:t>ements played in the technology</w:t>
      </w:r>
      <w:r w:rsidRPr="00816576">
        <w:rPr>
          <w:rFonts w:ascii="Times New Roman" w:hAnsi="Times New Roman"/>
        </w:rPr>
        <w:t xml:space="preserve"> and what position they occupied within the system of technological organization.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To assess how much resharpening a tool underwent we need a way to calculate the amount of material that has been removed, or at least a proxy measure for use and reuse. Various methods have been devised, through the implementation of programs of controlled experimentation, for evaluating original blank size and the subsequent degree of reduction (e.g., Dibble and Whittaker 1981; Speth 1974, 1981).  Dibble and Whittaker (1981) devised an experiment that was designed to allow the prediction of flake size and flake features produced under a variety of controlling influences (production factors), such as the angle of the detachment blow and the force of impact. In their experiments, Dibble and Whittaker removed flakes from glass cores by dropping ball bearings, held and released by an electromagnet, onto the platform of the core. Results of their experiments suggested that the force of impact, the thickness of the platform, and the exterior platform angle all affect the length and thickness of flakes that are produced.</w:t>
      </w:r>
    </w:p>
    <w:p w:rsidR="00F4583C" w:rsidRPr="00816576" w:rsidRDefault="00F4583C" w:rsidP="00F4583C">
      <w:pPr>
        <w:spacing w:line="480" w:lineRule="auto"/>
        <w:rPr>
          <w:rFonts w:ascii="Times New Roman" w:hAnsi="Times New Roman"/>
        </w:rPr>
      </w:pPr>
      <w:r w:rsidRPr="00816576">
        <w:rPr>
          <w:rFonts w:ascii="Times New Roman" w:hAnsi="Times New Roman"/>
        </w:rPr>
        <w:tab/>
        <w:t>Dibble and Pelcin (1995) continued this research and attempted to determine the impact that the mass of the hammer and the velocity of the blow had on the size (mass) of flakes. They concluded that the mass of a flake was determined largely by the characteristics of the striking platform, specifically the exterior platform angle and platform thickness. Based on these variables, Dibble and Pelcin (1995) devised a flake mass predict</w:t>
      </w:r>
      <w:r w:rsidR="005C2EC8" w:rsidRPr="00816576">
        <w:rPr>
          <w:rFonts w:ascii="Times New Roman" w:hAnsi="Times New Roman"/>
        </w:rPr>
        <w:t>or equation that could be us</w:t>
      </w:r>
      <w:r w:rsidRPr="00816576">
        <w:rPr>
          <w:rFonts w:ascii="Times New Roman" w:hAnsi="Times New Roman"/>
        </w:rPr>
        <w:t>ed to determine the original size of the flake from characteristics remaining on a reduced flake tool.</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Criticisms have been levied against these experiments based on their artificial design and their lack of applicability to archaeological cases. Davis and Shea (1998) tested the results of earlier experiments and agreed that, while there is a correlation between flake attributes and the mass of the flakes that are produced through hard hammer percussion, exterior platform angle and platform thickness seemed to consistently overestimate original flake mass. They tested Dibble and Pelcin’s (1995) mass predictor equation by applying it to a more archaeologically realistic case. Davis and Shea (1998) produced a collection of obsidian flakes that were then subjected to simulated use and resharpening episodes in order to determine how well the predictor equation estimated original flake mass. Their results demonstrated that, while the relationship of platform area to flake mass is positive and significant, the relationship is not a linear one. As platform size increases, flake mass also increases, but at a much slower rate.</w:t>
      </w:r>
    </w:p>
    <w:p w:rsidR="00F4583C" w:rsidRPr="00816576" w:rsidRDefault="00F4583C" w:rsidP="00F4583C">
      <w:pPr>
        <w:spacing w:line="480" w:lineRule="auto"/>
        <w:rPr>
          <w:rFonts w:ascii="Times New Roman" w:hAnsi="Times New Roman"/>
        </w:rPr>
      </w:pPr>
      <w:r w:rsidRPr="00816576">
        <w:rPr>
          <w:rFonts w:ascii="Times New Roman" w:hAnsi="Times New Roman"/>
        </w:rPr>
        <w:tab/>
        <w:t>Dibble (1998) embraced many of Dav</w:t>
      </w:r>
      <w:r w:rsidR="005C2EC8" w:rsidRPr="00816576">
        <w:rPr>
          <w:rFonts w:ascii="Times New Roman" w:hAnsi="Times New Roman"/>
        </w:rPr>
        <w:t>is and Shea’s (1998) criticisms</w:t>
      </w:r>
      <w:r w:rsidRPr="00816576">
        <w:rPr>
          <w:rFonts w:ascii="Times New Roman" w:hAnsi="Times New Roman"/>
        </w:rPr>
        <w:t xml:space="preserve"> but continued to be adamant that exterior platform angle, platform thickness, and platform width exert a strong influence on flake mass and dimensions. Dibble became less optimistic, though</w:t>
      </w:r>
      <w:r w:rsidR="005C2EC8" w:rsidRPr="00816576">
        <w:rPr>
          <w:rFonts w:ascii="Times New Roman" w:hAnsi="Times New Roman"/>
        </w:rPr>
        <w:t>,</w:t>
      </w:r>
      <w:r w:rsidRPr="00816576">
        <w:rPr>
          <w:rFonts w:ascii="Times New Roman" w:hAnsi="Times New Roman"/>
        </w:rPr>
        <w:t xml:space="preserve"> that original flake mass could be reliably estimated in archaeological assemblages because of the high degree of random (human) error introduced by flintknappers. He also doubted that the ratio of predicted mass to remaining mass could be used as an index of reduction, because most of the mass of a flake is concentrated in the bulb of percussion and, therefore, lateral flaking will remove relatively small amounts of material (mass). It may, therefore, be more useful to examine changes in the surface area of the flake.</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While these experiments encouraged analysts to consider how flake characteristics are produced, they were problematic because of their controlled and artificial natures. Shott et al. (2000) argue that little consideration was given in these early experiments to the impact of variables such as raw material type, core size, and core form. Shott et al. (2000) performed another set of experiments that used a variety of raw material types, mimicking the variety that might be encountered in an archaeological assemblage. They concluded that the regression equations that were devised in earlier experiments appeared to have little predictive value. They suggested that, while these equations might provide adequate models for understanding the general relationship between flake size and platform size, they </w:t>
      </w:r>
      <w:proofErr w:type="gramStart"/>
      <w:r w:rsidRPr="00816576">
        <w:rPr>
          <w:rFonts w:ascii="Times New Roman" w:hAnsi="Times New Roman"/>
        </w:rPr>
        <w:t>cannot</w:t>
      </w:r>
      <w:proofErr w:type="gramEnd"/>
      <w:r w:rsidRPr="00816576">
        <w:rPr>
          <w:rFonts w:ascii="Times New Roman" w:hAnsi="Times New Roman"/>
        </w:rPr>
        <w:t xml:space="preserve"> be used to estimate the size of individual specimens.</w:t>
      </w:r>
    </w:p>
    <w:p w:rsidR="00F4583C" w:rsidRPr="00816576" w:rsidRDefault="00F4583C" w:rsidP="00F4583C">
      <w:pPr>
        <w:spacing w:line="480" w:lineRule="auto"/>
        <w:rPr>
          <w:rFonts w:ascii="Times New Roman" w:hAnsi="Times New Roman"/>
        </w:rPr>
      </w:pPr>
      <w:r w:rsidRPr="00816576">
        <w:rPr>
          <w:rFonts w:ascii="Times New Roman" w:hAnsi="Times New Roman"/>
        </w:rPr>
        <w:tab/>
        <w:t>It is apparent that problems exist with these early experiments, despite the fact that they may serve to provide basic models for understanding production of flake characteristics. A significant problem, though, lies in the ability of these models to predict the degree of reduction among tool types that are not simple flake tools. The experiments discussed above, as well as more recent reiterations of them (see, for example, Clarkson and Hiscock’s 2011 paper on using 3-D scanners to determine platform area), all suffer from a similar, fundamental pitfall. Each was designed to allow interpretation of how much mass had been lost from the original flake blank through episodes of resharp</w:t>
      </w:r>
      <w:r w:rsidR="00103E95" w:rsidRPr="00816576">
        <w:rPr>
          <w:rFonts w:ascii="Times New Roman" w:hAnsi="Times New Roman"/>
        </w:rPr>
        <w:t>ening. That loss in mass serves</w:t>
      </w:r>
      <w:r w:rsidRPr="00816576">
        <w:rPr>
          <w:rFonts w:ascii="Times New Roman" w:hAnsi="Times New Roman"/>
        </w:rPr>
        <w:t xml:space="preserve"> as a proxy for understanding the degree of resharpening experienced by a tool. The problem is that many of the more formal classes of tools, both unifacial and bifacial, were produced by first reducing the original blank into a desired form by shaping the margins, removing unwanted bulk, etc. This unmodified tool was then subjected to episodes of use and resharpening. The newly minted tool, therefore, may bear little resemblance in dimensions or weight to the original blank size/weight. While applying these models might provide insight into original blank characteristics, they are less useful for understanding the nature of the newly produced tool and how much material was removed through </w:t>
      </w:r>
      <w:r w:rsidRPr="00816576">
        <w:rPr>
          <w:rFonts w:ascii="Times New Roman" w:hAnsi="Times New Roman"/>
          <w:i/>
        </w:rPr>
        <w:t>tool resharpening</w:t>
      </w:r>
      <w:r w:rsidRPr="00816576">
        <w:rPr>
          <w:rFonts w:ascii="Times New Roman" w:hAnsi="Times New Roman"/>
        </w:rPr>
        <w:t xml:space="preserve"> as opposed to during </w:t>
      </w:r>
      <w:r w:rsidRPr="00816576">
        <w:rPr>
          <w:rFonts w:ascii="Times New Roman" w:hAnsi="Times New Roman"/>
          <w:i/>
        </w:rPr>
        <w:t>tool production</w:t>
      </w:r>
      <w:r w:rsidRPr="00816576">
        <w:rPr>
          <w:rFonts w:ascii="Times New Roman" w:hAnsi="Times New Roman"/>
        </w:rPr>
        <w:t>.</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For formal tools, being able to estimate the size or mass of the original </w:t>
      </w:r>
      <w:r w:rsidRPr="00816576">
        <w:rPr>
          <w:rFonts w:ascii="Times New Roman" w:hAnsi="Times New Roman"/>
          <w:i/>
        </w:rPr>
        <w:t>blank</w:t>
      </w:r>
      <w:r w:rsidRPr="00816576">
        <w:rPr>
          <w:rFonts w:ascii="Times New Roman" w:hAnsi="Times New Roman"/>
        </w:rPr>
        <w:t xml:space="preserve"> is not the concern. Instead, we should be focused on understanding how much material has been removed from the original, unresharpened </w:t>
      </w:r>
      <w:r w:rsidRPr="00816576">
        <w:rPr>
          <w:rFonts w:ascii="Times New Roman" w:hAnsi="Times New Roman"/>
          <w:i/>
        </w:rPr>
        <w:t>tool</w:t>
      </w:r>
      <w:r w:rsidRPr="00816576">
        <w:rPr>
          <w:rFonts w:ascii="Times New Roman" w:hAnsi="Times New Roman"/>
        </w:rPr>
        <w:t xml:space="preserve"> form. It is useful to consider the issue of tool reduction in two parts: the reduction of simple flake tools and the reduction of more formal unifacial and bifacial implements. To tackle the problem of formal tool reduction, we may turn to an examination of the variability in tool sizes, tool shapes, and other tool attributes. </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Certain researchers have addressed these problems and have devised other measures of tool reduction for m</w:t>
      </w:r>
      <w:r w:rsidR="00C7282D" w:rsidRPr="00816576">
        <w:rPr>
          <w:rFonts w:ascii="Times New Roman" w:hAnsi="Times New Roman"/>
        </w:rPr>
        <w:t xml:space="preserve">ore formal flake implements. </w:t>
      </w:r>
      <w:r w:rsidRPr="00816576">
        <w:rPr>
          <w:rFonts w:ascii="Times New Roman" w:hAnsi="Times New Roman"/>
        </w:rPr>
        <w:t>Morrow (1997), for example, considers the changes that occur in the form of formal, tapered Paleoindian end scrapers. She notes that, with reduction, we see decreases in tool length accompanied by decreases in tool width. Changes in the width occur because these end scrapers taper toward their proximal ends, so as material is removed from the distal end, the maximum width becomes progressively reduced. Among non-tapering specimens, we should not expect to see such a dramatic reduction in width. Morrow (1997: 77) and Ellis and Deller (2000: 102-107) argue that end scrapers should also exhibit reduced bit convexity and a corresponding increase in the steepness of the bit angle as the tool is resharpened. These patterns occur because, as the tool becomes shortened during resharpening, eventually the resharpening flakes cannot be removed from the corners of the bit, where the tool meets the haft or binding. If tools are held in a socket haft (i.e., a haft that has been hollowed out in the middle to house a tool; the edges of the haft completely enclose the proximal end of the implement), retouch can eventually be applied only to the highest point of bit convexity, toward the center of the bit. End scraper bits therefore become flatter as only the convex central portion of the bit can be retouched. Those tools that were hafted in split hafts (i.e., a piece of material that is split lengthwise, with the tool inserted between the two “prongs” that are formed; lateral margins of the tool may project beyond the width of the haft) may be more easily subjected to successive resharpening episodes.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bit becomes steeper as a result of the nature of the resharpening flakes that are removed. Flakes tend to be thicker at their proximal ends and thinner near their terminations. Resharpening flakes are detached from the dorsal surface of these tools by using the flat ventral surface as the platform. As long as the toolmaker can continue to remove flakes at an appropriate flaking angle, the desired bit angle may be maintained. Once the bit begins to approach the juncture with the haft, and becomes flatter, flakes may not be able to travel as far onto the dorsal surface. The thicker proximal ends of the resharpening flakes begin to approach the haft, and flakes are removed at a steeper angle, creating a steeper bit through resharpening. We may, therefore, assess the degree of end scraper reduction by considering the relationships among tool length, bit convexity, and bit angle.</w:t>
      </w:r>
    </w:p>
    <w:p w:rsidR="00F4583C" w:rsidRPr="00816576" w:rsidRDefault="00F4583C" w:rsidP="00F4583C">
      <w:pPr>
        <w:spacing w:line="480" w:lineRule="auto"/>
        <w:rPr>
          <w:rFonts w:ascii="Times New Roman" w:hAnsi="Times New Roman"/>
        </w:rPr>
      </w:pPr>
      <w:r w:rsidRPr="00816576">
        <w:rPr>
          <w:rFonts w:ascii="Times New Roman" w:hAnsi="Times New Roman"/>
        </w:rPr>
        <w:tab/>
        <w:t>Other flake tools do not possess working edges that can be assessed in the same way. Side scrapers, for example, may exhibit variability in the shapes of their working edges, and the resharpening of these edges is not limited in the same way by contact with the haft. Kuhn’s (1990) Geometric Reduction Index for unifacial tools provides one potential solution to this problem. While Dibble (1987a, 1987b) had attempted to devise methods for interpreting unifacial tool reduction prior to the development of Kuhn’s method, these previous attempts suffered from particular limitations. Dibbl</w:t>
      </w:r>
      <w:r w:rsidR="005C2EC8" w:rsidRPr="00816576">
        <w:rPr>
          <w:rFonts w:ascii="Times New Roman" w:hAnsi="Times New Roman"/>
        </w:rPr>
        <w:t>e’s (1987a, 1987b) method us</w:t>
      </w:r>
      <w:r w:rsidRPr="00816576">
        <w:rPr>
          <w:rFonts w:ascii="Times New Roman" w:hAnsi="Times New Roman"/>
        </w:rPr>
        <w:t xml:space="preserve">ed platform dimensions in order to predict original flake blank dimensions, but Kuhn (1990) argues that, while an association does exist between platform size and overall flake size, platform size does not estimate </w:t>
      </w:r>
      <w:r w:rsidRPr="00816576">
        <w:rPr>
          <w:rFonts w:ascii="Times New Roman" w:hAnsi="Times New Roman"/>
          <w:i/>
        </w:rPr>
        <w:t>linear dimensions</w:t>
      </w:r>
      <w:r w:rsidRPr="00816576">
        <w:rPr>
          <w:rFonts w:ascii="Times New Roman" w:hAnsi="Times New Roman"/>
        </w:rPr>
        <w:t xml:space="preserve"> reliably. Dibble (1987a, 1987b) also referred to the presence of particular types of retouch in order to assess degree of reduction, bu</w:t>
      </w:r>
      <w:r w:rsidR="005C2EC8" w:rsidRPr="00816576">
        <w:rPr>
          <w:rFonts w:ascii="Times New Roman" w:hAnsi="Times New Roman"/>
        </w:rPr>
        <w:t>t, as Kuhn (1990) argues, us</w:t>
      </w:r>
      <w:r w:rsidRPr="00816576">
        <w:rPr>
          <w:rFonts w:ascii="Times New Roman" w:hAnsi="Times New Roman"/>
        </w:rPr>
        <w:t>ing such a method requires some standardization of variable classifications in order for data to be comparable.</w:t>
      </w:r>
    </w:p>
    <w:p w:rsidR="00F4583C" w:rsidRPr="00816576" w:rsidRDefault="00F4583C" w:rsidP="00F4583C">
      <w:pPr>
        <w:spacing w:line="480" w:lineRule="auto"/>
        <w:rPr>
          <w:rFonts w:ascii="Times New Roman" w:hAnsi="Times New Roman"/>
        </w:rPr>
      </w:pPr>
      <w:r w:rsidRPr="00816576">
        <w:rPr>
          <w:rFonts w:ascii="Times New Roman" w:hAnsi="Times New Roman"/>
        </w:rPr>
        <w:tab/>
        <w:t>Kuhn (1990: 584) argues that a technique for assessing the degree of reduction should make no assump</w:t>
      </w:r>
      <w:r w:rsidR="005C2EC8" w:rsidRPr="00816576">
        <w:rPr>
          <w:rFonts w:ascii="Times New Roman" w:hAnsi="Times New Roman"/>
        </w:rPr>
        <w:t>tions about reduction sequences and should not depend</w:t>
      </w:r>
      <w:r w:rsidRPr="00816576">
        <w:rPr>
          <w:rFonts w:ascii="Times New Roman" w:hAnsi="Times New Roman"/>
        </w:rPr>
        <w:t xml:space="preserve"> on the size of the artifact. He devised what he describes as a “reasonably precise and replicable index of reduction for unifacial artifacts” (Kuhn 1990: 584) based on assumed characteristics of flake geometry. Flakes tend to exhibit cross-sections that are essentially triangular: thicker toward the longitudinal center of the piece, and thinner at the lateral margins. As reduction of the unifacial implement progresses, “the retouch scars approach the centerline of the flake. The vertical thickness of the flake at the termination of the retouch scars (‘</w:t>
      </w:r>
      <w:r w:rsidRPr="00816576">
        <w:rPr>
          <w:rFonts w:ascii="Times New Roman" w:hAnsi="Times New Roman"/>
          <w:i/>
        </w:rPr>
        <w:t>t</w:t>
      </w:r>
      <w:r w:rsidRPr="00816576">
        <w:rPr>
          <w:rFonts w:ascii="Times New Roman" w:hAnsi="Times New Roman"/>
        </w:rPr>
        <w:t>’…) also increases, achieving the same value as the maximum thickness (‘</w:t>
      </w:r>
      <w:r w:rsidRPr="00816576">
        <w:rPr>
          <w:rFonts w:ascii="Times New Roman" w:hAnsi="Times New Roman"/>
          <w:i/>
        </w:rPr>
        <w:t>T</w:t>
      </w:r>
      <w:r w:rsidRPr="00816576">
        <w:rPr>
          <w:rFonts w:ascii="Times New Roman" w:hAnsi="Times New Roman"/>
        </w:rPr>
        <w:t xml:space="preserve">’)” (Kuhn 1990: 584). The ratio of </w:t>
      </w:r>
      <w:r w:rsidRPr="00816576">
        <w:rPr>
          <w:rFonts w:ascii="Times New Roman" w:hAnsi="Times New Roman"/>
          <w:i/>
        </w:rPr>
        <w:t>t</w:t>
      </w:r>
      <w:r w:rsidRPr="00816576">
        <w:rPr>
          <w:rFonts w:ascii="Times New Roman" w:hAnsi="Times New Roman"/>
        </w:rPr>
        <w:t>/</w:t>
      </w:r>
      <w:r w:rsidRPr="00816576">
        <w:rPr>
          <w:rFonts w:ascii="Times New Roman" w:hAnsi="Times New Roman"/>
          <w:i/>
        </w:rPr>
        <w:t>T</w:t>
      </w:r>
      <w:r w:rsidRPr="00816576">
        <w:rPr>
          <w:rFonts w:ascii="Times New Roman" w:hAnsi="Times New Roman"/>
        </w:rPr>
        <w:t xml:space="preserve"> may then be used as an index of reduction, with values closer to 0.0 indicating no reduction, and values approaching 1.0 indicating advanced reduction.</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Measuring </w:t>
      </w:r>
      <w:r w:rsidRPr="00816576">
        <w:rPr>
          <w:rFonts w:ascii="Times New Roman" w:hAnsi="Times New Roman"/>
          <w:i/>
        </w:rPr>
        <w:t>t</w:t>
      </w:r>
      <w:r w:rsidRPr="00816576">
        <w:rPr>
          <w:rFonts w:ascii="Times New Roman" w:hAnsi="Times New Roman"/>
        </w:rPr>
        <w:t xml:space="preserve"> can be problematic, though, as curvature of the ventral surface can make it difficult or impossible to take appropriate measurements. Kuhn suggests that it is possible to calculate a reliable estimate of </w:t>
      </w:r>
      <w:r w:rsidRPr="00816576">
        <w:rPr>
          <w:rFonts w:ascii="Times New Roman" w:hAnsi="Times New Roman"/>
          <w:i/>
        </w:rPr>
        <w:t>t</w:t>
      </w:r>
      <w:r w:rsidRPr="00816576">
        <w:rPr>
          <w:rFonts w:ascii="Times New Roman" w:hAnsi="Times New Roman"/>
        </w:rPr>
        <w:t xml:space="preserve"> using measurements of the edge angle (retouch angle) and the depth of retouch (i.e., how far retouch scars extend in from the tool edge). The value of </w:t>
      </w:r>
      <w:r w:rsidRPr="00816576">
        <w:rPr>
          <w:rFonts w:ascii="Times New Roman" w:hAnsi="Times New Roman"/>
          <w:i/>
        </w:rPr>
        <w:t>t</w:t>
      </w:r>
      <w:r w:rsidRPr="00816576">
        <w:rPr>
          <w:rFonts w:ascii="Times New Roman" w:hAnsi="Times New Roman"/>
        </w:rPr>
        <w:t xml:space="preserve"> can be calculated as follows:</w:t>
      </w:r>
    </w:p>
    <w:p w:rsidR="00F4583C" w:rsidRPr="00816576" w:rsidRDefault="00F4583C" w:rsidP="00412DBE">
      <w:pPr>
        <w:spacing w:line="480" w:lineRule="auto"/>
        <w:jc w:val="center"/>
        <w:rPr>
          <w:rFonts w:ascii="Times New Roman" w:hAnsi="Times New Roman"/>
        </w:rPr>
      </w:pPr>
      <w:r w:rsidRPr="00816576">
        <w:rPr>
          <w:rFonts w:ascii="Times New Roman" w:hAnsi="Times New Roman"/>
          <w:noProof/>
        </w:rPr>
        <w:drawing>
          <wp:inline distT="0" distB="0" distL="0" distR="0">
            <wp:extent cx="1105836" cy="223520"/>
            <wp:effectExtent l="25400" t="0" r="11764" b="0"/>
            <wp:docPr id="4" name="Picture 1" desc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gif"/>
                    <pic:cNvPicPr/>
                  </pic:nvPicPr>
                  <pic:blipFill>
                    <a:blip r:embed="rId26"/>
                    <a:stretch>
                      <a:fillRect/>
                    </a:stretch>
                  </pic:blipFill>
                  <pic:spPr>
                    <a:xfrm>
                      <a:off x="0" y="0"/>
                      <a:ext cx="1105836" cy="223520"/>
                    </a:xfrm>
                    <a:prstGeom prst="rect">
                      <a:avLst/>
                    </a:prstGeom>
                  </pic:spPr>
                </pic:pic>
              </a:graphicData>
            </a:graphic>
          </wp:inline>
        </w:drawing>
      </w:r>
      <w:r w:rsidRPr="00816576">
        <w:rPr>
          <w:rFonts w:ascii="Times New Roman" w:hAnsi="Times New Roman"/>
        </w:rPr>
        <w:t>,</w:t>
      </w:r>
    </w:p>
    <w:p w:rsidR="00F4583C" w:rsidRPr="00816576" w:rsidRDefault="00F4583C" w:rsidP="00F4583C">
      <w:pPr>
        <w:spacing w:line="480" w:lineRule="auto"/>
        <w:rPr>
          <w:rFonts w:ascii="Times New Roman" w:hAnsi="Times New Roman"/>
        </w:rPr>
      </w:pPr>
      <w:proofErr w:type="gramStart"/>
      <w:r w:rsidRPr="00816576">
        <w:rPr>
          <w:rFonts w:ascii="Times New Roman" w:hAnsi="Times New Roman"/>
        </w:rPr>
        <w:t>where</w:t>
      </w:r>
      <w:proofErr w:type="gramEnd"/>
      <w:r w:rsidRPr="00816576">
        <w:rPr>
          <w:rFonts w:ascii="Times New Roman" w:hAnsi="Times New Roman"/>
        </w:rPr>
        <w:t xml:space="preserve"> </w:t>
      </w:r>
      <w:r w:rsidRPr="00816576">
        <w:rPr>
          <w:rFonts w:ascii="Times New Roman" w:hAnsi="Times New Roman"/>
          <w:i/>
        </w:rPr>
        <w:t>a</w:t>
      </w:r>
      <w:r w:rsidRPr="00816576">
        <w:rPr>
          <w:rFonts w:ascii="Times New Roman" w:hAnsi="Times New Roman"/>
        </w:rPr>
        <w:t xml:space="preserve"> is the angle between the ventral surface of the specimen and the retouched tool edge, and </w:t>
      </w:r>
      <w:r w:rsidRPr="00816576">
        <w:rPr>
          <w:rFonts w:ascii="Times New Roman" w:hAnsi="Times New Roman"/>
          <w:i/>
        </w:rPr>
        <w:t>D</w:t>
      </w:r>
      <w:r w:rsidRPr="00816576">
        <w:rPr>
          <w:rFonts w:ascii="Times New Roman" w:hAnsi="Times New Roman"/>
        </w:rPr>
        <w:t xml:space="preserve"> is the depth of the retouch scars. The Index of reduction (</w:t>
      </w:r>
      <w:r w:rsidRPr="00816576">
        <w:rPr>
          <w:rFonts w:ascii="Times New Roman" w:hAnsi="Times New Roman"/>
          <w:i/>
        </w:rPr>
        <w:t>I</w:t>
      </w:r>
      <w:r w:rsidRPr="00816576">
        <w:rPr>
          <w:rFonts w:ascii="Times New Roman" w:hAnsi="Times New Roman"/>
        </w:rPr>
        <w:t>) can then be calculated as:</w:t>
      </w:r>
    </w:p>
    <w:p w:rsidR="00F4583C" w:rsidRPr="00816576" w:rsidRDefault="00F4583C" w:rsidP="00F4583C">
      <w:pPr>
        <w:spacing w:line="480" w:lineRule="auto"/>
        <w:jc w:val="center"/>
        <w:rPr>
          <w:rFonts w:ascii="Times New Roman" w:hAnsi="Times New Roman"/>
        </w:rPr>
      </w:pPr>
      <w:r w:rsidRPr="00816576">
        <w:rPr>
          <w:rFonts w:ascii="Times New Roman" w:hAnsi="Times New Roman"/>
          <w:noProof/>
        </w:rPr>
        <w:drawing>
          <wp:inline distT="0" distB="0" distL="0" distR="0">
            <wp:extent cx="1143000" cy="441356"/>
            <wp:effectExtent l="25400" t="0" r="0" b="0"/>
            <wp:docPr id="3" name="Picture 2" descr="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f"/>
                    <pic:cNvPicPr/>
                  </pic:nvPicPr>
                  <pic:blipFill>
                    <a:blip r:embed="rId27"/>
                    <a:stretch>
                      <a:fillRect/>
                    </a:stretch>
                  </pic:blipFill>
                  <pic:spPr>
                    <a:xfrm>
                      <a:off x="0" y="0"/>
                      <a:ext cx="1145268" cy="442232"/>
                    </a:xfrm>
                    <a:prstGeom prst="rect">
                      <a:avLst/>
                    </a:prstGeom>
                  </pic:spPr>
                </pic:pic>
              </a:graphicData>
            </a:graphic>
          </wp:inline>
        </w:drawing>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Kuhn (1990) addresses certain sources of error in his proposed methodology. First, he recognizes that real flakes do not always possess such an idealized form, and variations in flake form can alter the rate of change in the ratio of </w:t>
      </w:r>
      <w:r w:rsidRPr="00816576">
        <w:rPr>
          <w:rFonts w:ascii="Times New Roman" w:hAnsi="Times New Roman"/>
          <w:i/>
        </w:rPr>
        <w:t>t</w:t>
      </w:r>
      <w:r w:rsidRPr="00816576">
        <w:rPr>
          <w:rFonts w:ascii="Times New Roman" w:hAnsi="Times New Roman"/>
        </w:rPr>
        <w:t>/</w:t>
      </w:r>
      <w:r w:rsidRPr="00816576">
        <w:rPr>
          <w:rFonts w:ascii="Times New Roman" w:hAnsi="Times New Roman"/>
          <w:i/>
        </w:rPr>
        <w:t>T</w:t>
      </w:r>
      <w:r w:rsidRPr="00816576">
        <w:rPr>
          <w:rFonts w:ascii="Times New Roman" w:hAnsi="Times New Roman"/>
        </w:rPr>
        <w:t xml:space="preserve">.  For example, if dorsal facets are particularly concave, then the ratio will change slowly at first and much more rapidly as retouch progresses. Second, he suggests that differences in the steepness of the dorsal facets, which are related to differences in flake thickness, will also affect the rate of change in the </w:t>
      </w:r>
      <w:r w:rsidRPr="00816576">
        <w:rPr>
          <w:rFonts w:ascii="Times New Roman" w:hAnsi="Times New Roman"/>
          <w:i/>
        </w:rPr>
        <w:t>t</w:t>
      </w:r>
      <w:r w:rsidRPr="00816576">
        <w:rPr>
          <w:rFonts w:ascii="Times New Roman" w:hAnsi="Times New Roman"/>
        </w:rPr>
        <w:t>/</w:t>
      </w:r>
      <w:r w:rsidRPr="00816576">
        <w:rPr>
          <w:rFonts w:ascii="Times New Roman" w:hAnsi="Times New Roman"/>
          <w:i/>
        </w:rPr>
        <w:t>T</w:t>
      </w:r>
      <w:r w:rsidRPr="00816576">
        <w:rPr>
          <w:rFonts w:ascii="Times New Roman" w:hAnsi="Times New Roman"/>
        </w:rPr>
        <w:t xml:space="preserve"> ratio. The analyst must consider whether flakes are thin and flat (slower increase) or thick and steeply angled (more rapid increase). Third, the location of the point of maximum thickness may influence the ratio, particularly if the thickest point is off-center. Such skewed flake geometry would mean that reduction along the thinner edge would take longer to reach the point of maximum thickness, making it appear as though a highly reduced specimen was much less reduced. Finally, errors in measurement and the natural variability in flake dimensions contribute additional sources of error. Kuhn (1990) argues that these latter errors may be minimized by taking measurements from multiple </w:t>
      </w:r>
      <w:r w:rsidR="005C2EC8" w:rsidRPr="00816576">
        <w:rPr>
          <w:rFonts w:ascii="Times New Roman" w:hAnsi="Times New Roman"/>
        </w:rPr>
        <w:t>points on the tool, or by us</w:t>
      </w:r>
      <w:r w:rsidRPr="00816576">
        <w:rPr>
          <w:rFonts w:ascii="Times New Roman" w:hAnsi="Times New Roman"/>
        </w:rPr>
        <w:t>ing mean values. I pursued the latter approach, measuring both retouch angle and flake scar depth at several points along the tool margin.</w:t>
      </w:r>
    </w:p>
    <w:p w:rsidR="00F4583C" w:rsidRPr="00816576" w:rsidRDefault="00F4583C" w:rsidP="00F4583C">
      <w:pPr>
        <w:spacing w:line="480" w:lineRule="auto"/>
        <w:rPr>
          <w:rFonts w:ascii="Times New Roman" w:hAnsi="Times New Roman"/>
        </w:rPr>
      </w:pPr>
      <w:r w:rsidRPr="00816576">
        <w:rPr>
          <w:rFonts w:ascii="Times New Roman" w:hAnsi="Times New Roman"/>
        </w:rPr>
        <w:tab/>
        <w:t>Because the production of bifacial implements involves an even greater degree of initial reduction of the blank or core into the tool, compared to the production of unifacial or simple flake implements, the methods for assessing degree of resharpening that are applied to flake tools are not applicable to bifacial tools. Examining changes in linear dimensions and in certain morphological characteristics is more informative for interpreting the degree of bifacial implement resharpening. Hafted bifaces (i.e., projectile points, knives) exhibit a variety of changes in size and morphology as they proceed through rejuvenation cycles. These tools tend to become narrower as edges are resharpened. Eventually, resharpening may begin to remove some of the original length of the tool, and with this reduction in length comes an increase in the angle of the tip. Some hafted bifaces also exhibit alternate beveling as a result of the toolmaker resharpening an edge, flipping the hafted specimen over and resharpening the alternate margin on the opposing face. While the presence of alternate beveling demonstrates that a hafted biface likely has been resharpened, it does not suggest the extent of resharpening. To consider the degree of rejuvenation it is more useful to consider the abovementioned changes in size and morphology.</w:t>
      </w:r>
    </w:p>
    <w:p w:rsidR="00F4583C" w:rsidRPr="00816576" w:rsidRDefault="00F4583C" w:rsidP="00F4583C">
      <w:pPr>
        <w:spacing w:line="480" w:lineRule="auto"/>
        <w:rPr>
          <w:rFonts w:ascii="Times New Roman" w:hAnsi="Times New Roman"/>
        </w:rPr>
      </w:pPr>
      <w:r w:rsidRPr="00816576">
        <w:rPr>
          <w:rFonts w:ascii="Times New Roman" w:hAnsi="Times New Roman"/>
        </w:rPr>
        <w:tab/>
        <w:t>Other bifacial implements, such as drills, undergo changes in length through resharpening. As drill points become damaged through use, the tips must be rejuvenated, a process that removes material from the length of the implement. To assess degree of resharpening, it is useful to compare bit lengths within classes and within temporal categories.</w:t>
      </w:r>
    </w:p>
    <w:p w:rsidR="00683D3B" w:rsidRPr="00816576" w:rsidRDefault="00F4583C" w:rsidP="00F4583C">
      <w:pPr>
        <w:spacing w:line="480" w:lineRule="auto"/>
        <w:rPr>
          <w:rFonts w:ascii="Times New Roman" w:hAnsi="Times New Roman"/>
        </w:rPr>
      </w:pPr>
      <w:r w:rsidRPr="00816576">
        <w:rPr>
          <w:rFonts w:ascii="Times New Roman" w:hAnsi="Times New Roman"/>
        </w:rPr>
        <w:tab/>
        <w:t>While a consideration of resharpening flakes found in float samples from features and column samples provide direct evidence of resharpening as an activity being carried out at the site, it does not enlighten us about the degree of resharpening experienced by individual artifacts or classes of tools. Instead, it may provide insight into technological and other activities being carried out at the site, and therefore may be used to interpret site function.</w:t>
      </w:r>
    </w:p>
    <w:p w:rsidR="00F4583C" w:rsidRPr="00816576" w:rsidRDefault="00F4583C" w:rsidP="00F4583C">
      <w:pPr>
        <w:spacing w:line="480" w:lineRule="auto"/>
        <w:rPr>
          <w:rFonts w:ascii="Times New Roman" w:hAnsi="Times New Roman"/>
        </w:rPr>
      </w:pPr>
    </w:p>
    <w:p w:rsidR="00F4583C" w:rsidRPr="00816576" w:rsidRDefault="00F4583C" w:rsidP="009F6893">
      <w:pPr>
        <w:spacing w:line="480" w:lineRule="auto"/>
        <w:jc w:val="center"/>
        <w:rPr>
          <w:rFonts w:ascii="Times New Roman" w:hAnsi="Times New Roman"/>
          <w:b/>
          <w:caps/>
        </w:rPr>
      </w:pPr>
      <w:r w:rsidRPr="00816576">
        <w:rPr>
          <w:rFonts w:ascii="Times New Roman" w:hAnsi="Times New Roman"/>
          <w:b/>
          <w:caps/>
        </w:rPr>
        <w:t>Conclusion</w:t>
      </w:r>
    </w:p>
    <w:p w:rsidR="00F4583C" w:rsidRPr="00816576" w:rsidRDefault="00F4583C" w:rsidP="00E30DE5">
      <w:pPr>
        <w:spacing w:line="480" w:lineRule="auto"/>
        <w:rPr>
          <w:rFonts w:ascii="Times New Roman" w:hAnsi="Times New Roman"/>
        </w:rPr>
      </w:pPr>
      <w:r w:rsidRPr="00816576">
        <w:rPr>
          <w:rFonts w:ascii="Times New Roman" w:hAnsi="Times New Roman"/>
        </w:rPr>
        <w:tab/>
        <w:t>In this chapter I have presente</w:t>
      </w:r>
      <w:r w:rsidR="005C2EC8" w:rsidRPr="00816576">
        <w:rPr>
          <w:rFonts w:ascii="Times New Roman" w:hAnsi="Times New Roman"/>
        </w:rPr>
        <w:t>d an overview of the methods</w:t>
      </w:r>
      <w:r w:rsidRPr="00816576">
        <w:rPr>
          <w:rFonts w:ascii="Times New Roman" w:hAnsi="Times New Roman"/>
        </w:rPr>
        <w:t xml:space="preserve"> used to record and assess changes in the technological aspects (i.e., design and production) of the stone tools from Dust Cave. In addition to considering how these designs and production strategies changed, it is also important to consider how tool </w:t>
      </w:r>
      <w:r w:rsidRPr="00816576">
        <w:rPr>
          <w:rFonts w:ascii="Times New Roman" w:hAnsi="Times New Roman"/>
          <w:i/>
        </w:rPr>
        <w:t>function</w:t>
      </w:r>
      <w:r w:rsidRPr="00816576">
        <w:rPr>
          <w:rFonts w:ascii="Times New Roman" w:hAnsi="Times New Roman"/>
        </w:rPr>
        <w:t xml:space="preserve"> changed through time. Earlier in this dissertation I introduced the notion that certain tool classes persisted through time at the site while others either appeared or disappeared from the assemblage. Analysis of the subsistence data from Dust Cave has revealed both strong continuities and significant changes through time in certain aspects of subsistence behavior. Because we tend to view technologies as a means for humans to interact with their environments and to solve problems p</w:t>
      </w:r>
      <w:r w:rsidR="005C2EC8" w:rsidRPr="00816576">
        <w:rPr>
          <w:rFonts w:ascii="Times New Roman" w:hAnsi="Times New Roman"/>
        </w:rPr>
        <w:t>osed by those environments,</w:t>
      </w:r>
      <w:r w:rsidRPr="00816576">
        <w:rPr>
          <w:rFonts w:ascii="Times New Roman" w:hAnsi="Times New Roman"/>
        </w:rPr>
        <w:t xml:space="preserve"> it is reasonable to assume that change or continuity in behavior, including subsistence pursuits and technologies, likely reflects change or continuity in the environment and in the problem-solving strategies employ</w:t>
      </w:r>
      <w:r w:rsidR="005C2EC8" w:rsidRPr="00816576">
        <w:rPr>
          <w:rFonts w:ascii="Times New Roman" w:hAnsi="Times New Roman"/>
        </w:rPr>
        <w:t xml:space="preserve">ed by humans. In order to </w:t>
      </w:r>
      <w:r w:rsidRPr="00816576">
        <w:rPr>
          <w:rFonts w:ascii="Times New Roman" w:hAnsi="Times New Roman"/>
        </w:rPr>
        <w:t>appreciate</w:t>
      </w:r>
      <w:r w:rsidR="005C2EC8" w:rsidRPr="00816576">
        <w:rPr>
          <w:rFonts w:ascii="Times New Roman" w:hAnsi="Times New Roman"/>
        </w:rPr>
        <w:t xml:space="preserve"> fully</w:t>
      </w:r>
      <w:r w:rsidRPr="00816576">
        <w:rPr>
          <w:rFonts w:ascii="Times New Roman" w:hAnsi="Times New Roman"/>
        </w:rPr>
        <w:t xml:space="preserve"> the consistent or changing roles of particular artifact classes within th</w:t>
      </w:r>
      <w:r w:rsidR="005C2EC8" w:rsidRPr="00816576">
        <w:rPr>
          <w:rFonts w:ascii="Times New Roman" w:hAnsi="Times New Roman"/>
        </w:rPr>
        <w:t>e settlement-subsistence system</w:t>
      </w:r>
      <w:r w:rsidRPr="00816576">
        <w:rPr>
          <w:rFonts w:ascii="Times New Roman" w:hAnsi="Times New Roman"/>
        </w:rPr>
        <w:t xml:space="preserve"> and how those roles reflect broader environmental conditions and behavioral concerns, I turn to an assessment of tool function over time. How were particular tool classes being used? Were they utilized in a consistent manner over time, or were the same tool types fulfilling different needs in different periods? Were different artifact types being produced to fulfill the same needs in different periods? And how can these functions enlighten us about the changing design constraints being faced by prehistoric toolmakers </w:t>
      </w:r>
      <w:proofErr w:type="gramStart"/>
      <w:r w:rsidRPr="00816576">
        <w:rPr>
          <w:rFonts w:ascii="Times New Roman" w:hAnsi="Times New Roman"/>
        </w:rPr>
        <w:t>who</w:t>
      </w:r>
      <w:proofErr w:type="gramEnd"/>
      <w:r w:rsidRPr="00816576">
        <w:rPr>
          <w:rFonts w:ascii="Times New Roman" w:hAnsi="Times New Roman"/>
        </w:rPr>
        <w:t xml:space="preserve"> were coping with a shifting natural and social environment? In the following chapter I present an overview of the history, theoretical underpinnings, and methods of </w:t>
      </w:r>
      <w:r w:rsidR="00086AA1" w:rsidRPr="00816576">
        <w:rPr>
          <w:rFonts w:ascii="Times New Roman" w:hAnsi="Times New Roman"/>
        </w:rPr>
        <w:t xml:space="preserve">macroscopic and </w:t>
      </w:r>
      <w:r w:rsidRPr="00816576">
        <w:rPr>
          <w:rFonts w:ascii="Times New Roman" w:hAnsi="Times New Roman"/>
        </w:rPr>
        <w:t>microscopic u</w:t>
      </w:r>
      <w:r w:rsidR="005C2EC8" w:rsidRPr="00816576">
        <w:rPr>
          <w:rFonts w:ascii="Times New Roman" w:hAnsi="Times New Roman"/>
        </w:rPr>
        <w:t>se wear analysis</w:t>
      </w:r>
      <w:r w:rsidRPr="00816576">
        <w:rPr>
          <w:rFonts w:ascii="Times New Roman" w:hAnsi="Times New Roman"/>
        </w:rPr>
        <w:t xml:space="preserve"> and discuss how wear patterns can be used to interpret prehistoric tool function.</w:t>
      </w:r>
    </w:p>
    <w:p w:rsidR="006C6B1E" w:rsidRPr="00816576" w:rsidRDefault="00F4583C" w:rsidP="009F6893">
      <w:pPr>
        <w:spacing w:line="480" w:lineRule="auto"/>
        <w:jc w:val="center"/>
        <w:rPr>
          <w:rFonts w:ascii="Times New Roman" w:hAnsi="Times New Roman"/>
          <w:b/>
        </w:rPr>
      </w:pPr>
      <w:r w:rsidRPr="00816576">
        <w:rPr>
          <w:rFonts w:ascii="Times New Roman" w:hAnsi="Times New Roman"/>
        </w:rPr>
        <w:br w:type="page"/>
      </w:r>
      <w:r w:rsidR="009F6893" w:rsidRPr="00816576">
        <w:rPr>
          <w:rFonts w:ascii="Times New Roman" w:hAnsi="Times New Roman"/>
          <w:b/>
        </w:rPr>
        <w:t>CHAPTER 6: METHODS –</w:t>
      </w:r>
      <w:r w:rsidRPr="00816576">
        <w:rPr>
          <w:rFonts w:ascii="Times New Roman" w:hAnsi="Times New Roman"/>
          <w:b/>
        </w:rPr>
        <w:t xml:space="preserve"> FUNCTIONAL ANALYSIS</w:t>
      </w:r>
    </w:p>
    <w:p w:rsidR="00F4583C" w:rsidRPr="00816576" w:rsidRDefault="00F4583C" w:rsidP="009F6893">
      <w:pPr>
        <w:spacing w:line="480" w:lineRule="auto"/>
        <w:jc w:val="center"/>
        <w:rPr>
          <w:rFonts w:ascii="Times New Roman" w:hAnsi="Times New Roman"/>
          <w:b/>
        </w:rPr>
      </w:pP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In this chapter, I discuss the application of macroscopic and microscopic methods for assessing tool function. I present an overview of the history of functional studies, the theoretical basis for the microwear approach, and the various methods and analytical techniques that have been devised. I describe the various wear traces that can be observed and how those traces relate to prehistoric tool functions. Finally, I outline the implementation of </w:t>
      </w:r>
      <w:r w:rsidR="003A7F96" w:rsidRPr="00816576">
        <w:rPr>
          <w:rFonts w:ascii="Times New Roman" w:hAnsi="Times New Roman"/>
        </w:rPr>
        <w:t>the sample selection methods I us</w:t>
      </w:r>
      <w:r w:rsidRPr="00816576">
        <w:rPr>
          <w:rFonts w:ascii="Times New Roman" w:hAnsi="Times New Roman"/>
        </w:rPr>
        <w:t>ed in this project.</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I pursue functional analysis in this diss</w:t>
      </w:r>
      <w:r w:rsidR="003A7F96" w:rsidRPr="00816576">
        <w:rPr>
          <w:rFonts w:ascii="Times New Roman" w:hAnsi="Times New Roman"/>
        </w:rPr>
        <w:t xml:space="preserve">ertation in order to </w:t>
      </w:r>
      <w:r w:rsidRPr="00816576">
        <w:rPr>
          <w:rFonts w:ascii="Times New Roman" w:hAnsi="Times New Roman"/>
        </w:rPr>
        <w:t xml:space="preserve">understand </w:t>
      </w:r>
      <w:r w:rsidR="003A7F96" w:rsidRPr="00816576">
        <w:rPr>
          <w:rFonts w:ascii="Times New Roman" w:hAnsi="Times New Roman"/>
        </w:rPr>
        <w:t xml:space="preserve">more fully </w:t>
      </w:r>
      <w:r w:rsidRPr="00816576">
        <w:rPr>
          <w:rFonts w:ascii="Times New Roman" w:hAnsi="Times New Roman"/>
        </w:rPr>
        <w:t>the role that certain tool classes played within the technological organizational scheme, and how those roles changed over time. Results of functional analyses serve to indicate both the activities in wh</w:t>
      </w:r>
      <w:r w:rsidR="003A7F96" w:rsidRPr="00816576">
        <w:rPr>
          <w:rFonts w:ascii="Times New Roman" w:hAnsi="Times New Roman"/>
        </w:rPr>
        <w:t>ich those tools were being used</w:t>
      </w:r>
      <w:r w:rsidRPr="00816576">
        <w:rPr>
          <w:rFonts w:ascii="Times New Roman" w:hAnsi="Times New Roman"/>
        </w:rPr>
        <w:t xml:space="preserve"> and the materials that were being worked.  In addition to a consideration of working edge design (e.g., edge shape and edge angle), I employ microscopic use-wear analysis, which considers wear traces that remain on tool edges after use. These analyses provide insight into use motion (direction of use), relative hardness of the worked material, and even the specific material that was being modified. I apply this analytical technique to certain classes of artifacts, including the various unifacial implements, as well as the intentionally and unintentionally modified flakes, in order to assess the uses in which these various tools were applied. I am particularly interested in whether there is overlap in their functions, or whether these more and less formal implements are representative of entirely different activities.</w:t>
      </w:r>
    </w:p>
    <w:p w:rsidR="009F6893" w:rsidRPr="00816576" w:rsidRDefault="009F6893" w:rsidP="00F4583C">
      <w:pPr>
        <w:spacing w:line="480" w:lineRule="auto"/>
        <w:rPr>
          <w:rFonts w:ascii="Times New Roman" w:hAnsi="Times New Roman"/>
        </w:rPr>
      </w:pPr>
    </w:p>
    <w:p w:rsidR="009F6893" w:rsidRPr="00816576" w:rsidRDefault="009F6893" w:rsidP="00F4583C">
      <w:pPr>
        <w:spacing w:line="480" w:lineRule="auto"/>
        <w:rPr>
          <w:rFonts w:ascii="Times New Roman" w:hAnsi="Times New Roman"/>
        </w:rPr>
      </w:pPr>
    </w:p>
    <w:p w:rsidR="00F4583C" w:rsidRPr="00816576" w:rsidRDefault="00F4583C" w:rsidP="009F6893">
      <w:pPr>
        <w:spacing w:line="480" w:lineRule="auto"/>
        <w:jc w:val="center"/>
        <w:rPr>
          <w:rFonts w:ascii="Times New Roman" w:hAnsi="Times New Roman"/>
          <w:b/>
          <w:caps/>
        </w:rPr>
      </w:pPr>
      <w:r w:rsidRPr="00816576">
        <w:rPr>
          <w:rFonts w:ascii="Times New Roman" w:hAnsi="Times New Roman"/>
          <w:b/>
          <w:caps/>
        </w:rPr>
        <w:t>Functional Analysis: Background and Implementation</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In the early history of lithic analysis, issues of tool function were of little concern to researchers who were focused primarily on constructing archaeological “cultures” based on temporal and spatial </w:t>
      </w:r>
      <w:r w:rsidR="00C7282D" w:rsidRPr="00816576">
        <w:rPr>
          <w:rFonts w:ascii="Times New Roman" w:hAnsi="Times New Roman"/>
        </w:rPr>
        <w:t>associations of artifacts (Kee</w:t>
      </w:r>
      <w:r w:rsidR="00745FD4" w:rsidRPr="00816576">
        <w:rPr>
          <w:rFonts w:ascii="Times New Roman" w:hAnsi="Times New Roman"/>
        </w:rPr>
        <w:t>le</w:t>
      </w:r>
      <w:r w:rsidRPr="00816576">
        <w:rPr>
          <w:rFonts w:ascii="Times New Roman" w:hAnsi="Times New Roman"/>
        </w:rPr>
        <w:t>y 1980: 1). In the 1950s</w:t>
      </w:r>
      <w:r w:rsidR="000F2C9C" w:rsidRPr="00816576">
        <w:rPr>
          <w:rFonts w:ascii="Times New Roman" w:hAnsi="Times New Roman"/>
        </w:rPr>
        <w:t xml:space="preserve"> and 1960s</w:t>
      </w:r>
      <w:r w:rsidRPr="00816576">
        <w:rPr>
          <w:rFonts w:ascii="Times New Roman" w:hAnsi="Times New Roman"/>
        </w:rPr>
        <w:t>, certain Paleolithic archaeologists who had been creating these archaeological “culture” classifications, began to ask whether differences in the proportions of various artifact types might be indicative of different tasks being carried out</w:t>
      </w:r>
      <w:r w:rsidR="00570B46" w:rsidRPr="00816576">
        <w:rPr>
          <w:rFonts w:ascii="Times New Roman" w:hAnsi="Times New Roman"/>
        </w:rPr>
        <w:t xml:space="preserve"> (e.g., Binford 1972</w:t>
      </w:r>
      <w:r w:rsidR="000F2C9C" w:rsidRPr="00816576">
        <w:rPr>
          <w:rFonts w:ascii="Times New Roman" w:hAnsi="Times New Roman"/>
        </w:rPr>
        <w:t>; Binford and Binford 1966)</w:t>
      </w:r>
      <w:r w:rsidRPr="00816576">
        <w:rPr>
          <w:rFonts w:ascii="Times New Roman" w:hAnsi="Times New Roman"/>
        </w:rPr>
        <w:t>, rather than of the presence of distinct cultural groups (e.g</w:t>
      </w:r>
      <w:r w:rsidR="00462CBD" w:rsidRPr="00816576">
        <w:rPr>
          <w:rFonts w:ascii="Times New Roman" w:hAnsi="Times New Roman"/>
        </w:rPr>
        <w:t>., Bor</w:t>
      </w:r>
      <w:r w:rsidR="000F2C9C" w:rsidRPr="00816576">
        <w:rPr>
          <w:rFonts w:ascii="Times New Roman" w:hAnsi="Times New Roman"/>
        </w:rPr>
        <w:t>des 1961</w:t>
      </w:r>
      <w:r w:rsidR="00570B46" w:rsidRPr="00816576">
        <w:rPr>
          <w:rFonts w:ascii="Times New Roman" w:hAnsi="Times New Roman"/>
        </w:rPr>
        <w:t>, 1979</w:t>
      </w:r>
      <w:r w:rsidR="000F2C9C" w:rsidRPr="00816576">
        <w:rPr>
          <w:rFonts w:ascii="Times New Roman" w:hAnsi="Times New Roman"/>
        </w:rPr>
        <w:t>; Bordes and de</w:t>
      </w:r>
      <w:r w:rsidR="00570B46" w:rsidRPr="00816576">
        <w:rPr>
          <w:rFonts w:ascii="Times New Roman" w:hAnsi="Times New Roman"/>
        </w:rPr>
        <w:t xml:space="preserve"> </w:t>
      </w:r>
      <w:r w:rsidR="000F2C9C" w:rsidRPr="00816576">
        <w:rPr>
          <w:rFonts w:ascii="Times New Roman" w:hAnsi="Times New Roman"/>
        </w:rPr>
        <w:t>Sonneville-Bordes 1970</w:t>
      </w:r>
      <w:r w:rsidRPr="00816576">
        <w:rPr>
          <w:rFonts w:ascii="Times New Roman" w:hAnsi="Times New Roman"/>
        </w:rPr>
        <w:t>). To test this functional hypothesis it became necessary to obtain “detailed data on how stone implements were actually used and on what materials they were used” (Keeley 1980: 1).</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Attempts have been made to interpret prehistoric tool function through the application of ethnographic analogy, through which observations of ethnographically known tool forms and their uses are applied to an interpretation of the functions of similar prehistoric tool forms. Some researchers (e.g., Kamminga 1979) have even made ethnographic observations of tool use and studied the wear patterns on tools with “ethnographically verifiable functions” (Andrefsky 1998: 5). These ethnographic approaches are not without their pitfalls. First, the number of ethnographically known hunter-gatherer groups represents a small and not entirely representative selection of the full range of forager populations that existed prehistorically. More recent hunter-gatherer societies are geographically restricted and tend to live in marginalized and often extreme environments (e.g.</w:t>
      </w:r>
      <w:r w:rsidR="00462CBD" w:rsidRPr="00816576">
        <w:rPr>
          <w:rFonts w:ascii="Times New Roman" w:hAnsi="Times New Roman"/>
        </w:rPr>
        <w:t>,</w:t>
      </w:r>
      <w:r w:rsidRPr="00816576">
        <w:rPr>
          <w:rFonts w:ascii="Times New Roman" w:hAnsi="Times New Roman"/>
        </w:rPr>
        <w:t xml:space="preserve"> Australia, parts of sub-Saharan Africa, the Arctic; see, for example, Binford 1978; Gould 1980; Lee 1979). Prehistoric hunter-gatherers, on the other hand, were found in all areas of the world, living in a wide variety of environmental contexts. Certain prehistoric groups, such as those that existed at the end of the last Ice Age, would have experienced environmental conditions that possess no modern analogs. These populations would have faced adaptive challenges unlike any that modern hunter-gatherer populations face, and they likely engaged in activities that were unlike any that modern observers have recorded.</w:t>
      </w:r>
    </w:p>
    <w:p w:rsidR="00F4583C" w:rsidRPr="00816576" w:rsidRDefault="00F4583C" w:rsidP="00F4583C">
      <w:pPr>
        <w:spacing w:line="480" w:lineRule="auto"/>
        <w:rPr>
          <w:rFonts w:ascii="Times New Roman" w:hAnsi="Times New Roman"/>
        </w:rPr>
      </w:pPr>
      <w:r w:rsidRPr="00816576">
        <w:rPr>
          <w:rFonts w:ascii="Times New Roman" w:hAnsi="Times New Roman"/>
        </w:rPr>
        <w:tab/>
        <w:t>Second, most ethnographically recorded populations have experienced at least some degree of contact with the industrialized world, and many have adopted metal too</w:t>
      </w:r>
      <w:r w:rsidR="003A7F96" w:rsidRPr="00816576">
        <w:rPr>
          <w:rFonts w:ascii="Times New Roman" w:hAnsi="Times New Roman"/>
        </w:rPr>
        <w:t>ls in place of stone implements</w:t>
      </w:r>
      <w:r w:rsidRPr="00816576">
        <w:rPr>
          <w:rFonts w:ascii="Times New Roman" w:hAnsi="Times New Roman"/>
        </w:rPr>
        <w:t xml:space="preserve"> or continue to use only a limited range of stone tools (especially non-formal tools; Brandt 1996: 733) and for a limited set of purposes. Therefore, the activities observed among modern hunter-gatherer groups are not necessarily representative of the full range of tasks in which stone tools were utilized prehistorically. By relying on ethnographic analogy for clues to tool function we may be receiving a biased perspective on prehistoric stone tool use. </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One final problem with many lithic functional studies, including the early studies of stone tool chronologies and archaeological ‘cultures,’ as well as more recent considerations of tool function, is the lack of attention paid to non-formal tools. There has been a tendency, in stone tool studies, to focus on formal implements, especially those that have the potential to be temporally diagnostic. But as sites like Dust Cave demonstrate, many prehistoric stone tool assemblages are replete with non-f</w:t>
      </w:r>
      <w:r w:rsidR="002E3196" w:rsidRPr="00816576">
        <w:rPr>
          <w:rFonts w:ascii="Times New Roman" w:hAnsi="Times New Roman"/>
        </w:rPr>
        <w:t xml:space="preserve">ormal and often quite simply designed </w:t>
      </w:r>
      <w:r w:rsidRPr="00816576">
        <w:rPr>
          <w:rFonts w:ascii="Times New Roman" w:hAnsi="Times New Roman"/>
        </w:rPr>
        <w:t>implements. It is clear, from the sheer number of these tools, that they formed an important component of the technology, and yet comparatively little has been written regarding their functions. Their less formal and often rather amorphous nature makes it difficult to rely on equating formal characteristics with inferred functions.</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For all of these reasons, it became necessary </w:t>
      </w:r>
      <w:r w:rsidR="003A7F96" w:rsidRPr="00816576">
        <w:rPr>
          <w:rFonts w:ascii="Times New Roman" w:hAnsi="Times New Roman"/>
        </w:rPr>
        <w:t>for lithic analysts to develop more objective methods</w:t>
      </w:r>
      <w:r w:rsidRPr="00816576">
        <w:rPr>
          <w:rFonts w:ascii="Times New Roman" w:hAnsi="Times New Roman"/>
        </w:rPr>
        <w:t xml:space="preserve"> for interpreting stone tool function. In the early 20</w:t>
      </w:r>
      <w:r w:rsidRPr="00816576">
        <w:rPr>
          <w:rFonts w:ascii="Times New Roman" w:hAnsi="Times New Roman"/>
          <w:vertAlign w:val="superscript"/>
        </w:rPr>
        <w:t>th</w:t>
      </w:r>
      <w:r w:rsidRPr="00816576">
        <w:rPr>
          <w:rFonts w:ascii="Times New Roman" w:hAnsi="Times New Roman"/>
        </w:rPr>
        <w:t xml:space="preserve"> Century, the Russian archaeologist Sergei </w:t>
      </w:r>
      <w:r w:rsidR="003A7F96" w:rsidRPr="00816576">
        <w:rPr>
          <w:rFonts w:ascii="Times New Roman" w:hAnsi="Times New Roman"/>
        </w:rPr>
        <w:t>Semenov began to develop such methods</w:t>
      </w:r>
      <w:r w:rsidRPr="00816576">
        <w:rPr>
          <w:rFonts w:ascii="Times New Roman" w:hAnsi="Times New Roman"/>
        </w:rPr>
        <w:t>, which allowed interpretation of stone tool function through microscopic examination of wear traces that remained on utilized tool edges. While Semenov’s methodology became the foundation for modern functional analysis, he was by no means the first to observe wear traces on stone tools.</w:t>
      </w:r>
    </w:p>
    <w:p w:rsidR="00F4583C" w:rsidRPr="00816576" w:rsidRDefault="00F4583C" w:rsidP="00F4583C">
      <w:pPr>
        <w:spacing w:line="480" w:lineRule="auto"/>
        <w:rPr>
          <w:rFonts w:ascii="Times New Roman" w:hAnsi="Times New Roman"/>
        </w:rPr>
      </w:pPr>
      <w:r w:rsidRPr="00816576">
        <w:rPr>
          <w:rFonts w:ascii="Times New Roman" w:hAnsi="Times New Roman"/>
        </w:rPr>
        <w:tab/>
        <w:t>Sven Nilsson, in the late 1830s, was the first to suggest the possibility of interpreting tool function from remaining wear traces (Vaughan 1981: 11). By the latter part of the 19</w:t>
      </w:r>
      <w:r w:rsidRPr="00816576">
        <w:rPr>
          <w:rFonts w:ascii="Times New Roman" w:hAnsi="Times New Roman"/>
          <w:vertAlign w:val="superscript"/>
        </w:rPr>
        <w:t>th</w:t>
      </w:r>
      <w:r w:rsidRPr="00816576">
        <w:rPr>
          <w:rFonts w:ascii="Times New Roman" w:hAnsi="Times New Roman"/>
        </w:rPr>
        <w:t xml:space="preserve"> Century, several researchers had begun making observations of damage related to stone tool use. Rau (1864) observed striations and polish on stone hoes, while Greenwell (1865</w:t>
      </w:r>
      <w:r w:rsidR="00B735BB" w:rsidRPr="00816576">
        <w:rPr>
          <w:rFonts w:ascii="Times New Roman" w:hAnsi="Times New Roman"/>
        </w:rPr>
        <w:t>; in Cotterell and Kamminga 1979: 158</w:t>
      </w:r>
      <w:r w:rsidRPr="00816576">
        <w:rPr>
          <w:rFonts w:ascii="Times New Roman" w:hAnsi="Times New Roman"/>
        </w:rPr>
        <w:t>) advanced an interpretation of end scrapers as hide dressing tools, based on the position and nature of damage and wear. He suggested that intense friction during use was responsible for smoothing the distal edges of these implements.</w:t>
      </w:r>
    </w:p>
    <w:p w:rsidR="00F4583C" w:rsidRPr="00816576" w:rsidRDefault="00F4583C" w:rsidP="00F4583C">
      <w:pPr>
        <w:spacing w:line="480" w:lineRule="auto"/>
        <w:rPr>
          <w:rFonts w:ascii="Times New Roman" w:hAnsi="Times New Roman"/>
        </w:rPr>
      </w:pPr>
      <w:r w:rsidRPr="00816576">
        <w:rPr>
          <w:rFonts w:ascii="Times New Roman" w:hAnsi="Times New Roman"/>
        </w:rPr>
        <w:tab/>
        <w:t>Evans (1872), who can be called the father of microwear studies, performed experiments using a variety of implements such as hoes, knives, scrapers, and simple, unretouched flake tools, and observed the types of damage that resulted from various tasks. He noted that prolonged use of blade margins tended to produce polish and suggested that similar activities may have been responsible for producing the polishes detected on prehistoric implements. Evans observed that scraping produced microchipping that was oriented perpendicular to the working edge, and that the size of microchips seemed to vary according to the amount of pressure applied to the worked material. He also considered “multiple causes for the same wear traces and similar tool types serving very different functions” (Kooyman 2000: 152).</w:t>
      </w:r>
    </w:p>
    <w:p w:rsidR="00F4583C" w:rsidRPr="00816576" w:rsidRDefault="00F4583C" w:rsidP="00F4583C">
      <w:pPr>
        <w:spacing w:line="480" w:lineRule="auto"/>
        <w:rPr>
          <w:rFonts w:ascii="Times New Roman" w:hAnsi="Times New Roman"/>
        </w:rPr>
      </w:pPr>
      <w:r w:rsidRPr="00816576">
        <w:rPr>
          <w:rFonts w:ascii="Times New Roman" w:hAnsi="Times New Roman"/>
        </w:rPr>
        <w:tab/>
        <w:t>By the late 1800s to early 1900s, the notion of wear traces on tools received wider attention as the “sickle gloss debate” became prominent in lithic studies. Certain tools, interpreted as cereal harvesting implements, were found to exhibit high gloss patches along their margins. Spurrell (1892) suggested that this polish was produced through silica particles in the grain stalks rubbing against the tool edge. Vayson de Pradenne (1919) tested this hypothesi</w:t>
      </w:r>
      <w:r w:rsidR="0060605D" w:rsidRPr="00816576">
        <w:rPr>
          <w:rFonts w:ascii="Times New Roman" w:hAnsi="Times New Roman"/>
        </w:rPr>
        <w:t>s through experimental tool use</w:t>
      </w:r>
      <w:r w:rsidRPr="00816576">
        <w:rPr>
          <w:rFonts w:ascii="Times New Roman" w:hAnsi="Times New Roman"/>
        </w:rPr>
        <w:t xml:space="preserve"> and demonstrated that polish developed through both cereal harvesting and woodworking and, therefore, could not be attributed solely to pl</w:t>
      </w:r>
      <w:r w:rsidR="000B70B8" w:rsidRPr="00816576">
        <w:rPr>
          <w:rFonts w:ascii="Times New Roman" w:hAnsi="Times New Roman"/>
        </w:rPr>
        <w:t>ant harvesting activities. Curwi</w:t>
      </w:r>
      <w:r w:rsidRPr="00816576">
        <w:rPr>
          <w:rFonts w:ascii="Times New Roman" w:hAnsi="Times New Roman"/>
        </w:rPr>
        <w:t>n (1930) conducted another series of experiments in producing wood and straw polish and confirmed that these polish types could be differentiated. He established that woodworking produced a narrower band of polish along tool margins because the tool does not penetrate as deeply into the worked material.</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At the same time as these other polish studies were taking place, Semenov was beginning his own study of both polish and striations (i.e., microscopic “scratches” on the tool edge). He published his results in Russian in 1957, but it was not until 1964 that his volume, </w:t>
      </w:r>
      <w:r w:rsidRPr="00816576">
        <w:rPr>
          <w:rFonts w:ascii="Times New Roman" w:hAnsi="Times New Roman"/>
          <w:i/>
        </w:rPr>
        <w:t>Prehistoric Technology</w:t>
      </w:r>
      <w:r w:rsidRPr="00816576">
        <w:rPr>
          <w:rFonts w:ascii="Times New Roman" w:hAnsi="Times New Roman"/>
        </w:rPr>
        <w:t>, was translated into English. This publication ushered in the modern era of microwear studies, which rely on microscopy to document and interpret use-wear traces (Kooyman 2000: 152). Semenov recorded important observations regarding the location and direction of striations, the extent of polish formation, and the position of microchipping associated with various worked materials and work actions. These three main categories of wear traces form the basis of modern microwear studies and will be considered in greater detail, below.</w:t>
      </w:r>
    </w:p>
    <w:p w:rsidR="00F4583C" w:rsidRPr="00816576" w:rsidRDefault="00F4583C" w:rsidP="00F4583C">
      <w:pPr>
        <w:spacing w:line="480" w:lineRule="auto"/>
        <w:rPr>
          <w:rFonts w:ascii="Times New Roman" w:hAnsi="Times New Roman"/>
        </w:rPr>
      </w:pPr>
      <w:r w:rsidRPr="00816576">
        <w:rPr>
          <w:rFonts w:ascii="Times New Roman" w:hAnsi="Times New Roman"/>
        </w:rPr>
        <w:tab/>
        <w:t>Semenov’s work grew into the two schools of modern microwear analysis: the low-power approach (Odell 1977; Tringham et al. 1974), and the high-power approach (Keeley 1974, 1976, 1980). The low-power approach utilizes a stereomicroscope, with magnifications generally no higher than 80x, and considers edge damage (microchipping) and striations. Examination of the form of flake scars and striations, as well as their orientation and distribution, can be used to interpret relative hardness of the material being worked, the nature of the use motion (e.g., longitudinal or transverse action), and physical conditions in the work environment.</w:t>
      </w:r>
    </w:p>
    <w:p w:rsidR="00F4583C" w:rsidRPr="00816576" w:rsidRDefault="00F4583C" w:rsidP="00F4583C">
      <w:pPr>
        <w:spacing w:line="480" w:lineRule="auto"/>
        <w:rPr>
          <w:rFonts w:ascii="Times New Roman" w:hAnsi="Times New Roman"/>
        </w:rPr>
      </w:pPr>
      <w:r w:rsidRPr="00816576">
        <w:rPr>
          <w:rFonts w:ascii="Times New Roman" w:hAnsi="Times New Roman"/>
        </w:rPr>
        <w:tab/>
        <w:t>The high-power approach, on the other hand, makes use of incident light (IL) metallurgical microscopes, with magnifications between approximately 100x and 500x (Keeley 1974, 1976, 1980). Other high-power microwear studies have been conducted using scanning electron microscopes (SEM; e.g., Hay 1977; Mansur-Franchomme 1983) and laser scanning confocal microscopes (LSCM; Evans and Donahue 2008), both of which can produce even higher magnification powers. The emphasis in high-power studies is on polish development, which can be used to interpret the particular types of materials being worked.</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These two approaches – high-power and </w:t>
      </w:r>
      <w:proofErr w:type="gramStart"/>
      <w:r w:rsidRPr="00816576">
        <w:rPr>
          <w:rFonts w:ascii="Times New Roman" w:hAnsi="Times New Roman"/>
        </w:rPr>
        <w:t>low-power</w:t>
      </w:r>
      <w:proofErr w:type="gramEnd"/>
      <w:r w:rsidRPr="00816576">
        <w:rPr>
          <w:rFonts w:ascii="Times New Roman" w:hAnsi="Times New Roman"/>
        </w:rPr>
        <w:t xml:space="preserve"> – were published independently and are often discussed separately, but Keeley (1980: 2) argues that the high-power approach should be seen as “complementing rather than replacing low-magnification examination.” The two approaches together, along with macroscopic observation of damage and tool morphology, provide the most complete insight into the functions of individual implements and tool classes.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The validity of microwear studies has come under some scrutiny. Tests of </w:t>
      </w:r>
      <w:r w:rsidR="0060605D" w:rsidRPr="00816576">
        <w:rPr>
          <w:rFonts w:ascii="Times New Roman" w:hAnsi="Times New Roman"/>
        </w:rPr>
        <w:t>the low-power approach have</w:t>
      </w:r>
      <w:r w:rsidRPr="00816576">
        <w:rPr>
          <w:rFonts w:ascii="Times New Roman" w:hAnsi="Times New Roman"/>
        </w:rPr>
        <w:t xml:space="preserve"> shown</w:t>
      </w:r>
      <w:r w:rsidR="0060605D" w:rsidRPr="00816576">
        <w:rPr>
          <w:rFonts w:ascii="Times New Roman" w:hAnsi="Times New Roman"/>
        </w:rPr>
        <w:t xml:space="preserve"> it</w:t>
      </w:r>
      <w:r w:rsidRPr="00816576">
        <w:rPr>
          <w:rFonts w:ascii="Times New Roman" w:hAnsi="Times New Roman"/>
        </w:rPr>
        <w:t xml:space="preserve"> to be accurate, when compared to experimental results, but it is impossible to determine the precise nature of the material types that produced wear traces using lower magnifications. Tests of the high-power approach, on the other hand, have shown it to be “problematic, particularly when the tool was used to cut or scrape more than one kind of material” (Andrefsky 1998: 6). In other words, traces of tool use on one type of material can be masked or obliterated by the traces of subsequent use episodes on other material types, making it impossible to identify more than a single episode of use and a single worked material.</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Some researchers have argued that micropolish analysis cannot be reliably used to discriminate tool function. Grace et al. (1985), Newcomer et al. (1986), and Rees et al. (1991) have all critiqued the reliability of micropolish analysis. Kooyman argues, however, that polish is viewed too simplistically in these critiques. Opposition to the utility of micropolishes as indicators of tool function tend to rest on the analysis of polish traces alone, while “Keeley (1980) and all subsequent micropolish analysts (e.g.</w:t>
      </w:r>
      <w:r w:rsidR="00462CBD" w:rsidRPr="00816576">
        <w:rPr>
          <w:rFonts w:ascii="Times New Roman" w:hAnsi="Times New Roman"/>
        </w:rPr>
        <w:t>,</w:t>
      </w:r>
      <w:r w:rsidRPr="00816576">
        <w:rPr>
          <w:rFonts w:ascii="Times New Roman" w:hAnsi="Times New Roman"/>
        </w:rPr>
        <w:t xml:space="preserve"> Vaughan 1981) have clearly shown that worked materials are isolated by a </w:t>
      </w:r>
      <w:r w:rsidRPr="00816576">
        <w:rPr>
          <w:rFonts w:ascii="Times New Roman" w:hAnsi="Times New Roman"/>
          <w:i/>
        </w:rPr>
        <w:t>combination</w:t>
      </w:r>
      <w:r w:rsidRPr="00816576">
        <w:rPr>
          <w:rFonts w:ascii="Times New Roman" w:hAnsi="Times New Roman"/>
        </w:rPr>
        <w:t xml:space="preserve"> of factors that include polish brightness, texture, contour, morphology, and features such as striations” (Kooyman 2000: 159, emphasis added). In other words, a holistic approach to microwear analysis, which takes into consideration not only the superficial appearance of polish but also various polish characteristics in concert with observations of other wear traces, provides researchers with the most comprehensive understanding of the forces and worked materials that produced the particular observable wear traces.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Other researchers have been significantly less pessimistic about the utility of polish studies. For example, Evans and Donahue (2008) utilized a Laser Scanning Confocal Microscope (LSCM) to demonstrate that, with the use of composite, laser-scanned images, various polishes appear distinct from one another and can be differentiated with relative ease. In addition to allowing reflected light scans of tool surfaces and edges, LSCMs can be used to take scans of various “slices” of the tool face, with a focal depth set below the surface so the scanner captures microtopographic detail. The LSCM then produces “high focal depth color images by combining color reflected light photomicrographs with LSCM slice data. These images are not simple photomicrographs but contain topographic surface data, which can be studied in numerous ways” (Evans and Donahue 2008: 2226). While SEM has been used in microwear analysis for several decades (e.g., Mansur-Franchomme 1983) to produce high-magnification, highly detailed images of wear features, LSCM maintains some advantages over SEM. Preparing specimens for scanning electron microscopy requires coating the item in gold and mounting it to a specimen stub for observation, neither of which is a desirable option for most archaeological samples. Also, the specimen must be observed within a vacuum chamber whose dimensions are limited, thus restricting the size of items that can be observed. LSC microscopy, on the other hand, entails no such mounting requirements or size limits and, therefore, may be preferable for investigation of archaeological specimens.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Whether or not ILM-based polish analysis can reveal the exact type of material that was worked, it can reveal the presence of patterning among artifacts, which, when considered in association with other wear traces (striations, microchipping), may suggest whether groups of tools that I have partitioned into various techno-morphological classes can also be considered to represent similar functional classes. In other words, consistency in microwear patterning may indicate that a group of tools were being utilized in a similar way and, therefore, may provide additional support to a typology.</w:t>
      </w:r>
    </w:p>
    <w:p w:rsidR="00683D3B" w:rsidRPr="00816576" w:rsidRDefault="00683D3B" w:rsidP="00F4583C">
      <w:pPr>
        <w:spacing w:line="480" w:lineRule="auto"/>
        <w:rPr>
          <w:rFonts w:ascii="Times New Roman" w:hAnsi="Times New Roman"/>
        </w:rPr>
      </w:pPr>
    </w:p>
    <w:p w:rsidR="00F4583C" w:rsidRPr="00816576" w:rsidRDefault="00F4583C" w:rsidP="009F6893">
      <w:pPr>
        <w:spacing w:line="480" w:lineRule="auto"/>
        <w:jc w:val="center"/>
        <w:rPr>
          <w:rFonts w:ascii="Times New Roman" w:hAnsi="Times New Roman"/>
          <w:b/>
          <w:caps/>
        </w:rPr>
      </w:pPr>
      <w:r w:rsidRPr="00816576">
        <w:rPr>
          <w:rFonts w:ascii="Times New Roman" w:hAnsi="Times New Roman"/>
          <w:b/>
          <w:caps/>
        </w:rPr>
        <w:t>Understanding and Identifying Wear Traces</w:t>
      </w:r>
    </w:p>
    <w:p w:rsidR="00F4583C" w:rsidRPr="00816576" w:rsidRDefault="00F4583C" w:rsidP="00F4583C">
      <w:pPr>
        <w:spacing w:line="480" w:lineRule="auto"/>
        <w:rPr>
          <w:rFonts w:ascii="Times New Roman" w:hAnsi="Times New Roman"/>
        </w:rPr>
      </w:pPr>
      <w:r w:rsidRPr="00816576">
        <w:rPr>
          <w:rFonts w:ascii="Times New Roman" w:hAnsi="Times New Roman"/>
        </w:rPr>
        <w:tab/>
        <w:t>In the above section, I introduced the three main w</w:t>
      </w:r>
      <w:r w:rsidR="0060605D" w:rsidRPr="00816576">
        <w:rPr>
          <w:rFonts w:ascii="Times New Roman" w:hAnsi="Times New Roman"/>
        </w:rPr>
        <w:t>ear traces that have been us</w:t>
      </w:r>
      <w:r w:rsidRPr="00816576">
        <w:rPr>
          <w:rFonts w:ascii="Times New Roman" w:hAnsi="Times New Roman"/>
        </w:rPr>
        <w:t>ed in the study of prehistoric stone tool use: microchipping, striations, and micropolishes. In addition to these three most often cited types of wear, tool function may be interpreted by considering the degree of edge and ridge rounding, as well as the presence of certain residues (e.g., phytoliths, blood residues). While I also consider edge rounding in my interpretation of tool function, I have not performed residue analysis on any of the tools from Dust Cave.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In this section, I consider how each of these forms of wear is created, what each of them can reveal about the nature of the materials being worked, and how to identify particular worked materials from wear characteristics. Very briefly, characteristics of the microscarring demonstrate general tendencies in use motion and the density or hardness of the worked material. While the particular nature of the microflakes can suggest that the tool was used to work a “harder” or “softer” material, it is not a reliable indicator of the specific material that was worked. Both striations and the degree of edge or ridge rounding are indicative of the kinematics of tool use (Vaughan 1985: 46), and the degree of rounding can be studied to interpret the work intensity or relative length of time over which a tool was used. With the exception of worked material residues, micropolishes are the only wear traces that enable identification of the specific substance that was worked by a given tool, as “their formation is dependent primarily on the contact material” (Vaughan 1985: 46), rather than on length or intensity of use, the nature of the working environment, etc. While we tend to discuss diagnostic polishes as segregated units, there can be great overlap in polish formation.</w:t>
      </w:r>
    </w:p>
    <w:p w:rsidR="00F4583C" w:rsidRPr="00816576" w:rsidRDefault="00F4583C" w:rsidP="00F4583C">
      <w:pPr>
        <w:spacing w:line="480" w:lineRule="auto"/>
        <w:rPr>
          <w:rFonts w:ascii="Times New Roman" w:hAnsi="Times New Roman"/>
        </w:rPr>
      </w:pPr>
      <w:r w:rsidRPr="00816576">
        <w:rPr>
          <w:rFonts w:ascii="Times New Roman" w:hAnsi="Times New Roman"/>
        </w:rPr>
        <w:tab/>
        <w:t>It is important to remember that the patterns I discuss in the following pages are the pr</w:t>
      </w:r>
      <w:r w:rsidR="0060605D" w:rsidRPr="00816576">
        <w:rPr>
          <w:rFonts w:ascii="Times New Roman" w:hAnsi="Times New Roman"/>
        </w:rPr>
        <w:t xml:space="preserve">evalent tendencies when </w:t>
      </w:r>
      <w:r w:rsidRPr="00816576">
        <w:rPr>
          <w:rFonts w:ascii="Times New Roman" w:hAnsi="Times New Roman"/>
        </w:rPr>
        <w:t>certain materials</w:t>
      </w:r>
      <w:r w:rsidR="0060605D" w:rsidRPr="00816576">
        <w:rPr>
          <w:rFonts w:ascii="Times New Roman" w:hAnsi="Times New Roman"/>
        </w:rPr>
        <w:t xml:space="preserve"> were worked</w:t>
      </w:r>
      <w:r w:rsidRPr="00816576">
        <w:rPr>
          <w:rFonts w:ascii="Times New Roman" w:hAnsi="Times New Roman"/>
        </w:rPr>
        <w:t>, rather than the absolute rules. In order to produce the most reasonable assessment of wear patterns and the motions and materials that created them, it is necessary to consider all microwear traces together, along with macroscopic indicators such as impact or edge damage and tool morphology. Even when all possible traces are taken into consideration, interpreting wear patterns can be complicated by the fact that many nonuse-related factors produce wear that mimics the damage created through intentional use</w:t>
      </w:r>
      <w:r w:rsidR="0060605D" w:rsidRPr="00816576">
        <w:rPr>
          <w:rFonts w:ascii="Times New Roman" w:hAnsi="Times New Roman"/>
        </w:rPr>
        <w:t>. I discuss these factors below</w:t>
      </w:r>
      <w:r w:rsidRPr="00816576">
        <w:rPr>
          <w:rFonts w:ascii="Times New Roman" w:hAnsi="Times New Roman"/>
        </w:rPr>
        <w:t xml:space="preserve"> and consider how we may differentiate between use-related and nonuse-related traces.</w:t>
      </w:r>
    </w:p>
    <w:p w:rsidR="000462C8" w:rsidRPr="00816576" w:rsidRDefault="00F4583C" w:rsidP="00F4583C">
      <w:pPr>
        <w:spacing w:line="480" w:lineRule="auto"/>
        <w:rPr>
          <w:rFonts w:ascii="Times New Roman" w:hAnsi="Times New Roman"/>
        </w:rPr>
      </w:pPr>
      <w:r w:rsidRPr="00816576">
        <w:rPr>
          <w:rFonts w:ascii="Times New Roman" w:hAnsi="Times New Roman"/>
        </w:rPr>
        <w:tab/>
        <w:t xml:space="preserve">In studying prehistoric stone tool assemblages, it is also important to bear in mind that experimental studies such as those conducted by Keeley (1980) and Vaughan (1985) have demonstrated that, even through episodes of relatively heavy use, many pieces never display much, if any, evidence of wear. This resistance to wear formation is largely related to the nature of the raw material used in tool production. It therefore is necessary for the analyst to become familiar with the range and nature of the raw materials within the sample. In the following section, in which I outline the </w:t>
      </w:r>
      <w:r w:rsidR="0060605D" w:rsidRPr="00816576">
        <w:rPr>
          <w:rFonts w:ascii="Times New Roman" w:hAnsi="Times New Roman"/>
        </w:rPr>
        <w:t>implementation of my methods</w:t>
      </w:r>
      <w:r w:rsidRPr="00816576">
        <w:rPr>
          <w:rFonts w:ascii="Times New Roman" w:hAnsi="Times New Roman"/>
        </w:rPr>
        <w:t>, I consider how to select those pieces that have the greatest potential to reveal interpretable wear traces.</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Microchipping</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Much of what we know about microchipping comes from the work of Odell (1981), Vaughan (1981) and Kooyman (1985). By considering characteristics such as their distribution, size, shape, and distal terminations it is possible </w:t>
      </w:r>
      <w:r w:rsidR="0060605D" w:rsidRPr="00816576">
        <w:rPr>
          <w:rFonts w:ascii="Times New Roman" w:hAnsi="Times New Roman"/>
        </w:rPr>
        <w:t xml:space="preserve">for analysts </w:t>
      </w:r>
      <w:r w:rsidRPr="00816576">
        <w:rPr>
          <w:rFonts w:ascii="Times New Roman" w:hAnsi="Times New Roman"/>
        </w:rPr>
        <w:t>to interpret from microflake scars the relative density of materials being worked, and the motion of use (Vaughan 1985).</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For the purposes of interpreting the production of microflake scars, worked materials are divided into “hard,” “medium,” and “soft” categories (see Table 5.1). Harder materials include substances such as dry antler, dry wood, and bone. Working these types of materials tends to produce larger microflakes that exhi</w:t>
      </w:r>
      <w:r w:rsidR="0060605D" w:rsidRPr="00816576">
        <w:rPr>
          <w:rFonts w:ascii="Times New Roman" w:hAnsi="Times New Roman"/>
        </w:rPr>
        <w:t>bit step and hinge terminations</w:t>
      </w:r>
      <w:r w:rsidRPr="00816576">
        <w:rPr>
          <w:rFonts w:ascii="Times New Roman" w:hAnsi="Times New Roman"/>
        </w:rPr>
        <w:t xml:space="preserve"> and that exhibit shallow proximal cross-sections. Softer materials, including those categorized in Table 5.1 as “medium-soft,” tend to produce smaller microflake scars with feather terminations. Vaughan (1985) notes, however, that there is great variability in the flake scars produced through working these softer materials.</w:t>
      </w:r>
    </w:p>
    <w:p w:rsidR="009F6893" w:rsidRPr="00816576" w:rsidRDefault="009F6893" w:rsidP="00F4583C">
      <w:pPr>
        <w:spacing w:line="480" w:lineRule="auto"/>
        <w:rPr>
          <w:rFonts w:ascii="Times New Roman" w:hAnsi="Times New Roman"/>
        </w:rPr>
      </w:pPr>
    </w:p>
    <w:p w:rsidR="00FB143D" w:rsidRDefault="009F6893" w:rsidP="002D6556">
      <w:pPr>
        <w:rPr>
          <w:rFonts w:ascii="Times New Roman" w:hAnsi="Times New Roman"/>
        </w:rPr>
      </w:pPr>
      <w:r w:rsidRPr="00816576">
        <w:rPr>
          <w:rFonts w:ascii="Times New Roman" w:hAnsi="Times New Roman"/>
          <w:b/>
        </w:rPr>
        <w:t>Table 5.1:</w:t>
      </w:r>
      <w:r w:rsidRPr="00816576">
        <w:rPr>
          <w:rFonts w:ascii="Times New Roman" w:hAnsi="Times New Roman"/>
        </w:rPr>
        <w:t xml:space="preserve"> Worked Material Hardness Categories and Corresponding Characteristics</w:t>
      </w:r>
    </w:p>
    <w:tbl>
      <w:tblPr>
        <w:tblStyle w:val="TableGrid"/>
        <w:tblW w:w="0" w:type="auto"/>
        <w:tblLook w:val="00BF"/>
      </w:tblPr>
      <w:tblGrid>
        <w:gridCol w:w="3192"/>
        <w:gridCol w:w="3192"/>
        <w:gridCol w:w="3192"/>
      </w:tblGrid>
      <w:tr w:rsidR="00FB143D">
        <w:tc>
          <w:tcPr>
            <w:tcW w:w="3192" w:type="dxa"/>
          </w:tcPr>
          <w:p w:rsidR="00FB143D" w:rsidRPr="00816576" w:rsidRDefault="00FB143D" w:rsidP="00D02FB4">
            <w:pPr>
              <w:rPr>
                <w:rFonts w:ascii="Times New Roman" w:hAnsi="Times New Roman"/>
                <w:b/>
              </w:rPr>
            </w:pPr>
            <w:r w:rsidRPr="00816576">
              <w:rPr>
                <w:rFonts w:ascii="Times New Roman" w:hAnsi="Times New Roman"/>
                <w:b/>
              </w:rPr>
              <w:t>Hardness Category</w:t>
            </w:r>
          </w:p>
        </w:tc>
        <w:tc>
          <w:tcPr>
            <w:tcW w:w="3192" w:type="dxa"/>
          </w:tcPr>
          <w:p w:rsidR="00FB143D" w:rsidRPr="00816576" w:rsidRDefault="00FB143D" w:rsidP="00D02FB4">
            <w:pPr>
              <w:rPr>
                <w:rFonts w:ascii="Times New Roman" w:hAnsi="Times New Roman"/>
                <w:b/>
              </w:rPr>
            </w:pPr>
            <w:r w:rsidRPr="00816576">
              <w:rPr>
                <w:rFonts w:ascii="Times New Roman" w:hAnsi="Times New Roman"/>
                <w:b/>
              </w:rPr>
              <w:t>Worked Material Examples</w:t>
            </w:r>
          </w:p>
        </w:tc>
        <w:tc>
          <w:tcPr>
            <w:tcW w:w="3192" w:type="dxa"/>
          </w:tcPr>
          <w:p w:rsidR="00FB143D" w:rsidRPr="00816576" w:rsidRDefault="00FB143D" w:rsidP="00D02FB4">
            <w:pPr>
              <w:tabs>
                <w:tab w:val="left" w:pos="1888"/>
              </w:tabs>
              <w:rPr>
                <w:rFonts w:ascii="Times New Roman" w:hAnsi="Times New Roman"/>
                <w:b/>
              </w:rPr>
            </w:pPr>
            <w:r w:rsidRPr="00816576">
              <w:rPr>
                <w:rFonts w:ascii="Times New Roman" w:hAnsi="Times New Roman"/>
                <w:b/>
              </w:rPr>
              <w:t>Characteristics</w:t>
            </w:r>
            <w:r w:rsidRPr="00816576">
              <w:rPr>
                <w:rFonts w:ascii="Times New Roman" w:hAnsi="Times New Roman"/>
                <w:b/>
              </w:rPr>
              <w:tab/>
            </w:r>
          </w:p>
        </w:tc>
      </w:tr>
      <w:tr w:rsidR="00FB143D">
        <w:tc>
          <w:tcPr>
            <w:tcW w:w="3192" w:type="dxa"/>
          </w:tcPr>
          <w:p w:rsidR="00FB143D" w:rsidRPr="00816576" w:rsidRDefault="00FB143D" w:rsidP="00D02FB4">
            <w:pPr>
              <w:rPr>
                <w:rFonts w:ascii="Times New Roman" w:hAnsi="Times New Roman"/>
              </w:rPr>
            </w:pPr>
            <w:r w:rsidRPr="00816576">
              <w:rPr>
                <w:rFonts w:ascii="Times New Roman" w:hAnsi="Times New Roman"/>
              </w:rPr>
              <w:t>Hard</w:t>
            </w:r>
          </w:p>
        </w:tc>
        <w:tc>
          <w:tcPr>
            <w:tcW w:w="3192" w:type="dxa"/>
          </w:tcPr>
          <w:p w:rsidR="00FB143D" w:rsidRPr="00816576" w:rsidRDefault="00FB143D" w:rsidP="00D02FB4">
            <w:pPr>
              <w:rPr>
                <w:rFonts w:ascii="Times New Roman" w:hAnsi="Times New Roman"/>
              </w:rPr>
            </w:pPr>
            <w:r w:rsidRPr="00816576">
              <w:rPr>
                <w:rFonts w:ascii="Times New Roman" w:hAnsi="Times New Roman"/>
              </w:rPr>
              <w:t>Dry antler, bone, dried wood</w:t>
            </w:r>
          </w:p>
          <w:p w:rsidR="00FB143D" w:rsidRPr="00816576" w:rsidRDefault="00FB143D" w:rsidP="00D02FB4">
            <w:pPr>
              <w:rPr>
                <w:rFonts w:ascii="Times New Roman" w:hAnsi="Times New Roman"/>
              </w:rPr>
            </w:pPr>
          </w:p>
        </w:tc>
        <w:tc>
          <w:tcPr>
            <w:tcW w:w="3192" w:type="dxa"/>
          </w:tcPr>
          <w:p w:rsidR="00FB143D" w:rsidRPr="00816576" w:rsidRDefault="00FB143D" w:rsidP="00D02FB4">
            <w:pPr>
              <w:rPr>
                <w:rFonts w:ascii="Times New Roman" w:hAnsi="Times New Roman"/>
              </w:rPr>
            </w:pPr>
            <w:r w:rsidRPr="00816576">
              <w:rPr>
                <w:rFonts w:ascii="Times New Roman" w:hAnsi="Times New Roman"/>
              </w:rPr>
              <w:t>Larger scars; step and hinge terminations; shallow proximal cross-sections</w:t>
            </w:r>
          </w:p>
        </w:tc>
      </w:tr>
      <w:tr w:rsidR="00FB143D">
        <w:tc>
          <w:tcPr>
            <w:tcW w:w="3192" w:type="dxa"/>
          </w:tcPr>
          <w:p w:rsidR="00FB143D" w:rsidRPr="00816576" w:rsidRDefault="00FB143D" w:rsidP="00D02FB4">
            <w:pPr>
              <w:rPr>
                <w:rFonts w:ascii="Times New Roman" w:hAnsi="Times New Roman"/>
              </w:rPr>
            </w:pPr>
            <w:r w:rsidRPr="00816576">
              <w:rPr>
                <w:rFonts w:ascii="Times New Roman" w:hAnsi="Times New Roman"/>
              </w:rPr>
              <w:t>Medium</w:t>
            </w:r>
          </w:p>
        </w:tc>
        <w:tc>
          <w:tcPr>
            <w:tcW w:w="3192" w:type="dxa"/>
          </w:tcPr>
          <w:p w:rsidR="00FB143D" w:rsidRPr="00816576" w:rsidRDefault="00FB143D" w:rsidP="00D02FB4">
            <w:pPr>
              <w:rPr>
                <w:rFonts w:ascii="Times New Roman" w:hAnsi="Times New Roman"/>
              </w:rPr>
            </w:pPr>
            <w:r w:rsidRPr="00816576">
              <w:rPr>
                <w:rFonts w:ascii="Times New Roman" w:hAnsi="Times New Roman"/>
              </w:rPr>
              <w:t>Fresh/soaked hardwood, fresh/soaked antler</w:t>
            </w:r>
          </w:p>
          <w:p w:rsidR="00FB143D" w:rsidRPr="00816576" w:rsidRDefault="00FB143D" w:rsidP="00D02FB4">
            <w:pPr>
              <w:rPr>
                <w:rFonts w:ascii="Times New Roman" w:hAnsi="Times New Roman"/>
              </w:rPr>
            </w:pPr>
          </w:p>
        </w:tc>
        <w:tc>
          <w:tcPr>
            <w:tcW w:w="3192" w:type="dxa"/>
          </w:tcPr>
          <w:p w:rsidR="00FB143D" w:rsidRPr="00816576" w:rsidRDefault="00FB143D" w:rsidP="00D02FB4">
            <w:pPr>
              <w:rPr>
                <w:rFonts w:ascii="Times New Roman" w:hAnsi="Times New Roman"/>
              </w:rPr>
            </w:pPr>
          </w:p>
        </w:tc>
      </w:tr>
      <w:tr w:rsidR="00FB143D">
        <w:tc>
          <w:tcPr>
            <w:tcW w:w="3192" w:type="dxa"/>
          </w:tcPr>
          <w:p w:rsidR="00FB143D" w:rsidRPr="00816576" w:rsidRDefault="00FB143D" w:rsidP="00D02FB4">
            <w:pPr>
              <w:rPr>
                <w:rFonts w:ascii="Times New Roman" w:hAnsi="Times New Roman"/>
              </w:rPr>
            </w:pPr>
            <w:r w:rsidRPr="00816576">
              <w:rPr>
                <w:rFonts w:ascii="Times New Roman" w:hAnsi="Times New Roman"/>
              </w:rPr>
              <w:t>Medium-Soft</w:t>
            </w:r>
          </w:p>
        </w:tc>
        <w:tc>
          <w:tcPr>
            <w:tcW w:w="3192" w:type="dxa"/>
          </w:tcPr>
          <w:p w:rsidR="00FB143D" w:rsidRPr="00816576" w:rsidRDefault="00FB143D" w:rsidP="00D02FB4">
            <w:pPr>
              <w:rPr>
                <w:rFonts w:ascii="Times New Roman" w:hAnsi="Times New Roman"/>
              </w:rPr>
            </w:pPr>
            <w:r w:rsidRPr="00816576">
              <w:rPr>
                <w:rFonts w:ascii="Times New Roman" w:hAnsi="Times New Roman"/>
              </w:rPr>
              <w:t>Soft woods, dry hides, reeds, grasses, dried meats</w:t>
            </w:r>
          </w:p>
          <w:p w:rsidR="00FB143D" w:rsidRPr="00816576" w:rsidRDefault="00FB143D" w:rsidP="00D02FB4">
            <w:pPr>
              <w:rPr>
                <w:rFonts w:ascii="Times New Roman" w:hAnsi="Times New Roman"/>
              </w:rPr>
            </w:pPr>
          </w:p>
        </w:tc>
        <w:tc>
          <w:tcPr>
            <w:tcW w:w="3192" w:type="dxa"/>
          </w:tcPr>
          <w:p w:rsidR="00FB143D" w:rsidRPr="00816576" w:rsidRDefault="00FB143D" w:rsidP="00D02FB4">
            <w:pPr>
              <w:rPr>
                <w:rFonts w:ascii="Times New Roman" w:hAnsi="Times New Roman"/>
              </w:rPr>
            </w:pPr>
            <w:r w:rsidRPr="00816576">
              <w:rPr>
                <w:rFonts w:ascii="Times New Roman" w:hAnsi="Times New Roman"/>
              </w:rPr>
              <w:t>Smaller scars; feather terminations</w:t>
            </w:r>
          </w:p>
        </w:tc>
      </w:tr>
      <w:tr w:rsidR="00FB143D">
        <w:tc>
          <w:tcPr>
            <w:tcW w:w="3192" w:type="dxa"/>
          </w:tcPr>
          <w:p w:rsidR="00FB143D" w:rsidRPr="00816576" w:rsidRDefault="00FB143D" w:rsidP="00D02FB4">
            <w:pPr>
              <w:rPr>
                <w:rFonts w:ascii="Times New Roman" w:hAnsi="Times New Roman"/>
              </w:rPr>
            </w:pPr>
            <w:r w:rsidRPr="00816576">
              <w:rPr>
                <w:rFonts w:ascii="Times New Roman" w:hAnsi="Times New Roman"/>
              </w:rPr>
              <w:t>Soft</w:t>
            </w:r>
          </w:p>
        </w:tc>
        <w:tc>
          <w:tcPr>
            <w:tcW w:w="3192" w:type="dxa"/>
          </w:tcPr>
          <w:p w:rsidR="00FB143D" w:rsidRPr="00816576" w:rsidRDefault="00FB143D" w:rsidP="00D02FB4">
            <w:pPr>
              <w:rPr>
                <w:rFonts w:ascii="Times New Roman" w:hAnsi="Times New Roman"/>
              </w:rPr>
            </w:pPr>
            <w:r w:rsidRPr="00816576">
              <w:rPr>
                <w:rFonts w:ascii="Times New Roman" w:hAnsi="Times New Roman"/>
              </w:rPr>
              <w:t>Meat (without bone), fresh hides, non-fibrous green plants</w:t>
            </w:r>
          </w:p>
        </w:tc>
        <w:tc>
          <w:tcPr>
            <w:tcW w:w="3192" w:type="dxa"/>
          </w:tcPr>
          <w:p w:rsidR="00FB143D" w:rsidRPr="00816576" w:rsidRDefault="00FB143D" w:rsidP="00D02FB4">
            <w:pPr>
              <w:rPr>
                <w:rFonts w:ascii="Times New Roman" w:hAnsi="Times New Roman"/>
              </w:rPr>
            </w:pPr>
            <w:r w:rsidRPr="00816576">
              <w:rPr>
                <w:rFonts w:ascii="Times New Roman" w:hAnsi="Times New Roman"/>
              </w:rPr>
              <w:t>Smaller scars; feather terminations</w:t>
            </w:r>
          </w:p>
        </w:tc>
      </w:tr>
    </w:tbl>
    <w:p w:rsidR="00F4583C" w:rsidRPr="00816576" w:rsidRDefault="00F4583C" w:rsidP="002D6556">
      <w:pPr>
        <w:rPr>
          <w:rFonts w:ascii="Times New Roman" w:hAnsi="Times New Roman"/>
        </w:rPr>
      </w:pPr>
    </w:p>
    <w:p w:rsidR="00F4583C" w:rsidRPr="00816576" w:rsidRDefault="00F4583C" w:rsidP="00F4583C">
      <w:pPr>
        <w:spacing w:line="480" w:lineRule="auto"/>
        <w:rPr>
          <w:rFonts w:ascii="Times New Roman" w:hAnsi="Times New Roman"/>
          <w:sz w:val="20"/>
        </w:rPr>
      </w:pP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Use actions, which include transverse, longitudinal, boring, and chopping motions, can be interpreted on the basis of the distribution of flake scars on the dorsal and ventral surfaces of the working edge. Transverse actions include scraping, planning, and whittling. Tringham et al. (1974: 188-189) noted that transverse motions tended to produce scars on only one surface of the working edge, with microflakes being detached from the surface opposite the face that was in contact with the worked material. The substance being worked essentially acts as an “indentor,” similar to a pressure flaker, applying force to one face of the working edge, and removing flakes from the opposite face. Odell and Odell-Vereecken (1980: 98) also recorded this unifacial microchipping as a result of transverse actions, with flakes be</w:t>
      </w:r>
      <w:r w:rsidR="002E3196" w:rsidRPr="00816576">
        <w:rPr>
          <w:rFonts w:ascii="Times New Roman" w:hAnsi="Times New Roman"/>
        </w:rPr>
        <w:t>ing removed on the trailing face</w:t>
      </w:r>
      <w:r w:rsidRPr="00816576">
        <w:rPr>
          <w:rFonts w:ascii="Times New Roman" w:hAnsi="Times New Roman"/>
        </w:rPr>
        <w:t xml:space="preserve"> (i.e., the noncontact edge). Transverse motions also tend to produce dense, continuous scarring (Vaughan 1985: 20).</w:t>
      </w:r>
    </w:p>
    <w:p w:rsidR="00F4583C" w:rsidRPr="00816576" w:rsidRDefault="00F4583C" w:rsidP="00F4583C">
      <w:pPr>
        <w:spacing w:line="480" w:lineRule="auto"/>
        <w:rPr>
          <w:rFonts w:ascii="Times New Roman" w:hAnsi="Times New Roman"/>
        </w:rPr>
      </w:pPr>
      <w:r w:rsidRPr="00816576">
        <w:rPr>
          <w:rFonts w:ascii="Times New Roman" w:hAnsi="Times New Roman"/>
        </w:rPr>
        <w:tab/>
        <w:t>Longitudinal motions include act</w:t>
      </w:r>
      <w:r w:rsidR="0060605D" w:rsidRPr="00816576">
        <w:rPr>
          <w:rFonts w:ascii="Times New Roman" w:hAnsi="Times New Roman"/>
        </w:rPr>
        <w:t>ions such as cutting and sawing</w:t>
      </w:r>
      <w:r w:rsidRPr="00816576">
        <w:rPr>
          <w:rFonts w:ascii="Times New Roman" w:hAnsi="Times New Roman"/>
        </w:rPr>
        <w:t xml:space="preserve"> and tend to produce bifacial edge damage (Tringham et al. 1974: 188; Odell and Odell-Vereecken 1980: 98). These scars are often oriented diagonal</w:t>
      </w:r>
      <w:r w:rsidR="0060605D" w:rsidRPr="00816576">
        <w:rPr>
          <w:rFonts w:ascii="Times New Roman" w:hAnsi="Times New Roman"/>
        </w:rPr>
        <w:t>ly</w:t>
      </w:r>
      <w:r w:rsidRPr="00816576">
        <w:rPr>
          <w:rFonts w:ascii="Times New Roman" w:hAnsi="Times New Roman"/>
        </w:rPr>
        <w:t xml:space="preserve"> to the working edge and exhibit variable distributions according to the angle at which the tool contacted the worked material. Thus scarring may be clumped or discontinuous.</w:t>
      </w:r>
    </w:p>
    <w:p w:rsidR="00F4583C" w:rsidRPr="00816576" w:rsidRDefault="00F4583C" w:rsidP="00F4583C">
      <w:pPr>
        <w:spacing w:line="480" w:lineRule="auto"/>
        <w:rPr>
          <w:rFonts w:ascii="Times New Roman" w:hAnsi="Times New Roman"/>
        </w:rPr>
      </w:pPr>
      <w:r w:rsidRPr="00816576">
        <w:rPr>
          <w:rFonts w:ascii="Times New Roman" w:hAnsi="Times New Roman"/>
        </w:rPr>
        <w:tab/>
        <w:t>Boring (e.g., drilling, perforating) and chopping actions produced bifacial scarring in the experiments carried out by Vaughan (1985).</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It is important to recall that these observations represent only </w:t>
      </w:r>
      <w:r w:rsidRPr="00816576">
        <w:rPr>
          <w:rFonts w:ascii="Times New Roman" w:hAnsi="Times New Roman"/>
          <w:i/>
        </w:rPr>
        <w:t>tendencies</w:t>
      </w:r>
      <w:r w:rsidR="0060605D" w:rsidRPr="00816576">
        <w:rPr>
          <w:rFonts w:ascii="Times New Roman" w:hAnsi="Times New Roman"/>
        </w:rPr>
        <w:t xml:space="preserve"> rather than rules</w:t>
      </w:r>
      <w:r w:rsidRPr="00816576">
        <w:rPr>
          <w:rFonts w:ascii="Times New Roman" w:hAnsi="Times New Roman"/>
        </w:rPr>
        <w:t xml:space="preserve"> and that the various experimental programs have recorded exceptions to all of these patterns. Vaughan’s work has even demonstrated that many tools do not show signs of microscarring, even after periods of use, which “stands in contrast to the claim that ‘scarring is the first to occur with utilization’ (Odell 1975: 23)” (Vaughan 1985: 23). Particular types of materials (e.g., quartzite) are more resistant to microchipping, and certain worked materials will have more or less impact on tool edges. Softer materials, especially (e.g., meat, fresh hides), may leave tools virtually undamaged even after extensive periods of use (Kooyman 2000: 156).</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Vaughan cautions analysts that we “cannot rely on microchipping </w:t>
      </w:r>
      <w:r w:rsidRPr="00816576">
        <w:rPr>
          <w:rFonts w:ascii="Times New Roman" w:hAnsi="Times New Roman"/>
          <w:i/>
        </w:rPr>
        <w:t>alone</w:t>
      </w:r>
      <w:r w:rsidRPr="00816576">
        <w:rPr>
          <w:rFonts w:ascii="Times New Roman" w:hAnsi="Times New Roman"/>
        </w:rPr>
        <w:t xml:space="preserve"> to assess the modes of utilization (principally </w:t>
      </w:r>
      <w:r w:rsidR="002E3196" w:rsidRPr="00816576">
        <w:rPr>
          <w:rFonts w:ascii="Times New Roman" w:hAnsi="Times New Roman"/>
        </w:rPr>
        <w:t xml:space="preserve">work </w:t>
      </w:r>
      <w:r w:rsidRPr="00816576">
        <w:rPr>
          <w:rFonts w:ascii="Times New Roman" w:hAnsi="Times New Roman"/>
        </w:rPr>
        <w:t xml:space="preserve">action and </w:t>
      </w:r>
      <w:r w:rsidR="002E3196" w:rsidRPr="00816576">
        <w:rPr>
          <w:rFonts w:ascii="Times New Roman" w:hAnsi="Times New Roman"/>
        </w:rPr>
        <w:t xml:space="preserve">hardness of the </w:t>
      </w:r>
      <w:r w:rsidRPr="00816576">
        <w:rPr>
          <w:rFonts w:ascii="Times New Roman" w:hAnsi="Times New Roman"/>
        </w:rPr>
        <w:t xml:space="preserve">worked material) of prehistoric flint tools because of the large degree of variability inherent in microscar attributes and </w:t>
      </w:r>
      <w:r w:rsidR="000462C8" w:rsidRPr="00816576">
        <w:rPr>
          <w:rFonts w:ascii="Times New Roman" w:hAnsi="Times New Roman"/>
        </w:rPr>
        <w:t>patterning” (1985: 23). He argues for</w:t>
      </w:r>
      <w:r w:rsidRPr="00816576">
        <w:rPr>
          <w:rFonts w:ascii="Times New Roman" w:hAnsi="Times New Roman"/>
        </w:rPr>
        <w:t xml:space="preserve"> a more holistic approach that considers microchipping in association with striations, edge rounding, and polishes.</w:t>
      </w:r>
    </w:p>
    <w:p w:rsidR="00F4583C" w:rsidRPr="00816576" w:rsidRDefault="00F4583C" w:rsidP="00F4583C">
      <w:pPr>
        <w:spacing w:line="480" w:lineRule="auto"/>
        <w:rPr>
          <w:rFonts w:ascii="Times New Roman" w:hAnsi="Times New Roman"/>
        </w:rPr>
      </w:pPr>
      <w:r w:rsidRPr="00816576">
        <w:rPr>
          <w:rFonts w:ascii="Times New Roman" w:hAnsi="Times New Roman"/>
        </w:rPr>
        <w:tab/>
        <w:t>Because factors other than tool use can produce microchipping, we must consider how to distinguish between those microfla</w:t>
      </w:r>
      <w:r w:rsidR="0060605D" w:rsidRPr="00816576">
        <w:rPr>
          <w:rFonts w:ascii="Times New Roman" w:hAnsi="Times New Roman"/>
        </w:rPr>
        <w:t>kes produced as a result of use</w:t>
      </w:r>
      <w:r w:rsidRPr="00816576">
        <w:rPr>
          <w:rFonts w:ascii="Times New Roman" w:hAnsi="Times New Roman"/>
        </w:rPr>
        <w:t xml:space="preserve"> and those that result from deliberate, secondary modification. Various experiments have demonstrated that use-related microflakes tend to be smaller than intentionally produced secondary flake scars, with 2-3 mm (Kooyman 2000: 153-154) being the accepted limit. Any larger scars likely represent intentional secondary modification, although materials that are more easily flaked may produce larger use-related microscars. It can be difficult to distinguish use-related microchipping from the very smallest secondary flake scars. Vaughan’s (1985: 24) experiments demonstrated that nonuse scarring, produced through forces such as trampling, movement of the tool in the screen, crushing in bags, and spontaneous retouch (i.e., microflake removal during intentional lithic reduction) tended to be random “with respect to surface, distribution, scar cross-section and size.” Therefore, one key step in differentiating use-related and nonuse microscarring is to search for patterning, or lack thereof, in microflake characteristics.</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Striations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Striations are simply scratches on the tool edges and surfaces that are caused by introduction of grit (e.g., sand grains), microchips, or pieces of the worked material (e.g., phytoliths) into the work envir</w:t>
      </w:r>
      <w:r w:rsidR="000462C8" w:rsidRPr="00816576">
        <w:rPr>
          <w:rFonts w:ascii="Times New Roman" w:hAnsi="Times New Roman"/>
        </w:rPr>
        <w:t>onment. Striations are formed when</w:t>
      </w:r>
      <w:r w:rsidRPr="00816576">
        <w:rPr>
          <w:rFonts w:ascii="Times New Roman" w:hAnsi="Times New Roman"/>
        </w:rPr>
        <w:t xml:space="preserve"> th</w:t>
      </w:r>
      <w:r w:rsidR="000462C8" w:rsidRPr="00816576">
        <w:rPr>
          <w:rFonts w:ascii="Times New Roman" w:hAnsi="Times New Roman"/>
        </w:rPr>
        <w:t>ese gritty substances contact</w:t>
      </w:r>
      <w:r w:rsidRPr="00816576">
        <w:rPr>
          <w:rFonts w:ascii="Times New Roman" w:hAnsi="Times New Roman"/>
        </w:rPr>
        <w:t xml:space="preserve"> the tool as it moves during use and, therefore, </w:t>
      </w:r>
      <w:r w:rsidR="000462C8" w:rsidRPr="00816576">
        <w:rPr>
          <w:rFonts w:ascii="Times New Roman" w:hAnsi="Times New Roman"/>
        </w:rPr>
        <w:t>are useful for</w:t>
      </w:r>
      <w:r w:rsidRPr="00816576">
        <w:rPr>
          <w:rFonts w:ascii="Times New Roman" w:hAnsi="Times New Roman"/>
        </w:rPr>
        <w:t xml:space="preserve"> record</w:t>
      </w:r>
      <w:r w:rsidR="000462C8" w:rsidRPr="00816576">
        <w:rPr>
          <w:rFonts w:ascii="Times New Roman" w:hAnsi="Times New Roman"/>
        </w:rPr>
        <w:t>ing</w:t>
      </w:r>
      <w:r w:rsidRPr="00816576">
        <w:rPr>
          <w:rFonts w:ascii="Times New Roman" w:hAnsi="Times New Roman"/>
        </w:rPr>
        <w:t xml:space="preserve"> the direction</w:t>
      </w:r>
      <w:r w:rsidR="000462C8" w:rsidRPr="00816576">
        <w:rPr>
          <w:rFonts w:ascii="Times New Roman" w:hAnsi="Times New Roman"/>
        </w:rPr>
        <w:t xml:space="preserve"> of</w:t>
      </w:r>
      <w:r w:rsidRPr="00816576">
        <w:rPr>
          <w:rFonts w:ascii="Times New Roman" w:hAnsi="Times New Roman"/>
        </w:rPr>
        <w:t xml:space="preserve"> the work action. Vaughan (1985: 24) identified three morphological classes of striations during his experiments: deep striations, superficial striations, and directional indicators. Deep striations are recognized as grooves in the su</w:t>
      </w:r>
      <w:r w:rsidR="0060605D" w:rsidRPr="00816576">
        <w:rPr>
          <w:rFonts w:ascii="Times New Roman" w:hAnsi="Times New Roman"/>
        </w:rPr>
        <w:t>rface of the stone raw material</w:t>
      </w:r>
      <w:r w:rsidRPr="00816576">
        <w:rPr>
          <w:rFonts w:ascii="Times New Roman" w:hAnsi="Times New Roman"/>
        </w:rPr>
        <w:t xml:space="preserve"> and exhibit depth when examined microscopically. Superficial striations</w:t>
      </w:r>
      <w:r w:rsidR="0060605D" w:rsidRPr="00816576">
        <w:rPr>
          <w:rFonts w:ascii="Times New Roman" w:hAnsi="Times New Roman"/>
        </w:rPr>
        <w:t xml:space="preserve"> occur within patches of polish</w:t>
      </w:r>
      <w:r w:rsidRPr="00816576">
        <w:rPr>
          <w:rFonts w:ascii="Times New Roman" w:hAnsi="Times New Roman"/>
        </w:rPr>
        <w:t xml:space="preserve"> but do not cut into the surface of the chert. Directional indicators “constituted features that were an integral part of the surface of micropolishes” (Vaughan 1985: 24). In his experiments, Vaughan (1985) produced </w:t>
      </w:r>
      <w:r w:rsidR="0060605D" w:rsidRPr="00816576">
        <w:rPr>
          <w:rFonts w:ascii="Times New Roman" w:hAnsi="Times New Roman"/>
        </w:rPr>
        <w:t>deep and superficial striations</w:t>
      </w:r>
      <w:r w:rsidRPr="00816576">
        <w:rPr>
          <w:rFonts w:ascii="Times New Roman" w:hAnsi="Times New Roman"/>
        </w:rPr>
        <w:t xml:space="preserve"> but also noted a complete lack of striation development on many specimens.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Striation depth is an indicator of the density of the stone raw material, as well as the amount of pressure applied during use, which itself is a result of the use action and the flexibility of the worked material. Working harder materials produces more microchipping, which creates more abrasive particles that produce striat</w:t>
      </w:r>
      <w:r w:rsidR="0060605D" w:rsidRPr="00816576">
        <w:rPr>
          <w:rFonts w:ascii="Times New Roman" w:hAnsi="Times New Roman"/>
        </w:rPr>
        <w:t xml:space="preserve">ions. For example, when </w:t>
      </w:r>
      <w:r w:rsidRPr="00816576">
        <w:rPr>
          <w:rFonts w:ascii="Times New Roman" w:hAnsi="Times New Roman"/>
        </w:rPr>
        <w:t>soft hides</w:t>
      </w:r>
      <w:r w:rsidR="0060605D" w:rsidRPr="00816576">
        <w:rPr>
          <w:rFonts w:ascii="Times New Roman" w:hAnsi="Times New Roman"/>
        </w:rPr>
        <w:t xml:space="preserve"> are worked</w:t>
      </w:r>
      <w:r w:rsidRPr="00816576">
        <w:rPr>
          <w:rFonts w:ascii="Times New Roman" w:hAnsi="Times New Roman"/>
        </w:rPr>
        <w:t>, few microflakes are detached and, therefore, few striations are produced.</w:t>
      </w:r>
    </w:p>
    <w:p w:rsidR="00F4583C" w:rsidRPr="00816576" w:rsidRDefault="00F4583C" w:rsidP="00F4583C">
      <w:pPr>
        <w:spacing w:line="480" w:lineRule="auto"/>
        <w:rPr>
          <w:rFonts w:ascii="Times New Roman" w:hAnsi="Times New Roman"/>
        </w:rPr>
      </w:pPr>
      <w:r w:rsidRPr="00816576">
        <w:rPr>
          <w:rFonts w:ascii="Times New Roman" w:hAnsi="Times New Roman"/>
        </w:rPr>
        <w:tab/>
        <w:t>The orientation of striations provides insight into the direction of tool motion. Transverse actions tend</w:t>
      </w:r>
      <w:r w:rsidR="0060605D" w:rsidRPr="00816576">
        <w:rPr>
          <w:rFonts w:ascii="Times New Roman" w:hAnsi="Times New Roman"/>
        </w:rPr>
        <w:t xml:space="preserve"> to produce striations </w:t>
      </w:r>
      <w:r w:rsidRPr="00816576">
        <w:rPr>
          <w:rFonts w:ascii="Times New Roman" w:hAnsi="Times New Roman"/>
        </w:rPr>
        <w:t>perpendicular or diagonal to the working edge, whereas longitudinal acti</w:t>
      </w:r>
      <w:r w:rsidR="0060605D" w:rsidRPr="00816576">
        <w:rPr>
          <w:rFonts w:ascii="Times New Roman" w:hAnsi="Times New Roman"/>
        </w:rPr>
        <w:t xml:space="preserve">ons produce striations </w:t>
      </w:r>
      <w:r w:rsidRPr="00816576">
        <w:rPr>
          <w:rFonts w:ascii="Times New Roman" w:hAnsi="Times New Roman"/>
        </w:rPr>
        <w:t>parallel or diagonal to the working edge.</w:t>
      </w:r>
    </w:p>
    <w:p w:rsidR="00F4583C" w:rsidRPr="00816576" w:rsidRDefault="00F4583C" w:rsidP="00F4583C">
      <w:pPr>
        <w:spacing w:line="480" w:lineRule="auto"/>
        <w:rPr>
          <w:rFonts w:ascii="Times New Roman" w:hAnsi="Times New Roman"/>
        </w:rPr>
      </w:pPr>
      <w:r w:rsidRPr="00816576">
        <w:rPr>
          <w:rFonts w:ascii="Times New Roman" w:hAnsi="Times New Roman"/>
        </w:rPr>
        <w:tab/>
        <w:t>The distribu</w:t>
      </w:r>
      <w:r w:rsidR="0060605D" w:rsidRPr="00816576">
        <w:rPr>
          <w:rFonts w:ascii="Times New Roman" w:hAnsi="Times New Roman"/>
        </w:rPr>
        <w:t>tion of striations can be us</w:t>
      </w:r>
      <w:r w:rsidRPr="00816576">
        <w:rPr>
          <w:rFonts w:ascii="Times New Roman" w:hAnsi="Times New Roman"/>
        </w:rPr>
        <w:t xml:space="preserve">ed to interpret which tool edge came into contact with the worked material, which itself can provide insight into the nature of tool use motions. In general, transverse actions (e.g., scraping) produce striations only on the contact edge. If the tool was held at a steep working angle, striations might be noted on the noncontact surface as well. Longitudinal actions (e.g., cutting, sawing) sometimes </w:t>
      </w:r>
      <w:r w:rsidR="002E3196" w:rsidRPr="00816576">
        <w:rPr>
          <w:rFonts w:ascii="Times New Roman" w:hAnsi="Times New Roman"/>
        </w:rPr>
        <w:t>produced striations on both face</w:t>
      </w:r>
      <w:r w:rsidRPr="00816576">
        <w:rPr>
          <w:rFonts w:ascii="Times New Roman" w:hAnsi="Times New Roman"/>
        </w:rPr>
        <w:t>s, as both faces of the edge contacted the worked material while incising into it (Vaughan 1985: 25).</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Analysts may face difficulties in attempting to interpret striation patterns, as forces other than tool use can produce scratches on the tool surface. It is necessary, therefore, to understand how to distinguish between use- and nonuse-related </w:t>
      </w:r>
      <w:proofErr w:type="gramStart"/>
      <w:r w:rsidRPr="00816576">
        <w:rPr>
          <w:rFonts w:ascii="Times New Roman" w:hAnsi="Times New Roman"/>
        </w:rPr>
        <w:t>production</w:t>
      </w:r>
      <w:proofErr w:type="gramEnd"/>
      <w:r w:rsidRPr="00816576">
        <w:rPr>
          <w:rFonts w:ascii="Times New Roman" w:hAnsi="Times New Roman"/>
        </w:rPr>
        <w:t xml:space="preserve"> of striations. Artifacts come in contact with abrasive substances through a variety of natural and artificial or accidental processes. These include movement of artifacts in the soil, movement of artifacts by water action, damage incurred as a result of trampling, movement in the screen during excavation, and cleaning in the lab (Vaughan 1985: 25). Striations from nonuse actions can appear either random or patterned, but they can be distinguished easily from those produced through intentional use. Striations from use appear along the utilized tool margin, whereas striations from nonuse actions appear on the surface of the tool and along flake scar ridges, which would not have been utilized. In the case of nonuse striations, they also appear over much larger areas compared with the mo</w:t>
      </w:r>
      <w:r w:rsidR="00462CBD" w:rsidRPr="00816576">
        <w:rPr>
          <w:rFonts w:ascii="Times New Roman" w:hAnsi="Times New Roman"/>
        </w:rPr>
        <w:t>re restricted patches of use-re</w:t>
      </w:r>
      <w:r w:rsidRPr="00816576">
        <w:rPr>
          <w:rFonts w:ascii="Times New Roman" w:hAnsi="Times New Roman"/>
        </w:rPr>
        <w:t>lated striations.</w:t>
      </w:r>
    </w:p>
    <w:p w:rsidR="00F4583C" w:rsidRPr="00816576" w:rsidRDefault="00F4583C" w:rsidP="00F4583C">
      <w:pPr>
        <w:spacing w:line="480" w:lineRule="auto"/>
        <w:rPr>
          <w:rFonts w:ascii="Times New Roman" w:hAnsi="Times New Roman"/>
          <w:b/>
        </w:rPr>
      </w:pPr>
      <w:r w:rsidRPr="00816576">
        <w:rPr>
          <w:rFonts w:ascii="Times New Roman" w:hAnsi="Times New Roman"/>
          <w:b/>
        </w:rPr>
        <w:t>Rounding</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Through intentional use, tool edges become rounded as continuous friction smoothes the sharp margins. The working edge surfaces on which rounding is detected can reveal use action. Transverse actions tend to produce more rounding on the contact surface when the contact angle is moderate, and on the dorsal and ventral faces of the utilized edge when the contact angle is steeper (Vaughan 1985: 26). Rounding is also visible on both surfaces of the utilized edge if tool motion was longitudinal.</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Intensity of the work action can also be deduced from the degree of edge rounding, as stone tool edges become more abraded through prolonged use, “except where intentional edge modification intervenes or where excessive microchipping continually removes portions of the rounded working edge” (Vaughan 1985: 26). The degree of edge rounding is also a function of the nature of the raw material, with certain stone raw materials exhibiting greater resistance to abrasive forces.</w:t>
      </w:r>
    </w:p>
    <w:p w:rsidR="00F4583C" w:rsidRPr="00816576" w:rsidRDefault="00F4583C" w:rsidP="00F4583C">
      <w:pPr>
        <w:spacing w:line="480" w:lineRule="auto"/>
        <w:rPr>
          <w:rFonts w:ascii="Times New Roman" w:hAnsi="Times New Roman"/>
        </w:rPr>
      </w:pPr>
      <w:r w:rsidRPr="00816576">
        <w:rPr>
          <w:rFonts w:ascii="Times New Roman" w:hAnsi="Times New Roman"/>
        </w:rPr>
        <w:tab/>
        <w:t>Through his experimental program, Vaughan (1985) noted several general patterns:</w:t>
      </w:r>
    </w:p>
    <w:p w:rsidR="00F4583C" w:rsidRPr="00816576" w:rsidRDefault="00F4583C" w:rsidP="00F4583C">
      <w:pPr>
        <w:pStyle w:val="ListParagraph"/>
        <w:numPr>
          <w:ilvl w:val="0"/>
          <w:numId w:val="11"/>
        </w:numPr>
        <w:spacing w:line="480" w:lineRule="auto"/>
        <w:rPr>
          <w:rFonts w:ascii="Times New Roman" w:hAnsi="Times New Roman"/>
        </w:rPr>
      </w:pPr>
      <w:proofErr w:type="gramStart"/>
      <w:r w:rsidRPr="00816576">
        <w:rPr>
          <w:rFonts w:ascii="Times New Roman" w:hAnsi="Times New Roman"/>
        </w:rPr>
        <w:t>longer</w:t>
      </w:r>
      <w:proofErr w:type="gramEnd"/>
      <w:r w:rsidRPr="00816576">
        <w:rPr>
          <w:rFonts w:ascii="Times New Roman" w:hAnsi="Times New Roman"/>
        </w:rPr>
        <w:t xml:space="preserve"> periods of use produced more edge rounding</w:t>
      </w:r>
    </w:p>
    <w:p w:rsidR="00F4583C" w:rsidRPr="00816576" w:rsidRDefault="00F4583C" w:rsidP="00F4583C">
      <w:pPr>
        <w:pStyle w:val="ListParagraph"/>
        <w:numPr>
          <w:ilvl w:val="0"/>
          <w:numId w:val="11"/>
        </w:numPr>
        <w:spacing w:line="480" w:lineRule="auto"/>
        <w:rPr>
          <w:rFonts w:ascii="Times New Roman" w:hAnsi="Times New Roman"/>
        </w:rPr>
      </w:pPr>
      <w:proofErr w:type="gramStart"/>
      <w:r w:rsidRPr="00816576">
        <w:rPr>
          <w:rFonts w:ascii="Times New Roman" w:hAnsi="Times New Roman"/>
        </w:rPr>
        <w:t>coarser</w:t>
      </w:r>
      <w:proofErr w:type="gramEnd"/>
      <w:r w:rsidRPr="00816576">
        <w:rPr>
          <w:rFonts w:ascii="Times New Roman" w:hAnsi="Times New Roman"/>
        </w:rPr>
        <w:t>-grained materials became rounded more slowly</w:t>
      </w:r>
    </w:p>
    <w:p w:rsidR="00F4583C" w:rsidRPr="00816576" w:rsidRDefault="00F4583C" w:rsidP="00F4583C">
      <w:pPr>
        <w:pStyle w:val="ListParagraph"/>
        <w:numPr>
          <w:ilvl w:val="0"/>
          <w:numId w:val="11"/>
        </w:numPr>
        <w:spacing w:line="480" w:lineRule="auto"/>
        <w:rPr>
          <w:rFonts w:ascii="Times New Roman" w:hAnsi="Times New Roman"/>
        </w:rPr>
      </w:pPr>
      <w:proofErr w:type="gramStart"/>
      <w:r w:rsidRPr="00816576">
        <w:rPr>
          <w:rFonts w:ascii="Times New Roman" w:hAnsi="Times New Roman"/>
        </w:rPr>
        <w:t>working</w:t>
      </w:r>
      <w:proofErr w:type="gramEnd"/>
      <w:r w:rsidRPr="00816576">
        <w:rPr>
          <w:rFonts w:ascii="Times New Roman" w:hAnsi="Times New Roman"/>
        </w:rPr>
        <w:t xml:space="preserve"> harder materials produced rounding more quickly</w:t>
      </w:r>
    </w:p>
    <w:p w:rsidR="00F4583C" w:rsidRPr="00816576" w:rsidRDefault="00F4583C" w:rsidP="00F4583C">
      <w:pPr>
        <w:pStyle w:val="ListParagraph"/>
        <w:numPr>
          <w:ilvl w:val="0"/>
          <w:numId w:val="11"/>
        </w:numPr>
        <w:spacing w:line="480" w:lineRule="auto"/>
        <w:rPr>
          <w:rFonts w:ascii="Times New Roman" w:hAnsi="Times New Roman"/>
        </w:rPr>
      </w:pPr>
      <w:proofErr w:type="gramStart"/>
      <w:r w:rsidRPr="00816576">
        <w:rPr>
          <w:rFonts w:ascii="Times New Roman" w:hAnsi="Times New Roman"/>
        </w:rPr>
        <w:t>a</w:t>
      </w:r>
      <w:proofErr w:type="gramEnd"/>
      <w:r w:rsidRPr="00816576">
        <w:rPr>
          <w:rFonts w:ascii="Times New Roman" w:hAnsi="Times New Roman"/>
        </w:rPr>
        <w:t xml:space="preserve"> greater amount of grit in the working environment produced more intensive rounding</w:t>
      </w:r>
    </w:p>
    <w:p w:rsidR="00F4583C" w:rsidRPr="00816576" w:rsidRDefault="00F4583C" w:rsidP="00F4583C">
      <w:pPr>
        <w:spacing w:line="480" w:lineRule="auto"/>
        <w:rPr>
          <w:rFonts w:ascii="Times New Roman" w:hAnsi="Times New Roman"/>
        </w:rPr>
      </w:pPr>
      <w:r w:rsidRPr="00816576">
        <w:rPr>
          <w:rFonts w:ascii="Times New Roman" w:hAnsi="Times New Roman"/>
        </w:rPr>
        <w:t>Certain nonuse factors, including water rolling and movement of artifacts in the soil, contribute</w:t>
      </w:r>
      <w:r w:rsidR="0060605D" w:rsidRPr="00816576">
        <w:rPr>
          <w:rFonts w:ascii="Times New Roman" w:hAnsi="Times New Roman"/>
        </w:rPr>
        <w:t>d to the production of rounding</w:t>
      </w:r>
      <w:r w:rsidRPr="00816576">
        <w:rPr>
          <w:rFonts w:ascii="Times New Roman" w:hAnsi="Times New Roman"/>
        </w:rPr>
        <w:t xml:space="preserve"> but could be easily distinguished from use-related rounding by being present on tool edges and flake scar ridges (i.e., tool surface rounding). To distinguish use- vs. nonuse-related edge rounding, then, the analyst must consider ubiquitous vs. localized distributions of rounding patterns.</w:t>
      </w:r>
    </w:p>
    <w:p w:rsidR="00F4583C" w:rsidRPr="00816576" w:rsidRDefault="00F4583C" w:rsidP="00F4583C">
      <w:pPr>
        <w:spacing w:line="480" w:lineRule="auto"/>
        <w:rPr>
          <w:rFonts w:ascii="Times New Roman" w:hAnsi="Times New Roman"/>
          <w:b/>
        </w:rPr>
      </w:pPr>
      <w:r w:rsidRPr="00816576">
        <w:rPr>
          <w:rFonts w:ascii="Times New Roman" w:hAnsi="Times New Roman"/>
          <w:b/>
        </w:rPr>
        <w:t>Micropolish</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“Micropolish” refers to the development of a reflective surface, which is brighter than the natural luster of the chert, and is “produced by a combination of abrasion (removal of material) and deposition of silica (taken into solution from the tool surface and any silica in the worked material)” (Kooyman 2000: 156) during tool use. Tool use on any given contact material would have resulted in the higher points of the microtopography being abraded to varying degrees. The raw material surface would have become smoothed, allowing for greater reflectivity. Working certain silica-rich materials deposited a layer of dissolved silica over the surface of the worked edge, producing even greater degrees of reflectivity. Because different worked substances are more or less dense and abrasive, working these various materials produces differing degrees of reflectivity, and polished surfaces with different and identifiable characteristics.</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Because the development of polish is also dependent upon the nature of the stone raw material, interpreting these micropolishes is contingent on understanding the nature of the unmodified chert surface. Polish categories are relative, meaning that work actions produce a surface that is </w:t>
      </w:r>
      <w:r w:rsidRPr="00816576">
        <w:rPr>
          <w:rFonts w:ascii="Times New Roman" w:hAnsi="Times New Roman"/>
          <w:i/>
        </w:rPr>
        <w:t>more</w:t>
      </w:r>
      <w:r w:rsidRPr="00816576">
        <w:rPr>
          <w:rFonts w:ascii="Times New Roman" w:hAnsi="Times New Roman"/>
        </w:rPr>
        <w:t xml:space="preserve"> reflective than the surrounding material. It is, therefore, necessary for the analyst to familiarize himself with the microscopic appearance, specifically texture or grain sizes, of the unmodified chert surface before attempting to identify polish traces. This first step in micropolish examination ensures that “an unusual textural pattern which is actually natural will not be mistaken for generic weak polish or for a developed or isolated patch of a developed use-wear polish” (Vaughan 1985: 27).</w:t>
      </w:r>
    </w:p>
    <w:p w:rsidR="00F4583C" w:rsidRPr="00816576" w:rsidRDefault="00F4583C" w:rsidP="00F4583C">
      <w:pPr>
        <w:spacing w:line="480" w:lineRule="auto"/>
        <w:rPr>
          <w:rFonts w:ascii="Times New Roman" w:hAnsi="Times New Roman"/>
        </w:rPr>
      </w:pPr>
      <w:r w:rsidRPr="00816576">
        <w:rPr>
          <w:rFonts w:ascii="Times New Roman" w:hAnsi="Times New Roman"/>
        </w:rPr>
        <w:tab/>
        <w:t>Patterns of micropolish reveal intentional use on particular categories of worked substances. Micropolish analysis involves distinguishing polishes produced by contact with various worked materials on the basis of: brightness or reflectivity of the polish; the texture and volume of the polished area; the extent of the polish patch, specifically how far into the interior of the tool surface it stretches; and the degree of linkage among polish patches (Vaughan 1985: 27). Vaughan cautions that analysts should be wary of small, isolated, bright patches, as these are more likely features inherent in the stone raw material rather than use-related polishes.</w:t>
      </w:r>
    </w:p>
    <w:p w:rsidR="00F4583C" w:rsidRPr="00816576" w:rsidRDefault="00F4583C" w:rsidP="00F4583C">
      <w:pPr>
        <w:spacing w:line="480" w:lineRule="auto"/>
        <w:rPr>
          <w:rFonts w:ascii="Times New Roman" w:hAnsi="Times New Roman"/>
        </w:rPr>
      </w:pPr>
      <w:r w:rsidRPr="00816576">
        <w:rPr>
          <w:rFonts w:ascii="Times New Roman" w:hAnsi="Times New Roman"/>
        </w:rPr>
        <w:tab/>
        <w:t>In his experiments, Vaughan (1985) noted that polish characteristics appeared to be quite consistent regardless of the particular stone raw material from which the tool was made. While discrepancies existed in the degree of polish development, the size of the polish area, and the speed at which polish developed, there seemed to be no difference in the diagnostic characteristics of various polish types. This observation seems to indicate that polish descriptions, by Vaughan (1985) or Keeley (1980), are applicable to any stone tools as long as the analyst considers raw material grain size in the sample under investigation.</w:t>
      </w:r>
    </w:p>
    <w:p w:rsidR="00F4583C" w:rsidRPr="00816576" w:rsidRDefault="00F4583C" w:rsidP="00F4583C">
      <w:pPr>
        <w:spacing w:line="480" w:lineRule="auto"/>
        <w:rPr>
          <w:rFonts w:ascii="Times New Roman" w:hAnsi="Times New Roman"/>
        </w:rPr>
      </w:pPr>
      <w:r w:rsidRPr="00816576">
        <w:rPr>
          <w:rFonts w:ascii="Times New Roman" w:hAnsi="Times New Roman"/>
        </w:rPr>
        <w:tab/>
        <w:t xml:space="preserve">Micropolishes develop in stages, from a generic weak polish, to a smooth-pitted polish, and finally to a developed polish. Generic weak polish tends to appear dull and flat with a lightly terraced, stucco-like surface (Vaughan 1985: 28). This polish, which is only slightly brighter than the natural raw material surface, can occur </w:t>
      </w:r>
      <w:r w:rsidR="0060605D" w:rsidRPr="00816576">
        <w:rPr>
          <w:rFonts w:ascii="Times New Roman" w:hAnsi="Times New Roman"/>
        </w:rPr>
        <w:t>even after only limited contact</w:t>
      </w:r>
      <w:r w:rsidRPr="00816576">
        <w:rPr>
          <w:rFonts w:ascii="Times New Roman" w:hAnsi="Times New Roman"/>
        </w:rPr>
        <w:t xml:space="preserve"> but tends to be more easily distinguished on finer-grained cherts.</w:t>
      </w:r>
    </w:p>
    <w:p w:rsidR="00F4583C" w:rsidRPr="00816576" w:rsidRDefault="00F4583C" w:rsidP="00F4583C">
      <w:pPr>
        <w:spacing w:line="480" w:lineRule="auto"/>
        <w:rPr>
          <w:rFonts w:ascii="Times New Roman" w:hAnsi="Times New Roman"/>
        </w:rPr>
      </w:pPr>
      <w:r w:rsidRPr="00816576">
        <w:rPr>
          <w:rFonts w:ascii="Times New Roman" w:hAnsi="Times New Roman"/>
        </w:rPr>
        <w:tab/>
        <w:t>Smooth-pitted polish, which develops</w:t>
      </w:r>
      <w:r w:rsidR="0060605D" w:rsidRPr="00816576">
        <w:rPr>
          <w:rFonts w:ascii="Times New Roman" w:hAnsi="Times New Roman"/>
        </w:rPr>
        <w:t xml:space="preserve"> next, is smooth on the surface</w:t>
      </w:r>
      <w:r w:rsidRPr="00816576">
        <w:rPr>
          <w:rFonts w:ascii="Times New Roman" w:hAnsi="Times New Roman"/>
        </w:rPr>
        <w:t xml:space="preserve"> but is interspersed with micropits and pit depressions that leave dark interstitial spaces and contribute to incomplete linkage of the polish (Vaughan 1985: 28-29). In Vaughan’s experiments, he noted that the smooth-pitted stage was short-lived, and most tools progressed quickly into the third and final polish stage.</w:t>
      </w:r>
    </w:p>
    <w:p w:rsidR="00F4583C" w:rsidRPr="00816576" w:rsidRDefault="00F4583C" w:rsidP="00F4583C">
      <w:pPr>
        <w:spacing w:line="480" w:lineRule="auto"/>
        <w:rPr>
          <w:rFonts w:ascii="Times New Roman" w:hAnsi="Times New Roman"/>
        </w:rPr>
      </w:pPr>
      <w:r w:rsidRPr="00816576">
        <w:rPr>
          <w:rFonts w:ascii="Times New Roman" w:hAnsi="Times New Roman"/>
        </w:rPr>
        <w:tab/>
        <w:t>The final stage of polish development produces further polish linkage and is the stage at which diagnostic surface features are most readily apparent. This highly developed polish tends to be restricted to the immediate edge margin, but with prolonged or particularly intense use it may extend onto the surface of the tool. Vaughan (1985: 29) noted that this final polish stage was ac</w:t>
      </w:r>
      <w:r w:rsidR="0060605D" w:rsidRPr="00816576">
        <w:rPr>
          <w:rFonts w:ascii="Times New Roman" w:hAnsi="Times New Roman"/>
        </w:rPr>
        <w:t>hieved more quickly when</w:t>
      </w:r>
      <w:r w:rsidRPr="00816576">
        <w:rPr>
          <w:rFonts w:ascii="Times New Roman" w:hAnsi="Times New Roman"/>
        </w:rPr>
        <w:t xml:space="preserve"> harder substances</w:t>
      </w:r>
      <w:r w:rsidR="0060605D" w:rsidRPr="00816576">
        <w:rPr>
          <w:rFonts w:ascii="Times New Roman" w:hAnsi="Times New Roman"/>
        </w:rPr>
        <w:t xml:space="preserve"> were worked</w:t>
      </w:r>
      <w:r w:rsidRPr="00816576">
        <w:rPr>
          <w:rFonts w:ascii="Times New Roman" w:hAnsi="Times New Roman"/>
        </w:rPr>
        <w:t>.</w:t>
      </w:r>
    </w:p>
    <w:p w:rsidR="00F4583C" w:rsidRPr="00816576" w:rsidRDefault="00F4583C" w:rsidP="00F4583C">
      <w:pPr>
        <w:spacing w:line="480" w:lineRule="auto"/>
        <w:rPr>
          <w:rFonts w:ascii="Times New Roman" w:hAnsi="Times New Roman"/>
        </w:rPr>
      </w:pPr>
      <w:r w:rsidRPr="00816576">
        <w:rPr>
          <w:rFonts w:ascii="Times New Roman" w:hAnsi="Times New Roman"/>
        </w:rPr>
        <w:tab/>
        <w:t>Polish tends to form first on the crest of the working edge, then progresses to the higher points of the microtopography</w:t>
      </w:r>
      <w:r w:rsidR="002E3196" w:rsidRPr="00816576">
        <w:rPr>
          <w:rFonts w:ascii="Times New Roman" w:hAnsi="Times New Roman"/>
        </w:rPr>
        <w:t xml:space="preserve"> that come into contact with the worked material</w:t>
      </w:r>
      <w:r w:rsidRPr="00816576">
        <w:rPr>
          <w:rFonts w:ascii="Times New Roman" w:hAnsi="Times New Roman"/>
        </w:rPr>
        <w:t xml:space="preserve"> in the edge area, and finally to the lower portions of the edge microtopography. With prolonged use, the polish may extend onto the interior surface of the tool, following the sequence of development on higher then lower points of the microtopography.</w:t>
      </w:r>
    </w:p>
    <w:p w:rsidR="00F4583C" w:rsidRPr="00816576" w:rsidRDefault="00F4583C" w:rsidP="00F4583C">
      <w:pPr>
        <w:spacing w:line="480" w:lineRule="auto"/>
        <w:rPr>
          <w:rFonts w:ascii="Times New Roman" w:hAnsi="Times New Roman"/>
        </w:rPr>
      </w:pPr>
      <w:r w:rsidRPr="00816576">
        <w:rPr>
          <w:rFonts w:ascii="Times New Roman" w:hAnsi="Times New Roman"/>
        </w:rPr>
        <w:tab/>
        <w:t>A single tool edge may exhibit various stages of polish development either if microchipping occurs along the edge and removes patches of dev</w:t>
      </w:r>
      <w:r w:rsidR="0060605D" w:rsidRPr="00816576">
        <w:rPr>
          <w:rFonts w:ascii="Times New Roman" w:hAnsi="Times New Roman"/>
        </w:rPr>
        <w:t>eloping polish</w:t>
      </w:r>
      <w:r w:rsidRPr="00816576">
        <w:rPr>
          <w:rFonts w:ascii="Times New Roman" w:hAnsi="Times New Roman"/>
        </w:rPr>
        <w:t xml:space="preserve"> or if differences exist in the texture of the chert surface that cause polish to develop differentially.</w:t>
      </w:r>
    </w:p>
    <w:p w:rsidR="00F4583C" w:rsidRPr="00816576" w:rsidRDefault="00F4583C" w:rsidP="00F4583C">
      <w:pPr>
        <w:spacing w:line="480" w:lineRule="auto"/>
        <w:rPr>
          <w:rFonts w:ascii="Times New Roman" w:hAnsi="Times New Roman"/>
        </w:rPr>
      </w:pPr>
      <w:r w:rsidRPr="00816576">
        <w:rPr>
          <w:rFonts w:ascii="Times New Roman" w:hAnsi="Times New Roman"/>
        </w:rPr>
        <w:tab/>
        <w:t>Polish types are classified according to the type of worked material. Below, I discuss characteristics of polishes that develop from working a variety of substances, including meat, animal hides, plant materials, and harder substances such as bone and wood. I also discuss the characteristic features of generic weak polish and smooth pitted polish. I consider how these polishes form, how they are recognized, and how they can be distinguished from polishes formed through natural means.</w:t>
      </w:r>
    </w:p>
    <w:p w:rsidR="007E055E" w:rsidRDefault="007E055E"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Generic Weak Polish</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This is a dull polish, only a little brighter than the natural chert surface, with a stucco-like, lightly terraced texture. It contains pit depressions, making it rougher than developed polish, but smoother</w:t>
      </w:r>
      <w:r w:rsidR="008956B1" w:rsidRPr="00816576">
        <w:rPr>
          <w:rFonts w:ascii="Times New Roman" w:hAnsi="Times New Roman"/>
        </w:rPr>
        <w:t xml:space="preserve"> (i.e., brighter)</w:t>
      </w:r>
      <w:r w:rsidRPr="00816576">
        <w:rPr>
          <w:rFonts w:ascii="Times New Roman" w:hAnsi="Times New Roman"/>
        </w:rPr>
        <w:t xml:space="preserve"> than the background microtopography. This polish usually is flat, generally lacking in volume, and tends to be distributed in small patches that are restricted to the immediate edge margin. Vaughan (1985: 30) notes that it is “difficult to distinguish from natural bright spots on the flint surface and from soil sheen.” While generic weak polish may indicate that a tool has been used, it is not diagnostic of any particular worked substance, instead representing the initial stages of most polish formation.</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Smooth-Pitted Polish</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Smooth pitted polish is characterized by incompletely linked, smooth-surfaced polish components on the higher points of the raw material microtopography. Between these small patches of smooth polish are dark interstitial spaces. The linked portions are “replete with micropits and pit depressions, which together with the interstitial spaces impart an overall roughish aspect to this stage of polish development” (Vaughan 1985: 30). The degree of linkage, the amount of pitting, and the size and volume of polish patches all vary according to the degree of contact with the worked material, including the length of time that the tool was used, and the density of the worked material.</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Bone Polish</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Working bone produces a bright polish with an overall pitted appearance (Vaughan 1985: 31). This polish tends to be significantly brighter than the natural raw material surface, and exhibits a rough, pitted texture. Bone polish often exists in isolated patches, being restricted to the high points of the microtopography. The greater density of bone as a worked material contributes to the restriction of polish to the edge margins, as the tool does not penetrate very deeply into the worked piece. Bone polish coverage, therefore, typically is not extensive.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Working this hard substance removes many microflakes, which produces abundant striations (Kooyman 2000). Transverse actions produce a flat polish bevel along the worked margin, while longitudinal actions often exhibit polish on both the dorsal and ventral faces of trihedral edges. Longitudinal work actions (e.g., sawing) also create “numerous troughs and grooves running through the larger components, indicating the relative direction of the use motion” (Vaughan 1985: 31).</w:t>
      </w:r>
    </w:p>
    <w:p w:rsidR="00F4583C" w:rsidRPr="00816576" w:rsidRDefault="00F4583C" w:rsidP="00F4583C">
      <w:pPr>
        <w:spacing w:line="480" w:lineRule="auto"/>
        <w:rPr>
          <w:rFonts w:ascii="Times New Roman" w:hAnsi="Times New Roman"/>
        </w:rPr>
      </w:pPr>
      <w:r w:rsidRPr="00816576">
        <w:rPr>
          <w:rFonts w:ascii="Times New Roman" w:hAnsi="Times New Roman"/>
        </w:rPr>
        <w:tab/>
        <w:t>Vaughan (1985) notes that it is quite difficult to distinguish bone polish from antler polish, although he noted in his experiments that antler polish tended to exhibit fewer linear indicators. Bone polish can also mimic well-developed wood-sawing polish.</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Antler Polish</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As discussed above, antler polish may resemble bone polish and can only be differentiated if it is well linked. With high degrees of linkage, antler polish is quite different from bone polish, exhibiting a smooth surface with “diffuse depressions which impart a gently undulating look, or the appearance of a ‘melting snowbank’ in L. Keeley’s words” (Vaughan 1985: 32). Vaughan suggests that, when observing archaeological specimens, the analyst may only be able to interpret a general category of “bone or antler.”</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Sawing antler produces highly localized, but heavily linked, polish near the working edge. The undulating surface of the polish produces smooth, rounded bevels, unlike the flat bevel noted for bone polish.</w:t>
      </w:r>
    </w:p>
    <w:p w:rsidR="00614A24" w:rsidRDefault="00614A24"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Wood Polish</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Both hardwood and softwood polishes are identical in appearance, but they develop at different rates, with softwood polish developing faster (Vaughan 1985; Kooyman 2000). Surface characteristics are otherwise identical under the microscope. Wood polish is slow forming compared to other polish types, such as bone polish. Its development progresses from a generic weak polish to smooth, individual polish domes on the higher points of the microtopography. Those isolated polish domes develop more fully into “bulging and sagging domes…and next into an undulating polish cover…and ultimately with very extended contact into a smooth polish blanket” (Vaughan 1985: 33). Kooyman (2000: 157) describes these polish mounds as “snow bank-like” and containing many striations.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Even in its early stages, wood polish is always very bright. As the polish forms, pit depressions are eliminated and areas of polish become more fully linked, with areas of polish filling in hollows in the microtopography and appearing glassy in its most extreme presentation. Because wood is a more pliable substance than either bone or antler, polish development may extend onto the surface of the tool as it penetrates deeper into the worked substance.</w:t>
      </w:r>
    </w:p>
    <w:p w:rsidR="00614A24" w:rsidRDefault="00F4583C" w:rsidP="00F4583C">
      <w:pPr>
        <w:spacing w:line="480" w:lineRule="auto"/>
        <w:rPr>
          <w:rFonts w:ascii="Times New Roman" w:hAnsi="Times New Roman"/>
        </w:rPr>
      </w:pPr>
      <w:r w:rsidRPr="00816576">
        <w:rPr>
          <w:rFonts w:ascii="Times New Roman" w:hAnsi="Times New Roman"/>
        </w:rPr>
        <w:tab/>
        <w:t>In transverse and grooving actions, wood polish exhibits bright, smooth domes of variably linked polish, with “vague interdome ‘valleys’ indicating use direction” (Vaughan 1985: 34). Boring actions produce various stages of polish on the lateral margins and dorsal flake scar ridges of the borer.</w:t>
      </w: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Plant Polish</w:t>
      </w:r>
    </w:p>
    <w:p w:rsidR="00F4583C" w:rsidRPr="00816576" w:rsidRDefault="00F4583C" w:rsidP="00F4583C">
      <w:pPr>
        <w:spacing w:line="480" w:lineRule="auto"/>
        <w:rPr>
          <w:rFonts w:ascii="Times New Roman" w:hAnsi="Times New Roman"/>
        </w:rPr>
      </w:pPr>
      <w:r w:rsidRPr="00816576">
        <w:rPr>
          <w:rFonts w:ascii="Times New Roman" w:hAnsi="Times New Roman"/>
        </w:rPr>
        <w:tab/>
        <w:t>Working certain plants produces a very characteristic form of polish that, in its most developed state, is called “sickle gloss.” Plant polish forms slowly and proceeds through the various stages according to the length of time that a tool was used. Apart from variation in the speed of polish development, Vaughan (1985) noted no appreciable differences in his experiments with barley, cattail, and marsh elder in the polish characteristics that developed after working with each plant type.</w:t>
      </w:r>
    </w:p>
    <w:p w:rsidR="00F4583C" w:rsidRPr="00816576" w:rsidRDefault="00F4583C" w:rsidP="00F4583C">
      <w:pPr>
        <w:spacing w:line="480" w:lineRule="auto"/>
        <w:rPr>
          <w:rFonts w:ascii="Times New Roman" w:hAnsi="Times New Roman"/>
        </w:rPr>
      </w:pPr>
      <w:r w:rsidRPr="00816576">
        <w:rPr>
          <w:rFonts w:ascii="Times New Roman" w:hAnsi="Times New Roman"/>
        </w:rPr>
        <w:tab/>
        <w:t>Well-developed plant polish tends to be very bright and is pockmarked until it becomes completely linked in its most advanced stage. Working fibrous, silica-rich plants produces an extremely glassy and reflective surface when highly developed, as the silica in these plants dissolves and is redeposited on the surface of the tool. This polish forms on top of the chert surface and, as it develops, becomes widespread and invasive with a “flowing” appearance (Vaughan 1985: 36). While striations form in the solid polish surface, many become infilled through continued use, or produce “comet-tails” within the surface of the polish. These “comet-shaped pits are caused when ‘pits in the flint have had their edges rounded and wiped away, with their leeward sides hollowed out’” (citing Witthoft 1967: 384; in Vaughan 1985: 36).</w:t>
      </w:r>
    </w:p>
    <w:p w:rsidR="00F4583C" w:rsidRPr="00816576" w:rsidRDefault="00F4583C" w:rsidP="00F4583C">
      <w:pPr>
        <w:spacing w:line="480" w:lineRule="auto"/>
        <w:rPr>
          <w:rFonts w:ascii="Times New Roman" w:hAnsi="Times New Roman"/>
        </w:rPr>
      </w:pPr>
      <w:r w:rsidRPr="00816576">
        <w:rPr>
          <w:rFonts w:ascii="Times New Roman" w:hAnsi="Times New Roman"/>
        </w:rPr>
        <w:tab/>
        <w:t>Working softer plants with less silica content produced less reflective and poorly linked polish, with little alteration of the chert microto</w:t>
      </w:r>
      <w:r w:rsidR="00D3337A" w:rsidRPr="00816576">
        <w:rPr>
          <w:rFonts w:ascii="Times New Roman" w:hAnsi="Times New Roman"/>
        </w:rPr>
        <w:t>pography. This polish is smooth</w:t>
      </w:r>
      <w:r w:rsidRPr="00816576">
        <w:rPr>
          <w:rFonts w:ascii="Times New Roman" w:hAnsi="Times New Roman"/>
        </w:rPr>
        <w:t xml:space="preserve"> but does not exhibit the rounded polish domes or glassy appearance of the polish that is characteristic of working fibrous or silica-rich plants.</w:t>
      </w:r>
    </w:p>
    <w:p w:rsidR="00507F1F" w:rsidRDefault="00507F1F" w:rsidP="00F4583C">
      <w:pPr>
        <w:spacing w:line="480" w:lineRule="auto"/>
        <w:rPr>
          <w:rFonts w:ascii="Times New Roman" w:hAnsi="Times New Roman"/>
        </w:rPr>
      </w:pPr>
    </w:p>
    <w:p w:rsidR="00507F1F" w:rsidRDefault="00507F1F"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Tanned or Dry Hide Polish</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Working tanned or dried hides produces a dull, pitted polish with many striations and extreme edge rounding. The polish forms in the process of scraping hair or tissue off dried or tanned animal hides. Through prolonged use, dry hide polish begins to appear rugose, with a highly pitted polish surface. Because the material is relatively supple, allowing the tool to dig into the hide more deeply, widespread </w:t>
      </w:r>
      <w:proofErr w:type="gramStart"/>
      <w:r w:rsidRPr="00816576">
        <w:rPr>
          <w:rFonts w:ascii="Times New Roman" w:hAnsi="Times New Roman"/>
        </w:rPr>
        <w:t>polish</w:t>
      </w:r>
      <w:proofErr w:type="gramEnd"/>
      <w:r w:rsidRPr="00816576">
        <w:rPr>
          <w:rFonts w:ascii="Times New Roman" w:hAnsi="Times New Roman"/>
        </w:rPr>
        <w:t xml:space="preserve"> forms quite evenly and continuousl</w:t>
      </w:r>
      <w:r w:rsidR="008956B1" w:rsidRPr="00816576">
        <w:rPr>
          <w:rFonts w:ascii="Times New Roman" w:hAnsi="Times New Roman"/>
        </w:rPr>
        <w:t>y on both the leading and trailing</w:t>
      </w:r>
      <w:r w:rsidRPr="00816576">
        <w:rPr>
          <w:rFonts w:ascii="Times New Roman" w:hAnsi="Times New Roman"/>
        </w:rPr>
        <w:t xml:space="preserve"> surfaces. Extensive edge and flake scar rounding is quite diagnostic of dry hide polish (Vaughan 1985: 37). The rounded edges also frequently exhibit striations running perpendicular to the working edge, indicating a transverse (i.e., scraping) action. These striations become even more pronounced if hide working was conducted in a gritty environment</w:t>
      </w:r>
      <w:r w:rsidR="008B4EEC" w:rsidRPr="00816576">
        <w:rPr>
          <w:rFonts w:ascii="Times New Roman" w:hAnsi="Times New Roman"/>
        </w:rPr>
        <w:t xml:space="preserve"> (Driskell 1986</w:t>
      </w:r>
      <w:r w:rsidR="008956B1" w:rsidRPr="00816576">
        <w:rPr>
          <w:rFonts w:ascii="Times New Roman" w:hAnsi="Times New Roman"/>
        </w:rPr>
        <w:t>)</w:t>
      </w:r>
      <w:r w:rsidRPr="00816576">
        <w:rPr>
          <w:rFonts w:ascii="Times New Roman" w:hAnsi="Times New Roman"/>
        </w:rPr>
        <w:t>.</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Fresh Hide and Meat Polish</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Polish produced through cutting meat or working fresh hides is not dramatic in appearance and tends to form very slow</w:t>
      </w:r>
      <w:r w:rsidR="008956B1" w:rsidRPr="00816576">
        <w:rPr>
          <w:rFonts w:ascii="Times New Roman" w:hAnsi="Times New Roman"/>
        </w:rPr>
        <w:t>ly in uneven patches</w:t>
      </w:r>
      <w:r w:rsidRPr="00816576">
        <w:rPr>
          <w:rFonts w:ascii="Times New Roman" w:hAnsi="Times New Roman"/>
        </w:rPr>
        <w:t xml:space="preserve"> along the edge margin. It tends to be dull, and is only a little brighter than natural raw material surface, being essentially a form of generic weak polish. Striations are rare and there generally is no rounding of the microtopography evident. Despite being dull, fresh hide and meat polishes tend to be well linked and extensive. With prolonged use, working these materials can produce a thin, bright band along the working edge, which appears under the microscope as a silvery ribbon that follows the edge margin (Vaughan 1985: 38). In some cases, patches of bright polish can be recognized, which are the result of bone contact during butchering (Kooyman 2000). Some microwear analysts note that fresh hide and meat polishes exhibit a “greasy” luster, but Vaughan did not note this in his experiments.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distribution of polish on tools used to deflesh hides was essentially “equal on both surfaces of the used flint edge, because removal of the fleshy tissues from the inside of a fresh animal skin is most efficiently accomplished by a slicing or shaving motion (i.e., longitudinal action) rather than a scraping action” (Vaughan 1985: 388). The same is true of polish development from cutting meat.</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Butchering Polish</w:t>
      </w:r>
    </w:p>
    <w:p w:rsidR="00F4583C" w:rsidRPr="00816576" w:rsidRDefault="00F4583C" w:rsidP="00F4583C">
      <w:pPr>
        <w:spacing w:line="480" w:lineRule="auto"/>
        <w:rPr>
          <w:rFonts w:ascii="Times New Roman" w:hAnsi="Times New Roman"/>
        </w:rPr>
      </w:pPr>
      <w:r w:rsidRPr="00816576">
        <w:rPr>
          <w:rFonts w:ascii="Times New Roman" w:hAnsi="Times New Roman"/>
        </w:rPr>
        <w:tab/>
        <w:t>The nature of polish produced through butchering animal car</w:t>
      </w:r>
      <w:r w:rsidR="009B200F" w:rsidRPr="00816576">
        <w:rPr>
          <w:rFonts w:ascii="Times New Roman" w:hAnsi="Times New Roman"/>
        </w:rPr>
        <w:t>c</w:t>
      </w:r>
      <w:r w:rsidR="00D3337A" w:rsidRPr="00816576">
        <w:rPr>
          <w:rFonts w:ascii="Times New Roman" w:hAnsi="Times New Roman"/>
        </w:rPr>
        <w:t>asses depends</w:t>
      </w:r>
      <w:r w:rsidRPr="00816576">
        <w:rPr>
          <w:rFonts w:ascii="Times New Roman" w:hAnsi="Times New Roman"/>
        </w:rPr>
        <w:t xml:space="preserve"> upon the relative amounts of bone, meat and skin contact. In general, butchering is recognized by the presence of a smooth, thin band of polish along the crest of the working edge, generic weak polish in the immediate edge area, and patches of bone polish along the edge (Vaughan 1985: 38). This polish generally is not extensive, as microchipping from bone contact removes polish as it forms.</w:t>
      </w:r>
    </w:p>
    <w:p w:rsidR="00F4583C" w:rsidRPr="00816576" w:rsidRDefault="00F4583C" w:rsidP="00F4583C">
      <w:pPr>
        <w:spacing w:line="480" w:lineRule="auto"/>
        <w:rPr>
          <w:rFonts w:ascii="Times New Roman" w:hAnsi="Times New Roman"/>
        </w:rPr>
      </w:pPr>
    </w:p>
    <w:p w:rsidR="00F4583C" w:rsidRPr="00816576" w:rsidRDefault="00F4583C" w:rsidP="00F4583C">
      <w:pPr>
        <w:spacing w:line="480" w:lineRule="auto"/>
        <w:rPr>
          <w:rFonts w:ascii="Times New Roman" w:hAnsi="Times New Roman"/>
          <w:u w:val="single"/>
        </w:rPr>
      </w:pPr>
      <w:r w:rsidRPr="00816576">
        <w:rPr>
          <w:rFonts w:ascii="Times New Roman" w:hAnsi="Times New Roman"/>
          <w:u w:val="single"/>
        </w:rPr>
        <w:t>Polishes from Prehension and Hafting</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In addition to polish that is produced through contact with worked materials, polish may form on tools as a result of contact with a haft or with the toolmaker’s hands. Vaughan (1985) noted very little finger prehension polish on his experimental specimens and suggested that more may have developed with the introduction of more grit into the work environment. Hafts made of harder substances such as bone or wood may have produced edge crushing and patches of diagnostic polish. This polish would not have been restricted to edge margins though, as the dorsal and ventral surfaces of the tool, as well as the proximal end, would have been in contact with the haft substance. Leather or sinew bindings may also have left identifiable hafting traces toward the proximal ends of tools. It is, therefore, important for the microwear analyst to examine not only the tool edges, but tool surfaces as well, if hafting is suspected.</w:t>
      </w:r>
    </w:p>
    <w:p w:rsidR="00F4583C" w:rsidRPr="00816576" w:rsidRDefault="00F4583C" w:rsidP="00F4583C">
      <w:pPr>
        <w:spacing w:line="480" w:lineRule="auto"/>
        <w:ind w:firstLine="720"/>
        <w:rPr>
          <w:rFonts w:ascii="Times New Roman" w:hAnsi="Times New Roman"/>
        </w:rPr>
      </w:pPr>
    </w:p>
    <w:p w:rsidR="00F4583C" w:rsidRPr="00816576" w:rsidRDefault="007C4896" w:rsidP="00F4583C">
      <w:pPr>
        <w:spacing w:line="480" w:lineRule="auto"/>
        <w:rPr>
          <w:rFonts w:ascii="Times New Roman" w:hAnsi="Times New Roman"/>
          <w:u w:val="single"/>
        </w:rPr>
      </w:pPr>
      <w:r w:rsidRPr="00816576">
        <w:rPr>
          <w:rFonts w:ascii="Times New Roman" w:hAnsi="Times New Roman"/>
          <w:u w:val="single"/>
        </w:rPr>
        <w:t>Non-U</w:t>
      </w:r>
      <w:r w:rsidR="00F4583C" w:rsidRPr="00816576">
        <w:rPr>
          <w:rFonts w:ascii="Times New Roman" w:hAnsi="Times New Roman"/>
          <w:u w:val="single"/>
        </w:rPr>
        <w:t>se Polish Formation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Factors other than intentional use of tools can produce polish on archaeological specimens as well. Movement of the artifact in the soil will produce a generic, weakly developed polish all over the surface of the implement. If the artifact became subjected to water rolling action it may also develop polish on surfaces other than the used edges.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Polishes can also develop as a result of contact with percussors during the flintknapping process. Percussors made of bone, wood, and antler are more pliable and come into contact with the surface of the tool for so little time that polish development is minimal and may be masked by the development of soil sheen. Harder stone percussors (hammerstones), on the other hand, can leave smears of polish that are flat and dull to bright, with an uneven surface texture.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Archaeological recovery and processing can also produce reflective patches on stone artifacts, but these are, fortunately, quite easy to distinguish from use-related polish. Metal from contact with excavation equipment can leave traces that mimic polish. Metal smears appear as extremely bright, generally isolated patches that often bear a metallic appearance (e.g., copper-colored). Through my own experiences with recognizing metal “polish,” I can say that these traces are brighter than any use-related polishes and have a “high contrast” appearance to them, with bright central patches that are often surrounded by a very dark looking outline.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archaeologists and microwear analysts who handle artifacts from initial recovery through processing and analysis introduce finger oils onto the surfaces of tools, which produce reflective patches that can be mistaken for polish. Finger oils tend to leave an iridescent sheen on the surface, much like the appearance of oil slicks in puddles, and can often be identified by the recognition of small, round, brownish colored globules of fat within the areas of reflectivity. For this reason, it is important to clean artifacts properly and thoroughly before analysis. These procedures are detailed in the following section.</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Another more confounding archaeologically produced “polish” to recognize, and one that was identified with some unfortunate regularity in the Dust Cave sample, is the presence of nail polish. Nail polish can be used to cover labels on artifacts as they are being processed in the lab. For the reason that nail polish is very difficult to distinguish from use-related polishes, it is advisable </w:t>
      </w:r>
      <w:r w:rsidRPr="00816576">
        <w:rPr>
          <w:rFonts w:ascii="Times New Roman" w:hAnsi="Times New Roman"/>
          <w:i/>
        </w:rPr>
        <w:t>not</w:t>
      </w:r>
      <w:r w:rsidRPr="00816576">
        <w:rPr>
          <w:rFonts w:ascii="Times New Roman" w:hAnsi="Times New Roman"/>
        </w:rPr>
        <w:t xml:space="preserve"> to use it for labeling if microwear analysis is part of the intended research program. Nail polish appears very bright </w:t>
      </w:r>
      <w:r w:rsidR="00D3337A" w:rsidRPr="00816576">
        <w:rPr>
          <w:rFonts w:ascii="Times New Roman" w:hAnsi="Times New Roman"/>
        </w:rPr>
        <w:t>and smooth under the microscope</w:t>
      </w:r>
      <w:r w:rsidRPr="00816576">
        <w:rPr>
          <w:rFonts w:ascii="Times New Roman" w:hAnsi="Times New Roman"/>
        </w:rPr>
        <w:t xml:space="preserve"> and often bears linear indicators that mimic either striations or comet tails. With careful observation, though, it can be differentiated from use-related polishes. Nail polish exhibits a “plastic” look; while it is highly reflective, there is an underlying “flatness” to the luster, and it tends to exhibit an iridescent surface sheen</w:t>
      </w:r>
      <w:r w:rsidR="00D3337A" w:rsidRPr="00816576">
        <w:rPr>
          <w:rFonts w:ascii="Times New Roman" w:hAnsi="Times New Roman"/>
        </w:rPr>
        <w:t>. It may be removed easily with</w:t>
      </w:r>
      <w:r w:rsidRPr="00816576">
        <w:rPr>
          <w:rFonts w:ascii="Times New Roman" w:hAnsi="Times New Roman"/>
        </w:rPr>
        <w:t xml:space="preserve"> acetone, which leaves the surface of the tool clean and undamaged.</w:t>
      </w:r>
    </w:p>
    <w:p w:rsidR="00F4583C" w:rsidRPr="00816576" w:rsidRDefault="00F4583C" w:rsidP="00F4583C">
      <w:pPr>
        <w:spacing w:line="480" w:lineRule="auto"/>
        <w:ind w:firstLine="720"/>
        <w:rPr>
          <w:rFonts w:ascii="Times New Roman" w:hAnsi="Times New Roman"/>
        </w:rPr>
      </w:pPr>
    </w:p>
    <w:p w:rsidR="00F4583C" w:rsidRPr="00816576" w:rsidRDefault="00D3337A" w:rsidP="009F6893">
      <w:pPr>
        <w:spacing w:line="480" w:lineRule="auto"/>
        <w:jc w:val="center"/>
        <w:rPr>
          <w:rFonts w:ascii="Times New Roman" w:hAnsi="Times New Roman"/>
          <w:b/>
          <w:caps/>
        </w:rPr>
      </w:pPr>
      <w:r w:rsidRPr="00816576">
        <w:rPr>
          <w:rFonts w:ascii="Times New Roman" w:hAnsi="Times New Roman"/>
          <w:b/>
          <w:caps/>
        </w:rPr>
        <w:t>Functional Analysis MethodS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From the discussion of wear patterns, above, it should be apparent that there is great variability in microwear traces. This variability arises as a result of differences in the worked material, differences in the length and intensity of use, differences in characteristics of the stone raw material, effects of tool resharpening and reuse, effects of nonuse wear factors and handling/processing procedures, etc. Even among those artifacts that were subjected to use, many will not exhibit wear patterns for a variety of reasons. First, particular materials, such as meat or fresh hides, are not prone to producing well-developed wear traces. Second, other materials that are known to produce more apparent wear patterns may only do so after intensive or prolonged periods of use. Certain tools may have been used too briefly, preventing the development of substantial wear. Third, wear traces may be obliterated throug</w:t>
      </w:r>
      <w:r w:rsidR="00D3337A" w:rsidRPr="00816576">
        <w:rPr>
          <w:rFonts w:ascii="Times New Roman" w:hAnsi="Times New Roman"/>
        </w:rPr>
        <w:t>h resharpening of a dulled tool</w:t>
      </w:r>
      <w:r w:rsidRPr="00816576">
        <w:rPr>
          <w:rFonts w:ascii="Times New Roman" w:hAnsi="Times New Roman"/>
        </w:rPr>
        <w:t xml:space="preserve"> or through post-depositional taphonomic forces. Finally, some tools may have been lost to the archaeological record before they were even used. Tools that were cached and never recovered, or newly produced tools that were lost before they were ever used, will not show any patterns of functional wear. </w:t>
      </w:r>
    </w:p>
    <w:p w:rsidR="00F4583C" w:rsidRPr="00816576" w:rsidRDefault="00D3337A" w:rsidP="00F4583C">
      <w:pPr>
        <w:spacing w:line="480" w:lineRule="auto"/>
        <w:ind w:firstLine="720"/>
        <w:rPr>
          <w:rFonts w:ascii="Times New Roman" w:hAnsi="Times New Roman"/>
        </w:rPr>
      </w:pPr>
      <w:r w:rsidRPr="00816576">
        <w:rPr>
          <w:rFonts w:ascii="Times New Roman" w:hAnsi="Times New Roman"/>
        </w:rPr>
        <w:t>When analysts consider</w:t>
      </w:r>
      <w:r w:rsidR="00F4583C" w:rsidRPr="00816576">
        <w:rPr>
          <w:rFonts w:ascii="Times New Roman" w:hAnsi="Times New Roman"/>
        </w:rPr>
        <w:t xml:space="preserve"> a large collection of stone tools, like that recovered from Dust Cave, it is therefore important for the analyst to bear in mind that many of the implements will not exhibit any signs of wear. Because microwear analysis is a lengthy process, it is not generally feasible to conduct intensive analysis of thousands of artifacts, nor is it sensible, given the high proportion of tools that may not provide any interpretable </w:t>
      </w:r>
      <w:proofErr w:type="gramStart"/>
      <w:r w:rsidR="00F4583C" w:rsidRPr="00816576">
        <w:rPr>
          <w:rFonts w:ascii="Times New Roman" w:hAnsi="Times New Roman"/>
        </w:rPr>
        <w:t>wear</w:t>
      </w:r>
      <w:proofErr w:type="gramEnd"/>
      <w:r w:rsidR="00F4583C" w:rsidRPr="00816576">
        <w:rPr>
          <w:rFonts w:ascii="Times New Roman" w:hAnsi="Times New Roman"/>
        </w:rPr>
        <w:t xml:space="preserve"> patterns. To ensure that my efforts were spent in such a way as to generate the most valuable data possible, I relied on a stepwise sample selection protocol for identifying the pieces that were most likely to exhibit interpretable microwear patterns (see Rigne</w:t>
      </w:r>
      <w:r w:rsidRPr="00816576">
        <w:rPr>
          <w:rFonts w:ascii="Times New Roman" w:hAnsi="Times New Roman"/>
        </w:rPr>
        <w:t>y 2009). I discuss this method</w:t>
      </w:r>
      <w:r w:rsidR="00F4583C" w:rsidRPr="00816576">
        <w:rPr>
          <w:rFonts w:ascii="Times New Roman" w:hAnsi="Times New Roman"/>
        </w:rPr>
        <w:t>, below, as well as the procedures for preparing and recording specimens.</w:t>
      </w:r>
    </w:p>
    <w:p w:rsidR="00507F1F" w:rsidRDefault="00507F1F" w:rsidP="00F4583C">
      <w:pPr>
        <w:spacing w:line="480" w:lineRule="auto"/>
        <w:ind w:firstLine="720"/>
        <w:rPr>
          <w:rFonts w:ascii="Times New Roman" w:hAnsi="Times New Roman"/>
        </w:rPr>
      </w:pPr>
    </w:p>
    <w:p w:rsidR="00507F1F" w:rsidRDefault="00507F1F" w:rsidP="00F4583C">
      <w:pPr>
        <w:spacing w:line="480" w:lineRule="auto"/>
        <w:ind w:firstLine="720"/>
        <w:rPr>
          <w:rFonts w:ascii="Times New Roman" w:hAnsi="Times New Roman"/>
        </w:rPr>
      </w:pPr>
    </w:p>
    <w:p w:rsidR="00787515" w:rsidRPr="00816576" w:rsidRDefault="00787515"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Functional Analysis Selection Protocol</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My discussion of the various wear traces, above, has shown that working certain materials, especially harder/denser materials, and for lo</w:t>
      </w:r>
      <w:r w:rsidR="00D3337A" w:rsidRPr="00816576">
        <w:rPr>
          <w:rFonts w:ascii="Times New Roman" w:hAnsi="Times New Roman"/>
        </w:rPr>
        <w:t>nger periods of use</w:t>
      </w:r>
      <w:r w:rsidRPr="00816576">
        <w:rPr>
          <w:rFonts w:ascii="Times New Roman" w:hAnsi="Times New Roman"/>
        </w:rPr>
        <w:t>, will tend to produce more easily detected wear patterns. For example, sawing a piece of bone is more likely to leave a distinct set of damage and wear patterns, including microchipping and polish, t</w:t>
      </w:r>
      <w:r w:rsidR="00D3337A" w:rsidRPr="00816576">
        <w:rPr>
          <w:rFonts w:ascii="Times New Roman" w:hAnsi="Times New Roman"/>
        </w:rPr>
        <w:t xml:space="preserve">han is using a flake to </w:t>
      </w:r>
      <w:r w:rsidRPr="00816576">
        <w:rPr>
          <w:rFonts w:ascii="Times New Roman" w:hAnsi="Times New Roman"/>
        </w:rPr>
        <w:t>slic</w:t>
      </w:r>
      <w:r w:rsidR="00D3337A" w:rsidRPr="00816576">
        <w:rPr>
          <w:rFonts w:ascii="Times New Roman" w:hAnsi="Times New Roman"/>
        </w:rPr>
        <w:t xml:space="preserve">e a piece </w:t>
      </w:r>
      <w:r w:rsidRPr="00816576">
        <w:rPr>
          <w:rFonts w:ascii="Times New Roman" w:hAnsi="Times New Roman"/>
        </w:rPr>
        <w:t>of meat</w:t>
      </w:r>
      <w:r w:rsidR="00D3337A" w:rsidRPr="00816576">
        <w:rPr>
          <w:rFonts w:ascii="Times New Roman" w:hAnsi="Times New Roman"/>
        </w:rPr>
        <w:t xml:space="preserve"> quickly</w:t>
      </w:r>
      <w:r w:rsidRPr="00816576">
        <w:rPr>
          <w:rFonts w:ascii="Times New Roman" w:hAnsi="Times New Roman"/>
        </w:rPr>
        <w:t>. Softer substances such as meat or fresh hides may produce polish on tools after extended periods of use, but there tends to be little accompanying edge damage. These general observations form the basis of the protocol I employed for selecting the artifacts to be subjected to high power, incident light microscopy.</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Prior to selecting individual artifacts for microwear analysis, though, I selected the artifact classes that I felt would be most informative. Research has already shown that hafted bifaces, including those recovered from Dust Cave, tended to function either as projectile tips or as butchering implements. One more microwear study on this class of tools likely would not have contributed any new knowledge regarding tool function. Unhaf</w:t>
      </w:r>
      <w:r w:rsidR="00D3337A" w:rsidRPr="00816576">
        <w:rPr>
          <w:rFonts w:ascii="Times New Roman" w:hAnsi="Times New Roman"/>
        </w:rPr>
        <w:t>ted bifaces may have been used</w:t>
      </w:r>
      <w:r w:rsidRPr="00816576">
        <w:rPr>
          <w:rFonts w:ascii="Times New Roman" w:hAnsi="Times New Roman"/>
        </w:rPr>
        <w:t xml:space="preserve"> a</w:t>
      </w:r>
      <w:r w:rsidR="00D3337A" w:rsidRPr="00816576">
        <w:rPr>
          <w:rFonts w:ascii="Times New Roman" w:hAnsi="Times New Roman"/>
        </w:rPr>
        <w:t xml:space="preserve">s hand-held cutting implements </w:t>
      </w:r>
      <w:r w:rsidRPr="00816576">
        <w:rPr>
          <w:rFonts w:ascii="Times New Roman" w:hAnsi="Times New Roman"/>
        </w:rPr>
        <w:t>or remained unutilized, representing a preform stage for production of hafted implements.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Of greater interest, for the purposes of this study, are the functions of the unifacial and simple flake tools, including the functions of individual tool classes, and a comparison between the functions of the formal and less formal implements. In Chapter 2 I discussed shifts in tool representation through time at Dust Cave, highlighting the prevalence of formal unifaces in the earlier deposits, the disappearance of formal unifaces by the end of the Early Archaic, and a rise in the representation of bifaces and modified flakes in the Middle Archaic. In order to understand what this technological reorganization represents, it is useful to consider tool function. Are different tool classes being used to carry out the same tasks over time (i.e., are tool users engaging in the same activities using different implements), or is the range of activities changing? Regardless of how the functions of various tool classes relate to one another, it is informative to consider the functions and range of behaviors represented among the non-formal unifaces and the expedient flake tools, two broad classes of artifacts that have been largely ignored throughout the history of lithic analysis.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majority of the microwear analysis presented in this dissertation focuses on the flake implements, including formal and non-formal unifaces, and simple flake tools. I also examine certain bifacial implements such as the perforators and drills. While this initial selection reduced the number of tools to be examined, the sample was still too large to examine in a reasonable amount of time, and so I proceeded to subject this large collection of specimens to a stepwise selection procedure.</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This stepwise process, as outlined by Rigney (2009), involves examining the artifacts first at the macroscopic level, then with the stereomicroscope, and finally with the incident light microscope, eliminating specimens that did not exhibit certain wear traces at the various levels of consideration. Macroscopic observation of the tools involves examining the implements with the naked eye, a 5X illuminated lens, or a 10X hand lens. I examined these tools for evidence of edge damage and wear traces, including crushing, microchipping, and even striations. If a tool was used to work a hard enough substance or was used intensively enough to produce edge damage, then there is a good chance that other wear traces will have developed as well. Conversely, if</w:t>
      </w:r>
      <w:r w:rsidR="0055005C" w:rsidRPr="00816576">
        <w:rPr>
          <w:rFonts w:ascii="Times New Roman" w:hAnsi="Times New Roman"/>
        </w:rPr>
        <w:t xml:space="preserve"> a tool was used to work </w:t>
      </w:r>
      <w:r w:rsidRPr="00816576">
        <w:rPr>
          <w:rFonts w:ascii="Times New Roman" w:hAnsi="Times New Roman"/>
        </w:rPr>
        <w:t xml:space="preserve">a soft substance or for short enough periods of time so as to produce no edge damage, then it is likely that any other wear traces would be difficult or impossible to detect and interpret. Examining tools macroscopically for the presence of edge damage also suggests what portion of the tool was utilized, which helps to direct high power microscopic examination. Those tools that did not exhibit any significant edge damage were removed from </w:t>
      </w:r>
      <w:proofErr w:type="gramStart"/>
      <w:r w:rsidRPr="00816576">
        <w:rPr>
          <w:rFonts w:ascii="Times New Roman" w:hAnsi="Times New Roman"/>
        </w:rPr>
        <w:t>consideration,</w:t>
      </w:r>
      <w:proofErr w:type="gramEnd"/>
      <w:r w:rsidRPr="00816576">
        <w:rPr>
          <w:rFonts w:ascii="Times New Roman" w:hAnsi="Times New Roman"/>
        </w:rPr>
        <w:t xml:space="preserve"> while tools that did exhibit macroscopic wear patterns were then examined microscopically.</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Stereoscopic examination of the selected tools was accomplished using a Zeiss Stemi 2000 stereomicroscope capable of magnifications between 6.5X and 50X. Through examination of tool edges at this magnification, I recorded the distribution and characteristics </w:t>
      </w:r>
      <w:r w:rsidR="00D3337A" w:rsidRPr="00816576">
        <w:rPr>
          <w:rFonts w:ascii="Times New Roman" w:hAnsi="Times New Roman"/>
        </w:rPr>
        <w:t xml:space="preserve">of </w:t>
      </w:r>
      <w:r w:rsidRPr="00816576">
        <w:rPr>
          <w:rFonts w:ascii="Times New Roman" w:hAnsi="Times New Roman"/>
        </w:rPr>
        <w:t>the edge damage that are suggestive of the motion of use and the density of the worked substance. Striations were also observed occasionally at this magnification, and in a few cases, patches of well-developed polish could be detected.</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Specimens were then subjected to examination with the high power incident light microscope. This microscope, a Zeiss Axio compound micro</w:t>
      </w:r>
      <w:r w:rsidR="0098027D" w:rsidRPr="00816576">
        <w:rPr>
          <w:rFonts w:ascii="Times New Roman" w:hAnsi="Times New Roman"/>
        </w:rPr>
        <w:t>scope with 100W halogen differential interference contrast (DIC)</w:t>
      </w:r>
      <w:r w:rsidRPr="00816576">
        <w:rPr>
          <w:rFonts w:ascii="Times New Roman" w:hAnsi="Times New Roman"/>
        </w:rPr>
        <w:t xml:space="preserve"> lighting and Epiplan brightfield/darkfield objectives, is capable of producing magnifications between 50X and 400X. An initial scan of the piece was done at 50X, while the majority of polish identification was accomplished at 200X. I reserved the use of the 400X objective for more detailed inspection of certain polish features. High power examination of these tools was undertaken in order to identify polish patterns that are suggestive of the type of material that was worked. In addition to polish traces, striations and microchipping can be investigated in greater detail at these magnifications.</w:t>
      </w:r>
    </w:p>
    <w:p w:rsidR="00F4583C" w:rsidRPr="00816576" w:rsidRDefault="00D3337A" w:rsidP="00F4583C">
      <w:pPr>
        <w:spacing w:line="480" w:lineRule="auto"/>
        <w:ind w:firstLine="720"/>
        <w:rPr>
          <w:rFonts w:ascii="Times New Roman" w:hAnsi="Times New Roman"/>
        </w:rPr>
      </w:pPr>
      <w:r w:rsidRPr="00816576">
        <w:rPr>
          <w:rFonts w:ascii="Times New Roman" w:hAnsi="Times New Roman"/>
        </w:rPr>
        <w:t>By us</w:t>
      </w:r>
      <w:r w:rsidR="00F4583C" w:rsidRPr="00816576">
        <w:rPr>
          <w:rFonts w:ascii="Times New Roman" w:hAnsi="Times New Roman"/>
        </w:rPr>
        <w:t>ing a stepwise selection procedure like the one outlined above, the originally very large collection of stone tools was redu</w:t>
      </w:r>
      <w:r w:rsidRPr="00816576">
        <w:rPr>
          <w:rFonts w:ascii="Times New Roman" w:hAnsi="Times New Roman"/>
        </w:rPr>
        <w:t>ced to a more manageable sample</w:t>
      </w:r>
      <w:r w:rsidR="00F4583C" w:rsidRPr="00816576">
        <w:rPr>
          <w:rFonts w:ascii="Times New Roman" w:hAnsi="Times New Roman"/>
        </w:rPr>
        <w:t xml:space="preserve"> and one that was apt to produce more valuable data.</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 One exception to this procedure was in its application to the categories of Intentionally and Unintentionally Modified Flake tools. Because of the nature of the tools (i.e., tools that were identified as having been used but not modified extensively or at all), their very classification in these categories represented the first step in the selection process: macroscopic examination and selection of potentially utilized implements. After finishing this first stage of the selection process, there were still a large number of artifa</w:t>
      </w:r>
      <w:r w:rsidR="0098027D" w:rsidRPr="00816576">
        <w:rPr>
          <w:rFonts w:ascii="Times New Roman" w:hAnsi="Times New Roman"/>
        </w:rPr>
        <w:t>cts to be examined in both the Intentionally (n=149) and Unintentionally Modified F</w:t>
      </w:r>
      <w:r w:rsidRPr="00816576">
        <w:rPr>
          <w:rFonts w:ascii="Times New Roman" w:hAnsi="Times New Roman"/>
        </w:rPr>
        <w:t>lake tool (n=555) categories. In order to select a more reasonably sized sample for microscopic examination, I first removed those specimens without secure chronological associations. Artifacts without temporal references contribute nothing toward achieving the goal of understanding changes through time in technology. Any artifacts without zone designations or carefully recorded depth measurements that could be correlated with depths and corresponding zones in adjacent units were removed from consideration. Even if these discounted specimens did exhibit wear traces, these patterns would not be helpful in interpreting diachronic functional changes.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The remaining sample of tools was still quite large, so I employed a system of stratified random sampling based on 20% random samples from each general zone. The general zones include only zone letter designations, and not the numbered sub-zones, which would have produced populations that were too small for sampling.</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Functional Analysis Specimen Processing</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Prior to microscopic examination, each specimen was subjected to a thorough cleaning regimen in order to remove any substances that might mimic wear patterns. Finger oils and other residues can leave traces that resemble polish, while dirt clinging to the surface of the artifact can mask wear features. Following initial lab processing, which involved simply washing the dirt off the specimens using water and a soft bristled toothbrush, those specimens selected for microwear analysis were submerged in a solution of ammonia, gentle dish detergent, and warm water. After soaking the specimens for 10 minutes, I scrubbed each with a soft bristled toothbrush, and then washed them under running water. I rinsed the clean specimens in rubbing alcohol, which helps to remove any remaining cleaning solution and facilitates faster drying. Artifacts were left to dry naturally and then were wrapped in tissue and placed back into their labeled bags. Wrapping specimens</w:t>
      </w:r>
      <w:r w:rsidR="00D3337A" w:rsidRPr="00816576">
        <w:rPr>
          <w:rFonts w:ascii="Times New Roman" w:hAnsi="Times New Roman"/>
        </w:rPr>
        <w:t xml:space="preserve"> helps to keep implements clean</w:t>
      </w:r>
      <w:r w:rsidRPr="00816576">
        <w:rPr>
          <w:rFonts w:ascii="Times New Roman" w:hAnsi="Times New Roman"/>
        </w:rPr>
        <w:t xml:space="preserve"> and serves as an indicator that the specimen has been processed for microwear analysis. Once the artifacts were clean, I handled them only while wearing gloves, to prevent further deposition of finger oils.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 xml:space="preserve">Specimens were examined macroscopically and under the stereomicroscope by simply holding the specimen. Examination of specimens using the incident light microscope, on the other hand, requires that the pieces be mounted. At such high magnifications, any movement is greatly exaggerated. Mounting the specimen therefore allows it to be moved by small increments on the </w:t>
      </w:r>
      <w:r w:rsidR="0098027D" w:rsidRPr="00816576">
        <w:rPr>
          <w:rFonts w:ascii="Times New Roman" w:hAnsi="Times New Roman"/>
        </w:rPr>
        <w:t xml:space="preserve">x/y axis flat </w:t>
      </w:r>
      <w:r w:rsidRPr="00816576">
        <w:rPr>
          <w:rFonts w:ascii="Times New Roman" w:hAnsi="Times New Roman"/>
        </w:rPr>
        <w:t>stage, and avoids the problems of minor hand movements. The specimens were mounted on glass slides using a piece of modeling clay covered in a layer of paper towel.</w:t>
      </w:r>
      <w:r w:rsidR="0098027D" w:rsidRPr="00816576">
        <w:rPr>
          <w:rFonts w:ascii="Times New Roman" w:hAnsi="Times New Roman"/>
        </w:rPr>
        <w:t xml:space="preserve"> The artifact can be seated in</w:t>
      </w:r>
      <w:r w:rsidRPr="00816576">
        <w:rPr>
          <w:rFonts w:ascii="Times New Roman" w:hAnsi="Times New Roman"/>
        </w:rPr>
        <w:t xml:space="preserve"> the soft modeling clay and held in place securely.</w:t>
      </w:r>
    </w:p>
    <w:p w:rsidR="00F4583C" w:rsidRPr="00816576" w:rsidRDefault="00F4583C" w:rsidP="00F4583C">
      <w:pPr>
        <w:spacing w:line="480" w:lineRule="auto"/>
        <w:ind w:firstLine="720"/>
        <w:rPr>
          <w:rFonts w:ascii="Times New Roman" w:hAnsi="Times New Roman"/>
        </w:rPr>
      </w:pPr>
    </w:p>
    <w:p w:rsidR="00F4583C" w:rsidRPr="00816576" w:rsidRDefault="00F4583C" w:rsidP="00F4583C">
      <w:pPr>
        <w:spacing w:line="480" w:lineRule="auto"/>
        <w:rPr>
          <w:rFonts w:ascii="Times New Roman" w:hAnsi="Times New Roman"/>
          <w:b/>
        </w:rPr>
      </w:pPr>
      <w:r w:rsidRPr="00816576">
        <w:rPr>
          <w:rFonts w:ascii="Times New Roman" w:hAnsi="Times New Roman"/>
          <w:b/>
        </w:rPr>
        <w:t>Recording Microwear Observations</w:t>
      </w:r>
    </w:p>
    <w:p w:rsidR="00F4583C" w:rsidRPr="00816576" w:rsidRDefault="00F4583C" w:rsidP="00F4583C">
      <w:pPr>
        <w:spacing w:line="480" w:lineRule="auto"/>
        <w:ind w:firstLine="720"/>
        <w:rPr>
          <w:rFonts w:ascii="Times New Roman" w:hAnsi="Times New Roman"/>
        </w:rPr>
      </w:pPr>
      <w:r w:rsidRPr="00816576">
        <w:rPr>
          <w:rFonts w:ascii="Times New Roman" w:hAnsi="Times New Roman"/>
        </w:rPr>
        <w:t>As I observed the selected specimens, I recorded any wear traces that I noted in a form based on the stepwise selection proced</w:t>
      </w:r>
      <w:r w:rsidR="00DB29E1">
        <w:rPr>
          <w:rFonts w:ascii="Times New Roman" w:hAnsi="Times New Roman"/>
        </w:rPr>
        <w:t>ure described above. These record forms, which are informal in nature,</w:t>
      </w:r>
      <w:r w:rsidRPr="00816576">
        <w:rPr>
          <w:rFonts w:ascii="Times New Roman" w:hAnsi="Times New Roman"/>
        </w:rPr>
        <w:t xml:space="preserve"> are modeled on those used by Boyce Driskell (</w:t>
      </w:r>
      <w:r w:rsidR="0098027D" w:rsidRPr="00816576">
        <w:rPr>
          <w:rFonts w:ascii="Times New Roman" w:hAnsi="Times New Roman"/>
        </w:rPr>
        <w:t xml:space="preserve">1994, 1998; </w:t>
      </w:r>
      <w:r w:rsidR="00DB29E1">
        <w:rPr>
          <w:rFonts w:ascii="Times New Roman" w:hAnsi="Times New Roman"/>
        </w:rPr>
        <w:t>see Appendix B). Each record sheet included</w:t>
      </w:r>
      <w:r w:rsidRPr="00816576">
        <w:rPr>
          <w:rFonts w:ascii="Times New Roman" w:hAnsi="Times New Roman"/>
        </w:rPr>
        <w:t xml:space="preserve"> </w:t>
      </w:r>
      <w:r w:rsidR="00DB29E1">
        <w:rPr>
          <w:rFonts w:ascii="Times New Roman" w:hAnsi="Times New Roman"/>
        </w:rPr>
        <w:t>specimen information (accession number, zone, and TCA),</w:t>
      </w:r>
      <w:r w:rsidRPr="00816576">
        <w:rPr>
          <w:rFonts w:ascii="Times New Roman" w:hAnsi="Times New Roman"/>
        </w:rPr>
        <w:t xml:space="preserve"> </w:t>
      </w:r>
      <w:r w:rsidR="00DB29E1">
        <w:rPr>
          <w:rFonts w:ascii="Times New Roman" w:hAnsi="Times New Roman"/>
        </w:rPr>
        <w:t xml:space="preserve">a place for </w:t>
      </w:r>
      <w:r w:rsidRPr="00816576">
        <w:rPr>
          <w:rFonts w:ascii="Times New Roman" w:hAnsi="Times New Roman"/>
        </w:rPr>
        <w:t>photos of the dorsal and ventral surface of the specimen</w:t>
      </w:r>
      <w:r w:rsidR="00DB29E1">
        <w:rPr>
          <w:rFonts w:ascii="Times New Roman" w:hAnsi="Times New Roman"/>
        </w:rPr>
        <w:t>,</w:t>
      </w:r>
      <w:r w:rsidRPr="00816576">
        <w:rPr>
          <w:rFonts w:ascii="Times New Roman" w:hAnsi="Times New Roman"/>
        </w:rPr>
        <w:t xml:space="preserve"> and </w:t>
      </w:r>
      <w:r w:rsidR="00DB29E1">
        <w:rPr>
          <w:rFonts w:ascii="Times New Roman" w:hAnsi="Times New Roman"/>
        </w:rPr>
        <w:t>written descriptions of the macroscopic, stereoscopic, and incident light observations.</w:t>
      </w:r>
    </w:p>
    <w:p w:rsidR="00787515" w:rsidRPr="00816576" w:rsidRDefault="00F4583C" w:rsidP="009B200F">
      <w:pPr>
        <w:spacing w:line="480" w:lineRule="auto"/>
        <w:ind w:firstLine="720"/>
        <w:rPr>
          <w:rFonts w:ascii="Times New Roman" w:hAnsi="Times New Roman"/>
        </w:rPr>
      </w:pPr>
      <w:r w:rsidRPr="00816576">
        <w:rPr>
          <w:rFonts w:ascii="Times New Roman" w:hAnsi="Times New Roman"/>
        </w:rPr>
        <w:t>The specimen photos served as a “map” for recording the locations of particular wear traces on the tool. I labeled points where var</w:t>
      </w:r>
      <w:r w:rsidR="00D3337A" w:rsidRPr="00816576">
        <w:rPr>
          <w:rFonts w:ascii="Times New Roman" w:hAnsi="Times New Roman"/>
        </w:rPr>
        <w:t>ious wear patterns were located</w:t>
      </w:r>
      <w:r w:rsidRPr="00816576">
        <w:rPr>
          <w:rFonts w:ascii="Times New Roman" w:hAnsi="Times New Roman"/>
        </w:rPr>
        <w:t xml:space="preserve"> and described each location in the sections for written microwear observations.</w:t>
      </w:r>
    </w:p>
    <w:p w:rsidR="00F4583C" w:rsidRPr="00816576" w:rsidRDefault="00F4583C" w:rsidP="009B200F">
      <w:pPr>
        <w:spacing w:line="480" w:lineRule="auto"/>
        <w:ind w:firstLine="720"/>
        <w:rPr>
          <w:rFonts w:ascii="Times New Roman" w:hAnsi="Times New Roman"/>
        </w:rPr>
      </w:pPr>
    </w:p>
    <w:p w:rsidR="00F4583C" w:rsidRPr="00816576" w:rsidRDefault="00F4583C" w:rsidP="009F6893">
      <w:pPr>
        <w:spacing w:line="480" w:lineRule="auto"/>
        <w:jc w:val="center"/>
        <w:rPr>
          <w:rFonts w:ascii="Times New Roman" w:hAnsi="Times New Roman"/>
          <w:b/>
          <w:caps/>
        </w:rPr>
      </w:pPr>
      <w:r w:rsidRPr="00816576">
        <w:rPr>
          <w:rFonts w:ascii="Times New Roman" w:hAnsi="Times New Roman"/>
          <w:b/>
          <w:caps/>
        </w:rPr>
        <w:t>Conclusion</w:t>
      </w:r>
    </w:p>
    <w:p w:rsidR="00BA48AD" w:rsidRPr="00816576" w:rsidRDefault="00F4583C" w:rsidP="00E30DE5">
      <w:pPr>
        <w:spacing w:line="480" w:lineRule="auto"/>
        <w:rPr>
          <w:rFonts w:ascii="Times New Roman" w:hAnsi="Times New Roman"/>
        </w:rPr>
      </w:pPr>
      <w:r w:rsidRPr="00816576">
        <w:rPr>
          <w:rFonts w:ascii="Times New Roman" w:hAnsi="Times New Roman"/>
        </w:rPr>
        <w:t xml:space="preserve"> </w:t>
      </w:r>
      <w:r w:rsidRPr="00816576">
        <w:rPr>
          <w:rFonts w:ascii="Times New Roman" w:hAnsi="Times New Roman"/>
        </w:rPr>
        <w:tab/>
        <w:t>In this chapter, I have presented an overview of the methods of functional analysis applied to the Dust Cave assemblage and the nature of observed functional wear traces. The results of my functional analysis, which are presented in Chapter 8, serve to provide additional insight into the changing nature of technological strategies at Dust Cave. I focused much of my analysis on understanding the roles played by specialized blade tools, formal unifaces, and simple flake tools. Blade implements are noted almost exclusively in the Late Paleoindian samples, while formal unifaces are known from the Late Paleoindian and Early Archaic levels. Simple, intentionally and unintentionally modified flake implements become much more common in the later assemblages and appear to have replaced the earlier dependence on formal unifaces. Functional analysis provides insight into the roles played by these various tool classes, how the functions of these tools related to one another, and how these roles changed over time. In the following two chapters, I present the results of the technological and functional analyses before considering technological changes in the context of shifting environmental conditions and settlement-subsistence strategies in the final chapter. The relationships among technology, settlement-subsistence behaviors, and environmental conditions provide an illustration of the ways that humans exercise technological agency in order to adapt to particular and changing environmental circumstances.</w:t>
      </w:r>
    </w:p>
    <w:p w:rsidR="006C6B1E" w:rsidRPr="00816576" w:rsidRDefault="00BA48AD" w:rsidP="009F6893">
      <w:pPr>
        <w:spacing w:line="480" w:lineRule="auto"/>
        <w:jc w:val="center"/>
        <w:rPr>
          <w:rFonts w:ascii="Times New Roman" w:hAnsi="Times New Roman"/>
          <w:b/>
        </w:rPr>
      </w:pPr>
      <w:r w:rsidRPr="00816576">
        <w:rPr>
          <w:rFonts w:ascii="Times New Roman" w:hAnsi="Times New Roman"/>
        </w:rPr>
        <w:br w:type="page"/>
      </w:r>
      <w:r w:rsidRPr="00816576">
        <w:rPr>
          <w:rFonts w:ascii="Times New Roman" w:hAnsi="Times New Roman"/>
          <w:b/>
        </w:rPr>
        <w:t>CHAPTER 7: TECHNOLOGICAL ANALYSIS: RESULTS AND INTERPRETATIONS</w:t>
      </w:r>
    </w:p>
    <w:p w:rsidR="00BA48AD" w:rsidRPr="00816576" w:rsidRDefault="00BA48AD" w:rsidP="009F6893">
      <w:pPr>
        <w:spacing w:line="480" w:lineRule="auto"/>
        <w:jc w:val="center"/>
        <w:rPr>
          <w:rFonts w:ascii="Times New Roman" w:hAnsi="Times New Roman"/>
          <w:b/>
        </w:rPr>
      </w:pPr>
    </w:p>
    <w:p w:rsidR="00BA48AD" w:rsidRPr="00816576" w:rsidRDefault="00BA48AD" w:rsidP="00BA48AD">
      <w:pPr>
        <w:spacing w:line="480" w:lineRule="auto"/>
        <w:rPr>
          <w:rFonts w:ascii="Times New Roman" w:hAnsi="Times New Roman"/>
        </w:rPr>
      </w:pPr>
      <w:r w:rsidRPr="00816576">
        <w:rPr>
          <w:rFonts w:ascii="Times New Roman" w:hAnsi="Times New Roman"/>
        </w:rPr>
        <w:tab/>
        <w:t>In this chapter, I present my technological analysis of the chipped</w:t>
      </w:r>
      <w:r w:rsidR="000133C8" w:rsidRPr="00816576">
        <w:rPr>
          <w:rFonts w:ascii="Times New Roman" w:hAnsi="Times New Roman"/>
        </w:rPr>
        <w:t xml:space="preserve"> stone artifacts from Dust Cave</w:t>
      </w:r>
      <w:r w:rsidRPr="00816576">
        <w:rPr>
          <w:rFonts w:ascii="Times New Roman" w:hAnsi="Times New Roman"/>
        </w:rPr>
        <w:t xml:space="preserve"> and discuss the results of this analysis. In concert with the results of the functional analysis presented in the following chapter, this study allows me to interpret the ways in which technologies were bein</w:t>
      </w:r>
      <w:r w:rsidR="000133C8" w:rsidRPr="00816576">
        <w:rPr>
          <w:rFonts w:ascii="Times New Roman" w:hAnsi="Times New Roman"/>
        </w:rPr>
        <w:t>g designed, produced, and us</w:t>
      </w:r>
      <w:r w:rsidRPr="00816576">
        <w:rPr>
          <w:rFonts w:ascii="Times New Roman" w:hAnsi="Times New Roman"/>
        </w:rPr>
        <w:t>ed as organized solutions to adaptive problems posed by the natural and social environments during the occupation of Dust Cave. The data discussed here will provide insight into the ways in which technologies were designed in order to facilitate group survival under ch</w:t>
      </w:r>
      <w:r w:rsidR="000133C8" w:rsidRPr="00816576">
        <w:rPr>
          <w:rFonts w:ascii="Times New Roman" w:hAnsi="Times New Roman"/>
        </w:rPr>
        <w:t>anging environmental conditions</w:t>
      </w:r>
      <w:r w:rsidRPr="00816576">
        <w:rPr>
          <w:rFonts w:ascii="Times New Roman" w:hAnsi="Times New Roman"/>
        </w:rPr>
        <w:t xml:space="preserve"> and will allow me to address how technological strategies enabled the Dust Cave toolmakers and tool users to engage with and exploit the environment efficiently.</w:t>
      </w:r>
    </w:p>
    <w:p w:rsidR="00BA48AD" w:rsidRPr="00816576" w:rsidRDefault="00546635" w:rsidP="00BA4761">
      <w:pPr>
        <w:spacing w:line="480" w:lineRule="auto"/>
        <w:rPr>
          <w:rFonts w:ascii="Times New Roman" w:hAnsi="Times New Roman"/>
        </w:rPr>
      </w:pPr>
      <w:r w:rsidRPr="00816576">
        <w:rPr>
          <w:rFonts w:ascii="Times New Roman" w:hAnsi="Times New Roman"/>
        </w:rPr>
        <w:tab/>
        <w:t xml:space="preserve">This chapter </w:t>
      </w:r>
      <w:r w:rsidR="00BA48AD" w:rsidRPr="00816576">
        <w:rPr>
          <w:rFonts w:ascii="Times New Roman" w:hAnsi="Times New Roman"/>
        </w:rPr>
        <w:t>present</w:t>
      </w:r>
      <w:r w:rsidRPr="00816576">
        <w:rPr>
          <w:rFonts w:ascii="Times New Roman" w:hAnsi="Times New Roman"/>
        </w:rPr>
        <w:t>s</w:t>
      </w:r>
      <w:r w:rsidR="00BA48AD" w:rsidRPr="00816576">
        <w:rPr>
          <w:rFonts w:ascii="Times New Roman" w:hAnsi="Times New Roman"/>
        </w:rPr>
        <w:t xml:space="preserve"> a discussion of </w:t>
      </w:r>
      <w:r w:rsidR="00BA4761" w:rsidRPr="00816576">
        <w:rPr>
          <w:rFonts w:ascii="Times New Roman" w:hAnsi="Times New Roman"/>
        </w:rPr>
        <w:t xml:space="preserve">technological patterns, specifically </w:t>
      </w:r>
      <w:r w:rsidR="00BA48AD" w:rsidRPr="00816576">
        <w:rPr>
          <w:rFonts w:ascii="Times New Roman" w:hAnsi="Times New Roman"/>
        </w:rPr>
        <w:t xml:space="preserve">the composition of toolkits, the design of implements and of broader artifact categories, the strategies of tool production, the nature of tools upon discard, and, most importantly, how all of these features of the technology changed or remained the same over time. Functional concerns, or the </w:t>
      </w:r>
      <w:r w:rsidR="00BA48AD" w:rsidRPr="00816576">
        <w:rPr>
          <w:rFonts w:ascii="Times New Roman" w:hAnsi="Times New Roman"/>
          <w:i/>
        </w:rPr>
        <w:t>use</w:t>
      </w:r>
      <w:r w:rsidR="00BA48AD" w:rsidRPr="00816576">
        <w:rPr>
          <w:rFonts w:ascii="Times New Roman" w:hAnsi="Times New Roman"/>
        </w:rPr>
        <w:t xml:space="preserve"> of artifacts, will be considered in the following chapter. I begin simply by evaluating the types of artifacts that comprise the toolkits characteristic of each of the occupations represented at Dust Cave. Because it is being considered in isolation, the artifacts and corresponding activities represented at this site may or may not be representative of the full spectrum of site use patterns across the landscape at any given time. It is, therefore, important to recall that the range of artifacts recovered from Dust Cave represents only those artifacts that were discarded during the occupation of the site and, therefore, may not be representative of the full chipped stone tool inventory that was in use during any giv</w:t>
      </w:r>
      <w:r w:rsidR="000133C8" w:rsidRPr="00816576">
        <w:rPr>
          <w:rFonts w:ascii="Times New Roman" w:hAnsi="Times New Roman"/>
        </w:rPr>
        <w:t xml:space="preserve">en period. Activities </w:t>
      </w:r>
      <w:r w:rsidR="00BA48AD" w:rsidRPr="00816576">
        <w:rPr>
          <w:rFonts w:ascii="Times New Roman" w:hAnsi="Times New Roman"/>
        </w:rPr>
        <w:t>carried out off-site, during other portions of the settlement-subsistence cycle, may have required the use of different artifact inventories than those deposited at the cave.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It is also important to recall that the implements discarded at Dust Cave may or may not have repre</w:t>
      </w:r>
      <w:r w:rsidR="000133C8" w:rsidRPr="00816576">
        <w:rPr>
          <w:rFonts w:ascii="Times New Roman" w:hAnsi="Times New Roman"/>
        </w:rPr>
        <w:t xml:space="preserve">sented the activities </w:t>
      </w:r>
      <w:r w:rsidRPr="00816576">
        <w:rPr>
          <w:rFonts w:ascii="Times New Roman" w:hAnsi="Times New Roman"/>
        </w:rPr>
        <w:t>being carried out at the site itself. If Dust Cave acted as a “retooling” station, then the tools that were deposited may represent the remains of activities that occurred elsewhere, during other parts of the settlement-subsistence cycle. Technological and functional analyses will serve to elucidate some of these issues.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In order to characterize the toolkits from each of the occupation periods, I consider the various classes of artifacts that were recovered from the levels associated with each of the </w:t>
      </w:r>
      <w:r w:rsidR="00086AA1" w:rsidRPr="00816576">
        <w:rPr>
          <w:rFonts w:ascii="Times New Roman" w:hAnsi="Times New Roman"/>
        </w:rPr>
        <w:t xml:space="preserve">five </w:t>
      </w:r>
      <w:r w:rsidRPr="00816576">
        <w:rPr>
          <w:rFonts w:ascii="Times New Roman" w:hAnsi="Times New Roman"/>
        </w:rPr>
        <w:t>major periods of occupat</w:t>
      </w:r>
      <w:r w:rsidR="00086AA1" w:rsidRPr="00816576">
        <w:rPr>
          <w:rFonts w:ascii="Times New Roman" w:hAnsi="Times New Roman"/>
        </w:rPr>
        <w:t>ion at Dust Cave: Late Paleoindian, Early Side Notched, Kirk Stemmed, Eva/Morrow Mountain, and Benton</w:t>
      </w:r>
      <w:r w:rsidRPr="00816576">
        <w:rPr>
          <w:rFonts w:ascii="Times New Roman" w:hAnsi="Times New Roman"/>
        </w:rPr>
        <w:t xml:space="preserve">. </w:t>
      </w:r>
      <w:r w:rsidR="00086AA1" w:rsidRPr="00816576">
        <w:rPr>
          <w:rFonts w:ascii="Times New Roman" w:hAnsi="Times New Roman"/>
        </w:rPr>
        <w:t xml:space="preserve">Each of these periods is considered separately where possible. In some cases, though, it was impossible to associate certain artifacts with specific zones. In the earlier seasons of excavation, detailed zone designations had not yet been devised, and so artifacts were associated with a more general level. </w:t>
      </w:r>
      <w:r w:rsidR="00843F43" w:rsidRPr="00816576">
        <w:rPr>
          <w:rFonts w:ascii="Times New Roman" w:hAnsi="Times New Roman"/>
        </w:rPr>
        <w:t>For many of these specimens, I was able to consider depth measurements in association with the depths recorded for nearby known zones in order to provide a best estimate for temporal-cultural affiliation.  These artifacts are classified into general “Early” (Late Paleoindian), Mid (Early Archaic), or Late (Middle Archaic) zones.</w:t>
      </w:r>
      <w:r w:rsidR="00086AA1" w:rsidRPr="00816576">
        <w:rPr>
          <w:rFonts w:ascii="Times New Roman" w:hAnsi="Times New Roman"/>
        </w:rPr>
        <w:t xml:space="preserve"> </w:t>
      </w:r>
      <w:r w:rsidRPr="00816576">
        <w:rPr>
          <w:rFonts w:ascii="Times New Roman" w:hAnsi="Times New Roman"/>
        </w:rPr>
        <w:t>I consider the presence and absence of various</w:t>
      </w:r>
      <w:r w:rsidR="00843F43" w:rsidRPr="00816576">
        <w:rPr>
          <w:rFonts w:ascii="Times New Roman" w:hAnsi="Times New Roman"/>
        </w:rPr>
        <w:t xml:space="preserve"> tool</w:t>
      </w:r>
      <w:r w:rsidRPr="00816576">
        <w:rPr>
          <w:rFonts w:ascii="Times New Roman" w:hAnsi="Times New Roman"/>
        </w:rPr>
        <w:t xml:space="preserve"> types at different times, as changing toolkit inventories are assumed to reflect changing technological needs, which themselves indicate broader adaptive concerns.</w:t>
      </w:r>
    </w:p>
    <w:p w:rsidR="006943AC" w:rsidRPr="00816576" w:rsidRDefault="00BA48AD" w:rsidP="00BA48AD">
      <w:pPr>
        <w:spacing w:line="480" w:lineRule="auto"/>
        <w:rPr>
          <w:rFonts w:ascii="Times New Roman" w:hAnsi="Times New Roman"/>
        </w:rPr>
      </w:pPr>
      <w:r w:rsidRPr="00816576">
        <w:rPr>
          <w:rFonts w:ascii="Times New Roman" w:hAnsi="Times New Roman"/>
        </w:rPr>
        <w:tab/>
        <w:t>Table 7.1 presents tool counts for the various periods represented at Dust Cave. Artifact totals, by specific and general periods, are presented in Table 7.2.</w:t>
      </w:r>
      <w:r w:rsidR="00546635" w:rsidRPr="00816576">
        <w:rPr>
          <w:rFonts w:ascii="Times New Roman" w:hAnsi="Times New Roman"/>
        </w:rPr>
        <w:t xml:space="preserve"> Catalogs of tools and their metric attribu</w:t>
      </w:r>
      <w:r w:rsidR="000133C8" w:rsidRPr="00816576">
        <w:rPr>
          <w:rFonts w:ascii="Times New Roman" w:hAnsi="Times New Roman"/>
        </w:rPr>
        <w:t>tes are presented in Appendix A</w:t>
      </w:r>
      <w:r w:rsidR="00546635" w:rsidRPr="00816576">
        <w:rPr>
          <w:rFonts w:ascii="Times New Roman" w:hAnsi="Times New Roman"/>
        </w:rPr>
        <w:t xml:space="preserve"> at the end of this volume.</w:t>
      </w:r>
    </w:p>
    <w:p w:rsidR="002C115A" w:rsidRPr="00816576" w:rsidRDefault="006943AC" w:rsidP="00843F43">
      <w:pPr>
        <w:rPr>
          <w:rFonts w:ascii="Times New Roman" w:hAnsi="Times New Roman"/>
        </w:rPr>
      </w:pPr>
      <w:r w:rsidRPr="00816576">
        <w:rPr>
          <w:rFonts w:ascii="Times New Roman" w:hAnsi="Times New Roman"/>
          <w:b/>
        </w:rPr>
        <w:t>Table 7.1</w:t>
      </w:r>
      <w:r w:rsidRPr="00816576">
        <w:rPr>
          <w:rFonts w:ascii="Times New Roman" w:hAnsi="Times New Roman"/>
        </w:rPr>
        <w:t>: Artifact Type Counts and Percentages by TCA. (Specific Zones only.</w:t>
      </w:r>
      <w:r w:rsidR="00546635" w:rsidRPr="00816576">
        <w:rPr>
          <w:rFonts w:ascii="Times New Roman" w:hAnsi="Times New Roman"/>
        </w:rPr>
        <w:t xml:space="preserve"> See Appendix A for tool lists.</w:t>
      </w:r>
      <w:r w:rsidRPr="00816576">
        <w:rPr>
          <w:rFonts w:ascii="Times New Roman" w:hAnsi="Times New Roman"/>
        </w:rPr>
        <w:t>)</w:t>
      </w:r>
    </w:p>
    <w:tbl>
      <w:tblPr>
        <w:tblStyle w:val="TableGrid"/>
        <w:tblW w:w="0" w:type="auto"/>
        <w:tblLook w:val="00BF"/>
      </w:tblPr>
      <w:tblGrid>
        <w:gridCol w:w="1003"/>
        <w:gridCol w:w="1548"/>
        <w:gridCol w:w="1030"/>
        <w:gridCol w:w="1551"/>
        <w:gridCol w:w="1131"/>
        <w:gridCol w:w="1459"/>
        <w:gridCol w:w="927"/>
        <w:gridCol w:w="927"/>
      </w:tblGrid>
      <w:tr w:rsidR="00BA48AD" w:rsidRPr="00816576">
        <w:tc>
          <w:tcPr>
            <w:tcW w:w="1003" w:type="dxa"/>
          </w:tcPr>
          <w:p w:rsidR="00BA48AD" w:rsidRPr="00816576" w:rsidRDefault="00BA48AD" w:rsidP="00D02FB4">
            <w:pPr>
              <w:rPr>
                <w:rFonts w:ascii="Times New Roman" w:hAnsi="Times New Roman"/>
              </w:rPr>
            </w:pPr>
          </w:p>
        </w:tc>
        <w:tc>
          <w:tcPr>
            <w:tcW w:w="1548" w:type="dxa"/>
          </w:tcPr>
          <w:p w:rsidR="00BA48AD" w:rsidRPr="00816576" w:rsidRDefault="00BA48AD" w:rsidP="00D02FB4">
            <w:pPr>
              <w:rPr>
                <w:rFonts w:ascii="Times New Roman" w:hAnsi="Times New Roman"/>
              </w:rPr>
            </w:pPr>
            <w:r w:rsidRPr="00816576">
              <w:rPr>
                <w:rFonts w:ascii="Times New Roman" w:hAnsi="Times New Roman"/>
              </w:rPr>
              <w:t>Early Levels (Paleoindian)</w:t>
            </w:r>
          </w:p>
        </w:tc>
        <w:tc>
          <w:tcPr>
            <w:tcW w:w="3712" w:type="dxa"/>
            <w:gridSpan w:val="3"/>
          </w:tcPr>
          <w:p w:rsidR="00BA48AD" w:rsidRPr="00816576" w:rsidRDefault="00BA48AD" w:rsidP="00D02FB4">
            <w:pPr>
              <w:rPr>
                <w:rFonts w:ascii="Times New Roman" w:hAnsi="Times New Roman"/>
              </w:rPr>
            </w:pPr>
            <w:r w:rsidRPr="00816576">
              <w:rPr>
                <w:rFonts w:ascii="Times New Roman" w:hAnsi="Times New Roman"/>
              </w:rPr>
              <w:t>Mid Levels (Early Archaic)</w:t>
            </w:r>
          </w:p>
        </w:tc>
        <w:tc>
          <w:tcPr>
            <w:tcW w:w="2386" w:type="dxa"/>
            <w:gridSpan w:val="2"/>
          </w:tcPr>
          <w:p w:rsidR="00BA48AD" w:rsidRPr="00816576" w:rsidRDefault="00BA48AD" w:rsidP="00D02FB4">
            <w:pPr>
              <w:rPr>
                <w:rFonts w:ascii="Times New Roman" w:hAnsi="Times New Roman"/>
              </w:rPr>
            </w:pPr>
            <w:r w:rsidRPr="00816576">
              <w:rPr>
                <w:rFonts w:ascii="Times New Roman" w:hAnsi="Times New Roman"/>
              </w:rPr>
              <w:t>Late Levels (Middle Archaic)</w:t>
            </w:r>
          </w:p>
        </w:tc>
        <w:tc>
          <w:tcPr>
            <w:tcW w:w="927" w:type="dxa"/>
          </w:tcPr>
          <w:p w:rsidR="00BA48AD" w:rsidRPr="00816576" w:rsidRDefault="00BA48AD" w:rsidP="00D02FB4">
            <w:pPr>
              <w:rPr>
                <w:rFonts w:ascii="Times New Roman" w:hAnsi="Times New Roman"/>
              </w:rPr>
            </w:pPr>
            <w:r w:rsidRPr="00816576">
              <w:rPr>
                <w:rFonts w:ascii="Times New Roman" w:hAnsi="Times New Roman"/>
              </w:rPr>
              <w:t>Zone A</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548" w:type="dxa"/>
          </w:tcPr>
          <w:p w:rsidR="00BA48AD" w:rsidRPr="00816576" w:rsidRDefault="00BA48AD" w:rsidP="00D02FB4">
            <w:pPr>
              <w:rPr>
                <w:rFonts w:ascii="Times New Roman" w:hAnsi="Times New Roman"/>
              </w:rPr>
            </w:pPr>
            <w:r w:rsidRPr="00816576">
              <w:rPr>
                <w:rFonts w:ascii="Times New Roman" w:hAnsi="Times New Roman"/>
              </w:rPr>
              <w:t>Mid and Late Paleoindian</w:t>
            </w:r>
          </w:p>
          <w:p w:rsidR="00BA48AD" w:rsidRPr="00816576" w:rsidRDefault="00BA48AD" w:rsidP="00D02FB4">
            <w:pPr>
              <w:rPr>
                <w:rFonts w:ascii="Times New Roman" w:hAnsi="Times New Roman"/>
              </w:rPr>
            </w:pPr>
            <w:proofErr w:type="gramStart"/>
            <w:r w:rsidRPr="00816576">
              <w:rPr>
                <w:rFonts w:ascii="Times New Roman" w:hAnsi="Times New Roman"/>
              </w:rPr>
              <w:t>n</w:t>
            </w:r>
            <w:proofErr w:type="gramEnd"/>
            <w:r w:rsidRPr="00816576">
              <w:rPr>
                <w:rFonts w:ascii="Times New Roman" w:hAnsi="Times New Roman"/>
              </w:rPr>
              <w:t xml:space="preserve"> (%)</w:t>
            </w:r>
          </w:p>
        </w:tc>
        <w:tc>
          <w:tcPr>
            <w:tcW w:w="1030" w:type="dxa"/>
          </w:tcPr>
          <w:p w:rsidR="00BA48AD" w:rsidRPr="00816576" w:rsidRDefault="00BA48AD" w:rsidP="00D02FB4">
            <w:pPr>
              <w:rPr>
                <w:rFonts w:ascii="Times New Roman" w:hAnsi="Times New Roman"/>
              </w:rPr>
            </w:pPr>
            <w:r w:rsidRPr="00816576">
              <w:rPr>
                <w:rFonts w:ascii="Times New Roman" w:hAnsi="Times New Roman"/>
              </w:rPr>
              <w:t>Early Side Notched</w:t>
            </w:r>
          </w:p>
          <w:p w:rsidR="00BA48AD" w:rsidRPr="00816576" w:rsidRDefault="00BA48AD" w:rsidP="00D02FB4">
            <w:pPr>
              <w:rPr>
                <w:rFonts w:ascii="Times New Roman" w:hAnsi="Times New Roman"/>
              </w:rPr>
            </w:pPr>
            <w:proofErr w:type="gramStart"/>
            <w:r w:rsidRPr="00816576">
              <w:rPr>
                <w:rFonts w:ascii="Times New Roman" w:hAnsi="Times New Roman"/>
              </w:rPr>
              <w:t>n</w:t>
            </w:r>
            <w:proofErr w:type="gramEnd"/>
            <w:r w:rsidRPr="00816576">
              <w:rPr>
                <w:rFonts w:ascii="Times New Roman" w:hAnsi="Times New Roman"/>
              </w:rPr>
              <w:t xml:space="preserve"> (%)</w:t>
            </w:r>
          </w:p>
        </w:tc>
        <w:tc>
          <w:tcPr>
            <w:tcW w:w="1551" w:type="dxa"/>
          </w:tcPr>
          <w:p w:rsidR="00BA48AD" w:rsidRPr="00816576" w:rsidRDefault="00BA48AD" w:rsidP="00D02FB4">
            <w:pPr>
              <w:rPr>
                <w:rFonts w:ascii="Times New Roman" w:hAnsi="Times New Roman"/>
              </w:rPr>
            </w:pPr>
            <w:r w:rsidRPr="00816576">
              <w:rPr>
                <w:rFonts w:ascii="Times New Roman" w:hAnsi="Times New Roman"/>
              </w:rPr>
              <w:t>Early Side Notched/Kirk Stemmed</w:t>
            </w:r>
          </w:p>
          <w:p w:rsidR="00BA48AD" w:rsidRPr="00816576" w:rsidRDefault="00BA48AD" w:rsidP="00D02FB4">
            <w:pPr>
              <w:rPr>
                <w:rFonts w:ascii="Times New Roman" w:hAnsi="Times New Roman"/>
              </w:rPr>
            </w:pPr>
            <w:proofErr w:type="gramStart"/>
            <w:r w:rsidRPr="00816576">
              <w:rPr>
                <w:rFonts w:ascii="Times New Roman" w:hAnsi="Times New Roman"/>
              </w:rPr>
              <w:t>n</w:t>
            </w:r>
            <w:proofErr w:type="gramEnd"/>
            <w:r w:rsidRPr="00816576">
              <w:rPr>
                <w:rFonts w:ascii="Times New Roman" w:hAnsi="Times New Roman"/>
              </w:rPr>
              <w:t xml:space="preserve"> (%)</w:t>
            </w:r>
          </w:p>
        </w:tc>
        <w:tc>
          <w:tcPr>
            <w:tcW w:w="1131" w:type="dxa"/>
          </w:tcPr>
          <w:p w:rsidR="00BA48AD" w:rsidRPr="00816576" w:rsidRDefault="00BA48AD" w:rsidP="00D02FB4">
            <w:pPr>
              <w:rPr>
                <w:rFonts w:ascii="Times New Roman" w:hAnsi="Times New Roman"/>
              </w:rPr>
            </w:pPr>
            <w:r w:rsidRPr="00816576">
              <w:rPr>
                <w:rFonts w:ascii="Times New Roman" w:hAnsi="Times New Roman"/>
              </w:rPr>
              <w:t>Kirk Stemmed</w:t>
            </w:r>
          </w:p>
          <w:p w:rsidR="00BA48AD" w:rsidRPr="00816576" w:rsidRDefault="00BA48AD" w:rsidP="00D02FB4">
            <w:pPr>
              <w:rPr>
                <w:rFonts w:ascii="Times New Roman" w:hAnsi="Times New Roman"/>
              </w:rPr>
            </w:pPr>
            <w:proofErr w:type="gramStart"/>
            <w:r w:rsidRPr="00816576">
              <w:rPr>
                <w:rFonts w:ascii="Times New Roman" w:hAnsi="Times New Roman"/>
              </w:rPr>
              <w:t>n</w:t>
            </w:r>
            <w:proofErr w:type="gramEnd"/>
            <w:r w:rsidRPr="00816576">
              <w:rPr>
                <w:rFonts w:ascii="Times New Roman" w:hAnsi="Times New Roman"/>
              </w:rPr>
              <w:t xml:space="preserve"> (%)</w:t>
            </w:r>
          </w:p>
        </w:tc>
        <w:tc>
          <w:tcPr>
            <w:tcW w:w="1459" w:type="dxa"/>
          </w:tcPr>
          <w:p w:rsidR="00BA48AD" w:rsidRPr="00816576" w:rsidRDefault="00BA48AD" w:rsidP="00D02FB4">
            <w:pPr>
              <w:rPr>
                <w:rFonts w:ascii="Times New Roman" w:hAnsi="Times New Roman"/>
              </w:rPr>
            </w:pPr>
            <w:r w:rsidRPr="00816576">
              <w:rPr>
                <w:rFonts w:ascii="Times New Roman" w:hAnsi="Times New Roman"/>
              </w:rPr>
              <w:t>Eva/Morrow Mountain</w:t>
            </w:r>
          </w:p>
          <w:p w:rsidR="00BA48AD" w:rsidRPr="00816576" w:rsidRDefault="00BA48AD" w:rsidP="00D02FB4">
            <w:pPr>
              <w:rPr>
                <w:rFonts w:ascii="Times New Roman" w:hAnsi="Times New Roman"/>
              </w:rPr>
            </w:pPr>
            <w:proofErr w:type="gramStart"/>
            <w:r w:rsidRPr="00816576">
              <w:rPr>
                <w:rFonts w:ascii="Times New Roman" w:hAnsi="Times New Roman"/>
              </w:rPr>
              <w:t>n</w:t>
            </w:r>
            <w:proofErr w:type="gramEnd"/>
            <w:r w:rsidRPr="00816576">
              <w:rPr>
                <w:rFonts w:ascii="Times New Roman" w:hAnsi="Times New Roman"/>
              </w:rPr>
              <w:t xml:space="preserve"> (%)</w:t>
            </w:r>
          </w:p>
        </w:tc>
        <w:tc>
          <w:tcPr>
            <w:tcW w:w="927" w:type="dxa"/>
          </w:tcPr>
          <w:p w:rsidR="00BA48AD" w:rsidRPr="00816576" w:rsidRDefault="00BA48AD" w:rsidP="00D02FB4">
            <w:pPr>
              <w:rPr>
                <w:rFonts w:ascii="Times New Roman" w:hAnsi="Times New Roman"/>
              </w:rPr>
            </w:pPr>
            <w:r w:rsidRPr="00816576">
              <w:rPr>
                <w:rFonts w:ascii="Times New Roman" w:hAnsi="Times New Roman"/>
              </w:rPr>
              <w:t>Benton</w:t>
            </w:r>
          </w:p>
          <w:p w:rsidR="00BA48AD" w:rsidRPr="00816576" w:rsidRDefault="00BA48AD" w:rsidP="00D02FB4">
            <w:pPr>
              <w:rPr>
                <w:rFonts w:ascii="Times New Roman" w:hAnsi="Times New Roman"/>
              </w:rPr>
            </w:pPr>
            <w:proofErr w:type="gramStart"/>
            <w:r w:rsidRPr="00816576">
              <w:rPr>
                <w:rFonts w:ascii="Times New Roman" w:hAnsi="Times New Roman"/>
              </w:rPr>
              <w:t>n</w:t>
            </w:r>
            <w:proofErr w:type="gramEnd"/>
            <w:r w:rsidRPr="00816576">
              <w:rPr>
                <w:rFonts w:ascii="Times New Roman" w:hAnsi="Times New Roman"/>
              </w:rPr>
              <w:t xml:space="preserve"> (%)</w:t>
            </w:r>
          </w:p>
        </w:tc>
        <w:tc>
          <w:tcPr>
            <w:tcW w:w="927" w:type="dxa"/>
          </w:tcPr>
          <w:p w:rsidR="00BA48AD" w:rsidRPr="00816576" w:rsidRDefault="00BA48AD" w:rsidP="00D02FB4">
            <w:pPr>
              <w:rPr>
                <w:rFonts w:ascii="Times New Roman" w:hAnsi="Times New Roman"/>
              </w:rPr>
            </w:pPr>
            <w:r w:rsidRPr="00816576">
              <w:rPr>
                <w:rFonts w:ascii="Times New Roman" w:hAnsi="Times New Roman"/>
              </w:rPr>
              <w:t>No TCA</w:t>
            </w:r>
          </w:p>
          <w:p w:rsidR="00BA48AD" w:rsidRPr="00816576" w:rsidRDefault="00BA48AD" w:rsidP="00D02FB4">
            <w:pPr>
              <w:rPr>
                <w:rFonts w:ascii="Times New Roman" w:hAnsi="Times New Roman"/>
              </w:rPr>
            </w:pPr>
            <w:proofErr w:type="gramStart"/>
            <w:r w:rsidRPr="00816576">
              <w:rPr>
                <w:rFonts w:ascii="Times New Roman" w:hAnsi="Times New Roman"/>
              </w:rPr>
              <w:t>n</w:t>
            </w:r>
            <w:proofErr w:type="gramEnd"/>
            <w:r w:rsidRPr="00816576">
              <w:rPr>
                <w:rFonts w:ascii="Times New Roman" w:hAnsi="Times New Roman"/>
              </w:rPr>
              <w:t xml:space="preserve"> (%)</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ESB</w:t>
            </w:r>
          </w:p>
        </w:tc>
        <w:tc>
          <w:tcPr>
            <w:tcW w:w="1548" w:type="dxa"/>
          </w:tcPr>
          <w:p w:rsidR="00BA48AD" w:rsidRPr="00816576" w:rsidRDefault="00BA48AD" w:rsidP="00D02FB4">
            <w:pPr>
              <w:rPr>
                <w:rFonts w:ascii="Times New Roman" w:hAnsi="Times New Roman"/>
              </w:rPr>
            </w:pPr>
            <w:r w:rsidRPr="00816576">
              <w:rPr>
                <w:rFonts w:ascii="Times New Roman" w:hAnsi="Times New Roman"/>
              </w:rPr>
              <w:t>1 (0.29)</w:t>
            </w:r>
          </w:p>
        </w:tc>
        <w:tc>
          <w:tcPr>
            <w:tcW w:w="1030" w:type="dxa"/>
          </w:tcPr>
          <w:p w:rsidR="00BA48AD" w:rsidRPr="00816576" w:rsidRDefault="00BA48AD" w:rsidP="00D02FB4">
            <w:pPr>
              <w:rPr>
                <w:rFonts w:ascii="Times New Roman" w:hAnsi="Times New Roman"/>
              </w:rPr>
            </w:pPr>
            <w:r w:rsidRPr="00816576">
              <w:rPr>
                <w:rFonts w:ascii="Times New Roman" w:hAnsi="Times New Roman"/>
              </w:rPr>
              <w:t>2 (0.84)</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0</w:t>
            </w:r>
          </w:p>
        </w:tc>
        <w:tc>
          <w:tcPr>
            <w:tcW w:w="1459" w:type="dxa"/>
          </w:tcPr>
          <w:p w:rsidR="00BA48AD" w:rsidRPr="00816576" w:rsidRDefault="00BA48AD" w:rsidP="00D02FB4">
            <w:pPr>
              <w:rPr>
                <w:rFonts w:ascii="Times New Roman" w:hAnsi="Times New Roman"/>
              </w:rPr>
            </w:pPr>
            <w:r w:rsidRPr="00816576">
              <w:rPr>
                <w:rFonts w:ascii="Times New Roman" w:hAnsi="Times New Roman"/>
              </w:rPr>
              <w:t>4 (1.86)</w:t>
            </w:r>
          </w:p>
        </w:tc>
        <w:tc>
          <w:tcPr>
            <w:tcW w:w="927" w:type="dxa"/>
          </w:tcPr>
          <w:p w:rsidR="00BA48AD" w:rsidRPr="00816576" w:rsidRDefault="00BA48AD" w:rsidP="00D02FB4">
            <w:pPr>
              <w:rPr>
                <w:rFonts w:ascii="Times New Roman" w:hAnsi="Times New Roman"/>
              </w:rPr>
            </w:pPr>
            <w:r w:rsidRPr="00816576">
              <w:rPr>
                <w:rFonts w:ascii="Times New Roman" w:hAnsi="Times New Roman"/>
              </w:rPr>
              <w:t>6 (4.11)</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MSB</w:t>
            </w:r>
          </w:p>
        </w:tc>
        <w:tc>
          <w:tcPr>
            <w:tcW w:w="1548" w:type="dxa"/>
          </w:tcPr>
          <w:p w:rsidR="00BA48AD" w:rsidRPr="00816576" w:rsidRDefault="00BA48AD" w:rsidP="00D02FB4">
            <w:pPr>
              <w:rPr>
                <w:rFonts w:ascii="Times New Roman" w:hAnsi="Times New Roman"/>
              </w:rPr>
            </w:pPr>
            <w:r w:rsidRPr="00816576">
              <w:rPr>
                <w:rFonts w:ascii="Times New Roman" w:hAnsi="Times New Roman"/>
              </w:rPr>
              <w:t>10 (2.87)</w:t>
            </w:r>
          </w:p>
        </w:tc>
        <w:tc>
          <w:tcPr>
            <w:tcW w:w="1030" w:type="dxa"/>
          </w:tcPr>
          <w:p w:rsidR="00BA48AD" w:rsidRPr="00816576" w:rsidRDefault="00BA48AD" w:rsidP="00D02FB4">
            <w:pPr>
              <w:rPr>
                <w:rFonts w:ascii="Times New Roman" w:hAnsi="Times New Roman"/>
              </w:rPr>
            </w:pPr>
            <w:r w:rsidRPr="00816576">
              <w:rPr>
                <w:rFonts w:ascii="Times New Roman" w:hAnsi="Times New Roman"/>
              </w:rPr>
              <w:t>2 (0.84)</w:t>
            </w:r>
          </w:p>
        </w:tc>
        <w:tc>
          <w:tcPr>
            <w:tcW w:w="1551" w:type="dxa"/>
          </w:tcPr>
          <w:p w:rsidR="00BA48AD" w:rsidRPr="00816576" w:rsidRDefault="00BA48AD" w:rsidP="00D02FB4">
            <w:pPr>
              <w:rPr>
                <w:rFonts w:ascii="Times New Roman" w:hAnsi="Times New Roman"/>
              </w:rPr>
            </w:pPr>
            <w:r w:rsidRPr="00816576">
              <w:rPr>
                <w:rFonts w:ascii="Times New Roman" w:hAnsi="Times New Roman"/>
              </w:rPr>
              <w:t>2 (3.63)</w:t>
            </w:r>
          </w:p>
        </w:tc>
        <w:tc>
          <w:tcPr>
            <w:tcW w:w="1131" w:type="dxa"/>
          </w:tcPr>
          <w:p w:rsidR="00BA48AD" w:rsidRPr="00816576" w:rsidRDefault="00BA48AD" w:rsidP="00D02FB4">
            <w:pPr>
              <w:rPr>
                <w:rFonts w:ascii="Times New Roman" w:hAnsi="Times New Roman"/>
              </w:rPr>
            </w:pPr>
            <w:r w:rsidRPr="00816576">
              <w:rPr>
                <w:rFonts w:ascii="Times New Roman" w:hAnsi="Times New Roman"/>
              </w:rPr>
              <w:t>3 (1.96)</w:t>
            </w:r>
          </w:p>
        </w:tc>
        <w:tc>
          <w:tcPr>
            <w:tcW w:w="1459" w:type="dxa"/>
          </w:tcPr>
          <w:p w:rsidR="00BA48AD" w:rsidRPr="00816576" w:rsidRDefault="00BA48AD" w:rsidP="00D02FB4">
            <w:pPr>
              <w:rPr>
                <w:rFonts w:ascii="Times New Roman" w:hAnsi="Times New Roman"/>
              </w:rPr>
            </w:pPr>
            <w:r w:rsidRPr="00816576">
              <w:rPr>
                <w:rFonts w:ascii="Times New Roman" w:hAnsi="Times New Roman"/>
              </w:rPr>
              <w:t>8 (3.72)</w:t>
            </w:r>
          </w:p>
        </w:tc>
        <w:tc>
          <w:tcPr>
            <w:tcW w:w="927" w:type="dxa"/>
          </w:tcPr>
          <w:p w:rsidR="00BA48AD" w:rsidRPr="00816576" w:rsidRDefault="00BA48AD" w:rsidP="00D02FB4">
            <w:pPr>
              <w:rPr>
                <w:rFonts w:ascii="Times New Roman" w:hAnsi="Times New Roman"/>
              </w:rPr>
            </w:pPr>
            <w:r w:rsidRPr="00816576">
              <w:rPr>
                <w:rFonts w:ascii="Times New Roman" w:hAnsi="Times New Roman"/>
              </w:rPr>
              <w:t>5 (3.42)</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TBI</w:t>
            </w:r>
          </w:p>
        </w:tc>
        <w:tc>
          <w:tcPr>
            <w:tcW w:w="1548" w:type="dxa"/>
          </w:tcPr>
          <w:p w:rsidR="00BA48AD" w:rsidRPr="00816576" w:rsidRDefault="00BA48AD" w:rsidP="00D02FB4">
            <w:pPr>
              <w:rPr>
                <w:rFonts w:ascii="Times New Roman" w:hAnsi="Times New Roman"/>
              </w:rPr>
            </w:pPr>
            <w:r w:rsidRPr="00816576">
              <w:rPr>
                <w:rFonts w:ascii="Times New Roman" w:hAnsi="Times New Roman"/>
              </w:rPr>
              <w:t>17 (4.87)</w:t>
            </w:r>
          </w:p>
        </w:tc>
        <w:tc>
          <w:tcPr>
            <w:tcW w:w="1030" w:type="dxa"/>
          </w:tcPr>
          <w:p w:rsidR="00BA48AD" w:rsidRPr="00816576" w:rsidRDefault="00BA48AD" w:rsidP="00D02FB4">
            <w:pPr>
              <w:rPr>
                <w:rFonts w:ascii="Times New Roman" w:hAnsi="Times New Roman"/>
              </w:rPr>
            </w:pPr>
            <w:r w:rsidRPr="00816576">
              <w:rPr>
                <w:rFonts w:ascii="Times New Roman" w:hAnsi="Times New Roman"/>
              </w:rPr>
              <w:t>36 (15.19)</w:t>
            </w:r>
          </w:p>
        </w:tc>
        <w:tc>
          <w:tcPr>
            <w:tcW w:w="1551" w:type="dxa"/>
          </w:tcPr>
          <w:p w:rsidR="00BA48AD" w:rsidRPr="00816576" w:rsidRDefault="00BA48AD" w:rsidP="00D02FB4">
            <w:pPr>
              <w:rPr>
                <w:rFonts w:ascii="Times New Roman" w:hAnsi="Times New Roman"/>
              </w:rPr>
            </w:pPr>
            <w:r w:rsidRPr="00816576">
              <w:rPr>
                <w:rFonts w:ascii="Times New Roman" w:hAnsi="Times New Roman"/>
              </w:rPr>
              <w:t>7 (12.73)</w:t>
            </w:r>
          </w:p>
        </w:tc>
        <w:tc>
          <w:tcPr>
            <w:tcW w:w="1131" w:type="dxa"/>
          </w:tcPr>
          <w:p w:rsidR="00BA48AD" w:rsidRPr="00816576" w:rsidRDefault="00BA48AD" w:rsidP="00D02FB4">
            <w:pPr>
              <w:rPr>
                <w:rFonts w:ascii="Times New Roman" w:hAnsi="Times New Roman"/>
              </w:rPr>
            </w:pPr>
            <w:r w:rsidRPr="00816576">
              <w:rPr>
                <w:rFonts w:ascii="Times New Roman" w:hAnsi="Times New Roman"/>
              </w:rPr>
              <w:t>26 (16.99)</w:t>
            </w:r>
          </w:p>
        </w:tc>
        <w:tc>
          <w:tcPr>
            <w:tcW w:w="1459" w:type="dxa"/>
          </w:tcPr>
          <w:p w:rsidR="00BA48AD" w:rsidRPr="00816576" w:rsidRDefault="00BA48AD" w:rsidP="00D02FB4">
            <w:pPr>
              <w:rPr>
                <w:rFonts w:ascii="Times New Roman" w:hAnsi="Times New Roman"/>
              </w:rPr>
            </w:pPr>
            <w:r w:rsidRPr="00816576">
              <w:rPr>
                <w:rFonts w:ascii="Times New Roman" w:hAnsi="Times New Roman"/>
              </w:rPr>
              <w:t>27 (12.56)</w:t>
            </w:r>
          </w:p>
        </w:tc>
        <w:tc>
          <w:tcPr>
            <w:tcW w:w="927" w:type="dxa"/>
          </w:tcPr>
          <w:p w:rsidR="00BA48AD" w:rsidRPr="00816576" w:rsidRDefault="00BA48AD" w:rsidP="00D02FB4">
            <w:pPr>
              <w:rPr>
                <w:rFonts w:ascii="Times New Roman" w:hAnsi="Times New Roman"/>
              </w:rPr>
            </w:pPr>
            <w:r w:rsidRPr="00816576">
              <w:rPr>
                <w:rFonts w:ascii="Times New Roman" w:hAnsi="Times New Roman"/>
              </w:rPr>
              <w:t>13 (8.90)</w:t>
            </w:r>
          </w:p>
        </w:tc>
        <w:tc>
          <w:tcPr>
            <w:tcW w:w="927" w:type="dxa"/>
          </w:tcPr>
          <w:p w:rsidR="00BA48AD" w:rsidRPr="00816576" w:rsidRDefault="00BA48AD" w:rsidP="00D02FB4">
            <w:pPr>
              <w:rPr>
                <w:rFonts w:ascii="Times New Roman" w:hAnsi="Times New Roman"/>
              </w:rPr>
            </w:pPr>
            <w:r w:rsidRPr="00816576">
              <w:rPr>
                <w:rFonts w:ascii="Times New Roman" w:hAnsi="Times New Roman"/>
              </w:rPr>
              <w:t>2 (10.00)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TBII</w:t>
            </w:r>
          </w:p>
        </w:tc>
        <w:tc>
          <w:tcPr>
            <w:tcW w:w="1548" w:type="dxa"/>
          </w:tcPr>
          <w:p w:rsidR="00BA48AD" w:rsidRPr="00816576" w:rsidRDefault="00BA48AD" w:rsidP="00D02FB4">
            <w:pPr>
              <w:rPr>
                <w:rFonts w:ascii="Times New Roman" w:hAnsi="Times New Roman"/>
              </w:rPr>
            </w:pPr>
            <w:r w:rsidRPr="00816576">
              <w:rPr>
                <w:rFonts w:ascii="Times New Roman" w:hAnsi="Times New Roman"/>
              </w:rPr>
              <w:t>36 (10.32)</w:t>
            </w:r>
          </w:p>
        </w:tc>
        <w:tc>
          <w:tcPr>
            <w:tcW w:w="1030" w:type="dxa"/>
          </w:tcPr>
          <w:p w:rsidR="00BA48AD" w:rsidRPr="00816576" w:rsidRDefault="00BA48AD" w:rsidP="00D02FB4">
            <w:pPr>
              <w:rPr>
                <w:rFonts w:ascii="Times New Roman" w:hAnsi="Times New Roman"/>
              </w:rPr>
            </w:pPr>
            <w:r w:rsidRPr="00816576">
              <w:rPr>
                <w:rFonts w:ascii="Times New Roman" w:hAnsi="Times New Roman"/>
              </w:rPr>
              <w:t>28 (11.81)</w:t>
            </w:r>
          </w:p>
        </w:tc>
        <w:tc>
          <w:tcPr>
            <w:tcW w:w="1551" w:type="dxa"/>
          </w:tcPr>
          <w:p w:rsidR="00BA48AD" w:rsidRPr="00816576" w:rsidRDefault="00BA48AD" w:rsidP="00D02FB4">
            <w:pPr>
              <w:rPr>
                <w:rFonts w:ascii="Times New Roman" w:hAnsi="Times New Roman"/>
              </w:rPr>
            </w:pPr>
            <w:r w:rsidRPr="00816576">
              <w:rPr>
                <w:rFonts w:ascii="Times New Roman" w:hAnsi="Times New Roman"/>
              </w:rPr>
              <w:t>14 (30.91)</w:t>
            </w:r>
          </w:p>
        </w:tc>
        <w:tc>
          <w:tcPr>
            <w:tcW w:w="1131" w:type="dxa"/>
          </w:tcPr>
          <w:p w:rsidR="00BA48AD" w:rsidRPr="00816576" w:rsidRDefault="00BA48AD" w:rsidP="00D02FB4">
            <w:pPr>
              <w:rPr>
                <w:rFonts w:ascii="Times New Roman" w:hAnsi="Times New Roman"/>
              </w:rPr>
            </w:pPr>
            <w:r w:rsidRPr="00816576">
              <w:rPr>
                <w:rFonts w:ascii="Times New Roman" w:hAnsi="Times New Roman"/>
              </w:rPr>
              <w:t>26 (16.99)</w:t>
            </w:r>
          </w:p>
        </w:tc>
        <w:tc>
          <w:tcPr>
            <w:tcW w:w="1459" w:type="dxa"/>
          </w:tcPr>
          <w:p w:rsidR="00BA48AD" w:rsidRPr="00816576" w:rsidRDefault="00BA48AD" w:rsidP="00D02FB4">
            <w:pPr>
              <w:rPr>
                <w:rFonts w:ascii="Times New Roman" w:hAnsi="Times New Roman"/>
              </w:rPr>
            </w:pPr>
            <w:r w:rsidRPr="00816576">
              <w:rPr>
                <w:rFonts w:ascii="Times New Roman" w:hAnsi="Times New Roman"/>
              </w:rPr>
              <w:t>55 (25.58)</w:t>
            </w:r>
          </w:p>
        </w:tc>
        <w:tc>
          <w:tcPr>
            <w:tcW w:w="927" w:type="dxa"/>
          </w:tcPr>
          <w:p w:rsidR="00BA48AD" w:rsidRPr="00816576" w:rsidRDefault="00BA48AD" w:rsidP="00D02FB4">
            <w:pPr>
              <w:rPr>
                <w:rFonts w:ascii="Times New Roman" w:hAnsi="Times New Roman"/>
              </w:rPr>
            </w:pPr>
            <w:r w:rsidRPr="00816576">
              <w:rPr>
                <w:rFonts w:ascii="Times New Roman" w:hAnsi="Times New Roman"/>
              </w:rPr>
              <w:t>29 (19.86)</w:t>
            </w:r>
          </w:p>
        </w:tc>
        <w:tc>
          <w:tcPr>
            <w:tcW w:w="927" w:type="dxa"/>
          </w:tcPr>
          <w:p w:rsidR="00BA48AD" w:rsidRPr="00816576" w:rsidRDefault="00BA48AD" w:rsidP="00D02FB4">
            <w:pPr>
              <w:rPr>
                <w:rFonts w:ascii="Times New Roman" w:hAnsi="Times New Roman"/>
              </w:rPr>
            </w:pPr>
            <w:r w:rsidRPr="00816576">
              <w:rPr>
                <w:rFonts w:ascii="Times New Roman" w:hAnsi="Times New Roman"/>
              </w:rPr>
              <w:t>3 (15.00)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HAB</w:t>
            </w:r>
          </w:p>
        </w:tc>
        <w:tc>
          <w:tcPr>
            <w:tcW w:w="1548" w:type="dxa"/>
          </w:tcPr>
          <w:p w:rsidR="00BA48AD" w:rsidRPr="00816576" w:rsidRDefault="00BA48AD" w:rsidP="00D02FB4">
            <w:pPr>
              <w:rPr>
                <w:rFonts w:ascii="Times New Roman" w:hAnsi="Times New Roman"/>
              </w:rPr>
            </w:pPr>
            <w:r w:rsidRPr="00816576">
              <w:rPr>
                <w:rFonts w:ascii="Times New Roman" w:hAnsi="Times New Roman"/>
              </w:rPr>
              <w:t>14 (4.01)</w:t>
            </w:r>
          </w:p>
        </w:tc>
        <w:tc>
          <w:tcPr>
            <w:tcW w:w="1030" w:type="dxa"/>
          </w:tcPr>
          <w:p w:rsidR="00BA48AD" w:rsidRPr="00816576" w:rsidRDefault="00BA48AD" w:rsidP="00D02FB4">
            <w:pPr>
              <w:rPr>
                <w:rFonts w:ascii="Times New Roman" w:hAnsi="Times New Roman"/>
              </w:rPr>
            </w:pPr>
            <w:r w:rsidRPr="00816576">
              <w:rPr>
                <w:rFonts w:ascii="Times New Roman" w:hAnsi="Times New Roman"/>
              </w:rPr>
              <w:t>62 (26.16)</w:t>
            </w:r>
          </w:p>
        </w:tc>
        <w:tc>
          <w:tcPr>
            <w:tcW w:w="1551" w:type="dxa"/>
          </w:tcPr>
          <w:p w:rsidR="00BA48AD" w:rsidRPr="00816576" w:rsidRDefault="00BA48AD" w:rsidP="00D02FB4">
            <w:pPr>
              <w:rPr>
                <w:rFonts w:ascii="Times New Roman" w:hAnsi="Times New Roman"/>
              </w:rPr>
            </w:pPr>
            <w:r w:rsidRPr="00816576">
              <w:rPr>
                <w:rFonts w:ascii="Times New Roman" w:hAnsi="Times New Roman"/>
              </w:rPr>
              <w:t>1 (1.82)</w:t>
            </w:r>
          </w:p>
        </w:tc>
        <w:tc>
          <w:tcPr>
            <w:tcW w:w="1131" w:type="dxa"/>
          </w:tcPr>
          <w:p w:rsidR="00BA48AD" w:rsidRPr="00816576" w:rsidRDefault="00BA48AD" w:rsidP="00D02FB4">
            <w:pPr>
              <w:rPr>
                <w:rFonts w:ascii="Times New Roman" w:hAnsi="Times New Roman"/>
              </w:rPr>
            </w:pPr>
            <w:r w:rsidRPr="00816576">
              <w:rPr>
                <w:rFonts w:ascii="Times New Roman" w:hAnsi="Times New Roman"/>
              </w:rPr>
              <w:t>33 (21.57)</w:t>
            </w:r>
          </w:p>
        </w:tc>
        <w:tc>
          <w:tcPr>
            <w:tcW w:w="1459" w:type="dxa"/>
          </w:tcPr>
          <w:p w:rsidR="00BA48AD" w:rsidRPr="00816576" w:rsidRDefault="00BA48AD" w:rsidP="00D02FB4">
            <w:pPr>
              <w:rPr>
                <w:rFonts w:ascii="Times New Roman" w:hAnsi="Times New Roman"/>
              </w:rPr>
            </w:pPr>
            <w:r w:rsidRPr="00816576">
              <w:rPr>
                <w:rFonts w:ascii="Times New Roman" w:hAnsi="Times New Roman"/>
              </w:rPr>
              <w:t>42 (19.53)</w:t>
            </w:r>
          </w:p>
        </w:tc>
        <w:tc>
          <w:tcPr>
            <w:tcW w:w="927" w:type="dxa"/>
          </w:tcPr>
          <w:p w:rsidR="00BA48AD" w:rsidRPr="00816576" w:rsidRDefault="00BA48AD" w:rsidP="00D02FB4">
            <w:pPr>
              <w:rPr>
                <w:rFonts w:ascii="Times New Roman" w:hAnsi="Times New Roman"/>
              </w:rPr>
            </w:pPr>
            <w:r w:rsidRPr="00816576">
              <w:rPr>
                <w:rFonts w:ascii="Times New Roman" w:hAnsi="Times New Roman"/>
              </w:rPr>
              <w:t>71 (48.63)</w:t>
            </w:r>
          </w:p>
        </w:tc>
        <w:tc>
          <w:tcPr>
            <w:tcW w:w="927" w:type="dxa"/>
          </w:tcPr>
          <w:p w:rsidR="00BA48AD" w:rsidRPr="00816576" w:rsidRDefault="00BA48AD" w:rsidP="00D02FB4">
            <w:pPr>
              <w:rPr>
                <w:rFonts w:ascii="Times New Roman" w:hAnsi="Times New Roman"/>
              </w:rPr>
            </w:pPr>
            <w:r w:rsidRPr="00816576">
              <w:rPr>
                <w:rFonts w:ascii="Times New Roman" w:hAnsi="Times New Roman"/>
              </w:rPr>
              <w:t>12 (60.00)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PHB</w:t>
            </w:r>
          </w:p>
        </w:tc>
        <w:tc>
          <w:tcPr>
            <w:tcW w:w="1548" w:type="dxa"/>
          </w:tcPr>
          <w:p w:rsidR="00BA48AD" w:rsidRPr="00816576" w:rsidRDefault="00BA48AD" w:rsidP="00D02FB4">
            <w:pPr>
              <w:rPr>
                <w:rFonts w:ascii="Times New Roman" w:hAnsi="Times New Roman"/>
              </w:rPr>
            </w:pPr>
            <w:r w:rsidRPr="00816576">
              <w:rPr>
                <w:rFonts w:ascii="Times New Roman" w:hAnsi="Times New Roman"/>
              </w:rPr>
              <w:t>8 (2.29)</w:t>
            </w:r>
          </w:p>
        </w:tc>
        <w:tc>
          <w:tcPr>
            <w:tcW w:w="1030" w:type="dxa"/>
          </w:tcPr>
          <w:p w:rsidR="00BA48AD" w:rsidRPr="00816576" w:rsidRDefault="00BA48AD" w:rsidP="00D02FB4">
            <w:pPr>
              <w:rPr>
                <w:rFonts w:ascii="Times New Roman" w:hAnsi="Times New Roman"/>
              </w:rPr>
            </w:pPr>
            <w:r w:rsidRPr="00816576">
              <w:rPr>
                <w:rFonts w:ascii="Times New Roman" w:hAnsi="Times New Roman"/>
              </w:rPr>
              <w:t>1 (0.42)</w:t>
            </w:r>
          </w:p>
        </w:tc>
        <w:tc>
          <w:tcPr>
            <w:tcW w:w="1551" w:type="dxa"/>
          </w:tcPr>
          <w:p w:rsidR="00BA48AD" w:rsidRPr="00816576" w:rsidRDefault="00BA48AD" w:rsidP="00D02FB4">
            <w:pPr>
              <w:rPr>
                <w:rFonts w:ascii="Times New Roman" w:hAnsi="Times New Roman"/>
              </w:rPr>
            </w:pPr>
            <w:r w:rsidRPr="00816576">
              <w:rPr>
                <w:rFonts w:ascii="Times New Roman" w:hAnsi="Times New Roman"/>
              </w:rPr>
              <w:t>7 (12.73)</w:t>
            </w:r>
          </w:p>
        </w:tc>
        <w:tc>
          <w:tcPr>
            <w:tcW w:w="1131" w:type="dxa"/>
          </w:tcPr>
          <w:p w:rsidR="00BA48AD" w:rsidRPr="00816576" w:rsidRDefault="00BA48AD" w:rsidP="00D02FB4">
            <w:pPr>
              <w:rPr>
                <w:rFonts w:ascii="Times New Roman" w:hAnsi="Times New Roman"/>
              </w:rPr>
            </w:pPr>
            <w:r w:rsidRPr="00816576">
              <w:rPr>
                <w:rFonts w:ascii="Times New Roman" w:hAnsi="Times New Roman"/>
              </w:rPr>
              <w:t>2 (1.31)</w:t>
            </w:r>
          </w:p>
        </w:tc>
        <w:tc>
          <w:tcPr>
            <w:tcW w:w="1459" w:type="dxa"/>
          </w:tcPr>
          <w:p w:rsidR="00BA48AD" w:rsidRPr="00816576" w:rsidRDefault="00BA48AD" w:rsidP="00D02FB4">
            <w:pPr>
              <w:rPr>
                <w:rFonts w:ascii="Times New Roman" w:hAnsi="Times New Roman"/>
              </w:rPr>
            </w:pPr>
            <w:r w:rsidRPr="00816576">
              <w:rPr>
                <w:rFonts w:ascii="Times New Roman" w:hAnsi="Times New Roman"/>
              </w:rPr>
              <w:t>11 (5.12)</w:t>
            </w:r>
          </w:p>
        </w:tc>
        <w:tc>
          <w:tcPr>
            <w:tcW w:w="927" w:type="dxa"/>
          </w:tcPr>
          <w:p w:rsidR="00BA48AD" w:rsidRPr="00816576" w:rsidRDefault="00BA48AD" w:rsidP="00D02FB4">
            <w:pPr>
              <w:rPr>
                <w:rFonts w:ascii="Times New Roman" w:hAnsi="Times New Roman"/>
              </w:rPr>
            </w:pPr>
            <w:r w:rsidRPr="00816576">
              <w:rPr>
                <w:rFonts w:ascii="Times New Roman" w:hAnsi="Times New Roman"/>
              </w:rPr>
              <w:t>2 (1.37)</w:t>
            </w:r>
          </w:p>
        </w:tc>
        <w:tc>
          <w:tcPr>
            <w:tcW w:w="927" w:type="dxa"/>
          </w:tcPr>
          <w:p w:rsidR="00BA48AD" w:rsidRPr="00816576" w:rsidRDefault="00BA48AD" w:rsidP="00D02FB4">
            <w:pPr>
              <w:rPr>
                <w:rFonts w:ascii="Times New Roman" w:hAnsi="Times New Roman"/>
              </w:rPr>
            </w:pPr>
            <w:r w:rsidRPr="00816576">
              <w:rPr>
                <w:rFonts w:ascii="Times New Roman" w:hAnsi="Times New Roman"/>
              </w:rPr>
              <w:t>1 (5.00)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DRL</w:t>
            </w:r>
          </w:p>
        </w:tc>
        <w:tc>
          <w:tcPr>
            <w:tcW w:w="1548" w:type="dxa"/>
          </w:tcPr>
          <w:p w:rsidR="00BA48AD" w:rsidRPr="00816576" w:rsidRDefault="00BA48AD" w:rsidP="00D02FB4">
            <w:pPr>
              <w:rPr>
                <w:rFonts w:ascii="Times New Roman" w:hAnsi="Times New Roman"/>
              </w:rPr>
            </w:pPr>
            <w:r w:rsidRPr="00816576">
              <w:rPr>
                <w:rFonts w:ascii="Times New Roman" w:hAnsi="Times New Roman"/>
              </w:rPr>
              <w:t>5 (1.43)</w:t>
            </w:r>
          </w:p>
        </w:tc>
        <w:tc>
          <w:tcPr>
            <w:tcW w:w="1030" w:type="dxa"/>
          </w:tcPr>
          <w:p w:rsidR="00BA48AD" w:rsidRPr="00816576" w:rsidRDefault="00BA48AD" w:rsidP="00D02FB4">
            <w:pPr>
              <w:rPr>
                <w:rFonts w:ascii="Times New Roman" w:hAnsi="Times New Roman"/>
              </w:rPr>
            </w:pPr>
            <w:r w:rsidRPr="00816576">
              <w:rPr>
                <w:rFonts w:ascii="Times New Roman" w:hAnsi="Times New Roman"/>
              </w:rPr>
              <w:t>5 (2.11)</w:t>
            </w:r>
          </w:p>
        </w:tc>
        <w:tc>
          <w:tcPr>
            <w:tcW w:w="1551" w:type="dxa"/>
          </w:tcPr>
          <w:p w:rsidR="00BA48AD" w:rsidRPr="00816576" w:rsidRDefault="00BA48AD" w:rsidP="00D02FB4">
            <w:pPr>
              <w:rPr>
                <w:rFonts w:ascii="Times New Roman" w:hAnsi="Times New Roman"/>
              </w:rPr>
            </w:pPr>
            <w:r w:rsidRPr="00816576">
              <w:rPr>
                <w:rFonts w:ascii="Times New Roman" w:hAnsi="Times New Roman"/>
              </w:rPr>
              <w:t>1 (1.82</w:t>
            </w:r>
          </w:p>
        </w:tc>
        <w:tc>
          <w:tcPr>
            <w:tcW w:w="1131" w:type="dxa"/>
          </w:tcPr>
          <w:p w:rsidR="00BA48AD" w:rsidRPr="00816576" w:rsidRDefault="00BA48AD" w:rsidP="00D02FB4">
            <w:pPr>
              <w:rPr>
                <w:rFonts w:ascii="Times New Roman" w:hAnsi="Times New Roman"/>
              </w:rPr>
            </w:pPr>
            <w:r w:rsidRPr="00816576">
              <w:rPr>
                <w:rFonts w:ascii="Times New Roman" w:hAnsi="Times New Roman"/>
              </w:rPr>
              <w:t>6 (3.92)</w:t>
            </w:r>
          </w:p>
        </w:tc>
        <w:tc>
          <w:tcPr>
            <w:tcW w:w="1459" w:type="dxa"/>
          </w:tcPr>
          <w:p w:rsidR="00BA48AD" w:rsidRPr="00816576" w:rsidRDefault="00BA48AD" w:rsidP="00D02FB4">
            <w:pPr>
              <w:rPr>
                <w:rFonts w:ascii="Times New Roman" w:hAnsi="Times New Roman"/>
              </w:rPr>
            </w:pPr>
            <w:r w:rsidRPr="00816576">
              <w:rPr>
                <w:rFonts w:ascii="Times New Roman" w:hAnsi="Times New Roman"/>
              </w:rPr>
              <w:t>4 (1.86)</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ESCR</w:t>
            </w:r>
          </w:p>
        </w:tc>
        <w:tc>
          <w:tcPr>
            <w:tcW w:w="1548" w:type="dxa"/>
          </w:tcPr>
          <w:p w:rsidR="00BA48AD" w:rsidRPr="00816576" w:rsidRDefault="00BA48AD" w:rsidP="00D02FB4">
            <w:pPr>
              <w:rPr>
                <w:rFonts w:ascii="Times New Roman" w:hAnsi="Times New Roman"/>
              </w:rPr>
            </w:pPr>
            <w:r w:rsidRPr="00816576">
              <w:rPr>
                <w:rFonts w:ascii="Times New Roman" w:hAnsi="Times New Roman"/>
              </w:rPr>
              <w:t>10 (2.87)</w:t>
            </w:r>
          </w:p>
        </w:tc>
        <w:tc>
          <w:tcPr>
            <w:tcW w:w="1030" w:type="dxa"/>
          </w:tcPr>
          <w:p w:rsidR="00BA48AD" w:rsidRPr="00816576" w:rsidRDefault="00BA48AD" w:rsidP="00D02FB4">
            <w:pPr>
              <w:rPr>
                <w:rFonts w:ascii="Times New Roman" w:hAnsi="Times New Roman"/>
              </w:rPr>
            </w:pPr>
            <w:r w:rsidRPr="00816576">
              <w:rPr>
                <w:rFonts w:ascii="Times New Roman" w:hAnsi="Times New Roman"/>
              </w:rPr>
              <w:t>2 (0.84)</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6 (3.92)</w:t>
            </w:r>
          </w:p>
        </w:tc>
        <w:tc>
          <w:tcPr>
            <w:tcW w:w="1459" w:type="dxa"/>
          </w:tcPr>
          <w:p w:rsidR="00BA48AD" w:rsidRPr="00816576" w:rsidRDefault="00BA48AD" w:rsidP="00D02FB4">
            <w:pPr>
              <w:rPr>
                <w:rFonts w:ascii="Times New Roman" w:hAnsi="Times New Roman"/>
              </w:rPr>
            </w:pPr>
            <w:r w:rsidRPr="00816576">
              <w:rPr>
                <w:rFonts w:ascii="Times New Roman" w:hAnsi="Times New Roman"/>
              </w:rPr>
              <w:t>3 (1.39)</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SSCR</w:t>
            </w:r>
          </w:p>
        </w:tc>
        <w:tc>
          <w:tcPr>
            <w:tcW w:w="1548" w:type="dxa"/>
          </w:tcPr>
          <w:p w:rsidR="00BA48AD" w:rsidRPr="00816576" w:rsidRDefault="00BA48AD" w:rsidP="00D02FB4">
            <w:pPr>
              <w:rPr>
                <w:rFonts w:ascii="Times New Roman" w:hAnsi="Times New Roman"/>
              </w:rPr>
            </w:pPr>
            <w:r w:rsidRPr="00816576">
              <w:rPr>
                <w:rFonts w:ascii="Times New Roman" w:hAnsi="Times New Roman"/>
              </w:rPr>
              <w:t>8 (2.29)</w:t>
            </w:r>
          </w:p>
        </w:tc>
        <w:tc>
          <w:tcPr>
            <w:tcW w:w="1030" w:type="dxa"/>
          </w:tcPr>
          <w:p w:rsidR="00BA48AD" w:rsidRPr="00816576" w:rsidRDefault="00BA48AD" w:rsidP="00D02FB4">
            <w:pPr>
              <w:rPr>
                <w:rFonts w:ascii="Times New Roman" w:hAnsi="Times New Roman"/>
              </w:rPr>
            </w:pPr>
            <w:r w:rsidRPr="00816576">
              <w:rPr>
                <w:rFonts w:ascii="Times New Roman" w:hAnsi="Times New Roman"/>
              </w:rPr>
              <w:t>0</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0</w:t>
            </w:r>
          </w:p>
        </w:tc>
        <w:tc>
          <w:tcPr>
            <w:tcW w:w="1459" w:type="dxa"/>
          </w:tcPr>
          <w:p w:rsidR="00BA48AD" w:rsidRPr="00816576" w:rsidRDefault="00BA48AD" w:rsidP="00D02FB4">
            <w:pPr>
              <w:rPr>
                <w:rFonts w:ascii="Times New Roman" w:hAnsi="Times New Roman"/>
              </w:rPr>
            </w:pPr>
            <w:r w:rsidRPr="00816576">
              <w:rPr>
                <w:rFonts w:ascii="Times New Roman" w:hAnsi="Times New Roman"/>
              </w:rPr>
              <w:t>1 (0.46)</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HSCR</w:t>
            </w:r>
          </w:p>
        </w:tc>
        <w:tc>
          <w:tcPr>
            <w:tcW w:w="1548" w:type="dxa"/>
          </w:tcPr>
          <w:p w:rsidR="00BA48AD" w:rsidRPr="00816576" w:rsidRDefault="00BA48AD" w:rsidP="00D02FB4">
            <w:pPr>
              <w:rPr>
                <w:rFonts w:ascii="Times New Roman" w:hAnsi="Times New Roman"/>
              </w:rPr>
            </w:pPr>
            <w:r w:rsidRPr="00816576">
              <w:rPr>
                <w:rFonts w:ascii="Times New Roman" w:hAnsi="Times New Roman"/>
              </w:rPr>
              <w:t>1 (0.29)</w:t>
            </w:r>
          </w:p>
        </w:tc>
        <w:tc>
          <w:tcPr>
            <w:tcW w:w="1030" w:type="dxa"/>
          </w:tcPr>
          <w:p w:rsidR="00BA48AD" w:rsidRPr="00816576" w:rsidRDefault="00BA48AD" w:rsidP="00D02FB4">
            <w:pPr>
              <w:rPr>
                <w:rFonts w:ascii="Times New Roman" w:hAnsi="Times New Roman"/>
              </w:rPr>
            </w:pPr>
            <w:r w:rsidRPr="00816576">
              <w:rPr>
                <w:rFonts w:ascii="Times New Roman" w:hAnsi="Times New Roman"/>
              </w:rPr>
              <w:t>1 (0.42)</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1 (0.65)</w:t>
            </w:r>
          </w:p>
        </w:tc>
        <w:tc>
          <w:tcPr>
            <w:tcW w:w="1459"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OSCR</w:t>
            </w:r>
          </w:p>
        </w:tc>
        <w:tc>
          <w:tcPr>
            <w:tcW w:w="1548" w:type="dxa"/>
          </w:tcPr>
          <w:p w:rsidR="00BA48AD" w:rsidRPr="00816576" w:rsidRDefault="00BA48AD" w:rsidP="00D02FB4">
            <w:pPr>
              <w:rPr>
                <w:rFonts w:ascii="Times New Roman" w:hAnsi="Times New Roman"/>
              </w:rPr>
            </w:pPr>
            <w:r w:rsidRPr="00816576">
              <w:rPr>
                <w:rFonts w:ascii="Times New Roman" w:hAnsi="Times New Roman"/>
              </w:rPr>
              <w:t>8 (2.29)</w:t>
            </w:r>
          </w:p>
        </w:tc>
        <w:tc>
          <w:tcPr>
            <w:tcW w:w="1030" w:type="dxa"/>
          </w:tcPr>
          <w:p w:rsidR="00BA48AD" w:rsidRPr="00816576" w:rsidRDefault="00BA48AD" w:rsidP="00D02FB4">
            <w:pPr>
              <w:rPr>
                <w:rFonts w:ascii="Times New Roman" w:hAnsi="Times New Roman"/>
              </w:rPr>
            </w:pPr>
            <w:r w:rsidRPr="00816576">
              <w:rPr>
                <w:rFonts w:ascii="Times New Roman" w:hAnsi="Times New Roman"/>
              </w:rPr>
              <w:t>1 (0.42)</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0</w:t>
            </w:r>
          </w:p>
        </w:tc>
        <w:tc>
          <w:tcPr>
            <w:tcW w:w="1459"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GRV</w:t>
            </w:r>
          </w:p>
        </w:tc>
        <w:tc>
          <w:tcPr>
            <w:tcW w:w="1548" w:type="dxa"/>
          </w:tcPr>
          <w:p w:rsidR="00BA48AD" w:rsidRPr="00816576" w:rsidRDefault="00BA48AD" w:rsidP="00D02FB4">
            <w:pPr>
              <w:rPr>
                <w:rFonts w:ascii="Times New Roman" w:hAnsi="Times New Roman"/>
              </w:rPr>
            </w:pPr>
            <w:r w:rsidRPr="00816576">
              <w:rPr>
                <w:rFonts w:ascii="Times New Roman" w:hAnsi="Times New Roman"/>
              </w:rPr>
              <w:t>6 (1.72)</w:t>
            </w:r>
          </w:p>
        </w:tc>
        <w:tc>
          <w:tcPr>
            <w:tcW w:w="1030" w:type="dxa"/>
          </w:tcPr>
          <w:p w:rsidR="00BA48AD" w:rsidRPr="00816576" w:rsidRDefault="00BA48AD" w:rsidP="00D02FB4">
            <w:pPr>
              <w:rPr>
                <w:rFonts w:ascii="Times New Roman" w:hAnsi="Times New Roman"/>
              </w:rPr>
            </w:pPr>
            <w:r w:rsidRPr="00816576">
              <w:rPr>
                <w:rFonts w:ascii="Times New Roman" w:hAnsi="Times New Roman"/>
              </w:rPr>
              <w:t>1 (0.42)</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0</w:t>
            </w:r>
          </w:p>
        </w:tc>
        <w:tc>
          <w:tcPr>
            <w:tcW w:w="1459"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PERF</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c>
          <w:tcPr>
            <w:tcW w:w="1030" w:type="dxa"/>
          </w:tcPr>
          <w:p w:rsidR="00BA48AD" w:rsidRPr="00816576" w:rsidRDefault="00BA48AD" w:rsidP="00D02FB4">
            <w:pPr>
              <w:rPr>
                <w:rFonts w:ascii="Times New Roman" w:hAnsi="Times New Roman"/>
              </w:rPr>
            </w:pPr>
            <w:r w:rsidRPr="00816576">
              <w:rPr>
                <w:rFonts w:ascii="Times New Roman" w:hAnsi="Times New Roman"/>
              </w:rPr>
              <w:t>0</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1 (0.65)</w:t>
            </w:r>
          </w:p>
        </w:tc>
        <w:tc>
          <w:tcPr>
            <w:tcW w:w="1459" w:type="dxa"/>
          </w:tcPr>
          <w:p w:rsidR="00BA48AD" w:rsidRPr="00816576" w:rsidRDefault="00BA48AD" w:rsidP="00D02FB4">
            <w:pPr>
              <w:rPr>
                <w:rFonts w:ascii="Times New Roman" w:hAnsi="Times New Roman"/>
              </w:rPr>
            </w:pPr>
            <w:r w:rsidRPr="00816576">
              <w:rPr>
                <w:rFonts w:ascii="Times New Roman" w:hAnsi="Times New Roman"/>
              </w:rPr>
              <w:t>2 (0.93)</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UNF</w:t>
            </w:r>
          </w:p>
        </w:tc>
        <w:tc>
          <w:tcPr>
            <w:tcW w:w="1548" w:type="dxa"/>
          </w:tcPr>
          <w:p w:rsidR="00BA48AD" w:rsidRPr="00816576" w:rsidRDefault="00BA48AD" w:rsidP="00D02FB4">
            <w:pPr>
              <w:rPr>
                <w:rFonts w:ascii="Times New Roman" w:hAnsi="Times New Roman"/>
              </w:rPr>
            </w:pPr>
            <w:r w:rsidRPr="00816576">
              <w:rPr>
                <w:rFonts w:ascii="Times New Roman" w:hAnsi="Times New Roman"/>
              </w:rPr>
              <w:t>36 (10.32)</w:t>
            </w:r>
          </w:p>
        </w:tc>
        <w:tc>
          <w:tcPr>
            <w:tcW w:w="1030" w:type="dxa"/>
          </w:tcPr>
          <w:p w:rsidR="00BA48AD" w:rsidRPr="00816576" w:rsidRDefault="00BA48AD" w:rsidP="00D02FB4">
            <w:pPr>
              <w:rPr>
                <w:rFonts w:ascii="Times New Roman" w:hAnsi="Times New Roman"/>
              </w:rPr>
            </w:pPr>
            <w:r w:rsidRPr="00816576">
              <w:rPr>
                <w:rFonts w:ascii="Times New Roman" w:hAnsi="Times New Roman"/>
              </w:rPr>
              <w:t>14 (5.91)</w:t>
            </w:r>
          </w:p>
        </w:tc>
        <w:tc>
          <w:tcPr>
            <w:tcW w:w="1551" w:type="dxa"/>
          </w:tcPr>
          <w:p w:rsidR="00BA48AD" w:rsidRPr="00816576" w:rsidRDefault="00BA48AD" w:rsidP="00D02FB4">
            <w:pPr>
              <w:rPr>
                <w:rFonts w:ascii="Times New Roman" w:hAnsi="Times New Roman"/>
              </w:rPr>
            </w:pPr>
            <w:r w:rsidRPr="00816576">
              <w:rPr>
                <w:rFonts w:ascii="Times New Roman" w:hAnsi="Times New Roman"/>
              </w:rPr>
              <w:t>1 (1.82)</w:t>
            </w:r>
          </w:p>
        </w:tc>
        <w:tc>
          <w:tcPr>
            <w:tcW w:w="1131" w:type="dxa"/>
          </w:tcPr>
          <w:p w:rsidR="00BA48AD" w:rsidRPr="00816576" w:rsidRDefault="00BA48AD" w:rsidP="00D02FB4">
            <w:pPr>
              <w:rPr>
                <w:rFonts w:ascii="Times New Roman" w:hAnsi="Times New Roman"/>
              </w:rPr>
            </w:pPr>
            <w:r w:rsidRPr="00816576">
              <w:rPr>
                <w:rFonts w:ascii="Times New Roman" w:hAnsi="Times New Roman"/>
              </w:rPr>
              <w:t>1 (0.65)</w:t>
            </w:r>
          </w:p>
        </w:tc>
        <w:tc>
          <w:tcPr>
            <w:tcW w:w="1459" w:type="dxa"/>
          </w:tcPr>
          <w:p w:rsidR="00BA48AD" w:rsidRPr="00816576" w:rsidRDefault="00BA48AD" w:rsidP="00D02FB4">
            <w:pPr>
              <w:rPr>
                <w:rFonts w:ascii="Times New Roman" w:hAnsi="Times New Roman"/>
              </w:rPr>
            </w:pPr>
            <w:r w:rsidRPr="00816576">
              <w:rPr>
                <w:rFonts w:ascii="Times New Roman" w:hAnsi="Times New Roman"/>
              </w:rPr>
              <w:t>2 (0.93)</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RFL</w:t>
            </w:r>
          </w:p>
        </w:tc>
        <w:tc>
          <w:tcPr>
            <w:tcW w:w="1548" w:type="dxa"/>
          </w:tcPr>
          <w:p w:rsidR="00BA48AD" w:rsidRPr="00816576" w:rsidRDefault="00BA48AD" w:rsidP="00D02FB4">
            <w:pPr>
              <w:rPr>
                <w:rFonts w:ascii="Times New Roman" w:hAnsi="Times New Roman"/>
              </w:rPr>
            </w:pPr>
            <w:r w:rsidRPr="00816576">
              <w:rPr>
                <w:rFonts w:ascii="Times New Roman" w:hAnsi="Times New Roman"/>
              </w:rPr>
              <w:t>41 (11.75)</w:t>
            </w:r>
          </w:p>
        </w:tc>
        <w:tc>
          <w:tcPr>
            <w:tcW w:w="1030" w:type="dxa"/>
          </w:tcPr>
          <w:p w:rsidR="00BA48AD" w:rsidRPr="00816576" w:rsidRDefault="00BA48AD" w:rsidP="00D02FB4">
            <w:pPr>
              <w:rPr>
                <w:rFonts w:ascii="Times New Roman" w:hAnsi="Times New Roman"/>
              </w:rPr>
            </w:pPr>
            <w:r w:rsidRPr="00816576">
              <w:rPr>
                <w:rFonts w:ascii="Times New Roman" w:hAnsi="Times New Roman"/>
              </w:rPr>
              <w:t>24 (10.13)</w:t>
            </w:r>
          </w:p>
        </w:tc>
        <w:tc>
          <w:tcPr>
            <w:tcW w:w="1551" w:type="dxa"/>
          </w:tcPr>
          <w:p w:rsidR="00BA48AD" w:rsidRPr="00816576" w:rsidRDefault="00BA48AD" w:rsidP="00D02FB4">
            <w:pPr>
              <w:rPr>
                <w:rFonts w:ascii="Times New Roman" w:hAnsi="Times New Roman"/>
              </w:rPr>
            </w:pPr>
            <w:r w:rsidRPr="00816576">
              <w:rPr>
                <w:rFonts w:ascii="Times New Roman" w:hAnsi="Times New Roman"/>
              </w:rPr>
              <w:t>3 (5.45)</w:t>
            </w:r>
          </w:p>
        </w:tc>
        <w:tc>
          <w:tcPr>
            <w:tcW w:w="1131" w:type="dxa"/>
          </w:tcPr>
          <w:p w:rsidR="00BA48AD" w:rsidRPr="00816576" w:rsidRDefault="00BA48AD" w:rsidP="00D02FB4">
            <w:pPr>
              <w:rPr>
                <w:rFonts w:ascii="Times New Roman" w:hAnsi="Times New Roman"/>
              </w:rPr>
            </w:pPr>
            <w:r w:rsidRPr="00816576">
              <w:rPr>
                <w:rFonts w:ascii="Times New Roman" w:hAnsi="Times New Roman"/>
              </w:rPr>
              <w:t>3 (1.96)</w:t>
            </w:r>
          </w:p>
        </w:tc>
        <w:tc>
          <w:tcPr>
            <w:tcW w:w="1459" w:type="dxa"/>
          </w:tcPr>
          <w:p w:rsidR="00BA48AD" w:rsidRPr="00816576" w:rsidRDefault="00BA48AD" w:rsidP="00D02FB4">
            <w:pPr>
              <w:rPr>
                <w:rFonts w:ascii="Times New Roman" w:hAnsi="Times New Roman"/>
              </w:rPr>
            </w:pPr>
            <w:r w:rsidRPr="00816576">
              <w:rPr>
                <w:rFonts w:ascii="Times New Roman" w:hAnsi="Times New Roman"/>
              </w:rPr>
              <w:t>8 (3.72)</w:t>
            </w:r>
          </w:p>
        </w:tc>
        <w:tc>
          <w:tcPr>
            <w:tcW w:w="927" w:type="dxa"/>
          </w:tcPr>
          <w:p w:rsidR="00BA48AD" w:rsidRPr="00816576" w:rsidRDefault="00BA48AD" w:rsidP="00D02FB4">
            <w:pPr>
              <w:rPr>
                <w:rFonts w:ascii="Times New Roman" w:hAnsi="Times New Roman"/>
              </w:rPr>
            </w:pPr>
            <w:r w:rsidRPr="00816576">
              <w:rPr>
                <w:rFonts w:ascii="Times New Roman" w:hAnsi="Times New Roman"/>
              </w:rPr>
              <w:t>2 (1.37)</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UFL</w:t>
            </w:r>
          </w:p>
        </w:tc>
        <w:tc>
          <w:tcPr>
            <w:tcW w:w="1548" w:type="dxa"/>
          </w:tcPr>
          <w:p w:rsidR="00BA48AD" w:rsidRPr="00816576" w:rsidRDefault="00BA48AD" w:rsidP="00D02FB4">
            <w:pPr>
              <w:rPr>
                <w:rFonts w:ascii="Times New Roman" w:hAnsi="Times New Roman"/>
              </w:rPr>
            </w:pPr>
            <w:r w:rsidRPr="00816576">
              <w:rPr>
                <w:rFonts w:ascii="Times New Roman" w:hAnsi="Times New Roman"/>
              </w:rPr>
              <w:t>89 (25.50)</w:t>
            </w:r>
          </w:p>
        </w:tc>
        <w:tc>
          <w:tcPr>
            <w:tcW w:w="1030" w:type="dxa"/>
          </w:tcPr>
          <w:p w:rsidR="00BA48AD" w:rsidRPr="00816576" w:rsidRDefault="00BA48AD" w:rsidP="00D02FB4">
            <w:pPr>
              <w:rPr>
                <w:rFonts w:ascii="Times New Roman" w:hAnsi="Times New Roman"/>
              </w:rPr>
            </w:pPr>
            <w:r w:rsidRPr="00816576">
              <w:rPr>
                <w:rFonts w:ascii="Times New Roman" w:hAnsi="Times New Roman"/>
              </w:rPr>
              <w:t>52 (21.94)</w:t>
            </w:r>
          </w:p>
        </w:tc>
        <w:tc>
          <w:tcPr>
            <w:tcW w:w="1551" w:type="dxa"/>
          </w:tcPr>
          <w:p w:rsidR="00BA48AD" w:rsidRPr="00816576" w:rsidRDefault="00BA48AD" w:rsidP="00D02FB4">
            <w:pPr>
              <w:rPr>
                <w:rFonts w:ascii="Times New Roman" w:hAnsi="Times New Roman"/>
              </w:rPr>
            </w:pPr>
            <w:r w:rsidRPr="00816576">
              <w:rPr>
                <w:rFonts w:ascii="Times New Roman" w:hAnsi="Times New Roman"/>
              </w:rPr>
              <w:t>17 (30.91)</w:t>
            </w:r>
          </w:p>
        </w:tc>
        <w:tc>
          <w:tcPr>
            <w:tcW w:w="1131" w:type="dxa"/>
          </w:tcPr>
          <w:p w:rsidR="00BA48AD" w:rsidRPr="00816576" w:rsidRDefault="00BA48AD" w:rsidP="00D02FB4">
            <w:pPr>
              <w:rPr>
                <w:rFonts w:ascii="Times New Roman" w:hAnsi="Times New Roman"/>
              </w:rPr>
            </w:pPr>
            <w:r w:rsidRPr="00816576">
              <w:rPr>
                <w:rFonts w:ascii="Times New Roman" w:hAnsi="Times New Roman"/>
              </w:rPr>
              <w:t>43 (28.10)</w:t>
            </w:r>
          </w:p>
        </w:tc>
        <w:tc>
          <w:tcPr>
            <w:tcW w:w="1459" w:type="dxa"/>
          </w:tcPr>
          <w:p w:rsidR="00BA48AD" w:rsidRPr="00816576" w:rsidRDefault="00BA48AD" w:rsidP="00D02FB4">
            <w:pPr>
              <w:rPr>
                <w:rFonts w:ascii="Times New Roman" w:hAnsi="Times New Roman"/>
              </w:rPr>
            </w:pPr>
            <w:r w:rsidRPr="00816576">
              <w:rPr>
                <w:rFonts w:ascii="Times New Roman" w:hAnsi="Times New Roman"/>
              </w:rPr>
              <w:t>23 (10.70)</w:t>
            </w:r>
          </w:p>
        </w:tc>
        <w:tc>
          <w:tcPr>
            <w:tcW w:w="927" w:type="dxa"/>
          </w:tcPr>
          <w:p w:rsidR="00BA48AD" w:rsidRPr="00816576" w:rsidRDefault="00BA48AD" w:rsidP="00D02FB4">
            <w:pPr>
              <w:rPr>
                <w:rFonts w:ascii="Times New Roman" w:hAnsi="Times New Roman"/>
              </w:rPr>
            </w:pPr>
            <w:r w:rsidRPr="00816576">
              <w:rPr>
                <w:rFonts w:ascii="Times New Roman" w:hAnsi="Times New Roman"/>
              </w:rPr>
              <w:t>16 (10.96)</w:t>
            </w:r>
          </w:p>
        </w:tc>
        <w:tc>
          <w:tcPr>
            <w:tcW w:w="927" w:type="dxa"/>
          </w:tcPr>
          <w:p w:rsidR="00BA48AD" w:rsidRPr="00816576" w:rsidRDefault="00BA48AD" w:rsidP="00D02FB4">
            <w:pPr>
              <w:rPr>
                <w:rFonts w:ascii="Times New Roman" w:hAnsi="Times New Roman"/>
              </w:rPr>
            </w:pPr>
            <w:r w:rsidRPr="00816576">
              <w:rPr>
                <w:rFonts w:ascii="Times New Roman" w:hAnsi="Times New Roman"/>
              </w:rPr>
              <w:t>2 (10.00)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BSCR</w:t>
            </w:r>
          </w:p>
        </w:tc>
        <w:tc>
          <w:tcPr>
            <w:tcW w:w="1548" w:type="dxa"/>
          </w:tcPr>
          <w:p w:rsidR="00BA48AD" w:rsidRPr="00816576" w:rsidRDefault="00BA48AD" w:rsidP="00D02FB4">
            <w:pPr>
              <w:rPr>
                <w:rFonts w:ascii="Times New Roman" w:hAnsi="Times New Roman"/>
              </w:rPr>
            </w:pPr>
            <w:r w:rsidRPr="00816576">
              <w:rPr>
                <w:rFonts w:ascii="Times New Roman" w:hAnsi="Times New Roman"/>
              </w:rPr>
              <w:t>14 (4.01)</w:t>
            </w:r>
          </w:p>
        </w:tc>
        <w:tc>
          <w:tcPr>
            <w:tcW w:w="1030" w:type="dxa"/>
          </w:tcPr>
          <w:p w:rsidR="00BA48AD" w:rsidRPr="00816576" w:rsidRDefault="00BA48AD" w:rsidP="00D02FB4">
            <w:pPr>
              <w:rPr>
                <w:rFonts w:ascii="Times New Roman" w:hAnsi="Times New Roman"/>
              </w:rPr>
            </w:pPr>
            <w:r w:rsidRPr="00816576">
              <w:rPr>
                <w:rFonts w:ascii="Times New Roman" w:hAnsi="Times New Roman"/>
              </w:rPr>
              <w:t>1 (0.42)</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1 (0.65)</w:t>
            </w:r>
          </w:p>
        </w:tc>
        <w:tc>
          <w:tcPr>
            <w:tcW w:w="1459"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BLD</w:t>
            </w:r>
          </w:p>
        </w:tc>
        <w:tc>
          <w:tcPr>
            <w:tcW w:w="1548" w:type="dxa"/>
          </w:tcPr>
          <w:p w:rsidR="00BA48AD" w:rsidRPr="00816576" w:rsidRDefault="00BA48AD" w:rsidP="00D02FB4">
            <w:pPr>
              <w:rPr>
                <w:rFonts w:ascii="Times New Roman" w:hAnsi="Times New Roman"/>
              </w:rPr>
            </w:pPr>
            <w:r w:rsidRPr="00816576">
              <w:rPr>
                <w:rFonts w:ascii="Times New Roman" w:hAnsi="Times New Roman"/>
              </w:rPr>
              <w:t>8 (2.29)</w:t>
            </w:r>
          </w:p>
        </w:tc>
        <w:tc>
          <w:tcPr>
            <w:tcW w:w="1030" w:type="dxa"/>
          </w:tcPr>
          <w:p w:rsidR="00BA48AD" w:rsidRPr="00816576" w:rsidRDefault="00BA48AD" w:rsidP="00D02FB4">
            <w:pPr>
              <w:rPr>
                <w:rFonts w:ascii="Times New Roman" w:hAnsi="Times New Roman"/>
              </w:rPr>
            </w:pPr>
            <w:r w:rsidRPr="00816576">
              <w:rPr>
                <w:rFonts w:ascii="Times New Roman" w:hAnsi="Times New Roman"/>
              </w:rPr>
              <w:t>2 (0.84)</w:t>
            </w:r>
          </w:p>
        </w:tc>
        <w:tc>
          <w:tcPr>
            <w:tcW w:w="1551" w:type="dxa"/>
          </w:tcPr>
          <w:p w:rsidR="00BA48AD" w:rsidRPr="00816576" w:rsidRDefault="00BA48AD" w:rsidP="00D02FB4">
            <w:pPr>
              <w:rPr>
                <w:rFonts w:ascii="Times New Roman" w:hAnsi="Times New Roman"/>
              </w:rPr>
            </w:pPr>
            <w:r w:rsidRPr="00816576">
              <w:rPr>
                <w:rFonts w:ascii="Times New Roman" w:hAnsi="Times New Roman"/>
              </w:rPr>
              <w:t>2 (3.64)</w:t>
            </w:r>
          </w:p>
        </w:tc>
        <w:tc>
          <w:tcPr>
            <w:tcW w:w="1131" w:type="dxa"/>
          </w:tcPr>
          <w:p w:rsidR="00BA48AD" w:rsidRPr="00816576" w:rsidRDefault="00BA48AD" w:rsidP="00D02FB4">
            <w:pPr>
              <w:rPr>
                <w:rFonts w:ascii="Times New Roman" w:hAnsi="Times New Roman"/>
              </w:rPr>
            </w:pPr>
            <w:r w:rsidRPr="00816576">
              <w:rPr>
                <w:rFonts w:ascii="Times New Roman" w:hAnsi="Times New Roman"/>
              </w:rPr>
              <w:t>1 (0.65)</w:t>
            </w:r>
          </w:p>
        </w:tc>
        <w:tc>
          <w:tcPr>
            <w:tcW w:w="1459" w:type="dxa"/>
          </w:tcPr>
          <w:p w:rsidR="00BA48AD" w:rsidRPr="00816576" w:rsidRDefault="00BA48AD" w:rsidP="00D02FB4">
            <w:pPr>
              <w:rPr>
                <w:rFonts w:ascii="Times New Roman" w:hAnsi="Times New Roman"/>
              </w:rPr>
            </w:pPr>
            <w:r w:rsidRPr="00816576">
              <w:rPr>
                <w:rFonts w:ascii="Times New Roman" w:hAnsi="Times New Roman"/>
              </w:rPr>
              <w:t>3 (1.40)</w:t>
            </w:r>
          </w:p>
        </w:tc>
        <w:tc>
          <w:tcPr>
            <w:tcW w:w="927" w:type="dxa"/>
          </w:tcPr>
          <w:p w:rsidR="00BA48AD" w:rsidRPr="00816576" w:rsidRDefault="00BA48AD" w:rsidP="00D02FB4">
            <w:pPr>
              <w:rPr>
                <w:rFonts w:ascii="Times New Roman" w:hAnsi="Times New Roman"/>
              </w:rPr>
            </w:pPr>
            <w:r w:rsidRPr="00816576">
              <w:rPr>
                <w:rFonts w:ascii="Times New Roman" w:hAnsi="Times New Roman"/>
              </w:rPr>
              <w:t>2 (1.37)</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003" w:type="dxa"/>
          </w:tcPr>
          <w:p w:rsidR="00BA48AD" w:rsidRPr="00816576" w:rsidRDefault="00BA48AD" w:rsidP="00D02FB4">
            <w:pPr>
              <w:rPr>
                <w:rFonts w:ascii="Times New Roman" w:hAnsi="Times New Roman"/>
              </w:rPr>
            </w:pPr>
            <w:r w:rsidRPr="00816576">
              <w:rPr>
                <w:rFonts w:ascii="Times New Roman" w:hAnsi="Times New Roman"/>
              </w:rPr>
              <w:t>RBLD</w:t>
            </w:r>
          </w:p>
        </w:tc>
        <w:tc>
          <w:tcPr>
            <w:tcW w:w="1548" w:type="dxa"/>
          </w:tcPr>
          <w:p w:rsidR="00BA48AD" w:rsidRPr="00816576" w:rsidRDefault="00BA48AD" w:rsidP="00D02FB4">
            <w:pPr>
              <w:rPr>
                <w:rFonts w:ascii="Times New Roman" w:hAnsi="Times New Roman"/>
              </w:rPr>
            </w:pPr>
            <w:r w:rsidRPr="00816576">
              <w:rPr>
                <w:rFonts w:ascii="Times New Roman" w:hAnsi="Times New Roman"/>
              </w:rPr>
              <w:t>20 (5.73)</w:t>
            </w:r>
          </w:p>
        </w:tc>
        <w:tc>
          <w:tcPr>
            <w:tcW w:w="1030" w:type="dxa"/>
          </w:tcPr>
          <w:p w:rsidR="00BA48AD" w:rsidRPr="00816576" w:rsidRDefault="00BA48AD" w:rsidP="00D02FB4">
            <w:pPr>
              <w:rPr>
                <w:rFonts w:ascii="Times New Roman" w:hAnsi="Times New Roman"/>
              </w:rPr>
            </w:pPr>
            <w:r w:rsidRPr="00816576">
              <w:rPr>
                <w:rFonts w:ascii="Times New Roman" w:hAnsi="Times New Roman"/>
              </w:rPr>
              <w:t>2 (0.84)</w:t>
            </w:r>
          </w:p>
        </w:tc>
        <w:tc>
          <w:tcPr>
            <w:tcW w:w="1551" w:type="dxa"/>
          </w:tcPr>
          <w:p w:rsidR="00BA48AD" w:rsidRPr="00816576" w:rsidRDefault="00BA48AD" w:rsidP="00D02FB4">
            <w:pPr>
              <w:rPr>
                <w:rFonts w:ascii="Times New Roman" w:hAnsi="Times New Roman"/>
              </w:rPr>
            </w:pPr>
            <w:r w:rsidRPr="00816576">
              <w:rPr>
                <w:rFonts w:ascii="Times New Roman" w:hAnsi="Times New Roman"/>
              </w:rPr>
              <w:t>0</w:t>
            </w:r>
          </w:p>
        </w:tc>
        <w:tc>
          <w:tcPr>
            <w:tcW w:w="1131" w:type="dxa"/>
          </w:tcPr>
          <w:p w:rsidR="00BA48AD" w:rsidRPr="00816576" w:rsidRDefault="00BA48AD" w:rsidP="00D02FB4">
            <w:pPr>
              <w:rPr>
                <w:rFonts w:ascii="Times New Roman" w:hAnsi="Times New Roman"/>
              </w:rPr>
            </w:pPr>
            <w:r w:rsidRPr="00816576">
              <w:rPr>
                <w:rFonts w:ascii="Times New Roman" w:hAnsi="Times New Roman"/>
              </w:rPr>
              <w:t>0</w:t>
            </w:r>
          </w:p>
        </w:tc>
        <w:tc>
          <w:tcPr>
            <w:tcW w:w="1459"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c>
          <w:tcPr>
            <w:tcW w:w="927" w:type="dxa"/>
          </w:tcPr>
          <w:p w:rsidR="00BA48AD" w:rsidRPr="00816576" w:rsidRDefault="00BA48AD" w:rsidP="00D02FB4">
            <w:pPr>
              <w:rPr>
                <w:rFonts w:ascii="Times New Roman" w:hAnsi="Times New Roman"/>
              </w:rPr>
            </w:pPr>
            <w:r w:rsidRPr="00816576">
              <w:rPr>
                <w:rFonts w:ascii="Times New Roman" w:hAnsi="Times New Roman"/>
              </w:rPr>
              <w:t>0</w:t>
            </w:r>
          </w:p>
        </w:tc>
      </w:tr>
      <w:tr w:rsidR="008C2D05" w:rsidRPr="00816576">
        <w:tc>
          <w:tcPr>
            <w:tcW w:w="1003" w:type="dxa"/>
          </w:tcPr>
          <w:p w:rsidR="008C2D05" w:rsidRPr="00816576" w:rsidRDefault="008C2D05" w:rsidP="00D02FB4">
            <w:pPr>
              <w:rPr>
                <w:rFonts w:ascii="Times New Roman" w:hAnsi="Times New Roman"/>
              </w:rPr>
            </w:pPr>
            <w:r w:rsidRPr="00816576">
              <w:rPr>
                <w:rFonts w:ascii="Times New Roman" w:hAnsi="Times New Roman"/>
              </w:rPr>
              <w:t>UBLD</w:t>
            </w:r>
          </w:p>
        </w:tc>
        <w:tc>
          <w:tcPr>
            <w:tcW w:w="1548" w:type="dxa"/>
          </w:tcPr>
          <w:p w:rsidR="008C2D05" w:rsidRPr="00816576" w:rsidRDefault="008C2D05" w:rsidP="00D02FB4">
            <w:pPr>
              <w:rPr>
                <w:rFonts w:ascii="Times New Roman" w:hAnsi="Times New Roman"/>
              </w:rPr>
            </w:pPr>
            <w:r w:rsidRPr="00816576">
              <w:rPr>
                <w:rFonts w:ascii="Times New Roman" w:hAnsi="Times New Roman"/>
              </w:rPr>
              <w:t>9 (2.58)</w:t>
            </w:r>
          </w:p>
        </w:tc>
        <w:tc>
          <w:tcPr>
            <w:tcW w:w="1030" w:type="dxa"/>
          </w:tcPr>
          <w:p w:rsidR="008C2D05" w:rsidRPr="00816576" w:rsidRDefault="008C2D05" w:rsidP="00D02FB4">
            <w:pPr>
              <w:rPr>
                <w:rFonts w:ascii="Times New Roman" w:hAnsi="Times New Roman"/>
              </w:rPr>
            </w:pPr>
            <w:r w:rsidRPr="00816576">
              <w:rPr>
                <w:rFonts w:ascii="Times New Roman" w:hAnsi="Times New Roman"/>
              </w:rPr>
              <w:t>1 (0.42)</w:t>
            </w:r>
          </w:p>
        </w:tc>
        <w:tc>
          <w:tcPr>
            <w:tcW w:w="1551" w:type="dxa"/>
          </w:tcPr>
          <w:p w:rsidR="008C2D05" w:rsidRPr="00816576" w:rsidRDefault="008C2D05" w:rsidP="00D02FB4">
            <w:pPr>
              <w:rPr>
                <w:rFonts w:ascii="Times New Roman" w:hAnsi="Times New Roman"/>
              </w:rPr>
            </w:pPr>
            <w:r w:rsidRPr="00816576">
              <w:rPr>
                <w:rFonts w:ascii="Times New Roman" w:hAnsi="Times New Roman"/>
              </w:rPr>
              <w:t>0</w:t>
            </w:r>
          </w:p>
        </w:tc>
        <w:tc>
          <w:tcPr>
            <w:tcW w:w="1131" w:type="dxa"/>
          </w:tcPr>
          <w:p w:rsidR="008C2D05" w:rsidRPr="00816576" w:rsidRDefault="008C2D05" w:rsidP="00D02FB4">
            <w:pPr>
              <w:rPr>
                <w:rFonts w:ascii="Times New Roman" w:hAnsi="Times New Roman"/>
              </w:rPr>
            </w:pPr>
            <w:r w:rsidRPr="00816576">
              <w:rPr>
                <w:rFonts w:ascii="Times New Roman" w:hAnsi="Times New Roman"/>
              </w:rPr>
              <w:t>0</w:t>
            </w:r>
          </w:p>
        </w:tc>
        <w:tc>
          <w:tcPr>
            <w:tcW w:w="1459" w:type="dxa"/>
          </w:tcPr>
          <w:p w:rsidR="008C2D05" w:rsidRPr="00816576" w:rsidRDefault="008C2D05" w:rsidP="00D02FB4">
            <w:pPr>
              <w:rPr>
                <w:rFonts w:ascii="Times New Roman" w:hAnsi="Times New Roman"/>
              </w:rPr>
            </w:pPr>
            <w:r w:rsidRPr="00816576">
              <w:rPr>
                <w:rFonts w:ascii="Times New Roman" w:hAnsi="Times New Roman"/>
              </w:rPr>
              <w:t>1 (0.46)</w:t>
            </w:r>
          </w:p>
        </w:tc>
        <w:tc>
          <w:tcPr>
            <w:tcW w:w="927" w:type="dxa"/>
          </w:tcPr>
          <w:p w:rsidR="008C2D05" w:rsidRPr="00816576" w:rsidRDefault="008C2D05" w:rsidP="00D02FB4">
            <w:pPr>
              <w:rPr>
                <w:rFonts w:ascii="Times New Roman" w:hAnsi="Times New Roman"/>
              </w:rPr>
            </w:pPr>
            <w:r w:rsidRPr="00816576">
              <w:rPr>
                <w:rFonts w:ascii="Times New Roman" w:hAnsi="Times New Roman"/>
              </w:rPr>
              <w:t>0</w:t>
            </w:r>
          </w:p>
        </w:tc>
        <w:tc>
          <w:tcPr>
            <w:tcW w:w="927" w:type="dxa"/>
          </w:tcPr>
          <w:p w:rsidR="008C2D05" w:rsidRPr="00816576" w:rsidRDefault="008C2D05" w:rsidP="00D02FB4">
            <w:pPr>
              <w:rPr>
                <w:rFonts w:ascii="Times New Roman" w:hAnsi="Times New Roman"/>
              </w:rPr>
            </w:pPr>
            <w:r w:rsidRPr="00816576">
              <w:rPr>
                <w:rFonts w:ascii="Times New Roman" w:hAnsi="Times New Roman"/>
              </w:rPr>
              <w:t>0</w:t>
            </w:r>
          </w:p>
        </w:tc>
      </w:tr>
      <w:tr w:rsidR="008C2D05" w:rsidRPr="00816576">
        <w:tc>
          <w:tcPr>
            <w:tcW w:w="1003" w:type="dxa"/>
          </w:tcPr>
          <w:p w:rsidR="008C2D05" w:rsidRPr="00816576" w:rsidRDefault="008C2D05" w:rsidP="00D02FB4">
            <w:pPr>
              <w:rPr>
                <w:rFonts w:ascii="Times New Roman" w:hAnsi="Times New Roman"/>
              </w:rPr>
            </w:pPr>
            <w:r w:rsidRPr="00816576">
              <w:rPr>
                <w:rFonts w:ascii="Times New Roman" w:hAnsi="Times New Roman"/>
              </w:rPr>
              <w:t>TOTAL</w:t>
            </w:r>
          </w:p>
        </w:tc>
        <w:tc>
          <w:tcPr>
            <w:tcW w:w="1548" w:type="dxa"/>
          </w:tcPr>
          <w:p w:rsidR="008C2D05" w:rsidRPr="00816576" w:rsidRDefault="008C2D05" w:rsidP="00D02FB4">
            <w:pPr>
              <w:rPr>
                <w:rFonts w:ascii="Times New Roman" w:hAnsi="Times New Roman"/>
              </w:rPr>
            </w:pPr>
            <w:r w:rsidRPr="00816576">
              <w:rPr>
                <w:rFonts w:ascii="Times New Roman" w:hAnsi="Times New Roman"/>
              </w:rPr>
              <w:t>341</w:t>
            </w:r>
          </w:p>
        </w:tc>
        <w:tc>
          <w:tcPr>
            <w:tcW w:w="1030" w:type="dxa"/>
          </w:tcPr>
          <w:p w:rsidR="008C2D05" w:rsidRPr="00816576" w:rsidRDefault="008C2D05" w:rsidP="00D02FB4">
            <w:pPr>
              <w:rPr>
                <w:rFonts w:ascii="Times New Roman" w:hAnsi="Times New Roman"/>
              </w:rPr>
            </w:pPr>
            <w:r w:rsidRPr="00816576">
              <w:rPr>
                <w:rFonts w:ascii="Times New Roman" w:hAnsi="Times New Roman"/>
              </w:rPr>
              <w:t>237</w:t>
            </w:r>
          </w:p>
        </w:tc>
        <w:tc>
          <w:tcPr>
            <w:tcW w:w="1551" w:type="dxa"/>
          </w:tcPr>
          <w:p w:rsidR="008C2D05" w:rsidRPr="00816576" w:rsidRDefault="008C2D05" w:rsidP="00D02FB4">
            <w:pPr>
              <w:rPr>
                <w:rFonts w:ascii="Times New Roman" w:hAnsi="Times New Roman"/>
              </w:rPr>
            </w:pPr>
            <w:r w:rsidRPr="00816576">
              <w:rPr>
                <w:rFonts w:ascii="Times New Roman" w:hAnsi="Times New Roman"/>
              </w:rPr>
              <w:t>55</w:t>
            </w:r>
          </w:p>
        </w:tc>
        <w:tc>
          <w:tcPr>
            <w:tcW w:w="1131" w:type="dxa"/>
          </w:tcPr>
          <w:p w:rsidR="008C2D05" w:rsidRPr="00816576" w:rsidRDefault="008C2D05" w:rsidP="00D02FB4">
            <w:pPr>
              <w:rPr>
                <w:rFonts w:ascii="Times New Roman" w:hAnsi="Times New Roman"/>
              </w:rPr>
            </w:pPr>
            <w:r w:rsidRPr="00816576">
              <w:rPr>
                <w:rFonts w:ascii="Times New Roman" w:hAnsi="Times New Roman"/>
              </w:rPr>
              <w:t>153</w:t>
            </w:r>
          </w:p>
        </w:tc>
        <w:tc>
          <w:tcPr>
            <w:tcW w:w="1459" w:type="dxa"/>
          </w:tcPr>
          <w:p w:rsidR="008C2D05" w:rsidRPr="00816576" w:rsidRDefault="008C2D05" w:rsidP="00D02FB4">
            <w:pPr>
              <w:rPr>
                <w:rFonts w:ascii="Times New Roman" w:hAnsi="Times New Roman"/>
              </w:rPr>
            </w:pPr>
            <w:r w:rsidRPr="00816576">
              <w:rPr>
                <w:rFonts w:ascii="Times New Roman" w:hAnsi="Times New Roman"/>
              </w:rPr>
              <w:t>194</w:t>
            </w:r>
          </w:p>
        </w:tc>
        <w:tc>
          <w:tcPr>
            <w:tcW w:w="927" w:type="dxa"/>
          </w:tcPr>
          <w:p w:rsidR="008C2D05" w:rsidRPr="00816576" w:rsidRDefault="008C2D05" w:rsidP="00D02FB4">
            <w:pPr>
              <w:rPr>
                <w:rFonts w:ascii="Times New Roman" w:hAnsi="Times New Roman"/>
              </w:rPr>
            </w:pPr>
            <w:r w:rsidRPr="00816576">
              <w:rPr>
                <w:rFonts w:ascii="Times New Roman" w:hAnsi="Times New Roman"/>
              </w:rPr>
              <w:t>146</w:t>
            </w:r>
          </w:p>
        </w:tc>
        <w:tc>
          <w:tcPr>
            <w:tcW w:w="927" w:type="dxa"/>
          </w:tcPr>
          <w:p w:rsidR="008C2D05" w:rsidRPr="00816576" w:rsidRDefault="008C2D05" w:rsidP="00D02FB4">
            <w:pPr>
              <w:rPr>
                <w:rFonts w:ascii="Times New Roman" w:hAnsi="Times New Roman"/>
              </w:rPr>
            </w:pPr>
            <w:r w:rsidRPr="00816576">
              <w:rPr>
                <w:rFonts w:ascii="Times New Roman" w:hAnsi="Times New Roman"/>
              </w:rPr>
              <w:t>20</w:t>
            </w:r>
          </w:p>
        </w:tc>
      </w:tr>
    </w:tbl>
    <w:p w:rsidR="00683E34" w:rsidRPr="00816576" w:rsidRDefault="00683E34" w:rsidP="00683E34">
      <w:pPr>
        <w:rPr>
          <w:rFonts w:ascii="Times New Roman" w:hAnsi="Times New Roman"/>
        </w:rPr>
      </w:pPr>
      <w:r w:rsidRPr="00816576">
        <w:rPr>
          <w:rFonts w:ascii="Times New Roman" w:hAnsi="Times New Roman"/>
        </w:rPr>
        <w:t>ESB = Early Stage Biface; MSB = Mid Stage Biface; TBI = Trimmed Biface I; TBII= Trimmed Biface II; HAB = Hafted Biface; PHB = Probable Hafted Biface; DRL = Drill; ESCR = End Scraper; SSCR = Side Scraper; HSCR = Humpback Scraper; OSCR = Ovoid Scraper; GVR = Graver; PERF = Perforator; UNF = General Uniface; RFL = Intentionally Modified Flake; UFL = Unintentionally Modified Flake; BSCR = Blade Scraper; BLD = Unmodified Blade; RBLD = Intentionally Modified Blade; UBLD = Unintentionally Modified Blade</w:t>
      </w:r>
    </w:p>
    <w:p w:rsidR="00811D1B" w:rsidRPr="00816576" w:rsidRDefault="00811D1B" w:rsidP="00811D1B">
      <w:pPr>
        <w:rPr>
          <w:rFonts w:ascii="Times New Roman" w:hAnsi="Times New Roman"/>
        </w:rPr>
      </w:pPr>
      <w:r w:rsidRPr="00816576">
        <w:rPr>
          <w:rFonts w:ascii="Times New Roman" w:hAnsi="Times New Roman"/>
          <w:b/>
        </w:rPr>
        <w:t>Table 7.2</w:t>
      </w:r>
      <w:r w:rsidRPr="00816576">
        <w:rPr>
          <w:rFonts w:ascii="Times New Roman" w:hAnsi="Times New Roman"/>
        </w:rPr>
        <w:t>: Total Artifact Counts by Period.</w:t>
      </w:r>
      <w:r w:rsidR="00546635" w:rsidRPr="00816576">
        <w:rPr>
          <w:rFonts w:ascii="Times New Roman" w:hAnsi="Times New Roman"/>
        </w:rPr>
        <w:t xml:space="preserve"> (For counts and temporal cultural affiliations, see data in Appendix A.)</w:t>
      </w:r>
    </w:p>
    <w:tbl>
      <w:tblPr>
        <w:tblStyle w:val="TableGrid"/>
        <w:tblW w:w="0" w:type="auto"/>
        <w:tblLook w:val="00BF"/>
      </w:tblPr>
      <w:tblGrid>
        <w:gridCol w:w="3078"/>
        <w:gridCol w:w="2070"/>
        <w:gridCol w:w="2340"/>
        <w:gridCol w:w="2088"/>
      </w:tblGrid>
      <w:tr w:rsidR="00811D1B" w:rsidRPr="00816576">
        <w:tc>
          <w:tcPr>
            <w:tcW w:w="3078" w:type="dxa"/>
          </w:tcPr>
          <w:p w:rsidR="00811D1B" w:rsidRPr="00816576" w:rsidRDefault="00811D1B" w:rsidP="00D02FB4">
            <w:pPr>
              <w:rPr>
                <w:rFonts w:ascii="Times New Roman" w:hAnsi="Times New Roman"/>
              </w:rPr>
            </w:pPr>
            <w:r w:rsidRPr="00816576">
              <w:rPr>
                <w:rFonts w:ascii="Times New Roman" w:hAnsi="Times New Roman"/>
              </w:rPr>
              <w:t>Specific Period</w:t>
            </w:r>
          </w:p>
        </w:tc>
        <w:tc>
          <w:tcPr>
            <w:tcW w:w="2070" w:type="dxa"/>
          </w:tcPr>
          <w:p w:rsidR="00811D1B" w:rsidRPr="00816576" w:rsidRDefault="00811D1B" w:rsidP="00D02FB4">
            <w:pPr>
              <w:rPr>
                <w:rFonts w:ascii="Times New Roman" w:hAnsi="Times New Roman"/>
              </w:rPr>
            </w:pPr>
            <w:r w:rsidRPr="00816576">
              <w:rPr>
                <w:rFonts w:ascii="Times New Roman" w:hAnsi="Times New Roman"/>
              </w:rPr>
              <w:t>Artifact Count</w:t>
            </w:r>
          </w:p>
        </w:tc>
        <w:tc>
          <w:tcPr>
            <w:tcW w:w="2340" w:type="dxa"/>
          </w:tcPr>
          <w:p w:rsidR="00811D1B" w:rsidRPr="00816576" w:rsidRDefault="00811D1B" w:rsidP="00D02FB4">
            <w:pPr>
              <w:rPr>
                <w:rFonts w:ascii="Times New Roman" w:hAnsi="Times New Roman"/>
              </w:rPr>
            </w:pPr>
            <w:r w:rsidRPr="00816576">
              <w:rPr>
                <w:rFonts w:ascii="Times New Roman" w:hAnsi="Times New Roman"/>
              </w:rPr>
              <w:t>General Period</w:t>
            </w:r>
          </w:p>
        </w:tc>
        <w:tc>
          <w:tcPr>
            <w:tcW w:w="2088" w:type="dxa"/>
          </w:tcPr>
          <w:p w:rsidR="00811D1B" w:rsidRPr="00816576" w:rsidRDefault="00811D1B" w:rsidP="00D02FB4">
            <w:pPr>
              <w:rPr>
                <w:rFonts w:ascii="Times New Roman" w:hAnsi="Times New Roman"/>
              </w:rPr>
            </w:pPr>
            <w:r w:rsidRPr="00816576">
              <w:rPr>
                <w:rFonts w:ascii="Times New Roman" w:hAnsi="Times New Roman"/>
              </w:rPr>
              <w:t>Artifact Count*</w:t>
            </w:r>
          </w:p>
        </w:tc>
      </w:tr>
      <w:tr w:rsidR="00811D1B" w:rsidRPr="00816576">
        <w:tc>
          <w:tcPr>
            <w:tcW w:w="3078" w:type="dxa"/>
          </w:tcPr>
          <w:p w:rsidR="00811D1B" w:rsidRPr="00816576" w:rsidRDefault="00811D1B" w:rsidP="00D02FB4">
            <w:pPr>
              <w:rPr>
                <w:rFonts w:ascii="Times New Roman" w:hAnsi="Times New Roman"/>
              </w:rPr>
            </w:pPr>
            <w:r w:rsidRPr="00816576">
              <w:rPr>
                <w:rFonts w:ascii="Times New Roman" w:hAnsi="Times New Roman"/>
              </w:rPr>
              <w:t>Paleoindian</w:t>
            </w:r>
          </w:p>
        </w:tc>
        <w:tc>
          <w:tcPr>
            <w:tcW w:w="2070" w:type="dxa"/>
          </w:tcPr>
          <w:p w:rsidR="00811D1B" w:rsidRPr="00816576" w:rsidRDefault="008C2D05" w:rsidP="00D02FB4">
            <w:pPr>
              <w:rPr>
                <w:rFonts w:ascii="Times New Roman" w:hAnsi="Times New Roman"/>
              </w:rPr>
            </w:pPr>
            <w:r w:rsidRPr="00816576">
              <w:rPr>
                <w:rFonts w:ascii="Times New Roman" w:hAnsi="Times New Roman"/>
              </w:rPr>
              <w:t>341</w:t>
            </w:r>
          </w:p>
        </w:tc>
        <w:tc>
          <w:tcPr>
            <w:tcW w:w="2340" w:type="dxa"/>
          </w:tcPr>
          <w:p w:rsidR="00811D1B" w:rsidRPr="00816576" w:rsidRDefault="00811D1B" w:rsidP="00D02FB4">
            <w:pPr>
              <w:rPr>
                <w:rFonts w:ascii="Times New Roman" w:hAnsi="Times New Roman"/>
              </w:rPr>
            </w:pPr>
            <w:r w:rsidRPr="00816576">
              <w:rPr>
                <w:rFonts w:ascii="Times New Roman" w:hAnsi="Times New Roman"/>
              </w:rPr>
              <w:t>Early Levels</w:t>
            </w:r>
          </w:p>
        </w:tc>
        <w:tc>
          <w:tcPr>
            <w:tcW w:w="2088" w:type="dxa"/>
          </w:tcPr>
          <w:p w:rsidR="00811D1B" w:rsidRPr="00816576" w:rsidRDefault="00811D1B" w:rsidP="00D02FB4">
            <w:pPr>
              <w:rPr>
                <w:rFonts w:ascii="Times New Roman" w:hAnsi="Times New Roman"/>
              </w:rPr>
            </w:pPr>
            <w:r w:rsidRPr="00816576">
              <w:rPr>
                <w:rFonts w:ascii="Times New Roman" w:hAnsi="Times New Roman"/>
              </w:rPr>
              <w:t>406</w:t>
            </w:r>
          </w:p>
        </w:tc>
      </w:tr>
      <w:tr w:rsidR="00811D1B" w:rsidRPr="00816576">
        <w:tc>
          <w:tcPr>
            <w:tcW w:w="3078" w:type="dxa"/>
          </w:tcPr>
          <w:p w:rsidR="00811D1B" w:rsidRPr="00816576" w:rsidRDefault="00811D1B" w:rsidP="00D02FB4">
            <w:pPr>
              <w:rPr>
                <w:rFonts w:ascii="Times New Roman" w:hAnsi="Times New Roman"/>
              </w:rPr>
            </w:pPr>
            <w:r w:rsidRPr="00816576">
              <w:rPr>
                <w:rFonts w:ascii="Times New Roman" w:hAnsi="Times New Roman"/>
              </w:rPr>
              <w:t>Early Side Notched</w:t>
            </w:r>
          </w:p>
        </w:tc>
        <w:tc>
          <w:tcPr>
            <w:tcW w:w="2070" w:type="dxa"/>
          </w:tcPr>
          <w:p w:rsidR="00811D1B" w:rsidRPr="00816576" w:rsidRDefault="00811D1B" w:rsidP="00D02FB4">
            <w:pPr>
              <w:rPr>
                <w:rFonts w:ascii="Times New Roman" w:hAnsi="Times New Roman"/>
              </w:rPr>
            </w:pPr>
            <w:r w:rsidRPr="00816576">
              <w:rPr>
                <w:rFonts w:ascii="Times New Roman" w:hAnsi="Times New Roman"/>
              </w:rPr>
              <w:t>237</w:t>
            </w:r>
          </w:p>
        </w:tc>
        <w:tc>
          <w:tcPr>
            <w:tcW w:w="2340" w:type="dxa"/>
            <w:vMerge w:val="restart"/>
          </w:tcPr>
          <w:p w:rsidR="00811D1B" w:rsidRPr="00816576" w:rsidRDefault="00811D1B" w:rsidP="00D02FB4">
            <w:pPr>
              <w:rPr>
                <w:rFonts w:ascii="Times New Roman" w:hAnsi="Times New Roman"/>
              </w:rPr>
            </w:pPr>
            <w:r w:rsidRPr="00816576">
              <w:rPr>
                <w:rFonts w:ascii="Times New Roman" w:hAnsi="Times New Roman"/>
              </w:rPr>
              <w:t>Mid Levels</w:t>
            </w:r>
          </w:p>
        </w:tc>
        <w:tc>
          <w:tcPr>
            <w:tcW w:w="2088" w:type="dxa"/>
            <w:vMerge w:val="restart"/>
          </w:tcPr>
          <w:p w:rsidR="00811D1B" w:rsidRPr="00816576" w:rsidRDefault="00811D1B" w:rsidP="00D02FB4">
            <w:pPr>
              <w:rPr>
                <w:rFonts w:ascii="Times New Roman" w:hAnsi="Times New Roman"/>
              </w:rPr>
            </w:pPr>
            <w:r w:rsidRPr="00816576">
              <w:rPr>
                <w:rFonts w:ascii="Times New Roman" w:hAnsi="Times New Roman"/>
              </w:rPr>
              <w:t>645</w:t>
            </w:r>
          </w:p>
        </w:tc>
      </w:tr>
      <w:tr w:rsidR="00811D1B" w:rsidRPr="00816576">
        <w:tc>
          <w:tcPr>
            <w:tcW w:w="3078" w:type="dxa"/>
          </w:tcPr>
          <w:p w:rsidR="00811D1B" w:rsidRPr="00816576" w:rsidRDefault="00811D1B" w:rsidP="00D02FB4">
            <w:pPr>
              <w:rPr>
                <w:rFonts w:ascii="Times New Roman" w:hAnsi="Times New Roman"/>
              </w:rPr>
            </w:pPr>
            <w:r w:rsidRPr="00816576">
              <w:rPr>
                <w:rFonts w:ascii="Times New Roman" w:hAnsi="Times New Roman"/>
              </w:rPr>
              <w:t>ESN/KS Mixed</w:t>
            </w:r>
          </w:p>
        </w:tc>
        <w:tc>
          <w:tcPr>
            <w:tcW w:w="2070" w:type="dxa"/>
          </w:tcPr>
          <w:p w:rsidR="00811D1B" w:rsidRPr="00816576" w:rsidRDefault="00811D1B" w:rsidP="00D02FB4">
            <w:pPr>
              <w:rPr>
                <w:rFonts w:ascii="Times New Roman" w:hAnsi="Times New Roman"/>
              </w:rPr>
            </w:pPr>
            <w:r w:rsidRPr="00816576">
              <w:rPr>
                <w:rFonts w:ascii="Times New Roman" w:hAnsi="Times New Roman"/>
              </w:rPr>
              <w:t>55</w:t>
            </w:r>
          </w:p>
        </w:tc>
        <w:tc>
          <w:tcPr>
            <w:tcW w:w="2340" w:type="dxa"/>
            <w:vMerge/>
          </w:tcPr>
          <w:p w:rsidR="00811D1B" w:rsidRPr="00816576" w:rsidRDefault="00811D1B" w:rsidP="00D02FB4">
            <w:pPr>
              <w:rPr>
                <w:rFonts w:ascii="Times New Roman" w:hAnsi="Times New Roman"/>
              </w:rPr>
            </w:pPr>
          </w:p>
        </w:tc>
        <w:tc>
          <w:tcPr>
            <w:tcW w:w="2088" w:type="dxa"/>
            <w:vMerge/>
          </w:tcPr>
          <w:p w:rsidR="00811D1B" w:rsidRPr="00816576" w:rsidRDefault="00811D1B" w:rsidP="00D02FB4">
            <w:pPr>
              <w:rPr>
                <w:rFonts w:ascii="Times New Roman" w:hAnsi="Times New Roman"/>
              </w:rPr>
            </w:pPr>
          </w:p>
        </w:tc>
      </w:tr>
      <w:tr w:rsidR="00811D1B" w:rsidRPr="00816576">
        <w:tc>
          <w:tcPr>
            <w:tcW w:w="3078" w:type="dxa"/>
          </w:tcPr>
          <w:p w:rsidR="00811D1B" w:rsidRPr="00816576" w:rsidRDefault="00811D1B" w:rsidP="00D02FB4">
            <w:pPr>
              <w:rPr>
                <w:rFonts w:ascii="Times New Roman" w:hAnsi="Times New Roman"/>
              </w:rPr>
            </w:pPr>
            <w:r w:rsidRPr="00816576">
              <w:rPr>
                <w:rFonts w:ascii="Times New Roman" w:hAnsi="Times New Roman"/>
              </w:rPr>
              <w:t>Kirk Stemmed</w:t>
            </w:r>
          </w:p>
        </w:tc>
        <w:tc>
          <w:tcPr>
            <w:tcW w:w="2070" w:type="dxa"/>
          </w:tcPr>
          <w:p w:rsidR="00811D1B" w:rsidRPr="00816576" w:rsidRDefault="00811D1B" w:rsidP="00D02FB4">
            <w:pPr>
              <w:rPr>
                <w:rFonts w:ascii="Times New Roman" w:hAnsi="Times New Roman"/>
              </w:rPr>
            </w:pPr>
            <w:r w:rsidRPr="00816576">
              <w:rPr>
                <w:rFonts w:ascii="Times New Roman" w:hAnsi="Times New Roman"/>
              </w:rPr>
              <w:t>153</w:t>
            </w:r>
          </w:p>
        </w:tc>
        <w:tc>
          <w:tcPr>
            <w:tcW w:w="2340" w:type="dxa"/>
            <w:vMerge/>
          </w:tcPr>
          <w:p w:rsidR="00811D1B" w:rsidRPr="00816576" w:rsidRDefault="00811D1B" w:rsidP="00D02FB4">
            <w:pPr>
              <w:rPr>
                <w:rFonts w:ascii="Times New Roman" w:hAnsi="Times New Roman"/>
              </w:rPr>
            </w:pPr>
          </w:p>
        </w:tc>
        <w:tc>
          <w:tcPr>
            <w:tcW w:w="2088" w:type="dxa"/>
            <w:vMerge/>
          </w:tcPr>
          <w:p w:rsidR="00811D1B" w:rsidRPr="00816576" w:rsidRDefault="00811D1B" w:rsidP="00D02FB4">
            <w:pPr>
              <w:rPr>
                <w:rFonts w:ascii="Times New Roman" w:hAnsi="Times New Roman"/>
              </w:rPr>
            </w:pPr>
          </w:p>
        </w:tc>
      </w:tr>
      <w:tr w:rsidR="00811D1B" w:rsidRPr="00816576">
        <w:tc>
          <w:tcPr>
            <w:tcW w:w="3078" w:type="dxa"/>
          </w:tcPr>
          <w:p w:rsidR="00811D1B" w:rsidRPr="00816576" w:rsidRDefault="00811D1B" w:rsidP="00D02FB4">
            <w:pPr>
              <w:rPr>
                <w:rFonts w:ascii="Times New Roman" w:hAnsi="Times New Roman"/>
              </w:rPr>
            </w:pPr>
            <w:r w:rsidRPr="00816576">
              <w:rPr>
                <w:rFonts w:ascii="Times New Roman" w:hAnsi="Times New Roman"/>
              </w:rPr>
              <w:t>Eva/Morrow Mountain</w:t>
            </w:r>
          </w:p>
        </w:tc>
        <w:tc>
          <w:tcPr>
            <w:tcW w:w="2070" w:type="dxa"/>
          </w:tcPr>
          <w:p w:rsidR="00811D1B" w:rsidRPr="00816576" w:rsidRDefault="00811D1B" w:rsidP="00D02FB4">
            <w:pPr>
              <w:rPr>
                <w:rFonts w:ascii="Times New Roman" w:hAnsi="Times New Roman"/>
              </w:rPr>
            </w:pPr>
            <w:r w:rsidRPr="00816576">
              <w:rPr>
                <w:rFonts w:ascii="Times New Roman" w:hAnsi="Times New Roman"/>
              </w:rPr>
              <w:t>194</w:t>
            </w:r>
          </w:p>
        </w:tc>
        <w:tc>
          <w:tcPr>
            <w:tcW w:w="2340" w:type="dxa"/>
            <w:vMerge w:val="restart"/>
          </w:tcPr>
          <w:p w:rsidR="00811D1B" w:rsidRPr="00816576" w:rsidRDefault="00811D1B" w:rsidP="00D02FB4">
            <w:pPr>
              <w:rPr>
                <w:rFonts w:ascii="Times New Roman" w:hAnsi="Times New Roman"/>
              </w:rPr>
            </w:pPr>
            <w:r w:rsidRPr="00816576">
              <w:rPr>
                <w:rFonts w:ascii="Times New Roman" w:hAnsi="Times New Roman"/>
              </w:rPr>
              <w:t>Late Levels</w:t>
            </w:r>
          </w:p>
        </w:tc>
        <w:tc>
          <w:tcPr>
            <w:tcW w:w="2088" w:type="dxa"/>
            <w:vMerge w:val="restart"/>
          </w:tcPr>
          <w:p w:rsidR="00811D1B" w:rsidRPr="00816576" w:rsidRDefault="00811D1B" w:rsidP="00D02FB4">
            <w:pPr>
              <w:rPr>
                <w:rFonts w:ascii="Times New Roman" w:hAnsi="Times New Roman"/>
              </w:rPr>
            </w:pPr>
            <w:r w:rsidRPr="00816576">
              <w:rPr>
                <w:rFonts w:ascii="Times New Roman" w:hAnsi="Times New Roman"/>
              </w:rPr>
              <w:t>766</w:t>
            </w:r>
          </w:p>
        </w:tc>
      </w:tr>
      <w:tr w:rsidR="00811D1B" w:rsidRPr="00816576">
        <w:tc>
          <w:tcPr>
            <w:tcW w:w="3078" w:type="dxa"/>
          </w:tcPr>
          <w:p w:rsidR="00811D1B" w:rsidRPr="00816576" w:rsidRDefault="00811D1B" w:rsidP="00D02FB4">
            <w:pPr>
              <w:rPr>
                <w:rFonts w:ascii="Times New Roman" w:hAnsi="Times New Roman"/>
              </w:rPr>
            </w:pPr>
            <w:r w:rsidRPr="00816576">
              <w:rPr>
                <w:rFonts w:ascii="Times New Roman" w:hAnsi="Times New Roman"/>
              </w:rPr>
              <w:t>Benton</w:t>
            </w:r>
          </w:p>
        </w:tc>
        <w:tc>
          <w:tcPr>
            <w:tcW w:w="2070" w:type="dxa"/>
          </w:tcPr>
          <w:p w:rsidR="00811D1B" w:rsidRPr="00816576" w:rsidRDefault="00811D1B" w:rsidP="00D02FB4">
            <w:pPr>
              <w:rPr>
                <w:rFonts w:ascii="Times New Roman" w:hAnsi="Times New Roman"/>
              </w:rPr>
            </w:pPr>
            <w:r w:rsidRPr="00816576">
              <w:rPr>
                <w:rFonts w:ascii="Times New Roman" w:hAnsi="Times New Roman"/>
              </w:rPr>
              <w:t>146</w:t>
            </w:r>
          </w:p>
        </w:tc>
        <w:tc>
          <w:tcPr>
            <w:tcW w:w="2340" w:type="dxa"/>
            <w:vMerge/>
          </w:tcPr>
          <w:p w:rsidR="00811D1B" w:rsidRPr="00816576" w:rsidRDefault="00811D1B" w:rsidP="00D02FB4">
            <w:pPr>
              <w:rPr>
                <w:rFonts w:ascii="Times New Roman" w:hAnsi="Times New Roman"/>
              </w:rPr>
            </w:pPr>
          </w:p>
        </w:tc>
        <w:tc>
          <w:tcPr>
            <w:tcW w:w="2088" w:type="dxa"/>
            <w:vMerge/>
          </w:tcPr>
          <w:p w:rsidR="00811D1B" w:rsidRPr="00816576" w:rsidRDefault="00811D1B" w:rsidP="00D02FB4">
            <w:pPr>
              <w:rPr>
                <w:rFonts w:ascii="Times New Roman" w:hAnsi="Times New Roman"/>
              </w:rPr>
            </w:pPr>
          </w:p>
        </w:tc>
      </w:tr>
      <w:tr w:rsidR="00811D1B" w:rsidRPr="00816576">
        <w:tc>
          <w:tcPr>
            <w:tcW w:w="3078" w:type="dxa"/>
          </w:tcPr>
          <w:p w:rsidR="00811D1B" w:rsidRPr="00816576" w:rsidRDefault="00811D1B" w:rsidP="00D02FB4">
            <w:pPr>
              <w:rPr>
                <w:rFonts w:ascii="Times New Roman" w:hAnsi="Times New Roman"/>
              </w:rPr>
            </w:pPr>
            <w:r w:rsidRPr="00816576">
              <w:rPr>
                <w:rFonts w:ascii="Times New Roman" w:hAnsi="Times New Roman"/>
              </w:rPr>
              <w:t>Zone A</w:t>
            </w:r>
          </w:p>
        </w:tc>
        <w:tc>
          <w:tcPr>
            <w:tcW w:w="2070" w:type="dxa"/>
          </w:tcPr>
          <w:p w:rsidR="00811D1B" w:rsidRPr="00816576" w:rsidRDefault="00811D1B" w:rsidP="00D02FB4">
            <w:pPr>
              <w:rPr>
                <w:rFonts w:ascii="Times New Roman" w:hAnsi="Times New Roman"/>
              </w:rPr>
            </w:pPr>
            <w:r w:rsidRPr="00816576">
              <w:rPr>
                <w:rFonts w:ascii="Times New Roman" w:hAnsi="Times New Roman"/>
              </w:rPr>
              <w:t>20</w:t>
            </w:r>
          </w:p>
        </w:tc>
        <w:tc>
          <w:tcPr>
            <w:tcW w:w="2340" w:type="dxa"/>
          </w:tcPr>
          <w:p w:rsidR="00811D1B" w:rsidRPr="00816576" w:rsidRDefault="00811D1B" w:rsidP="00D02FB4">
            <w:pPr>
              <w:rPr>
                <w:rFonts w:ascii="Times New Roman" w:hAnsi="Times New Roman"/>
              </w:rPr>
            </w:pPr>
            <w:r w:rsidRPr="00816576">
              <w:rPr>
                <w:rFonts w:ascii="Times New Roman" w:hAnsi="Times New Roman"/>
              </w:rPr>
              <w:t>Zone A (no TCA)</w:t>
            </w:r>
          </w:p>
        </w:tc>
        <w:tc>
          <w:tcPr>
            <w:tcW w:w="2088" w:type="dxa"/>
          </w:tcPr>
          <w:p w:rsidR="00811D1B" w:rsidRPr="00816576" w:rsidRDefault="00811D1B" w:rsidP="00D02FB4">
            <w:pPr>
              <w:rPr>
                <w:rFonts w:ascii="Times New Roman" w:hAnsi="Times New Roman"/>
              </w:rPr>
            </w:pPr>
            <w:r w:rsidRPr="00816576">
              <w:rPr>
                <w:rFonts w:ascii="Times New Roman" w:hAnsi="Times New Roman"/>
              </w:rPr>
              <w:t>20</w:t>
            </w:r>
          </w:p>
        </w:tc>
      </w:tr>
    </w:tbl>
    <w:p w:rsidR="00811D1B" w:rsidRPr="00816576" w:rsidRDefault="00683E34" w:rsidP="00811D1B">
      <w:pPr>
        <w:rPr>
          <w:rFonts w:ascii="Times New Roman" w:hAnsi="Times New Roman"/>
        </w:rPr>
      </w:pPr>
      <w:r w:rsidRPr="00816576">
        <w:rPr>
          <w:rFonts w:ascii="Times New Roman" w:hAnsi="Times New Roman"/>
        </w:rPr>
        <w:t xml:space="preserve">*Counts for General Periods include artifacts that could not be assigned to a specific period, but only to a general level, based on excavation depth. </w:t>
      </w:r>
    </w:p>
    <w:p w:rsidR="00811D1B" w:rsidRPr="00816576" w:rsidRDefault="00811D1B" w:rsidP="006943AC">
      <w:pPr>
        <w:rPr>
          <w:rFonts w:ascii="Times New Roman" w:hAnsi="Times New Roman"/>
        </w:rPr>
      </w:pPr>
    </w:p>
    <w:p w:rsidR="00811D1B" w:rsidRPr="00816576" w:rsidRDefault="00811D1B" w:rsidP="00811D1B">
      <w:pPr>
        <w:spacing w:line="360" w:lineRule="auto"/>
        <w:rPr>
          <w:rFonts w:ascii="Times New Roman" w:hAnsi="Times New Roman"/>
          <w:b/>
          <w:caps/>
        </w:rPr>
      </w:pPr>
    </w:p>
    <w:p w:rsidR="00811D1B" w:rsidRPr="00816576" w:rsidRDefault="00811D1B" w:rsidP="00811D1B">
      <w:pPr>
        <w:spacing w:line="360" w:lineRule="auto"/>
        <w:jc w:val="center"/>
        <w:rPr>
          <w:rFonts w:ascii="Times New Roman" w:hAnsi="Times New Roman"/>
          <w:b/>
          <w:caps/>
        </w:rPr>
      </w:pPr>
      <w:r w:rsidRPr="00816576">
        <w:rPr>
          <w:rFonts w:ascii="Times New Roman" w:hAnsi="Times New Roman"/>
          <w:b/>
          <w:caps/>
        </w:rPr>
        <w:t>General Data Observations</w:t>
      </w:r>
    </w:p>
    <w:p w:rsidR="00811D1B" w:rsidRPr="00816576" w:rsidRDefault="00811D1B" w:rsidP="00811D1B">
      <w:pPr>
        <w:spacing w:line="480" w:lineRule="auto"/>
        <w:rPr>
          <w:rFonts w:ascii="Times New Roman" w:hAnsi="Times New Roman"/>
          <w:b/>
        </w:rPr>
      </w:pPr>
      <w:r w:rsidRPr="00816576">
        <w:rPr>
          <w:rFonts w:ascii="Times New Roman" w:hAnsi="Times New Roman"/>
          <w:b/>
        </w:rPr>
        <w:t>General Artifact Counts</w:t>
      </w:r>
    </w:p>
    <w:p w:rsidR="00BA48AD" w:rsidRPr="00816576" w:rsidRDefault="00811D1B" w:rsidP="003C168D">
      <w:pPr>
        <w:spacing w:line="480" w:lineRule="auto"/>
        <w:rPr>
          <w:rFonts w:ascii="Times New Roman" w:hAnsi="Times New Roman"/>
        </w:rPr>
      </w:pPr>
      <w:r w:rsidRPr="00816576">
        <w:rPr>
          <w:rFonts w:ascii="Times New Roman" w:hAnsi="Times New Roman"/>
        </w:rPr>
        <w:tab/>
        <w:t xml:space="preserve">Before I consider the toolkits from individual periods, I present a brief discussion of some general observations based on the dataset as a whole. </w:t>
      </w:r>
      <w:r w:rsidR="003C168D" w:rsidRPr="00816576">
        <w:rPr>
          <w:rFonts w:ascii="Times New Roman" w:hAnsi="Times New Roman"/>
        </w:rPr>
        <w:t>The</w:t>
      </w:r>
      <w:r w:rsidRPr="00816576">
        <w:rPr>
          <w:rFonts w:ascii="Times New Roman" w:hAnsi="Times New Roman"/>
        </w:rPr>
        <w:t xml:space="preserve"> collection </w:t>
      </w:r>
      <w:r w:rsidR="00022A19" w:rsidRPr="00816576">
        <w:rPr>
          <w:rFonts w:ascii="Times New Roman" w:hAnsi="Times New Roman"/>
        </w:rPr>
        <w:t xml:space="preserve">analyzed here </w:t>
      </w:r>
      <w:r w:rsidRPr="00816576">
        <w:rPr>
          <w:rFonts w:ascii="Times New Roman" w:hAnsi="Times New Roman"/>
        </w:rPr>
        <w:t xml:space="preserve">includes </w:t>
      </w:r>
      <w:r w:rsidR="003C168D" w:rsidRPr="00816576">
        <w:rPr>
          <w:rFonts w:ascii="Times New Roman" w:hAnsi="Times New Roman"/>
        </w:rPr>
        <w:t xml:space="preserve">2120 artifacts: </w:t>
      </w:r>
      <w:r w:rsidRPr="00816576">
        <w:rPr>
          <w:rFonts w:ascii="Times New Roman" w:hAnsi="Times New Roman"/>
        </w:rPr>
        <w:t>1161 biface implements</w:t>
      </w:r>
      <w:r w:rsidR="00022A19" w:rsidRPr="00816576">
        <w:rPr>
          <w:rFonts w:ascii="Times New Roman" w:hAnsi="Times New Roman"/>
        </w:rPr>
        <w:t xml:space="preserve"> </w:t>
      </w:r>
      <w:r w:rsidRPr="00816576">
        <w:rPr>
          <w:rFonts w:ascii="Times New Roman" w:hAnsi="Times New Roman"/>
        </w:rPr>
        <w:t>(54.8%</w:t>
      </w:r>
      <w:r w:rsidR="00022A19" w:rsidRPr="00816576">
        <w:rPr>
          <w:rFonts w:ascii="Times New Roman" w:hAnsi="Times New Roman"/>
        </w:rPr>
        <w:t xml:space="preserve"> of the total assemblage</w:t>
      </w:r>
      <w:r w:rsidRPr="00816576">
        <w:rPr>
          <w:rFonts w:ascii="Times New Roman" w:hAnsi="Times New Roman"/>
        </w:rPr>
        <w:t>), 859 flake tools (40.5%</w:t>
      </w:r>
      <w:r w:rsidR="00022A19" w:rsidRPr="00816576">
        <w:rPr>
          <w:rFonts w:ascii="Times New Roman" w:hAnsi="Times New Roman"/>
        </w:rPr>
        <w:t xml:space="preserve"> of the total assemblage</w:t>
      </w:r>
      <w:r w:rsidRPr="00816576">
        <w:rPr>
          <w:rFonts w:ascii="Times New Roman" w:hAnsi="Times New Roman"/>
        </w:rPr>
        <w:t>), 66 blade tools (3.1%</w:t>
      </w:r>
      <w:r w:rsidR="00022A19" w:rsidRPr="00816576">
        <w:rPr>
          <w:rFonts w:ascii="Times New Roman" w:hAnsi="Times New Roman"/>
        </w:rPr>
        <w:t xml:space="preserve"> of the total assemblage</w:t>
      </w:r>
      <w:r w:rsidRPr="00816576">
        <w:rPr>
          <w:rFonts w:ascii="Times New Roman" w:hAnsi="Times New Roman"/>
        </w:rPr>
        <w:t>), and 34 unmodified blades (1.6%</w:t>
      </w:r>
      <w:r w:rsidR="00022A19" w:rsidRPr="00816576">
        <w:rPr>
          <w:rFonts w:ascii="Times New Roman" w:hAnsi="Times New Roman"/>
        </w:rPr>
        <w:t xml:space="preserve"> of the total assemblage</w:t>
      </w:r>
      <w:r w:rsidRPr="00816576">
        <w:rPr>
          <w:rFonts w:ascii="Times New Roman" w:hAnsi="Times New Roman"/>
        </w:rPr>
        <w:t>). While each of the 2120 artifacts was examined and recorded, not all were studied or analyzed in detail. The classes that received less attention, and the reasons for this lack of attention, are discussed throughout this chapter.</w:t>
      </w:r>
    </w:p>
    <w:p w:rsidR="006943AC" w:rsidRPr="00816576" w:rsidRDefault="00BA48AD" w:rsidP="006943AC">
      <w:pPr>
        <w:spacing w:line="480" w:lineRule="auto"/>
        <w:rPr>
          <w:rFonts w:ascii="Times New Roman" w:hAnsi="Times New Roman"/>
        </w:rPr>
      </w:pPr>
      <w:r w:rsidRPr="00816576">
        <w:rPr>
          <w:rFonts w:ascii="Times New Roman" w:hAnsi="Times New Roman"/>
        </w:rPr>
        <w:tab/>
        <w:t>The collection of biface implements includes several arti</w:t>
      </w:r>
      <w:r w:rsidR="00811D1B" w:rsidRPr="00816576">
        <w:rPr>
          <w:rFonts w:ascii="Times New Roman" w:hAnsi="Times New Roman"/>
        </w:rPr>
        <w:t>fact types, listed in Table 7.3, while the collection of flake implements is listed in Table 7.4.</w:t>
      </w:r>
      <w:r w:rsidRPr="00816576">
        <w:rPr>
          <w:rFonts w:ascii="Times New Roman" w:hAnsi="Times New Roman"/>
        </w:rPr>
        <w:t xml:space="preserve"> </w:t>
      </w:r>
    </w:p>
    <w:p w:rsidR="002D6556" w:rsidRPr="00816576" w:rsidRDefault="00144A03" w:rsidP="00144A03">
      <w:pPr>
        <w:spacing w:line="480" w:lineRule="auto"/>
        <w:ind w:firstLine="720"/>
        <w:rPr>
          <w:rFonts w:ascii="Times New Roman" w:hAnsi="Times New Roman"/>
        </w:rPr>
      </w:pPr>
      <w:r w:rsidRPr="00816576">
        <w:rPr>
          <w:rFonts w:ascii="Times New Roman" w:hAnsi="Times New Roman"/>
        </w:rPr>
        <w:t>In addition to these generalized flake tools, a collection of specialized blade tools was recovered from the site. The blade tool types are outlined in Table 7.5.</w:t>
      </w:r>
    </w:p>
    <w:p w:rsidR="00683E34" w:rsidRDefault="00683E34" w:rsidP="006943AC">
      <w:pPr>
        <w:spacing w:line="480" w:lineRule="auto"/>
        <w:rPr>
          <w:rFonts w:ascii="Times New Roman" w:hAnsi="Times New Roman"/>
        </w:rPr>
      </w:pPr>
    </w:p>
    <w:p w:rsidR="00683E34" w:rsidRDefault="00683E34" w:rsidP="006943AC">
      <w:pPr>
        <w:spacing w:line="480" w:lineRule="auto"/>
        <w:rPr>
          <w:rFonts w:ascii="Times New Roman" w:hAnsi="Times New Roman"/>
        </w:rPr>
      </w:pPr>
    </w:p>
    <w:p w:rsidR="002D6556" w:rsidRPr="00816576" w:rsidRDefault="002D6556" w:rsidP="006943AC">
      <w:pPr>
        <w:spacing w:line="480" w:lineRule="auto"/>
        <w:rPr>
          <w:rFonts w:ascii="Times New Roman" w:hAnsi="Times New Roman"/>
        </w:rPr>
      </w:pPr>
    </w:p>
    <w:p w:rsidR="00BA48AD" w:rsidRPr="00816576" w:rsidRDefault="006943AC" w:rsidP="00902E5A">
      <w:pPr>
        <w:rPr>
          <w:rFonts w:ascii="Times New Roman" w:hAnsi="Times New Roman"/>
        </w:rPr>
      </w:pPr>
      <w:r w:rsidRPr="00816576">
        <w:rPr>
          <w:rFonts w:ascii="Times New Roman" w:hAnsi="Times New Roman"/>
          <w:b/>
        </w:rPr>
        <w:t>Table 7.3</w:t>
      </w:r>
      <w:r w:rsidRPr="00816576">
        <w:rPr>
          <w:rFonts w:ascii="Times New Roman" w:hAnsi="Times New Roman"/>
        </w:rPr>
        <w:t>: Biface Type Counts.</w:t>
      </w:r>
      <w:r w:rsidR="00546635" w:rsidRPr="00816576">
        <w:rPr>
          <w:rFonts w:ascii="Times New Roman" w:hAnsi="Times New Roman"/>
        </w:rPr>
        <w:t xml:space="preserve"> (Data available in Appendix A.)</w:t>
      </w:r>
    </w:p>
    <w:tbl>
      <w:tblPr>
        <w:tblStyle w:val="TableGrid"/>
        <w:tblW w:w="0" w:type="auto"/>
        <w:tblLook w:val="00BF"/>
      </w:tblPr>
      <w:tblGrid>
        <w:gridCol w:w="3438"/>
        <w:gridCol w:w="2946"/>
        <w:gridCol w:w="3192"/>
      </w:tblGrid>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Type</w:t>
            </w:r>
          </w:p>
        </w:tc>
        <w:tc>
          <w:tcPr>
            <w:tcW w:w="2946" w:type="dxa"/>
          </w:tcPr>
          <w:p w:rsidR="00BA48AD" w:rsidRPr="00816576" w:rsidRDefault="00BA48AD" w:rsidP="00D02FB4">
            <w:pPr>
              <w:rPr>
                <w:rFonts w:ascii="Times New Roman" w:hAnsi="Times New Roman"/>
              </w:rPr>
            </w:pPr>
            <w:r w:rsidRPr="00816576">
              <w:rPr>
                <w:rFonts w:ascii="Times New Roman" w:hAnsi="Times New Roman"/>
              </w:rPr>
              <w:t>Count</w:t>
            </w:r>
          </w:p>
        </w:tc>
        <w:tc>
          <w:tcPr>
            <w:tcW w:w="3192" w:type="dxa"/>
          </w:tcPr>
          <w:p w:rsidR="00BA48AD" w:rsidRPr="00816576" w:rsidRDefault="00BA48AD" w:rsidP="00D02FB4">
            <w:pPr>
              <w:rPr>
                <w:rFonts w:ascii="Times New Roman" w:hAnsi="Times New Roman"/>
              </w:rPr>
            </w:pPr>
            <w:r w:rsidRPr="00816576">
              <w:rPr>
                <w:rFonts w:ascii="Times New Roman" w:hAnsi="Times New Roman"/>
              </w:rPr>
              <w:t>%</w:t>
            </w:r>
          </w:p>
        </w:tc>
      </w:tr>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Early Stage Bifaces (ESB)</w:t>
            </w:r>
          </w:p>
        </w:tc>
        <w:tc>
          <w:tcPr>
            <w:tcW w:w="2946" w:type="dxa"/>
          </w:tcPr>
          <w:p w:rsidR="00BA48AD" w:rsidRPr="00816576" w:rsidRDefault="00BA48AD" w:rsidP="00D02FB4">
            <w:pPr>
              <w:rPr>
                <w:rFonts w:ascii="Times New Roman" w:hAnsi="Times New Roman"/>
              </w:rPr>
            </w:pPr>
            <w:r w:rsidRPr="00816576">
              <w:rPr>
                <w:rFonts w:ascii="Times New Roman" w:hAnsi="Times New Roman"/>
              </w:rPr>
              <w:t>14</w:t>
            </w:r>
          </w:p>
        </w:tc>
        <w:tc>
          <w:tcPr>
            <w:tcW w:w="3192" w:type="dxa"/>
          </w:tcPr>
          <w:p w:rsidR="00BA48AD" w:rsidRPr="00816576" w:rsidRDefault="00BA48AD" w:rsidP="00D02FB4">
            <w:pPr>
              <w:rPr>
                <w:rFonts w:ascii="Times New Roman" w:hAnsi="Times New Roman"/>
              </w:rPr>
            </w:pPr>
            <w:r w:rsidRPr="00816576">
              <w:rPr>
                <w:rFonts w:ascii="Times New Roman" w:hAnsi="Times New Roman"/>
              </w:rPr>
              <w:t>1.2</w:t>
            </w:r>
          </w:p>
        </w:tc>
      </w:tr>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Mid Stage Bifaces (MSB)</w:t>
            </w:r>
          </w:p>
        </w:tc>
        <w:tc>
          <w:tcPr>
            <w:tcW w:w="2946" w:type="dxa"/>
          </w:tcPr>
          <w:p w:rsidR="00BA48AD" w:rsidRPr="00816576" w:rsidRDefault="00BA48AD" w:rsidP="00D02FB4">
            <w:pPr>
              <w:rPr>
                <w:rFonts w:ascii="Times New Roman" w:hAnsi="Times New Roman"/>
              </w:rPr>
            </w:pPr>
            <w:r w:rsidRPr="00816576">
              <w:rPr>
                <w:rFonts w:ascii="Times New Roman" w:hAnsi="Times New Roman"/>
              </w:rPr>
              <w:t>47</w:t>
            </w:r>
          </w:p>
        </w:tc>
        <w:tc>
          <w:tcPr>
            <w:tcW w:w="3192" w:type="dxa"/>
          </w:tcPr>
          <w:p w:rsidR="00BA48AD" w:rsidRPr="00816576" w:rsidRDefault="00BA48AD" w:rsidP="00D02FB4">
            <w:pPr>
              <w:rPr>
                <w:rFonts w:ascii="Times New Roman" w:hAnsi="Times New Roman"/>
              </w:rPr>
            </w:pPr>
            <w:r w:rsidRPr="00816576">
              <w:rPr>
                <w:rFonts w:ascii="Times New Roman" w:hAnsi="Times New Roman"/>
              </w:rPr>
              <w:t>4.0</w:t>
            </w:r>
          </w:p>
        </w:tc>
      </w:tr>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Trimmed Biface I (TBI)</w:t>
            </w:r>
          </w:p>
        </w:tc>
        <w:tc>
          <w:tcPr>
            <w:tcW w:w="2946" w:type="dxa"/>
          </w:tcPr>
          <w:p w:rsidR="00BA48AD" w:rsidRPr="00816576" w:rsidRDefault="00BA48AD" w:rsidP="00D02FB4">
            <w:pPr>
              <w:rPr>
                <w:rFonts w:ascii="Times New Roman" w:hAnsi="Times New Roman"/>
              </w:rPr>
            </w:pPr>
            <w:r w:rsidRPr="00816576">
              <w:rPr>
                <w:rFonts w:ascii="Times New Roman" w:hAnsi="Times New Roman"/>
              </w:rPr>
              <w:t>296</w:t>
            </w:r>
          </w:p>
        </w:tc>
        <w:tc>
          <w:tcPr>
            <w:tcW w:w="3192" w:type="dxa"/>
          </w:tcPr>
          <w:p w:rsidR="00BA48AD" w:rsidRPr="00816576" w:rsidRDefault="00BA48AD" w:rsidP="00D02FB4">
            <w:pPr>
              <w:rPr>
                <w:rFonts w:ascii="Times New Roman" w:hAnsi="Times New Roman"/>
              </w:rPr>
            </w:pPr>
            <w:r w:rsidRPr="00816576">
              <w:rPr>
                <w:rFonts w:ascii="Times New Roman" w:hAnsi="Times New Roman"/>
              </w:rPr>
              <w:t>25.5</w:t>
            </w:r>
          </w:p>
        </w:tc>
      </w:tr>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Trimmed Biface II (TBII)</w:t>
            </w:r>
          </w:p>
        </w:tc>
        <w:tc>
          <w:tcPr>
            <w:tcW w:w="2946" w:type="dxa"/>
          </w:tcPr>
          <w:p w:rsidR="00BA48AD" w:rsidRPr="00816576" w:rsidRDefault="00BA48AD" w:rsidP="00D02FB4">
            <w:pPr>
              <w:rPr>
                <w:rFonts w:ascii="Times New Roman" w:hAnsi="Times New Roman"/>
              </w:rPr>
            </w:pPr>
            <w:r w:rsidRPr="00816576">
              <w:rPr>
                <w:rFonts w:ascii="Times New Roman" w:hAnsi="Times New Roman"/>
              </w:rPr>
              <w:t>404</w:t>
            </w:r>
          </w:p>
        </w:tc>
        <w:tc>
          <w:tcPr>
            <w:tcW w:w="3192" w:type="dxa"/>
          </w:tcPr>
          <w:p w:rsidR="00BA48AD" w:rsidRPr="00816576" w:rsidRDefault="00BA48AD" w:rsidP="00D02FB4">
            <w:pPr>
              <w:rPr>
                <w:rFonts w:ascii="Times New Roman" w:hAnsi="Times New Roman"/>
              </w:rPr>
            </w:pPr>
            <w:r w:rsidRPr="00816576">
              <w:rPr>
                <w:rFonts w:ascii="Times New Roman" w:hAnsi="Times New Roman"/>
              </w:rPr>
              <w:t>34.8</w:t>
            </w:r>
          </w:p>
        </w:tc>
      </w:tr>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Hafted Bifaces (HAB)</w:t>
            </w:r>
          </w:p>
        </w:tc>
        <w:tc>
          <w:tcPr>
            <w:tcW w:w="2946" w:type="dxa"/>
          </w:tcPr>
          <w:p w:rsidR="00BA48AD" w:rsidRPr="00816576" w:rsidRDefault="00BA48AD" w:rsidP="00D02FB4">
            <w:pPr>
              <w:rPr>
                <w:rFonts w:ascii="Times New Roman" w:hAnsi="Times New Roman"/>
              </w:rPr>
            </w:pPr>
            <w:r w:rsidRPr="00816576">
              <w:rPr>
                <w:rFonts w:ascii="Times New Roman" w:hAnsi="Times New Roman"/>
              </w:rPr>
              <w:t>297</w:t>
            </w:r>
          </w:p>
        </w:tc>
        <w:tc>
          <w:tcPr>
            <w:tcW w:w="3192" w:type="dxa"/>
          </w:tcPr>
          <w:p w:rsidR="00BA48AD" w:rsidRPr="00816576" w:rsidRDefault="00BA48AD" w:rsidP="00D02FB4">
            <w:pPr>
              <w:rPr>
                <w:rFonts w:ascii="Times New Roman" w:hAnsi="Times New Roman"/>
              </w:rPr>
            </w:pPr>
            <w:r w:rsidRPr="00816576">
              <w:rPr>
                <w:rFonts w:ascii="Times New Roman" w:hAnsi="Times New Roman"/>
              </w:rPr>
              <w:t>25.6</w:t>
            </w:r>
          </w:p>
        </w:tc>
      </w:tr>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Probable Hafted Bifaces (PHB)</w:t>
            </w:r>
          </w:p>
        </w:tc>
        <w:tc>
          <w:tcPr>
            <w:tcW w:w="2946" w:type="dxa"/>
          </w:tcPr>
          <w:p w:rsidR="00BA48AD" w:rsidRPr="00816576" w:rsidRDefault="00BA48AD" w:rsidP="00D02FB4">
            <w:pPr>
              <w:rPr>
                <w:rFonts w:ascii="Times New Roman" w:hAnsi="Times New Roman"/>
              </w:rPr>
            </w:pPr>
            <w:r w:rsidRPr="00816576">
              <w:rPr>
                <w:rFonts w:ascii="Times New Roman" w:hAnsi="Times New Roman"/>
              </w:rPr>
              <w:t>64</w:t>
            </w:r>
          </w:p>
        </w:tc>
        <w:tc>
          <w:tcPr>
            <w:tcW w:w="3192" w:type="dxa"/>
          </w:tcPr>
          <w:p w:rsidR="00BA48AD" w:rsidRPr="00816576" w:rsidRDefault="00BA48AD" w:rsidP="00D02FB4">
            <w:pPr>
              <w:rPr>
                <w:rFonts w:ascii="Times New Roman" w:hAnsi="Times New Roman"/>
              </w:rPr>
            </w:pPr>
            <w:r w:rsidRPr="00816576">
              <w:rPr>
                <w:rFonts w:ascii="Times New Roman" w:hAnsi="Times New Roman"/>
              </w:rPr>
              <w:t>5.5</w:t>
            </w:r>
          </w:p>
        </w:tc>
      </w:tr>
      <w:tr w:rsidR="004C7C7A" w:rsidRPr="00816576">
        <w:tc>
          <w:tcPr>
            <w:tcW w:w="3438" w:type="dxa"/>
          </w:tcPr>
          <w:p w:rsidR="004C7C7A" w:rsidRPr="00816576" w:rsidRDefault="004C7C7A" w:rsidP="00D02FB4">
            <w:pPr>
              <w:rPr>
                <w:rFonts w:ascii="Times New Roman" w:hAnsi="Times New Roman"/>
              </w:rPr>
            </w:pPr>
            <w:r w:rsidRPr="00816576">
              <w:rPr>
                <w:rFonts w:ascii="Times New Roman" w:hAnsi="Times New Roman"/>
              </w:rPr>
              <w:t>Drills (DRL)</w:t>
            </w:r>
          </w:p>
        </w:tc>
        <w:tc>
          <w:tcPr>
            <w:tcW w:w="2946" w:type="dxa"/>
          </w:tcPr>
          <w:p w:rsidR="004C7C7A" w:rsidRPr="00816576" w:rsidRDefault="004C7C7A" w:rsidP="00D02FB4">
            <w:pPr>
              <w:rPr>
                <w:rFonts w:ascii="Times New Roman" w:hAnsi="Times New Roman"/>
              </w:rPr>
            </w:pPr>
            <w:r w:rsidRPr="00816576">
              <w:rPr>
                <w:rFonts w:ascii="Times New Roman" w:hAnsi="Times New Roman"/>
              </w:rPr>
              <w:t>39</w:t>
            </w:r>
          </w:p>
        </w:tc>
        <w:tc>
          <w:tcPr>
            <w:tcW w:w="3192" w:type="dxa"/>
          </w:tcPr>
          <w:p w:rsidR="004C7C7A" w:rsidRPr="00816576" w:rsidRDefault="004C7C7A" w:rsidP="00D02FB4">
            <w:pPr>
              <w:rPr>
                <w:rFonts w:ascii="Times New Roman" w:hAnsi="Times New Roman"/>
              </w:rPr>
            </w:pPr>
            <w:r w:rsidRPr="00816576">
              <w:rPr>
                <w:rFonts w:ascii="Times New Roman" w:hAnsi="Times New Roman"/>
              </w:rPr>
              <w:t>3.4</w:t>
            </w:r>
          </w:p>
        </w:tc>
      </w:tr>
      <w:tr w:rsidR="004C7C7A" w:rsidRPr="00816576">
        <w:tc>
          <w:tcPr>
            <w:tcW w:w="3438" w:type="dxa"/>
          </w:tcPr>
          <w:p w:rsidR="004C7C7A" w:rsidRPr="00816576" w:rsidRDefault="004C7C7A" w:rsidP="00D02FB4">
            <w:pPr>
              <w:rPr>
                <w:rFonts w:ascii="Times New Roman" w:hAnsi="Times New Roman"/>
              </w:rPr>
            </w:pPr>
            <w:r w:rsidRPr="00816576">
              <w:rPr>
                <w:rFonts w:ascii="Times New Roman" w:hAnsi="Times New Roman"/>
              </w:rPr>
              <w:t>TOTAL</w:t>
            </w:r>
          </w:p>
        </w:tc>
        <w:tc>
          <w:tcPr>
            <w:tcW w:w="2946" w:type="dxa"/>
          </w:tcPr>
          <w:p w:rsidR="004C7C7A" w:rsidRPr="00816576" w:rsidRDefault="004C7C7A" w:rsidP="00D02FB4">
            <w:pPr>
              <w:rPr>
                <w:rFonts w:ascii="Times New Roman" w:hAnsi="Times New Roman"/>
              </w:rPr>
            </w:pPr>
            <w:r w:rsidRPr="00816576">
              <w:rPr>
                <w:rFonts w:ascii="Times New Roman" w:hAnsi="Times New Roman"/>
              </w:rPr>
              <w:t>1161</w:t>
            </w:r>
          </w:p>
        </w:tc>
        <w:tc>
          <w:tcPr>
            <w:tcW w:w="3192" w:type="dxa"/>
          </w:tcPr>
          <w:p w:rsidR="004C7C7A" w:rsidRPr="00816576" w:rsidRDefault="004C7C7A" w:rsidP="00D02FB4">
            <w:pPr>
              <w:rPr>
                <w:rFonts w:ascii="Times New Roman" w:hAnsi="Times New Roman"/>
              </w:rPr>
            </w:pPr>
            <w:r w:rsidRPr="00816576">
              <w:rPr>
                <w:rFonts w:ascii="Times New Roman" w:hAnsi="Times New Roman"/>
              </w:rPr>
              <w:t>100</w:t>
            </w:r>
          </w:p>
        </w:tc>
      </w:tr>
    </w:tbl>
    <w:p w:rsidR="006943AC" w:rsidRPr="00816576" w:rsidRDefault="006943AC" w:rsidP="00BA48AD">
      <w:pPr>
        <w:spacing w:line="480" w:lineRule="auto"/>
        <w:rPr>
          <w:rFonts w:ascii="Times New Roman" w:hAnsi="Times New Roman"/>
        </w:rPr>
      </w:pPr>
    </w:p>
    <w:p w:rsidR="00BA48AD" w:rsidRPr="00816576" w:rsidRDefault="006943AC" w:rsidP="00902E5A">
      <w:pPr>
        <w:rPr>
          <w:rFonts w:ascii="Times New Roman" w:hAnsi="Times New Roman"/>
        </w:rPr>
      </w:pPr>
      <w:r w:rsidRPr="00816576">
        <w:rPr>
          <w:rFonts w:ascii="Times New Roman" w:hAnsi="Times New Roman"/>
          <w:b/>
        </w:rPr>
        <w:t>Table 7.4</w:t>
      </w:r>
      <w:r w:rsidRPr="00816576">
        <w:rPr>
          <w:rFonts w:ascii="Times New Roman" w:hAnsi="Times New Roman"/>
        </w:rPr>
        <w:t>: Flake Implement Type Counts.</w:t>
      </w:r>
      <w:r w:rsidR="00546635" w:rsidRPr="00816576">
        <w:rPr>
          <w:rFonts w:ascii="Times New Roman" w:hAnsi="Times New Roman"/>
        </w:rPr>
        <w:t xml:space="preserve"> (Data available in Appendix A.)</w:t>
      </w:r>
    </w:p>
    <w:tbl>
      <w:tblPr>
        <w:tblStyle w:val="TableGrid"/>
        <w:tblW w:w="0" w:type="auto"/>
        <w:tblLook w:val="00BF"/>
      </w:tblPr>
      <w:tblGrid>
        <w:gridCol w:w="4428"/>
        <w:gridCol w:w="1956"/>
        <w:gridCol w:w="3192"/>
      </w:tblGrid>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Type</w:t>
            </w:r>
          </w:p>
        </w:tc>
        <w:tc>
          <w:tcPr>
            <w:tcW w:w="1956" w:type="dxa"/>
          </w:tcPr>
          <w:p w:rsidR="00BA48AD" w:rsidRPr="00816576" w:rsidRDefault="00BA48AD" w:rsidP="00D02FB4">
            <w:pPr>
              <w:rPr>
                <w:rFonts w:ascii="Times New Roman" w:hAnsi="Times New Roman"/>
              </w:rPr>
            </w:pPr>
            <w:r w:rsidRPr="00816576">
              <w:rPr>
                <w:rFonts w:ascii="Times New Roman" w:hAnsi="Times New Roman"/>
              </w:rPr>
              <w:t>Count</w:t>
            </w:r>
          </w:p>
        </w:tc>
        <w:tc>
          <w:tcPr>
            <w:tcW w:w="3192" w:type="dxa"/>
          </w:tcPr>
          <w:p w:rsidR="00BA48AD" w:rsidRPr="00816576" w:rsidRDefault="00BA48AD" w:rsidP="00D02FB4">
            <w:pPr>
              <w:rPr>
                <w:rFonts w:ascii="Times New Roman" w:hAnsi="Times New Roman"/>
              </w:rPr>
            </w:pPr>
            <w:r w:rsidRPr="00816576">
              <w:rPr>
                <w:rFonts w:ascii="Times New Roman" w:hAnsi="Times New Roman"/>
              </w:rPr>
              <w:t>%</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End Scrapers (ESCR)</w:t>
            </w:r>
          </w:p>
        </w:tc>
        <w:tc>
          <w:tcPr>
            <w:tcW w:w="1956" w:type="dxa"/>
          </w:tcPr>
          <w:p w:rsidR="00BA48AD" w:rsidRPr="00816576" w:rsidRDefault="00BA48AD" w:rsidP="00D02FB4">
            <w:pPr>
              <w:rPr>
                <w:rFonts w:ascii="Times New Roman" w:hAnsi="Times New Roman"/>
              </w:rPr>
            </w:pPr>
            <w:r w:rsidRPr="00816576">
              <w:rPr>
                <w:rFonts w:ascii="Times New Roman" w:hAnsi="Times New Roman"/>
              </w:rPr>
              <w:t>33</w:t>
            </w:r>
          </w:p>
        </w:tc>
        <w:tc>
          <w:tcPr>
            <w:tcW w:w="3192" w:type="dxa"/>
          </w:tcPr>
          <w:p w:rsidR="00BA48AD" w:rsidRPr="00816576" w:rsidRDefault="00BA48AD" w:rsidP="00D02FB4">
            <w:pPr>
              <w:rPr>
                <w:rFonts w:ascii="Times New Roman" w:hAnsi="Times New Roman"/>
              </w:rPr>
            </w:pPr>
            <w:r w:rsidRPr="00816576">
              <w:rPr>
                <w:rFonts w:ascii="Times New Roman" w:hAnsi="Times New Roman"/>
              </w:rPr>
              <w:t>3.8%</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Humpback Scrapers (HSCR)</w:t>
            </w:r>
          </w:p>
        </w:tc>
        <w:tc>
          <w:tcPr>
            <w:tcW w:w="1956" w:type="dxa"/>
          </w:tcPr>
          <w:p w:rsidR="00BA48AD" w:rsidRPr="00816576" w:rsidRDefault="00BA48AD" w:rsidP="00D02FB4">
            <w:pPr>
              <w:rPr>
                <w:rFonts w:ascii="Times New Roman" w:hAnsi="Times New Roman"/>
              </w:rPr>
            </w:pPr>
            <w:r w:rsidRPr="00816576">
              <w:rPr>
                <w:rFonts w:ascii="Times New Roman" w:hAnsi="Times New Roman"/>
              </w:rPr>
              <w:t>6</w:t>
            </w:r>
          </w:p>
        </w:tc>
        <w:tc>
          <w:tcPr>
            <w:tcW w:w="3192" w:type="dxa"/>
          </w:tcPr>
          <w:p w:rsidR="00BA48AD" w:rsidRPr="00816576" w:rsidRDefault="00BA48AD" w:rsidP="00D02FB4">
            <w:pPr>
              <w:rPr>
                <w:rFonts w:ascii="Times New Roman" w:hAnsi="Times New Roman"/>
              </w:rPr>
            </w:pPr>
            <w:r w:rsidRPr="00816576">
              <w:rPr>
                <w:rFonts w:ascii="Times New Roman" w:hAnsi="Times New Roman"/>
              </w:rPr>
              <w:t>0.7%</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Ovoid Scrapers (OSCR)</w:t>
            </w:r>
          </w:p>
        </w:tc>
        <w:tc>
          <w:tcPr>
            <w:tcW w:w="1956" w:type="dxa"/>
          </w:tcPr>
          <w:p w:rsidR="00BA48AD" w:rsidRPr="00816576" w:rsidRDefault="00BA48AD" w:rsidP="00D02FB4">
            <w:pPr>
              <w:rPr>
                <w:rFonts w:ascii="Times New Roman" w:hAnsi="Times New Roman"/>
              </w:rPr>
            </w:pPr>
            <w:r w:rsidRPr="00816576">
              <w:rPr>
                <w:rFonts w:ascii="Times New Roman" w:hAnsi="Times New Roman"/>
              </w:rPr>
              <w:t>11</w:t>
            </w:r>
          </w:p>
        </w:tc>
        <w:tc>
          <w:tcPr>
            <w:tcW w:w="3192" w:type="dxa"/>
          </w:tcPr>
          <w:p w:rsidR="00BA48AD" w:rsidRPr="00816576" w:rsidRDefault="00BA48AD" w:rsidP="00D02FB4">
            <w:pPr>
              <w:rPr>
                <w:rFonts w:ascii="Times New Roman" w:hAnsi="Times New Roman"/>
              </w:rPr>
            </w:pPr>
            <w:r w:rsidRPr="00816576">
              <w:rPr>
                <w:rFonts w:ascii="Times New Roman" w:hAnsi="Times New Roman"/>
              </w:rPr>
              <w:t>1.3%</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Side Scrapers (SSCR)</w:t>
            </w:r>
          </w:p>
        </w:tc>
        <w:tc>
          <w:tcPr>
            <w:tcW w:w="1956" w:type="dxa"/>
          </w:tcPr>
          <w:p w:rsidR="00BA48AD" w:rsidRPr="00816576" w:rsidRDefault="00BA48AD" w:rsidP="00D02FB4">
            <w:pPr>
              <w:rPr>
                <w:rFonts w:ascii="Times New Roman" w:hAnsi="Times New Roman"/>
              </w:rPr>
            </w:pPr>
            <w:r w:rsidRPr="00816576">
              <w:rPr>
                <w:rFonts w:ascii="Times New Roman" w:hAnsi="Times New Roman"/>
              </w:rPr>
              <w:t>10</w:t>
            </w:r>
          </w:p>
        </w:tc>
        <w:tc>
          <w:tcPr>
            <w:tcW w:w="3192" w:type="dxa"/>
          </w:tcPr>
          <w:p w:rsidR="00BA48AD" w:rsidRPr="00816576" w:rsidRDefault="00BA48AD" w:rsidP="00D02FB4">
            <w:pPr>
              <w:rPr>
                <w:rFonts w:ascii="Times New Roman" w:hAnsi="Times New Roman"/>
              </w:rPr>
            </w:pPr>
            <w:r w:rsidRPr="00816576">
              <w:rPr>
                <w:rFonts w:ascii="Times New Roman" w:hAnsi="Times New Roman"/>
              </w:rPr>
              <w:t>1.2%</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Other Scrapers (ESCR/SSCR, SCR)</w:t>
            </w:r>
          </w:p>
        </w:tc>
        <w:tc>
          <w:tcPr>
            <w:tcW w:w="1956" w:type="dxa"/>
          </w:tcPr>
          <w:p w:rsidR="00BA48AD" w:rsidRPr="00816576" w:rsidRDefault="00BA48AD" w:rsidP="00D02FB4">
            <w:pPr>
              <w:rPr>
                <w:rFonts w:ascii="Times New Roman" w:hAnsi="Times New Roman"/>
              </w:rPr>
            </w:pPr>
            <w:r w:rsidRPr="00816576">
              <w:rPr>
                <w:rFonts w:ascii="Times New Roman" w:hAnsi="Times New Roman"/>
              </w:rPr>
              <w:t>3</w:t>
            </w:r>
          </w:p>
        </w:tc>
        <w:tc>
          <w:tcPr>
            <w:tcW w:w="3192" w:type="dxa"/>
          </w:tcPr>
          <w:p w:rsidR="00BA48AD" w:rsidRPr="00816576" w:rsidRDefault="00BA48AD" w:rsidP="00D02FB4">
            <w:pPr>
              <w:rPr>
                <w:rFonts w:ascii="Times New Roman" w:hAnsi="Times New Roman"/>
              </w:rPr>
            </w:pPr>
            <w:r w:rsidRPr="00816576">
              <w:rPr>
                <w:rFonts w:ascii="Times New Roman" w:hAnsi="Times New Roman"/>
              </w:rPr>
              <w:t>0.3%</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Perforator (PERF)</w:t>
            </w:r>
          </w:p>
        </w:tc>
        <w:tc>
          <w:tcPr>
            <w:tcW w:w="1956" w:type="dxa"/>
          </w:tcPr>
          <w:p w:rsidR="00BA48AD" w:rsidRPr="00816576" w:rsidRDefault="00BA48AD" w:rsidP="00D02FB4">
            <w:pPr>
              <w:rPr>
                <w:rFonts w:ascii="Times New Roman" w:hAnsi="Times New Roman"/>
              </w:rPr>
            </w:pPr>
            <w:r w:rsidRPr="00816576">
              <w:rPr>
                <w:rFonts w:ascii="Times New Roman" w:hAnsi="Times New Roman"/>
              </w:rPr>
              <w:t>5</w:t>
            </w:r>
          </w:p>
        </w:tc>
        <w:tc>
          <w:tcPr>
            <w:tcW w:w="3192" w:type="dxa"/>
          </w:tcPr>
          <w:p w:rsidR="00BA48AD" w:rsidRPr="00816576" w:rsidRDefault="00BA48AD" w:rsidP="00D02FB4">
            <w:pPr>
              <w:rPr>
                <w:rFonts w:ascii="Times New Roman" w:hAnsi="Times New Roman"/>
              </w:rPr>
            </w:pPr>
            <w:r w:rsidRPr="00816576">
              <w:rPr>
                <w:rFonts w:ascii="Times New Roman" w:hAnsi="Times New Roman"/>
              </w:rPr>
              <w:t>0.6%</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Graver (GRV)</w:t>
            </w:r>
          </w:p>
        </w:tc>
        <w:tc>
          <w:tcPr>
            <w:tcW w:w="1956" w:type="dxa"/>
          </w:tcPr>
          <w:p w:rsidR="00BA48AD" w:rsidRPr="00816576" w:rsidRDefault="00BA48AD" w:rsidP="00D02FB4">
            <w:pPr>
              <w:rPr>
                <w:rFonts w:ascii="Times New Roman" w:hAnsi="Times New Roman"/>
              </w:rPr>
            </w:pPr>
            <w:r w:rsidRPr="00816576">
              <w:rPr>
                <w:rFonts w:ascii="Times New Roman" w:hAnsi="Times New Roman"/>
              </w:rPr>
              <w:t>10</w:t>
            </w:r>
          </w:p>
        </w:tc>
        <w:tc>
          <w:tcPr>
            <w:tcW w:w="3192" w:type="dxa"/>
          </w:tcPr>
          <w:p w:rsidR="00BA48AD" w:rsidRPr="00816576" w:rsidRDefault="00BA48AD" w:rsidP="00D02FB4">
            <w:pPr>
              <w:rPr>
                <w:rFonts w:ascii="Times New Roman" w:hAnsi="Times New Roman"/>
              </w:rPr>
            </w:pPr>
            <w:r w:rsidRPr="00816576">
              <w:rPr>
                <w:rFonts w:ascii="Times New Roman" w:hAnsi="Times New Roman"/>
              </w:rPr>
              <w:t>1.2%</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Multipurpose Uniface (e.g., GRV/SCR)</w:t>
            </w:r>
          </w:p>
        </w:tc>
        <w:tc>
          <w:tcPr>
            <w:tcW w:w="1956" w:type="dxa"/>
          </w:tcPr>
          <w:p w:rsidR="00BA48AD" w:rsidRPr="00816576" w:rsidRDefault="00BA48AD" w:rsidP="00D02FB4">
            <w:pPr>
              <w:rPr>
                <w:rFonts w:ascii="Times New Roman" w:hAnsi="Times New Roman"/>
              </w:rPr>
            </w:pPr>
            <w:r w:rsidRPr="00816576">
              <w:rPr>
                <w:rFonts w:ascii="Times New Roman" w:hAnsi="Times New Roman"/>
              </w:rPr>
              <w:t>3</w:t>
            </w:r>
          </w:p>
        </w:tc>
        <w:tc>
          <w:tcPr>
            <w:tcW w:w="3192" w:type="dxa"/>
          </w:tcPr>
          <w:p w:rsidR="00BA48AD" w:rsidRPr="00816576" w:rsidRDefault="00BA48AD" w:rsidP="00D02FB4">
            <w:pPr>
              <w:rPr>
                <w:rFonts w:ascii="Times New Roman" w:hAnsi="Times New Roman"/>
              </w:rPr>
            </w:pPr>
            <w:r w:rsidRPr="00816576">
              <w:rPr>
                <w:rFonts w:ascii="Times New Roman" w:hAnsi="Times New Roman"/>
              </w:rPr>
              <w:t>0.3%</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General Uniface (UNF)</w:t>
            </w:r>
          </w:p>
        </w:tc>
        <w:tc>
          <w:tcPr>
            <w:tcW w:w="1956" w:type="dxa"/>
          </w:tcPr>
          <w:p w:rsidR="00BA48AD" w:rsidRPr="00816576" w:rsidRDefault="00BA48AD" w:rsidP="00D02FB4">
            <w:pPr>
              <w:rPr>
                <w:rFonts w:ascii="Times New Roman" w:hAnsi="Times New Roman"/>
              </w:rPr>
            </w:pPr>
            <w:r w:rsidRPr="00816576">
              <w:rPr>
                <w:rFonts w:ascii="Times New Roman" w:hAnsi="Times New Roman"/>
              </w:rPr>
              <w:t>75</w:t>
            </w:r>
          </w:p>
        </w:tc>
        <w:tc>
          <w:tcPr>
            <w:tcW w:w="3192" w:type="dxa"/>
          </w:tcPr>
          <w:p w:rsidR="00BA48AD" w:rsidRPr="00816576" w:rsidRDefault="00BA48AD" w:rsidP="00D02FB4">
            <w:pPr>
              <w:rPr>
                <w:rFonts w:ascii="Times New Roman" w:hAnsi="Times New Roman"/>
              </w:rPr>
            </w:pPr>
            <w:r w:rsidRPr="00816576">
              <w:rPr>
                <w:rFonts w:ascii="Times New Roman" w:hAnsi="Times New Roman"/>
              </w:rPr>
              <w:t>8.8%</w:t>
            </w:r>
          </w:p>
        </w:tc>
      </w:tr>
      <w:tr w:rsidR="00BA48AD" w:rsidRPr="00816576">
        <w:tc>
          <w:tcPr>
            <w:tcW w:w="4428" w:type="dxa"/>
          </w:tcPr>
          <w:p w:rsidR="00BA48AD" w:rsidRPr="00816576" w:rsidRDefault="00BA48AD" w:rsidP="00D02FB4">
            <w:pPr>
              <w:rPr>
                <w:rFonts w:ascii="Times New Roman" w:hAnsi="Times New Roman"/>
              </w:rPr>
            </w:pPr>
            <w:r w:rsidRPr="00816576">
              <w:rPr>
                <w:rFonts w:ascii="Times New Roman" w:hAnsi="Times New Roman"/>
              </w:rPr>
              <w:t>Intentionally Modified Flake (RFL)</w:t>
            </w:r>
          </w:p>
        </w:tc>
        <w:tc>
          <w:tcPr>
            <w:tcW w:w="1956" w:type="dxa"/>
          </w:tcPr>
          <w:p w:rsidR="00BA48AD" w:rsidRPr="00816576" w:rsidRDefault="00BA48AD" w:rsidP="00D02FB4">
            <w:pPr>
              <w:rPr>
                <w:rFonts w:ascii="Times New Roman" w:hAnsi="Times New Roman"/>
              </w:rPr>
            </w:pPr>
            <w:r w:rsidRPr="00816576">
              <w:rPr>
                <w:rFonts w:ascii="Times New Roman" w:hAnsi="Times New Roman"/>
              </w:rPr>
              <w:t>149</w:t>
            </w:r>
          </w:p>
        </w:tc>
        <w:tc>
          <w:tcPr>
            <w:tcW w:w="3192" w:type="dxa"/>
          </w:tcPr>
          <w:p w:rsidR="00BA48AD" w:rsidRPr="00816576" w:rsidRDefault="00BA48AD" w:rsidP="00D02FB4">
            <w:pPr>
              <w:rPr>
                <w:rFonts w:ascii="Times New Roman" w:hAnsi="Times New Roman"/>
              </w:rPr>
            </w:pPr>
            <w:r w:rsidRPr="00816576">
              <w:rPr>
                <w:rFonts w:ascii="Times New Roman" w:hAnsi="Times New Roman"/>
              </w:rPr>
              <w:t>17.3%</w:t>
            </w:r>
          </w:p>
        </w:tc>
      </w:tr>
      <w:tr w:rsidR="004C7C7A" w:rsidRPr="00816576">
        <w:tc>
          <w:tcPr>
            <w:tcW w:w="4428" w:type="dxa"/>
          </w:tcPr>
          <w:p w:rsidR="004C7C7A" w:rsidRPr="00816576" w:rsidRDefault="004C7C7A" w:rsidP="00D02FB4">
            <w:pPr>
              <w:rPr>
                <w:rFonts w:ascii="Times New Roman" w:hAnsi="Times New Roman"/>
              </w:rPr>
            </w:pPr>
            <w:r w:rsidRPr="00816576">
              <w:rPr>
                <w:rFonts w:ascii="Times New Roman" w:hAnsi="Times New Roman"/>
              </w:rPr>
              <w:t>Unintentionally Modified Flake (UFL)</w:t>
            </w:r>
          </w:p>
        </w:tc>
        <w:tc>
          <w:tcPr>
            <w:tcW w:w="1956" w:type="dxa"/>
          </w:tcPr>
          <w:p w:rsidR="004C7C7A" w:rsidRPr="00816576" w:rsidRDefault="004C7C7A" w:rsidP="00D02FB4">
            <w:pPr>
              <w:rPr>
                <w:rFonts w:ascii="Times New Roman" w:hAnsi="Times New Roman"/>
              </w:rPr>
            </w:pPr>
            <w:r w:rsidRPr="00816576">
              <w:rPr>
                <w:rFonts w:ascii="Times New Roman" w:hAnsi="Times New Roman"/>
              </w:rPr>
              <w:t>554</w:t>
            </w:r>
          </w:p>
        </w:tc>
        <w:tc>
          <w:tcPr>
            <w:tcW w:w="3192" w:type="dxa"/>
          </w:tcPr>
          <w:p w:rsidR="004C7C7A" w:rsidRPr="00816576" w:rsidRDefault="004C7C7A" w:rsidP="00D02FB4">
            <w:pPr>
              <w:rPr>
                <w:rFonts w:ascii="Times New Roman" w:hAnsi="Times New Roman"/>
              </w:rPr>
            </w:pPr>
            <w:r w:rsidRPr="00816576">
              <w:rPr>
                <w:rFonts w:ascii="Times New Roman" w:hAnsi="Times New Roman"/>
              </w:rPr>
              <w:t>64.5%</w:t>
            </w:r>
          </w:p>
        </w:tc>
      </w:tr>
      <w:tr w:rsidR="004C7C7A" w:rsidRPr="00816576">
        <w:tc>
          <w:tcPr>
            <w:tcW w:w="4428" w:type="dxa"/>
          </w:tcPr>
          <w:p w:rsidR="004C7C7A" w:rsidRPr="00816576" w:rsidRDefault="004C7C7A" w:rsidP="00D02FB4">
            <w:pPr>
              <w:rPr>
                <w:rFonts w:ascii="Times New Roman" w:hAnsi="Times New Roman"/>
              </w:rPr>
            </w:pPr>
            <w:r w:rsidRPr="00816576">
              <w:rPr>
                <w:rFonts w:ascii="Times New Roman" w:hAnsi="Times New Roman"/>
              </w:rPr>
              <w:t>TOTAL</w:t>
            </w:r>
          </w:p>
        </w:tc>
        <w:tc>
          <w:tcPr>
            <w:tcW w:w="1956" w:type="dxa"/>
          </w:tcPr>
          <w:p w:rsidR="004C7C7A" w:rsidRPr="00816576" w:rsidRDefault="004C7C7A" w:rsidP="00D02FB4">
            <w:pPr>
              <w:rPr>
                <w:rFonts w:ascii="Times New Roman" w:hAnsi="Times New Roman"/>
              </w:rPr>
            </w:pPr>
            <w:r w:rsidRPr="00816576">
              <w:rPr>
                <w:rFonts w:ascii="Times New Roman" w:hAnsi="Times New Roman"/>
              </w:rPr>
              <w:t>859</w:t>
            </w:r>
          </w:p>
        </w:tc>
        <w:tc>
          <w:tcPr>
            <w:tcW w:w="3192" w:type="dxa"/>
          </w:tcPr>
          <w:p w:rsidR="004C7C7A" w:rsidRPr="00816576" w:rsidRDefault="004C7C7A" w:rsidP="00D02FB4">
            <w:pPr>
              <w:rPr>
                <w:rFonts w:ascii="Times New Roman" w:hAnsi="Times New Roman"/>
              </w:rPr>
            </w:pPr>
            <w:r w:rsidRPr="00816576">
              <w:rPr>
                <w:rFonts w:ascii="Times New Roman" w:hAnsi="Times New Roman"/>
              </w:rPr>
              <w:t>100</w:t>
            </w:r>
          </w:p>
        </w:tc>
      </w:tr>
    </w:tbl>
    <w:p w:rsidR="006943AC" w:rsidRPr="00816576" w:rsidRDefault="006943AC" w:rsidP="00BA48AD">
      <w:pPr>
        <w:spacing w:line="480" w:lineRule="auto"/>
        <w:rPr>
          <w:rFonts w:ascii="Times New Roman" w:hAnsi="Times New Roman"/>
        </w:rPr>
      </w:pPr>
    </w:p>
    <w:p w:rsidR="00BA48AD" w:rsidRPr="00816576" w:rsidRDefault="006943AC" w:rsidP="00DB0B4D">
      <w:pPr>
        <w:rPr>
          <w:rFonts w:ascii="Times New Roman" w:hAnsi="Times New Roman"/>
        </w:rPr>
      </w:pPr>
      <w:r w:rsidRPr="00816576">
        <w:rPr>
          <w:rFonts w:ascii="Times New Roman" w:hAnsi="Times New Roman"/>
          <w:b/>
        </w:rPr>
        <w:t>Table 7.5</w:t>
      </w:r>
      <w:r w:rsidRPr="00816576">
        <w:rPr>
          <w:rFonts w:ascii="Times New Roman" w:hAnsi="Times New Roman"/>
        </w:rPr>
        <w:t>: Blade Implement Type Counts.</w:t>
      </w:r>
      <w:r w:rsidR="00546635" w:rsidRPr="00816576">
        <w:rPr>
          <w:rFonts w:ascii="Times New Roman" w:hAnsi="Times New Roman"/>
        </w:rPr>
        <w:t xml:space="preserve"> (Data available in Appendix A.)</w:t>
      </w:r>
    </w:p>
    <w:tbl>
      <w:tblPr>
        <w:tblStyle w:val="TableGrid"/>
        <w:tblW w:w="0" w:type="auto"/>
        <w:tblLook w:val="00BF"/>
      </w:tblPr>
      <w:tblGrid>
        <w:gridCol w:w="4608"/>
        <w:gridCol w:w="2340"/>
        <w:gridCol w:w="2628"/>
      </w:tblGrid>
      <w:tr w:rsidR="00BA48AD" w:rsidRPr="00816576">
        <w:tc>
          <w:tcPr>
            <w:tcW w:w="4608" w:type="dxa"/>
          </w:tcPr>
          <w:p w:rsidR="00BA48AD" w:rsidRPr="00816576" w:rsidRDefault="00BA48AD" w:rsidP="00D02FB4">
            <w:pPr>
              <w:rPr>
                <w:rFonts w:ascii="Times New Roman" w:hAnsi="Times New Roman"/>
              </w:rPr>
            </w:pPr>
            <w:r w:rsidRPr="00816576">
              <w:rPr>
                <w:rFonts w:ascii="Times New Roman" w:hAnsi="Times New Roman"/>
              </w:rPr>
              <w:t>Type</w:t>
            </w:r>
          </w:p>
        </w:tc>
        <w:tc>
          <w:tcPr>
            <w:tcW w:w="2340" w:type="dxa"/>
          </w:tcPr>
          <w:p w:rsidR="00BA48AD" w:rsidRPr="00816576" w:rsidRDefault="00BA48AD" w:rsidP="00D02FB4">
            <w:pPr>
              <w:rPr>
                <w:rFonts w:ascii="Times New Roman" w:hAnsi="Times New Roman"/>
              </w:rPr>
            </w:pPr>
            <w:r w:rsidRPr="00816576">
              <w:rPr>
                <w:rFonts w:ascii="Times New Roman" w:hAnsi="Times New Roman"/>
              </w:rPr>
              <w:t>Count</w:t>
            </w:r>
          </w:p>
        </w:tc>
        <w:tc>
          <w:tcPr>
            <w:tcW w:w="2628" w:type="dxa"/>
          </w:tcPr>
          <w:p w:rsidR="00BA48AD" w:rsidRPr="00816576" w:rsidRDefault="00BA48AD" w:rsidP="00D02FB4">
            <w:pPr>
              <w:rPr>
                <w:rFonts w:ascii="Times New Roman" w:hAnsi="Times New Roman"/>
              </w:rPr>
            </w:pPr>
            <w:r w:rsidRPr="00816576">
              <w:rPr>
                <w:rFonts w:ascii="Times New Roman" w:hAnsi="Times New Roman"/>
              </w:rPr>
              <w:t>%</w:t>
            </w:r>
          </w:p>
        </w:tc>
      </w:tr>
      <w:tr w:rsidR="00BA48AD" w:rsidRPr="00816576">
        <w:tc>
          <w:tcPr>
            <w:tcW w:w="4608" w:type="dxa"/>
          </w:tcPr>
          <w:p w:rsidR="00BA48AD" w:rsidRPr="00816576" w:rsidRDefault="00BA48AD" w:rsidP="00D02FB4">
            <w:pPr>
              <w:rPr>
                <w:rFonts w:ascii="Times New Roman" w:hAnsi="Times New Roman"/>
              </w:rPr>
            </w:pPr>
            <w:r w:rsidRPr="00816576">
              <w:rPr>
                <w:rFonts w:ascii="Times New Roman" w:hAnsi="Times New Roman"/>
              </w:rPr>
              <w:t>Blade Scrapers (BSCR)</w:t>
            </w:r>
          </w:p>
        </w:tc>
        <w:tc>
          <w:tcPr>
            <w:tcW w:w="2340" w:type="dxa"/>
          </w:tcPr>
          <w:p w:rsidR="00BA48AD" w:rsidRPr="00816576" w:rsidRDefault="00BA48AD" w:rsidP="00D02FB4">
            <w:pPr>
              <w:rPr>
                <w:rFonts w:ascii="Times New Roman" w:hAnsi="Times New Roman"/>
              </w:rPr>
            </w:pPr>
            <w:r w:rsidRPr="00816576">
              <w:rPr>
                <w:rFonts w:ascii="Times New Roman" w:hAnsi="Times New Roman"/>
              </w:rPr>
              <w:t>18</w:t>
            </w:r>
          </w:p>
        </w:tc>
        <w:tc>
          <w:tcPr>
            <w:tcW w:w="2628" w:type="dxa"/>
          </w:tcPr>
          <w:p w:rsidR="00BA48AD" w:rsidRPr="00816576" w:rsidRDefault="00BA48AD" w:rsidP="00D02FB4">
            <w:pPr>
              <w:rPr>
                <w:rFonts w:ascii="Times New Roman" w:hAnsi="Times New Roman"/>
              </w:rPr>
            </w:pPr>
            <w:r w:rsidRPr="00816576">
              <w:rPr>
                <w:rFonts w:ascii="Times New Roman" w:hAnsi="Times New Roman"/>
              </w:rPr>
              <w:t>18.0</w:t>
            </w:r>
          </w:p>
        </w:tc>
      </w:tr>
      <w:tr w:rsidR="00BA48AD" w:rsidRPr="00816576">
        <w:tc>
          <w:tcPr>
            <w:tcW w:w="4608" w:type="dxa"/>
          </w:tcPr>
          <w:p w:rsidR="00BA48AD" w:rsidRPr="00816576" w:rsidRDefault="00BA48AD" w:rsidP="00D02FB4">
            <w:pPr>
              <w:rPr>
                <w:rFonts w:ascii="Times New Roman" w:hAnsi="Times New Roman"/>
              </w:rPr>
            </w:pPr>
            <w:r w:rsidRPr="00816576">
              <w:rPr>
                <w:rFonts w:ascii="Times New Roman" w:hAnsi="Times New Roman"/>
              </w:rPr>
              <w:t>Unmodified Blades (BLD)</w:t>
            </w:r>
          </w:p>
        </w:tc>
        <w:tc>
          <w:tcPr>
            <w:tcW w:w="2340" w:type="dxa"/>
          </w:tcPr>
          <w:p w:rsidR="00BA48AD" w:rsidRPr="00816576" w:rsidRDefault="00BA48AD" w:rsidP="00D02FB4">
            <w:pPr>
              <w:rPr>
                <w:rFonts w:ascii="Times New Roman" w:hAnsi="Times New Roman"/>
              </w:rPr>
            </w:pPr>
            <w:r w:rsidRPr="00816576">
              <w:rPr>
                <w:rFonts w:ascii="Times New Roman" w:hAnsi="Times New Roman"/>
              </w:rPr>
              <w:t>34</w:t>
            </w:r>
          </w:p>
        </w:tc>
        <w:tc>
          <w:tcPr>
            <w:tcW w:w="2628" w:type="dxa"/>
          </w:tcPr>
          <w:p w:rsidR="00BA48AD" w:rsidRPr="00816576" w:rsidRDefault="00BA48AD" w:rsidP="00D02FB4">
            <w:pPr>
              <w:rPr>
                <w:rFonts w:ascii="Times New Roman" w:hAnsi="Times New Roman"/>
              </w:rPr>
            </w:pPr>
            <w:r w:rsidRPr="00816576">
              <w:rPr>
                <w:rFonts w:ascii="Times New Roman" w:hAnsi="Times New Roman"/>
              </w:rPr>
              <w:t>34.0</w:t>
            </w:r>
          </w:p>
        </w:tc>
      </w:tr>
      <w:tr w:rsidR="00BA48AD" w:rsidRPr="00816576">
        <w:tc>
          <w:tcPr>
            <w:tcW w:w="4608" w:type="dxa"/>
          </w:tcPr>
          <w:p w:rsidR="00BA48AD" w:rsidRPr="00816576" w:rsidRDefault="00BA48AD" w:rsidP="00D02FB4">
            <w:pPr>
              <w:rPr>
                <w:rFonts w:ascii="Times New Roman" w:hAnsi="Times New Roman"/>
              </w:rPr>
            </w:pPr>
            <w:r w:rsidRPr="00816576">
              <w:rPr>
                <w:rFonts w:ascii="Times New Roman" w:hAnsi="Times New Roman"/>
              </w:rPr>
              <w:t>Intentionally Modified Blades (RBLD)</w:t>
            </w:r>
          </w:p>
        </w:tc>
        <w:tc>
          <w:tcPr>
            <w:tcW w:w="2340" w:type="dxa"/>
          </w:tcPr>
          <w:p w:rsidR="00BA48AD" w:rsidRPr="00816576" w:rsidRDefault="00BA48AD" w:rsidP="00D02FB4">
            <w:pPr>
              <w:rPr>
                <w:rFonts w:ascii="Times New Roman" w:hAnsi="Times New Roman"/>
              </w:rPr>
            </w:pPr>
            <w:r w:rsidRPr="00816576">
              <w:rPr>
                <w:rFonts w:ascii="Times New Roman" w:hAnsi="Times New Roman"/>
              </w:rPr>
              <w:t>28</w:t>
            </w:r>
          </w:p>
        </w:tc>
        <w:tc>
          <w:tcPr>
            <w:tcW w:w="2628" w:type="dxa"/>
          </w:tcPr>
          <w:p w:rsidR="00BA48AD" w:rsidRPr="00816576" w:rsidRDefault="00BA48AD" w:rsidP="00D02FB4">
            <w:pPr>
              <w:rPr>
                <w:rFonts w:ascii="Times New Roman" w:hAnsi="Times New Roman"/>
              </w:rPr>
            </w:pPr>
            <w:r w:rsidRPr="00816576">
              <w:rPr>
                <w:rFonts w:ascii="Times New Roman" w:hAnsi="Times New Roman"/>
              </w:rPr>
              <w:t>28.0</w:t>
            </w:r>
          </w:p>
        </w:tc>
      </w:tr>
      <w:tr w:rsidR="00FF129C" w:rsidRPr="00816576">
        <w:tc>
          <w:tcPr>
            <w:tcW w:w="4608" w:type="dxa"/>
          </w:tcPr>
          <w:p w:rsidR="00FF129C" w:rsidRPr="00816576" w:rsidRDefault="00FF129C" w:rsidP="00D02FB4">
            <w:pPr>
              <w:rPr>
                <w:rFonts w:ascii="Times New Roman" w:hAnsi="Times New Roman"/>
              </w:rPr>
            </w:pPr>
            <w:r w:rsidRPr="00816576">
              <w:rPr>
                <w:rFonts w:ascii="Times New Roman" w:hAnsi="Times New Roman"/>
              </w:rPr>
              <w:t>Unintentionally Modified Blades (UBLD)</w:t>
            </w:r>
          </w:p>
        </w:tc>
        <w:tc>
          <w:tcPr>
            <w:tcW w:w="2340" w:type="dxa"/>
          </w:tcPr>
          <w:p w:rsidR="00FF129C" w:rsidRPr="00816576" w:rsidRDefault="00FF129C" w:rsidP="00D02FB4">
            <w:pPr>
              <w:rPr>
                <w:rFonts w:ascii="Times New Roman" w:hAnsi="Times New Roman"/>
              </w:rPr>
            </w:pPr>
            <w:r w:rsidRPr="00816576">
              <w:rPr>
                <w:rFonts w:ascii="Times New Roman" w:hAnsi="Times New Roman"/>
              </w:rPr>
              <w:t>20</w:t>
            </w:r>
          </w:p>
        </w:tc>
        <w:tc>
          <w:tcPr>
            <w:tcW w:w="2628" w:type="dxa"/>
          </w:tcPr>
          <w:p w:rsidR="00FF129C" w:rsidRPr="00816576" w:rsidRDefault="00FF129C" w:rsidP="00D02FB4">
            <w:pPr>
              <w:rPr>
                <w:rFonts w:ascii="Times New Roman" w:hAnsi="Times New Roman"/>
              </w:rPr>
            </w:pPr>
            <w:r w:rsidRPr="00816576">
              <w:rPr>
                <w:rFonts w:ascii="Times New Roman" w:hAnsi="Times New Roman"/>
              </w:rPr>
              <w:t>20.0</w:t>
            </w:r>
          </w:p>
        </w:tc>
      </w:tr>
      <w:tr w:rsidR="00FF129C" w:rsidRPr="00816576">
        <w:tc>
          <w:tcPr>
            <w:tcW w:w="4608" w:type="dxa"/>
          </w:tcPr>
          <w:p w:rsidR="00FF129C" w:rsidRPr="00816576" w:rsidRDefault="00FF129C" w:rsidP="00D02FB4">
            <w:pPr>
              <w:rPr>
                <w:rFonts w:ascii="Times New Roman" w:hAnsi="Times New Roman"/>
              </w:rPr>
            </w:pPr>
            <w:r w:rsidRPr="00816576">
              <w:rPr>
                <w:rFonts w:ascii="Times New Roman" w:hAnsi="Times New Roman"/>
              </w:rPr>
              <w:t>TOTAL</w:t>
            </w:r>
          </w:p>
        </w:tc>
        <w:tc>
          <w:tcPr>
            <w:tcW w:w="2340" w:type="dxa"/>
          </w:tcPr>
          <w:p w:rsidR="00FF129C" w:rsidRPr="00816576" w:rsidRDefault="00FF129C" w:rsidP="00D02FB4">
            <w:pPr>
              <w:rPr>
                <w:rFonts w:ascii="Times New Roman" w:hAnsi="Times New Roman"/>
              </w:rPr>
            </w:pPr>
            <w:r w:rsidRPr="00816576">
              <w:rPr>
                <w:rFonts w:ascii="Times New Roman" w:hAnsi="Times New Roman"/>
              </w:rPr>
              <w:t>100</w:t>
            </w:r>
          </w:p>
        </w:tc>
        <w:tc>
          <w:tcPr>
            <w:tcW w:w="2628" w:type="dxa"/>
          </w:tcPr>
          <w:p w:rsidR="00FF129C" w:rsidRPr="00816576" w:rsidRDefault="00FF129C" w:rsidP="00D02FB4">
            <w:pPr>
              <w:rPr>
                <w:rFonts w:ascii="Times New Roman" w:hAnsi="Times New Roman"/>
              </w:rPr>
            </w:pPr>
            <w:r w:rsidRPr="00816576">
              <w:rPr>
                <w:rFonts w:ascii="Times New Roman" w:hAnsi="Times New Roman"/>
              </w:rPr>
              <w:t>100</w:t>
            </w:r>
          </w:p>
        </w:tc>
      </w:tr>
    </w:tbl>
    <w:p w:rsidR="00507F1F" w:rsidRDefault="00507F1F" w:rsidP="00BA48AD">
      <w:pPr>
        <w:widowControl w:val="0"/>
        <w:autoSpaceDE w:val="0"/>
        <w:autoSpaceDN w:val="0"/>
        <w:adjustRightInd w:val="0"/>
        <w:spacing w:line="480" w:lineRule="auto"/>
        <w:rPr>
          <w:rFonts w:ascii="Times New Roman" w:hAnsi="Times New Roman"/>
          <w:b/>
        </w:rPr>
      </w:pPr>
    </w:p>
    <w:p w:rsidR="00507F1F" w:rsidRDefault="00507F1F" w:rsidP="00BA48AD">
      <w:pPr>
        <w:widowControl w:val="0"/>
        <w:autoSpaceDE w:val="0"/>
        <w:autoSpaceDN w:val="0"/>
        <w:adjustRightInd w:val="0"/>
        <w:spacing w:line="480" w:lineRule="auto"/>
        <w:rPr>
          <w:rFonts w:ascii="Times New Roman" w:hAnsi="Times New Roman"/>
          <w:b/>
        </w:rPr>
      </w:pPr>
    </w:p>
    <w:p w:rsidR="00507F1F" w:rsidRDefault="00507F1F" w:rsidP="00BA48AD">
      <w:pPr>
        <w:widowControl w:val="0"/>
        <w:autoSpaceDE w:val="0"/>
        <w:autoSpaceDN w:val="0"/>
        <w:adjustRightInd w:val="0"/>
        <w:spacing w:line="480" w:lineRule="auto"/>
        <w:rPr>
          <w:rFonts w:ascii="Times New Roman" w:hAnsi="Times New Roman"/>
          <w:b/>
        </w:rPr>
      </w:pPr>
    </w:p>
    <w:p w:rsidR="00507F1F" w:rsidRDefault="00507F1F" w:rsidP="00BA48AD">
      <w:pPr>
        <w:widowControl w:val="0"/>
        <w:autoSpaceDE w:val="0"/>
        <w:autoSpaceDN w:val="0"/>
        <w:adjustRightInd w:val="0"/>
        <w:spacing w:line="480" w:lineRule="auto"/>
        <w:rPr>
          <w:rFonts w:ascii="Times New Roman" w:hAnsi="Times New Roman"/>
          <w:b/>
        </w:rPr>
      </w:pPr>
    </w:p>
    <w:p w:rsidR="00DB0B4D" w:rsidRDefault="00DB0B4D" w:rsidP="00BA48AD">
      <w:pPr>
        <w:widowControl w:val="0"/>
        <w:autoSpaceDE w:val="0"/>
        <w:autoSpaceDN w:val="0"/>
        <w:adjustRightInd w:val="0"/>
        <w:spacing w:line="480" w:lineRule="auto"/>
        <w:rPr>
          <w:rFonts w:ascii="Times New Roman" w:hAnsi="Times New Roman"/>
          <w:b/>
        </w:rPr>
      </w:pPr>
    </w:p>
    <w:p w:rsidR="00BA48AD" w:rsidRPr="00816576" w:rsidRDefault="00BA48AD" w:rsidP="00BA48AD">
      <w:pPr>
        <w:widowControl w:val="0"/>
        <w:autoSpaceDE w:val="0"/>
        <w:autoSpaceDN w:val="0"/>
        <w:adjustRightInd w:val="0"/>
        <w:spacing w:line="480" w:lineRule="auto"/>
        <w:rPr>
          <w:rFonts w:ascii="Times New Roman" w:hAnsi="Times New Roman"/>
          <w:b/>
        </w:rPr>
      </w:pPr>
      <w:r w:rsidRPr="00816576">
        <w:rPr>
          <w:rFonts w:ascii="Times New Roman" w:hAnsi="Times New Roman"/>
          <w:b/>
        </w:rPr>
        <w:t>Artifact Counts by Period</w:t>
      </w:r>
    </w:p>
    <w:p w:rsidR="00BA48AD" w:rsidRPr="00816576" w:rsidRDefault="00BA48AD" w:rsidP="00BA48AD">
      <w:pPr>
        <w:widowControl w:val="0"/>
        <w:autoSpaceDE w:val="0"/>
        <w:autoSpaceDN w:val="0"/>
        <w:adjustRightInd w:val="0"/>
        <w:spacing w:line="480" w:lineRule="auto"/>
        <w:ind w:firstLine="720"/>
        <w:rPr>
          <w:rFonts w:ascii="Times New Roman" w:hAnsi="Times New Roman"/>
        </w:rPr>
      </w:pPr>
      <w:r w:rsidRPr="00816576">
        <w:rPr>
          <w:rFonts w:ascii="Times New Roman" w:hAnsi="Times New Roman"/>
        </w:rPr>
        <w:t xml:space="preserve">Examination of the stone tool data from the various cultural periods at Dust Cave reveals </w:t>
      </w:r>
      <w:r w:rsidR="000133C8" w:rsidRPr="00816576">
        <w:rPr>
          <w:rFonts w:ascii="Times New Roman" w:hAnsi="Times New Roman"/>
        </w:rPr>
        <w:t>several patterns</w:t>
      </w:r>
      <w:r w:rsidRPr="00816576">
        <w:rPr>
          <w:rFonts w:ascii="Times New Roman" w:hAnsi="Times New Roman"/>
        </w:rPr>
        <w:t xml:space="preserve"> worthy of discussion. First, if we consider the distribution of artifacts by individual period, rather than by general cultural stage (e.g., Paleoindian, as opposed to “Early Levels”), we see that the Paleoindian levels produced the largest number of chipped stone artifacts (n=349). Following the Paleoindian period, the next greatest frequency of chipped stone tools is seen in the Early Side Notched levels (n=237), followed by the Eva/Morrow Mountain (n=194), Kirk Stemmed (n=153), and finally the Benton period (n=146).</w:t>
      </w:r>
    </w:p>
    <w:p w:rsidR="00BA48AD" w:rsidRPr="00816576" w:rsidRDefault="00BA48AD" w:rsidP="00BA48AD">
      <w:pPr>
        <w:widowControl w:val="0"/>
        <w:autoSpaceDE w:val="0"/>
        <w:autoSpaceDN w:val="0"/>
        <w:adjustRightInd w:val="0"/>
        <w:spacing w:line="480" w:lineRule="auto"/>
        <w:ind w:firstLine="720"/>
        <w:rPr>
          <w:rFonts w:ascii="Times New Roman" w:hAnsi="Times New Roman" w:cs="Verdana"/>
          <w:b/>
          <w:bCs/>
          <w:i/>
          <w:iCs/>
          <w:sz w:val="28"/>
          <w:szCs w:val="28"/>
        </w:rPr>
      </w:pPr>
      <w:r w:rsidRPr="00816576">
        <w:rPr>
          <w:rFonts w:ascii="Times New Roman" w:hAnsi="Times New Roman"/>
        </w:rPr>
        <w:t>This observation, that the Paleoindian levels produced the most chipped stone tools, is somewhat surprising given prior interpretations of the ephemeral nature of site use during this period, based on analysis of the feature assemblages (Homsey 2004). Homsey notes, however, that this “ephemeral” pattern may be partly attributable to post-depositional processes that affected the integrity of the feature deposits. Nonetheless, given the greater frequency of features, the more substantial nature of those features, and the large quantities of nutshell recovered from later deposits, the frequency of chipped stone tools may not serve as the best indicator of occupation intensity. Instead, the changing nature of the chipped stone tool assemblages may reflect shifts in site use and in the role played by Dust Cave within the larger technological system, particularly as it related to settlement strategies and subsistence pursuits.</w:t>
      </w:r>
    </w:p>
    <w:p w:rsidR="002D6556" w:rsidRPr="00816576" w:rsidRDefault="00BA48AD" w:rsidP="00BA48AD">
      <w:pPr>
        <w:spacing w:line="480" w:lineRule="auto"/>
        <w:rPr>
          <w:rFonts w:ascii="Times New Roman" w:hAnsi="Times New Roman"/>
        </w:rPr>
      </w:pPr>
      <w:r w:rsidRPr="00816576">
        <w:rPr>
          <w:rFonts w:ascii="Times New Roman" w:hAnsi="Times New Roman"/>
        </w:rPr>
        <w:tab/>
        <w:t>If we consider n</w:t>
      </w:r>
      <w:r w:rsidR="000133C8" w:rsidRPr="00816576">
        <w:rPr>
          <w:rFonts w:ascii="Times New Roman" w:hAnsi="Times New Roman"/>
        </w:rPr>
        <w:t xml:space="preserve">ot only the artifacts </w:t>
      </w:r>
      <w:r w:rsidRPr="00816576">
        <w:rPr>
          <w:rFonts w:ascii="Times New Roman" w:hAnsi="Times New Roman"/>
        </w:rPr>
        <w:t>assigned to a specific zone either during excavation or during subsequent proce</w:t>
      </w:r>
      <w:r w:rsidR="000133C8" w:rsidRPr="00816576">
        <w:rPr>
          <w:rFonts w:ascii="Times New Roman" w:hAnsi="Times New Roman"/>
        </w:rPr>
        <w:t xml:space="preserve">ssing, but also those </w:t>
      </w:r>
      <w:r w:rsidRPr="00816576">
        <w:rPr>
          <w:rFonts w:ascii="Times New Roman" w:hAnsi="Times New Roman"/>
        </w:rPr>
        <w:t>recorded as having been excavated from depths associated with the Paleoindian deposits, a different pattern emerges. I determined ranges of depths for the general “Early,” “Mid,” and “Late” periods of occupation, which correspond to the Paleoindian, Early Archaic, and Middle Archaic periods, respectively. Artifacts were then assigned to one of these “General Periods.” If we consider this expanded selection of artifacts, the greatest chipped stone tool counts are now seen from the Late Level (Middle Archaic) occupations, followed by the Mid Level (Early Archaic) zones, and the Early Level (Paleoindian) zones. The counts for Late and Mid Levels differ by only 89 artifacts. There is a much greater discrepancy, on the other hand, between the Early and Mid Level counts, with a difference of 264 artifacts. These differences in tool counts may speak more to the general intensity of site use, with more intensive periods of habitation or site use occurring later in the occupation sequence.</w:t>
      </w:r>
    </w:p>
    <w:p w:rsidR="00BA48AD" w:rsidRPr="00816576" w:rsidRDefault="00BA48AD" w:rsidP="00BA48AD">
      <w:pPr>
        <w:spacing w:line="480" w:lineRule="auto"/>
        <w:rPr>
          <w:rFonts w:ascii="Times New Roman" w:hAnsi="Times New Roman"/>
        </w:rPr>
      </w:pPr>
    </w:p>
    <w:p w:rsidR="00BA48AD" w:rsidRPr="00816576" w:rsidRDefault="00BA48AD" w:rsidP="006943AC">
      <w:pPr>
        <w:spacing w:line="480" w:lineRule="auto"/>
        <w:jc w:val="center"/>
        <w:rPr>
          <w:rFonts w:ascii="Times New Roman" w:hAnsi="Times New Roman"/>
          <w:b/>
          <w:caps/>
        </w:rPr>
      </w:pPr>
      <w:r w:rsidRPr="00816576">
        <w:rPr>
          <w:rFonts w:ascii="Times New Roman" w:hAnsi="Times New Roman"/>
          <w:b/>
          <w:caps/>
        </w:rPr>
        <w:t>Technological Diversity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Beyond simply considering the numbers of chipped stone tools represented in each period, it is important to evaluate the </w:t>
      </w:r>
      <w:r w:rsidRPr="00816576">
        <w:rPr>
          <w:rFonts w:ascii="Times New Roman" w:hAnsi="Times New Roman"/>
          <w:i/>
        </w:rPr>
        <w:t>diversity</w:t>
      </w:r>
      <w:r w:rsidRPr="00816576">
        <w:rPr>
          <w:rFonts w:ascii="Times New Roman" w:hAnsi="Times New Roman"/>
        </w:rPr>
        <w:t xml:space="preserve"> of artifact types recovered from each zone or period. One of the major issues I am addressing in this dissertation is the nature of toolkits that were utilized at various points in time, and how those toolkits changed through the occupation sequence. Shifts in technology represent changes in the activities that were being carried out, changes in site use, and changes in the adaptive challenges that were faced. Shifts in toolkit diversity provide some insight into these issues. I utilize the term “diversity” to refer to the range of artifact classes represented in any given period.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Examining the range of tool classes present on a site, or within a particular period on a </w:t>
      </w:r>
      <w:proofErr w:type="gramStart"/>
      <w:r w:rsidRPr="00816576">
        <w:rPr>
          <w:rFonts w:ascii="Times New Roman" w:hAnsi="Times New Roman"/>
        </w:rPr>
        <w:t>site,</w:t>
      </w:r>
      <w:proofErr w:type="gramEnd"/>
      <w:r w:rsidRPr="00816576">
        <w:rPr>
          <w:rFonts w:ascii="Times New Roman" w:hAnsi="Times New Roman"/>
        </w:rPr>
        <w:t xml:space="preserve"> is used as a means of interpreting the range of behaviors carried out at that location (Andrefsky 2005: Chapter 8; Binford 1972; Binford and Binford 1966). The range of behaviors can then be used to interpret the function of the site: a raw material extraction locale, a retooling station, a residential base, a hunting camp, etc. The broad range of tools present in the Paleoindian levels might suggest that Dust Cave served as a residential base, where a wide variety of activities were pursued. Or, the site might have functioned as a retooling locale, where tools used elsewhere in the settlement cycle were discarded as new implements were fashioned. These issues will be considered later in my analysis, with reference to breakage, use, and discard patterns.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greatest diversity in the technological inventory is seen in the Paleoindian levels. If all Uniface varieties are considered together, and if the multi-purpose Graver/Scraper and Scraper/Perforator are considered within the Unifaces category, then 20 tool classes are represented. If all of these sub-varieties are considered separately, though, 25 classes are represented. Certain categories of tools, while present in t</w:t>
      </w:r>
      <w:r w:rsidR="000133C8" w:rsidRPr="00816576">
        <w:rPr>
          <w:rFonts w:ascii="Times New Roman" w:hAnsi="Times New Roman"/>
        </w:rPr>
        <w:t>he Paleoindian assemblage, were nonetheless</w:t>
      </w:r>
      <w:r w:rsidRPr="00816576">
        <w:rPr>
          <w:rFonts w:ascii="Times New Roman" w:hAnsi="Times New Roman"/>
        </w:rPr>
        <w:t xml:space="preserve"> represented by very small numbers of sp</w:t>
      </w:r>
      <w:r w:rsidR="005B5058" w:rsidRPr="00816576">
        <w:rPr>
          <w:rFonts w:ascii="Times New Roman" w:hAnsi="Times New Roman"/>
        </w:rPr>
        <w:t>ecimens. Classes such as the Drill</w:t>
      </w:r>
      <w:r w:rsidRPr="00816576">
        <w:rPr>
          <w:rFonts w:ascii="Times New Roman" w:hAnsi="Times New Roman"/>
        </w:rPr>
        <w:t>s, E</w:t>
      </w:r>
      <w:r w:rsidR="005B5058" w:rsidRPr="00816576">
        <w:rPr>
          <w:rFonts w:ascii="Times New Roman" w:hAnsi="Times New Roman"/>
        </w:rPr>
        <w:t xml:space="preserve">arly </w:t>
      </w:r>
      <w:r w:rsidRPr="00816576">
        <w:rPr>
          <w:rFonts w:ascii="Times New Roman" w:hAnsi="Times New Roman"/>
        </w:rPr>
        <w:t>S</w:t>
      </w:r>
      <w:r w:rsidR="005B5058" w:rsidRPr="00816576">
        <w:rPr>
          <w:rFonts w:ascii="Times New Roman" w:hAnsi="Times New Roman"/>
        </w:rPr>
        <w:t xml:space="preserve">tage </w:t>
      </w:r>
      <w:r w:rsidRPr="00816576">
        <w:rPr>
          <w:rFonts w:ascii="Times New Roman" w:hAnsi="Times New Roman"/>
        </w:rPr>
        <w:t>B</w:t>
      </w:r>
      <w:r w:rsidR="005B5058" w:rsidRPr="00816576">
        <w:rPr>
          <w:rFonts w:ascii="Times New Roman" w:hAnsi="Times New Roman"/>
        </w:rPr>
        <w:t>iface</w:t>
      </w:r>
      <w:r w:rsidRPr="00816576">
        <w:rPr>
          <w:rFonts w:ascii="Times New Roman" w:hAnsi="Times New Roman"/>
        </w:rPr>
        <w:t>s, and H</w:t>
      </w:r>
      <w:r w:rsidR="005B5058" w:rsidRPr="00816576">
        <w:rPr>
          <w:rFonts w:ascii="Times New Roman" w:hAnsi="Times New Roman"/>
        </w:rPr>
        <w:t>umpback Scrapers</w:t>
      </w:r>
      <w:r w:rsidRPr="00816576">
        <w:rPr>
          <w:rFonts w:ascii="Times New Roman" w:hAnsi="Times New Roman"/>
        </w:rPr>
        <w:t xml:space="preserve"> included 5 or fewer examples from these levels.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Technological diversity continued to be quite high in the Early Side Notched levels, with 18 classes of tools represented (or 22 classes, if all varieties of general Unifaces are considered separately). Several tool classes, despite being present in the Early Side Notched deposits, were represented by no more than 5 specimens. These classes included E</w:t>
      </w:r>
      <w:r w:rsidR="00A36C21" w:rsidRPr="00816576">
        <w:rPr>
          <w:rFonts w:ascii="Times New Roman" w:hAnsi="Times New Roman"/>
        </w:rPr>
        <w:t xml:space="preserve">arly </w:t>
      </w:r>
      <w:r w:rsidRPr="00816576">
        <w:rPr>
          <w:rFonts w:ascii="Times New Roman" w:hAnsi="Times New Roman"/>
        </w:rPr>
        <w:t>S</w:t>
      </w:r>
      <w:r w:rsidR="00A36C21" w:rsidRPr="00816576">
        <w:rPr>
          <w:rFonts w:ascii="Times New Roman" w:hAnsi="Times New Roman"/>
        </w:rPr>
        <w:t xml:space="preserve">tage </w:t>
      </w:r>
      <w:r w:rsidRPr="00816576">
        <w:rPr>
          <w:rFonts w:ascii="Times New Roman" w:hAnsi="Times New Roman"/>
        </w:rPr>
        <w:t>B</w:t>
      </w:r>
      <w:r w:rsidR="00A36C21" w:rsidRPr="00816576">
        <w:rPr>
          <w:rFonts w:ascii="Times New Roman" w:hAnsi="Times New Roman"/>
        </w:rPr>
        <w:t>iface</w:t>
      </w:r>
      <w:r w:rsidRPr="00816576">
        <w:rPr>
          <w:rFonts w:ascii="Times New Roman" w:hAnsi="Times New Roman"/>
        </w:rPr>
        <w:t>, M</w:t>
      </w:r>
      <w:r w:rsidR="00A36C21" w:rsidRPr="00816576">
        <w:rPr>
          <w:rFonts w:ascii="Times New Roman" w:hAnsi="Times New Roman"/>
        </w:rPr>
        <w:t xml:space="preserve">id Stage </w:t>
      </w:r>
      <w:r w:rsidRPr="00816576">
        <w:rPr>
          <w:rFonts w:ascii="Times New Roman" w:hAnsi="Times New Roman"/>
        </w:rPr>
        <w:t>B</w:t>
      </w:r>
      <w:r w:rsidR="00A36C21" w:rsidRPr="00816576">
        <w:rPr>
          <w:rFonts w:ascii="Times New Roman" w:hAnsi="Times New Roman"/>
        </w:rPr>
        <w:t>iface</w:t>
      </w:r>
      <w:r w:rsidRPr="00816576">
        <w:rPr>
          <w:rFonts w:ascii="Times New Roman" w:hAnsi="Times New Roman"/>
        </w:rPr>
        <w:t>, P</w:t>
      </w:r>
      <w:r w:rsidR="00A36C21" w:rsidRPr="00816576">
        <w:rPr>
          <w:rFonts w:ascii="Times New Roman" w:hAnsi="Times New Roman"/>
        </w:rPr>
        <w:t xml:space="preserve">robable </w:t>
      </w:r>
      <w:r w:rsidRPr="00816576">
        <w:rPr>
          <w:rFonts w:ascii="Times New Roman" w:hAnsi="Times New Roman"/>
        </w:rPr>
        <w:t>H</w:t>
      </w:r>
      <w:r w:rsidR="00A36C21" w:rsidRPr="00816576">
        <w:rPr>
          <w:rFonts w:ascii="Times New Roman" w:hAnsi="Times New Roman"/>
        </w:rPr>
        <w:t xml:space="preserve">afted </w:t>
      </w:r>
      <w:r w:rsidRPr="00816576">
        <w:rPr>
          <w:rFonts w:ascii="Times New Roman" w:hAnsi="Times New Roman"/>
        </w:rPr>
        <w:t>B</w:t>
      </w:r>
      <w:r w:rsidR="00A36C21" w:rsidRPr="00816576">
        <w:rPr>
          <w:rFonts w:ascii="Times New Roman" w:hAnsi="Times New Roman"/>
        </w:rPr>
        <w:t>iface, Drill</w:t>
      </w:r>
      <w:r w:rsidRPr="00816576">
        <w:rPr>
          <w:rFonts w:ascii="Times New Roman" w:hAnsi="Times New Roman"/>
        </w:rPr>
        <w:t>, E</w:t>
      </w:r>
      <w:r w:rsidR="00A36C21" w:rsidRPr="00816576">
        <w:rPr>
          <w:rFonts w:ascii="Times New Roman" w:hAnsi="Times New Roman"/>
        </w:rPr>
        <w:t>nd Scraper</w:t>
      </w:r>
      <w:r w:rsidRPr="00816576">
        <w:rPr>
          <w:rFonts w:ascii="Times New Roman" w:hAnsi="Times New Roman"/>
        </w:rPr>
        <w:t>, O</w:t>
      </w:r>
      <w:r w:rsidR="00A36C21" w:rsidRPr="00816576">
        <w:rPr>
          <w:rFonts w:ascii="Times New Roman" w:hAnsi="Times New Roman"/>
        </w:rPr>
        <w:t>void Scraper</w:t>
      </w:r>
      <w:r w:rsidRPr="00816576">
        <w:rPr>
          <w:rFonts w:ascii="Times New Roman" w:hAnsi="Times New Roman"/>
        </w:rPr>
        <w:t>, H</w:t>
      </w:r>
      <w:r w:rsidR="00A36C21" w:rsidRPr="00816576">
        <w:rPr>
          <w:rFonts w:ascii="Times New Roman" w:hAnsi="Times New Roman"/>
        </w:rPr>
        <w:t>umpback Scraper, Graver</w:t>
      </w:r>
      <w:r w:rsidRPr="00816576">
        <w:rPr>
          <w:rFonts w:ascii="Times New Roman" w:hAnsi="Times New Roman"/>
        </w:rPr>
        <w:t>, B</w:t>
      </w:r>
      <w:r w:rsidR="00A36C21" w:rsidRPr="00816576">
        <w:rPr>
          <w:rFonts w:ascii="Times New Roman" w:hAnsi="Times New Roman"/>
        </w:rPr>
        <w:t>lade Scraper, Intentionally Modified Blade</w:t>
      </w:r>
      <w:r w:rsidRPr="00816576">
        <w:rPr>
          <w:rFonts w:ascii="Times New Roman" w:hAnsi="Times New Roman"/>
        </w:rPr>
        <w:t>, and U</w:t>
      </w:r>
      <w:r w:rsidR="00A36C21" w:rsidRPr="00816576">
        <w:rPr>
          <w:rFonts w:ascii="Times New Roman" w:hAnsi="Times New Roman"/>
        </w:rPr>
        <w:t xml:space="preserve">nintentionally Modified </w:t>
      </w:r>
      <w:r w:rsidRPr="00816576">
        <w:rPr>
          <w:rFonts w:ascii="Times New Roman" w:hAnsi="Times New Roman"/>
        </w:rPr>
        <w:t>B</w:t>
      </w:r>
      <w:r w:rsidR="00A36C21" w:rsidRPr="00816576">
        <w:rPr>
          <w:rFonts w:ascii="Times New Roman" w:hAnsi="Times New Roman"/>
        </w:rPr>
        <w:t>lade</w:t>
      </w:r>
      <w:r w:rsidRPr="00816576">
        <w:rPr>
          <w:rFonts w:ascii="Times New Roman" w:hAnsi="Times New Roman"/>
        </w:rPr>
        <w:t xml:space="preserve">, as well as the unmodified blades. By the Kirk Stemmed period, at the end of the Early Archaic, diversity had diminished slightly, with only 14 tool </w:t>
      </w:r>
      <w:r w:rsidR="000133C8" w:rsidRPr="00816576">
        <w:rPr>
          <w:rFonts w:ascii="Times New Roman" w:hAnsi="Times New Roman"/>
        </w:rPr>
        <w:t>classes</w:t>
      </w:r>
      <w:r w:rsidRPr="00816576">
        <w:rPr>
          <w:rFonts w:ascii="Times New Roman" w:hAnsi="Times New Roman"/>
        </w:rPr>
        <w:t xml:space="preserve"> identified. </w:t>
      </w:r>
      <w:proofErr w:type="gramStart"/>
      <w:r w:rsidRPr="00816576">
        <w:rPr>
          <w:rFonts w:ascii="Times New Roman" w:hAnsi="Times New Roman"/>
        </w:rPr>
        <w:t>The categories of P</w:t>
      </w:r>
      <w:r w:rsidR="00A36C21" w:rsidRPr="00816576">
        <w:rPr>
          <w:rFonts w:ascii="Times New Roman" w:hAnsi="Times New Roman"/>
        </w:rPr>
        <w:t xml:space="preserve">robable </w:t>
      </w:r>
      <w:r w:rsidRPr="00816576">
        <w:rPr>
          <w:rFonts w:ascii="Times New Roman" w:hAnsi="Times New Roman"/>
        </w:rPr>
        <w:t>H</w:t>
      </w:r>
      <w:r w:rsidR="00A36C21" w:rsidRPr="00816576">
        <w:rPr>
          <w:rFonts w:ascii="Times New Roman" w:hAnsi="Times New Roman"/>
        </w:rPr>
        <w:t xml:space="preserve">afted </w:t>
      </w:r>
      <w:r w:rsidRPr="00816576">
        <w:rPr>
          <w:rFonts w:ascii="Times New Roman" w:hAnsi="Times New Roman"/>
        </w:rPr>
        <w:t>B</w:t>
      </w:r>
      <w:r w:rsidR="00A36C21" w:rsidRPr="00816576">
        <w:rPr>
          <w:rFonts w:ascii="Times New Roman" w:hAnsi="Times New Roman"/>
        </w:rPr>
        <w:t>iface</w:t>
      </w:r>
      <w:r w:rsidRPr="00816576">
        <w:rPr>
          <w:rFonts w:ascii="Times New Roman" w:hAnsi="Times New Roman"/>
        </w:rPr>
        <w:t>, H</w:t>
      </w:r>
      <w:r w:rsidR="00A36C21" w:rsidRPr="00816576">
        <w:rPr>
          <w:rFonts w:ascii="Times New Roman" w:hAnsi="Times New Roman"/>
        </w:rPr>
        <w:t xml:space="preserve">umpback </w:t>
      </w:r>
      <w:r w:rsidRPr="00816576">
        <w:rPr>
          <w:rFonts w:ascii="Times New Roman" w:hAnsi="Times New Roman"/>
        </w:rPr>
        <w:t>S</w:t>
      </w:r>
      <w:r w:rsidR="00A36C21" w:rsidRPr="00816576">
        <w:rPr>
          <w:rFonts w:ascii="Times New Roman" w:hAnsi="Times New Roman"/>
        </w:rPr>
        <w:t>craper</w:t>
      </w:r>
      <w:r w:rsidRPr="00816576">
        <w:rPr>
          <w:rFonts w:ascii="Times New Roman" w:hAnsi="Times New Roman"/>
        </w:rPr>
        <w:t>, P</w:t>
      </w:r>
      <w:r w:rsidR="00A36C21" w:rsidRPr="00816576">
        <w:rPr>
          <w:rFonts w:ascii="Times New Roman" w:hAnsi="Times New Roman"/>
        </w:rPr>
        <w:t>erforator</w:t>
      </w:r>
      <w:r w:rsidRPr="00816576">
        <w:rPr>
          <w:rFonts w:ascii="Times New Roman" w:hAnsi="Times New Roman"/>
        </w:rPr>
        <w:t xml:space="preserve">, </w:t>
      </w:r>
      <w:r w:rsidR="00A36C21" w:rsidRPr="00816576">
        <w:rPr>
          <w:rFonts w:ascii="Times New Roman" w:hAnsi="Times New Roman"/>
        </w:rPr>
        <w:t xml:space="preserve">General </w:t>
      </w:r>
      <w:r w:rsidRPr="00816576">
        <w:rPr>
          <w:rFonts w:ascii="Times New Roman" w:hAnsi="Times New Roman"/>
        </w:rPr>
        <w:t>U</w:t>
      </w:r>
      <w:r w:rsidR="00A36C21" w:rsidRPr="00816576">
        <w:rPr>
          <w:rFonts w:ascii="Times New Roman" w:hAnsi="Times New Roman"/>
        </w:rPr>
        <w:t>niface</w:t>
      </w:r>
      <w:r w:rsidRPr="00816576">
        <w:rPr>
          <w:rFonts w:ascii="Times New Roman" w:hAnsi="Times New Roman"/>
        </w:rPr>
        <w:t>, and B</w:t>
      </w:r>
      <w:r w:rsidR="00A36C21" w:rsidRPr="00816576">
        <w:rPr>
          <w:rFonts w:ascii="Times New Roman" w:hAnsi="Times New Roman"/>
        </w:rPr>
        <w:t xml:space="preserve">lade </w:t>
      </w:r>
      <w:r w:rsidRPr="00816576">
        <w:rPr>
          <w:rFonts w:ascii="Times New Roman" w:hAnsi="Times New Roman"/>
        </w:rPr>
        <w:t>S</w:t>
      </w:r>
      <w:r w:rsidR="00A36C21" w:rsidRPr="00816576">
        <w:rPr>
          <w:rFonts w:ascii="Times New Roman" w:hAnsi="Times New Roman"/>
        </w:rPr>
        <w:t>craper</w:t>
      </w:r>
      <w:r w:rsidRPr="00816576">
        <w:rPr>
          <w:rFonts w:ascii="Times New Roman" w:hAnsi="Times New Roman"/>
        </w:rPr>
        <w:t xml:space="preserve"> were represented by only one or two specimens each</w:t>
      </w:r>
      <w:proofErr w:type="gramEnd"/>
      <w:r w:rsidRPr="00816576">
        <w:rPr>
          <w:rFonts w:ascii="Times New Roman" w:hAnsi="Times New Roman"/>
        </w:rPr>
        <w:t>. Considering all of the Mid Period specimens together, including those from the mixed E</w:t>
      </w:r>
      <w:r w:rsidR="00AE3507" w:rsidRPr="00816576">
        <w:rPr>
          <w:rFonts w:ascii="Times New Roman" w:hAnsi="Times New Roman"/>
        </w:rPr>
        <w:t xml:space="preserve">arly </w:t>
      </w:r>
      <w:r w:rsidRPr="00816576">
        <w:rPr>
          <w:rFonts w:ascii="Times New Roman" w:hAnsi="Times New Roman"/>
        </w:rPr>
        <w:t>S</w:t>
      </w:r>
      <w:r w:rsidR="00AE3507" w:rsidRPr="00816576">
        <w:rPr>
          <w:rFonts w:ascii="Times New Roman" w:hAnsi="Times New Roman"/>
        </w:rPr>
        <w:t xml:space="preserve">ide </w:t>
      </w:r>
      <w:r w:rsidRPr="00816576">
        <w:rPr>
          <w:rFonts w:ascii="Times New Roman" w:hAnsi="Times New Roman"/>
        </w:rPr>
        <w:t>N</w:t>
      </w:r>
      <w:r w:rsidR="00AE3507" w:rsidRPr="00816576">
        <w:rPr>
          <w:rFonts w:ascii="Times New Roman" w:hAnsi="Times New Roman"/>
        </w:rPr>
        <w:t>otched</w:t>
      </w:r>
      <w:r w:rsidRPr="00816576">
        <w:rPr>
          <w:rFonts w:ascii="Times New Roman" w:hAnsi="Times New Roman"/>
        </w:rPr>
        <w:t>/Kirk Stemmed levels and the General zones, we see a total of 19 classes of to</w:t>
      </w:r>
      <w:r w:rsidR="00345DC5" w:rsidRPr="00816576">
        <w:rPr>
          <w:rFonts w:ascii="Times New Roman" w:hAnsi="Times New Roman"/>
        </w:rPr>
        <w:t>ols represented, with five</w:t>
      </w:r>
      <w:r w:rsidRPr="00816576">
        <w:rPr>
          <w:rFonts w:ascii="Times New Roman" w:hAnsi="Times New Roman"/>
        </w:rPr>
        <w:t xml:space="preserve"> or fewer specimens representing the E</w:t>
      </w:r>
      <w:r w:rsidR="00AE3507" w:rsidRPr="00816576">
        <w:rPr>
          <w:rFonts w:ascii="Times New Roman" w:hAnsi="Times New Roman"/>
        </w:rPr>
        <w:t xml:space="preserve">arly </w:t>
      </w:r>
      <w:r w:rsidRPr="00816576">
        <w:rPr>
          <w:rFonts w:ascii="Times New Roman" w:hAnsi="Times New Roman"/>
        </w:rPr>
        <w:t>S</w:t>
      </w:r>
      <w:r w:rsidR="00AE3507" w:rsidRPr="00816576">
        <w:rPr>
          <w:rFonts w:ascii="Times New Roman" w:hAnsi="Times New Roman"/>
        </w:rPr>
        <w:t xml:space="preserve">tage </w:t>
      </w:r>
      <w:r w:rsidRPr="00816576">
        <w:rPr>
          <w:rFonts w:ascii="Times New Roman" w:hAnsi="Times New Roman"/>
        </w:rPr>
        <w:t>B</w:t>
      </w:r>
      <w:r w:rsidR="00AE3507" w:rsidRPr="00816576">
        <w:rPr>
          <w:rFonts w:ascii="Times New Roman" w:hAnsi="Times New Roman"/>
        </w:rPr>
        <w:t>iface</w:t>
      </w:r>
      <w:r w:rsidRPr="00816576">
        <w:rPr>
          <w:rFonts w:ascii="Times New Roman" w:hAnsi="Times New Roman"/>
        </w:rPr>
        <w:t>, H</w:t>
      </w:r>
      <w:r w:rsidR="00AE3507" w:rsidRPr="00816576">
        <w:rPr>
          <w:rFonts w:ascii="Times New Roman" w:hAnsi="Times New Roman"/>
        </w:rPr>
        <w:t xml:space="preserve">umpback </w:t>
      </w:r>
      <w:r w:rsidRPr="00816576">
        <w:rPr>
          <w:rFonts w:ascii="Times New Roman" w:hAnsi="Times New Roman"/>
        </w:rPr>
        <w:t>S</w:t>
      </w:r>
      <w:r w:rsidR="00AE3507" w:rsidRPr="00816576">
        <w:rPr>
          <w:rFonts w:ascii="Times New Roman" w:hAnsi="Times New Roman"/>
        </w:rPr>
        <w:t>craper</w:t>
      </w:r>
      <w:r w:rsidRPr="00816576">
        <w:rPr>
          <w:rFonts w:ascii="Times New Roman" w:hAnsi="Times New Roman"/>
        </w:rPr>
        <w:t>, O</w:t>
      </w:r>
      <w:r w:rsidR="00AE3507" w:rsidRPr="00816576">
        <w:rPr>
          <w:rFonts w:ascii="Times New Roman" w:hAnsi="Times New Roman"/>
        </w:rPr>
        <w:t xml:space="preserve">void </w:t>
      </w:r>
      <w:r w:rsidRPr="00816576">
        <w:rPr>
          <w:rFonts w:ascii="Times New Roman" w:hAnsi="Times New Roman"/>
        </w:rPr>
        <w:t>S</w:t>
      </w:r>
      <w:r w:rsidR="00AE3507" w:rsidRPr="00816576">
        <w:rPr>
          <w:rFonts w:ascii="Times New Roman" w:hAnsi="Times New Roman"/>
        </w:rPr>
        <w:t>craper</w:t>
      </w:r>
      <w:r w:rsidRPr="00816576">
        <w:rPr>
          <w:rFonts w:ascii="Times New Roman" w:hAnsi="Times New Roman"/>
        </w:rPr>
        <w:t>, G</w:t>
      </w:r>
      <w:r w:rsidR="00AE3507" w:rsidRPr="00816576">
        <w:rPr>
          <w:rFonts w:ascii="Times New Roman" w:hAnsi="Times New Roman"/>
        </w:rPr>
        <w:t>raver</w:t>
      </w:r>
      <w:r w:rsidRPr="00816576">
        <w:rPr>
          <w:rFonts w:ascii="Times New Roman" w:hAnsi="Times New Roman"/>
        </w:rPr>
        <w:t>, P</w:t>
      </w:r>
      <w:r w:rsidR="00AE3507" w:rsidRPr="00816576">
        <w:rPr>
          <w:rFonts w:ascii="Times New Roman" w:hAnsi="Times New Roman"/>
        </w:rPr>
        <w:t>erforator</w:t>
      </w:r>
      <w:r w:rsidRPr="00816576">
        <w:rPr>
          <w:rFonts w:ascii="Times New Roman" w:hAnsi="Times New Roman"/>
        </w:rPr>
        <w:t>, B</w:t>
      </w:r>
      <w:r w:rsidR="00AE3507" w:rsidRPr="00816576">
        <w:rPr>
          <w:rFonts w:ascii="Times New Roman" w:hAnsi="Times New Roman"/>
        </w:rPr>
        <w:t xml:space="preserve">lade </w:t>
      </w:r>
      <w:r w:rsidRPr="00816576">
        <w:rPr>
          <w:rFonts w:ascii="Times New Roman" w:hAnsi="Times New Roman"/>
        </w:rPr>
        <w:t>S</w:t>
      </w:r>
      <w:r w:rsidR="00AE3507" w:rsidRPr="00816576">
        <w:rPr>
          <w:rFonts w:ascii="Times New Roman" w:hAnsi="Times New Roman"/>
        </w:rPr>
        <w:t>craper</w:t>
      </w:r>
      <w:r w:rsidRPr="00816576">
        <w:rPr>
          <w:rFonts w:ascii="Times New Roman" w:hAnsi="Times New Roman"/>
        </w:rPr>
        <w:t>, U</w:t>
      </w:r>
      <w:r w:rsidR="00AE3507" w:rsidRPr="00816576">
        <w:rPr>
          <w:rFonts w:ascii="Times New Roman" w:hAnsi="Times New Roman"/>
        </w:rPr>
        <w:t xml:space="preserve">nintentionally Modified </w:t>
      </w:r>
      <w:r w:rsidRPr="00816576">
        <w:rPr>
          <w:rFonts w:ascii="Times New Roman" w:hAnsi="Times New Roman"/>
        </w:rPr>
        <w:t>B</w:t>
      </w:r>
      <w:r w:rsidR="00AE3507" w:rsidRPr="00816576">
        <w:rPr>
          <w:rFonts w:ascii="Times New Roman" w:hAnsi="Times New Roman"/>
        </w:rPr>
        <w:t>lade, and Unmodified Blade</w:t>
      </w:r>
      <w:r w:rsidRPr="00816576">
        <w:rPr>
          <w:rFonts w:ascii="Times New Roman" w:hAnsi="Times New Roman"/>
        </w:rPr>
        <w:t xml:space="preserve"> categories.</w:t>
      </w:r>
    </w:p>
    <w:p w:rsidR="006943AC" w:rsidRPr="00816576" w:rsidRDefault="00BA48AD" w:rsidP="00BA48AD">
      <w:pPr>
        <w:spacing w:line="480" w:lineRule="auto"/>
        <w:ind w:firstLine="720"/>
        <w:rPr>
          <w:rFonts w:ascii="Times New Roman" w:hAnsi="Times New Roman"/>
        </w:rPr>
      </w:pPr>
      <w:r w:rsidRPr="00816576">
        <w:rPr>
          <w:rFonts w:ascii="Times New Roman" w:hAnsi="Times New Roman"/>
        </w:rPr>
        <w:t>This degree of diversity remained relatively constant in the Eva/Morrow Mountain phase, with 15 varieties recovered.  Underrepresented tool classes included E</w:t>
      </w:r>
      <w:r w:rsidR="00AE3507" w:rsidRPr="00816576">
        <w:rPr>
          <w:rFonts w:ascii="Times New Roman" w:hAnsi="Times New Roman"/>
        </w:rPr>
        <w:t xml:space="preserve">arly </w:t>
      </w:r>
      <w:r w:rsidRPr="00816576">
        <w:rPr>
          <w:rFonts w:ascii="Times New Roman" w:hAnsi="Times New Roman"/>
        </w:rPr>
        <w:t>S</w:t>
      </w:r>
      <w:r w:rsidR="00AE3507" w:rsidRPr="00816576">
        <w:rPr>
          <w:rFonts w:ascii="Times New Roman" w:hAnsi="Times New Roman"/>
        </w:rPr>
        <w:t xml:space="preserve">tage </w:t>
      </w:r>
      <w:r w:rsidRPr="00816576">
        <w:rPr>
          <w:rFonts w:ascii="Times New Roman" w:hAnsi="Times New Roman"/>
        </w:rPr>
        <w:t>B</w:t>
      </w:r>
      <w:r w:rsidR="00AE3507" w:rsidRPr="00816576">
        <w:rPr>
          <w:rFonts w:ascii="Times New Roman" w:hAnsi="Times New Roman"/>
        </w:rPr>
        <w:t>ifaces</w:t>
      </w:r>
      <w:r w:rsidRPr="00816576">
        <w:rPr>
          <w:rFonts w:ascii="Times New Roman" w:hAnsi="Times New Roman"/>
        </w:rPr>
        <w:t>, D</w:t>
      </w:r>
      <w:r w:rsidR="00AE3507" w:rsidRPr="00816576">
        <w:rPr>
          <w:rFonts w:ascii="Times New Roman" w:hAnsi="Times New Roman"/>
        </w:rPr>
        <w:t>rills</w:t>
      </w:r>
      <w:r w:rsidRPr="00816576">
        <w:rPr>
          <w:rFonts w:ascii="Times New Roman" w:hAnsi="Times New Roman"/>
        </w:rPr>
        <w:t>, E</w:t>
      </w:r>
      <w:r w:rsidR="00AE3507" w:rsidRPr="00816576">
        <w:rPr>
          <w:rFonts w:ascii="Times New Roman" w:hAnsi="Times New Roman"/>
        </w:rPr>
        <w:t xml:space="preserve">nd </w:t>
      </w:r>
      <w:r w:rsidRPr="00816576">
        <w:rPr>
          <w:rFonts w:ascii="Times New Roman" w:hAnsi="Times New Roman"/>
        </w:rPr>
        <w:t>S</w:t>
      </w:r>
      <w:r w:rsidR="00AE3507" w:rsidRPr="00816576">
        <w:rPr>
          <w:rFonts w:ascii="Times New Roman" w:hAnsi="Times New Roman"/>
        </w:rPr>
        <w:t>crapers</w:t>
      </w:r>
      <w:r w:rsidRPr="00816576">
        <w:rPr>
          <w:rFonts w:ascii="Times New Roman" w:hAnsi="Times New Roman"/>
        </w:rPr>
        <w:t>, S</w:t>
      </w:r>
      <w:r w:rsidR="00AE3507" w:rsidRPr="00816576">
        <w:rPr>
          <w:rFonts w:ascii="Times New Roman" w:hAnsi="Times New Roman"/>
        </w:rPr>
        <w:t xml:space="preserve">ide </w:t>
      </w:r>
      <w:r w:rsidRPr="00816576">
        <w:rPr>
          <w:rFonts w:ascii="Times New Roman" w:hAnsi="Times New Roman"/>
        </w:rPr>
        <w:t>S</w:t>
      </w:r>
      <w:r w:rsidR="00AE3507" w:rsidRPr="00816576">
        <w:rPr>
          <w:rFonts w:ascii="Times New Roman" w:hAnsi="Times New Roman"/>
        </w:rPr>
        <w:t>crapers</w:t>
      </w:r>
      <w:r w:rsidRPr="00816576">
        <w:rPr>
          <w:rFonts w:ascii="Times New Roman" w:hAnsi="Times New Roman"/>
        </w:rPr>
        <w:t>, P</w:t>
      </w:r>
      <w:r w:rsidR="00AE3507" w:rsidRPr="00816576">
        <w:rPr>
          <w:rFonts w:ascii="Times New Roman" w:hAnsi="Times New Roman"/>
        </w:rPr>
        <w:t>erforators</w:t>
      </w:r>
      <w:r w:rsidRPr="00816576">
        <w:rPr>
          <w:rFonts w:ascii="Times New Roman" w:hAnsi="Times New Roman"/>
        </w:rPr>
        <w:t xml:space="preserve">, </w:t>
      </w:r>
      <w:r w:rsidR="00AE3507" w:rsidRPr="00816576">
        <w:rPr>
          <w:rFonts w:ascii="Times New Roman" w:hAnsi="Times New Roman"/>
        </w:rPr>
        <w:t xml:space="preserve">General </w:t>
      </w:r>
      <w:r w:rsidRPr="00816576">
        <w:rPr>
          <w:rFonts w:ascii="Times New Roman" w:hAnsi="Times New Roman"/>
        </w:rPr>
        <w:t>U</w:t>
      </w:r>
      <w:r w:rsidR="00AE3507" w:rsidRPr="00816576">
        <w:rPr>
          <w:rFonts w:ascii="Times New Roman" w:hAnsi="Times New Roman"/>
        </w:rPr>
        <w:t>nifaces</w:t>
      </w:r>
      <w:r w:rsidRPr="00816576">
        <w:rPr>
          <w:rFonts w:ascii="Times New Roman" w:hAnsi="Times New Roman"/>
        </w:rPr>
        <w:t>, U</w:t>
      </w:r>
      <w:r w:rsidR="00AE3507" w:rsidRPr="00816576">
        <w:rPr>
          <w:rFonts w:ascii="Times New Roman" w:hAnsi="Times New Roman"/>
        </w:rPr>
        <w:t xml:space="preserve">nintentionally Modified </w:t>
      </w:r>
      <w:r w:rsidRPr="00816576">
        <w:rPr>
          <w:rFonts w:ascii="Times New Roman" w:hAnsi="Times New Roman"/>
        </w:rPr>
        <w:t>B</w:t>
      </w:r>
      <w:r w:rsidR="00AE3507" w:rsidRPr="00816576">
        <w:rPr>
          <w:rFonts w:ascii="Times New Roman" w:hAnsi="Times New Roman"/>
        </w:rPr>
        <w:t>lades, and U</w:t>
      </w:r>
      <w:r w:rsidRPr="00816576">
        <w:rPr>
          <w:rFonts w:ascii="Times New Roman" w:hAnsi="Times New Roman"/>
        </w:rPr>
        <w:t>nmodified Blades (BLD), all of which included fewer than 5 specimens. By the latest period of habitation, the Middle Archaic Benton period, only 9 tool classes were represented. The categories of P</w:t>
      </w:r>
      <w:r w:rsidR="00AE3507" w:rsidRPr="00816576">
        <w:rPr>
          <w:rFonts w:ascii="Times New Roman" w:hAnsi="Times New Roman"/>
        </w:rPr>
        <w:t xml:space="preserve">robable </w:t>
      </w:r>
      <w:r w:rsidRPr="00816576">
        <w:rPr>
          <w:rFonts w:ascii="Times New Roman" w:hAnsi="Times New Roman"/>
        </w:rPr>
        <w:t>H</w:t>
      </w:r>
      <w:r w:rsidR="00AE3507" w:rsidRPr="00816576">
        <w:rPr>
          <w:rFonts w:ascii="Times New Roman" w:hAnsi="Times New Roman"/>
        </w:rPr>
        <w:t xml:space="preserve">afted </w:t>
      </w:r>
      <w:r w:rsidRPr="00816576">
        <w:rPr>
          <w:rFonts w:ascii="Times New Roman" w:hAnsi="Times New Roman"/>
        </w:rPr>
        <w:t>B</w:t>
      </w:r>
      <w:r w:rsidR="00AE3507" w:rsidRPr="00816576">
        <w:rPr>
          <w:rFonts w:ascii="Times New Roman" w:hAnsi="Times New Roman"/>
        </w:rPr>
        <w:t>iface</w:t>
      </w:r>
      <w:r w:rsidRPr="00816576">
        <w:rPr>
          <w:rFonts w:ascii="Times New Roman" w:hAnsi="Times New Roman"/>
        </w:rPr>
        <w:t>, D</w:t>
      </w:r>
      <w:r w:rsidR="00AE3507" w:rsidRPr="00816576">
        <w:rPr>
          <w:rFonts w:ascii="Times New Roman" w:hAnsi="Times New Roman"/>
        </w:rPr>
        <w:t>rill</w:t>
      </w:r>
      <w:r w:rsidRPr="00816576">
        <w:rPr>
          <w:rFonts w:ascii="Times New Roman" w:hAnsi="Times New Roman"/>
        </w:rPr>
        <w:t xml:space="preserve">, </w:t>
      </w:r>
      <w:r w:rsidR="00AE3507" w:rsidRPr="00816576">
        <w:rPr>
          <w:rFonts w:ascii="Times New Roman" w:hAnsi="Times New Roman"/>
        </w:rPr>
        <w:t>General Uniface, and Unmodified Blade categories</w:t>
      </w:r>
      <w:r w:rsidRPr="00816576">
        <w:rPr>
          <w:rFonts w:ascii="Times New Roman" w:hAnsi="Times New Roman"/>
        </w:rPr>
        <w:t xml:space="preserve"> were all poorly represented at this time. It is clear that, as a general trend, the diversity of the chipped stone tool inventory decreased fairly consistently through time at Dust Cave, which may suggest a shift in site function. Even when the underrepresented tool categories are taken into account, the greatest technological diversity is seen in the earlier periods, while tool class diversity diminished by the later occupations.</w:t>
      </w:r>
    </w:p>
    <w:p w:rsidR="00BA48AD" w:rsidRPr="00816576" w:rsidRDefault="00BA48AD" w:rsidP="00BA48AD">
      <w:pPr>
        <w:spacing w:line="480" w:lineRule="auto"/>
        <w:ind w:firstLine="720"/>
        <w:rPr>
          <w:rFonts w:ascii="Times New Roman" w:hAnsi="Times New Roman"/>
        </w:rPr>
      </w:pPr>
    </w:p>
    <w:p w:rsidR="00BA48AD" w:rsidRPr="00816576" w:rsidRDefault="00BA48AD" w:rsidP="006943AC">
      <w:pPr>
        <w:spacing w:line="480" w:lineRule="auto"/>
        <w:jc w:val="center"/>
        <w:rPr>
          <w:rFonts w:ascii="Times New Roman" w:hAnsi="Times New Roman"/>
          <w:b/>
          <w:caps/>
        </w:rPr>
      </w:pPr>
      <w:r w:rsidRPr="00816576">
        <w:rPr>
          <w:rFonts w:ascii="Times New Roman" w:hAnsi="Times New Roman"/>
          <w:b/>
          <w:caps/>
        </w:rPr>
        <w:t>Tool Representation: Defining the Toolkits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Certain tool classes are ubiquitous, being present in all zones, while others appear or disappear at various times throughout the use of the site. I do not consider presence/absence of tool classes in the “Zone A” levels, as these appear to represent a palimpsest of unrelated occupations, uses, or site visits during later times, rather than a prolonged, substantial period of site use that can be attributed to a particular cultural manifestation. Those classes that are ubiquitous include the categories of Early Stage Biface, Mid Stage Biface, Trimmed Biface I, Trimmed Biface II, Hafted Biface, Probable Hafted Biface, Bifacial Drill, general Uniface, Intentionally Modified Flake, and Unintentionally Modified Flake. Unmodified Blades were also recovered in all zones, although their lack of modification means they are not pertinent to this study, except in their capacity to reinforce the importance of this core type during the earlier occupations. While the Hafted and Probable Hafted Bifaces exhibit distinct stylistic changes through time, their functions, as projectile tips or hafted knives, likely remained the same. Almost all of the ubiquitous classes exhibit differences through time in the frequency of specimens and in the proportions of the entire toolkit that those classes represent. In other words, these tool classes become more or les</w:t>
      </w:r>
      <w:r w:rsidR="000133C8" w:rsidRPr="00816576">
        <w:rPr>
          <w:rFonts w:ascii="Times New Roman" w:hAnsi="Times New Roman"/>
        </w:rPr>
        <w:t>s common at different times</w:t>
      </w:r>
      <w:r w:rsidRPr="00816576">
        <w:rPr>
          <w:rFonts w:ascii="Times New Roman" w:hAnsi="Times New Roman"/>
        </w:rPr>
        <w:t xml:space="preserve"> and represent greater or lesser proportions of the tool inventory for any given period.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The tool classes that are </w:t>
      </w:r>
      <w:r w:rsidRPr="00816576">
        <w:rPr>
          <w:rFonts w:ascii="Times New Roman" w:hAnsi="Times New Roman"/>
          <w:i/>
        </w:rPr>
        <w:t>not</w:t>
      </w:r>
      <w:r w:rsidRPr="00816576">
        <w:rPr>
          <w:rFonts w:ascii="Times New Roman" w:hAnsi="Times New Roman"/>
        </w:rPr>
        <w:t xml:space="preserve"> ubiquitous include various Scraper types, Gravers, Perforators, and Blade Tools (Blade Scrapers, Intentionally Modified Blades, Unintentionally Modified Blades). Representation of each of these tool types varies across zones, occasionally in a patterned fashion, and at other times more sporadically.</w:t>
      </w:r>
    </w:p>
    <w:p w:rsidR="006943AC" w:rsidRPr="00816576" w:rsidRDefault="00BA48AD" w:rsidP="00BA48AD">
      <w:pPr>
        <w:spacing w:line="480" w:lineRule="auto"/>
        <w:ind w:firstLine="720"/>
        <w:rPr>
          <w:rFonts w:ascii="Times New Roman" w:hAnsi="Times New Roman"/>
        </w:rPr>
      </w:pPr>
      <w:r w:rsidRPr="00816576">
        <w:rPr>
          <w:rFonts w:ascii="Times New Roman" w:hAnsi="Times New Roman"/>
        </w:rPr>
        <w:t>Below, I address patterns in tool t</w:t>
      </w:r>
      <w:r w:rsidR="000133C8" w:rsidRPr="00816576">
        <w:rPr>
          <w:rFonts w:ascii="Times New Roman" w:hAnsi="Times New Roman"/>
        </w:rPr>
        <w:t>ype frequencies and proportions</w:t>
      </w:r>
      <w:r w:rsidRPr="00816576">
        <w:rPr>
          <w:rFonts w:ascii="Times New Roman" w:hAnsi="Times New Roman"/>
        </w:rPr>
        <w:t xml:space="preserve"> and discuss the composition of toolkits from the various periods of occupation at Dust Cave.</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Early Levels: Paleoindian (Zones T, U, S2)</w:t>
      </w:r>
    </w:p>
    <w:p w:rsidR="00902E5A" w:rsidRPr="00816576" w:rsidRDefault="00BA48AD" w:rsidP="00BA48AD">
      <w:pPr>
        <w:spacing w:line="480" w:lineRule="auto"/>
        <w:ind w:firstLine="720"/>
        <w:rPr>
          <w:rFonts w:ascii="Times New Roman" w:hAnsi="Times New Roman"/>
        </w:rPr>
      </w:pPr>
      <w:r w:rsidRPr="00816576">
        <w:rPr>
          <w:rFonts w:ascii="Times New Roman" w:hAnsi="Times New Roman"/>
        </w:rPr>
        <w:t xml:space="preserve">A total of 342 artifacts can be reliably associated with the Paleoindian deposits at Dust Cave. This is the largest number of artifacts associated with a </w:t>
      </w:r>
      <w:r w:rsidRPr="00816576">
        <w:rPr>
          <w:rFonts w:ascii="Times New Roman" w:hAnsi="Times New Roman"/>
          <w:i/>
        </w:rPr>
        <w:t>known</w:t>
      </w:r>
      <w:r w:rsidRPr="00816576">
        <w:rPr>
          <w:rFonts w:ascii="Times New Roman" w:hAnsi="Times New Roman"/>
        </w:rPr>
        <w:t xml:space="preserve"> temporal-cultural zone. However, this pattern may in part be a function of the developing understanding of site stratigraphy and occupational sequences that emerged throughout the seasons of excavation. As work proceeded at Dust Cave, the field crew and the geoarchaeologists developed a more refined understanding of site structure and development, enabling more artifacts to be assigned to designated zones as they were recovered. Artifacts from later in the excavation, and from stratigraphically lower components, were more often assignable to a particular zone than were those recovered early in the excavation history. Table 7.6, below, lists the artifacts present in the Paleoindian inventory, from most to least common.</w:t>
      </w:r>
    </w:p>
    <w:p w:rsidR="00902E5A" w:rsidRPr="00816576" w:rsidRDefault="00902E5A" w:rsidP="00902E5A">
      <w:pPr>
        <w:spacing w:line="480" w:lineRule="auto"/>
        <w:ind w:firstLine="720"/>
        <w:rPr>
          <w:rFonts w:ascii="Times New Roman" w:hAnsi="Times New Roman"/>
        </w:rPr>
      </w:pPr>
      <w:r w:rsidRPr="00816576">
        <w:rPr>
          <w:rFonts w:ascii="Times New Roman" w:hAnsi="Times New Roman"/>
        </w:rPr>
        <w:t>The Paleoindian assemblage includes a total of 256 flake tools (74.9% of the inventory) and 86 biface tools (25.1% of the i</w:t>
      </w:r>
      <w:r w:rsidR="009F0923" w:rsidRPr="00816576">
        <w:rPr>
          <w:rFonts w:ascii="Times New Roman" w:hAnsi="Times New Roman"/>
        </w:rPr>
        <w:t>nventory). B</w:t>
      </w:r>
      <w:r w:rsidRPr="00816576">
        <w:rPr>
          <w:rFonts w:ascii="Times New Roman" w:hAnsi="Times New Roman"/>
        </w:rPr>
        <w:t>lade tools</w:t>
      </w:r>
      <w:r w:rsidR="009F0923" w:rsidRPr="00816576">
        <w:rPr>
          <w:rFonts w:ascii="Times New Roman" w:hAnsi="Times New Roman"/>
        </w:rPr>
        <w:t xml:space="preserve"> are included</w:t>
      </w:r>
      <w:r w:rsidRPr="00816576">
        <w:rPr>
          <w:rFonts w:ascii="Times New Roman" w:hAnsi="Times New Roman"/>
        </w:rPr>
        <w:t xml:space="preserve"> in </w:t>
      </w:r>
      <w:r w:rsidR="009F0923" w:rsidRPr="00816576">
        <w:rPr>
          <w:rFonts w:ascii="Times New Roman" w:hAnsi="Times New Roman"/>
        </w:rPr>
        <w:t>the</w:t>
      </w:r>
      <w:r w:rsidRPr="00816576">
        <w:rPr>
          <w:rFonts w:ascii="Times New Roman" w:hAnsi="Times New Roman"/>
        </w:rPr>
        <w:t xml:space="preserve"> reckoning of flake tool counts, as they represent a specialized class of flake implements.</w:t>
      </w:r>
    </w:p>
    <w:p w:rsidR="00147B28" w:rsidRPr="00816576" w:rsidRDefault="00147B28" w:rsidP="00147B28">
      <w:pPr>
        <w:spacing w:line="480" w:lineRule="auto"/>
        <w:rPr>
          <w:rFonts w:ascii="Times New Roman" w:hAnsi="Times New Roman"/>
        </w:rPr>
      </w:pPr>
      <w:r w:rsidRPr="00816576">
        <w:rPr>
          <w:rFonts w:ascii="Times New Roman" w:hAnsi="Times New Roman"/>
        </w:rPr>
        <w:tab/>
        <w:t>Several classes of tools are represented almost exclusively in these early deposits. These implements include Side Scrapers, Ovoid Scrapers, Gravers, Blade Scrapers, Intentionally Modified Blades, and Unintentionally Modified Blades. Of particular significance is the fact</w:t>
      </w:r>
      <w:r w:rsidR="000133C8" w:rsidRPr="00816576">
        <w:rPr>
          <w:rFonts w:ascii="Times New Roman" w:hAnsi="Times New Roman"/>
        </w:rPr>
        <w:t xml:space="preserve"> that all of these classes </w:t>
      </w:r>
      <w:r w:rsidRPr="00816576">
        <w:rPr>
          <w:rFonts w:ascii="Times New Roman" w:hAnsi="Times New Roman"/>
        </w:rPr>
        <w:t>are restricted primarily to the Paleoindian deposits, and all are specialized, formal flake implements. These types of specialized flake tools do not appear in the later assemblages.</w:t>
      </w:r>
    </w:p>
    <w:p w:rsidR="002D6556" w:rsidRPr="00816576" w:rsidRDefault="002D6556" w:rsidP="002D6556">
      <w:pPr>
        <w:spacing w:line="480" w:lineRule="auto"/>
        <w:rPr>
          <w:rFonts w:ascii="Times New Roman" w:hAnsi="Times New Roman"/>
        </w:rPr>
      </w:pPr>
      <w:r w:rsidRPr="00816576">
        <w:rPr>
          <w:rFonts w:ascii="Times New Roman" w:hAnsi="Times New Roman"/>
        </w:rPr>
        <w:tab/>
        <w:t>This distribution of artifact types allows the Paleoindian inventory to be characterized as follows: Both ESB and MSB specimens are quite uncommon in the assemblage. While Mid Stage Bifaces are seen in slightly greater frequency than the Early Stage Bifaces, they still are significantly less common than some other artifact classes (e.g., Unintentionally Modified Flakes). The infrequency of these tools in the assemblage may suggest that early stage biface reduction was occurring elsewhere, perhaps nearer to where raw materials were being acquired. Another possibility is that the rarity of these items speaks to an emphasis on raw material economy; in other words, these Stage Bifaces are continuing to be reduced in order to extract the greatest potential utility from them. This latter possibility is less convincing, given the proximity of Dust Cave to sources of the preferred Fort Payne chert.</w:t>
      </w:r>
    </w:p>
    <w:p w:rsidR="00134F37" w:rsidRPr="00816576" w:rsidRDefault="00134F37" w:rsidP="002D6556">
      <w:pPr>
        <w:rPr>
          <w:rFonts w:ascii="Times New Roman" w:hAnsi="Times New Roman"/>
        </w:rPr>
      </w:pPr>
      <w:r w:rsidRPr="00816576">
        <w:rPr>
          <w:rFonts w:ascii="Times New Roman" w:hAnsi="Times New Roman"/>
          <w:b/>
        </w:rPr>
        <w:t>Table 7.6</w:t>
      </w:r>
      <w:r w:rsidRPr="00816576">
        <w:rPr>
          <w:rFonts w:ascii="Times New Roman" w:hAnsi="Times New Roman"/>
        </w:rPr>
        <w:t>: Artifact Counts for Paleoindian Zones T, U, and S2.</w:t>
      </w:r>
      <w:r w:rsidR="00F002EB" w:rsidRPr="00816576">
        <w:rPr>
          <w:rFonts w:ascii="Times New Roman" w:hAnsi="Times New Roman"/>
        </w:rPr>
        <w:t xml:space="preserve"> (Data available in Appendix A.)</w:t>
      </w:r>
    </w:p>
    <w:tbl>
      <w:tblPr>
        <w:tblStyle w:val="TableGrid"/>
        <w:tblW w:w="0" w:type="auto"/>
        <w:tblLook w:val="00BF"/>
      </w:tblPr>
      <w:tblGrid>
        <w:gridCol w:w="4248"/>
        <w:gridCol w:w="1710"/>
        <w:gridCol w:w="3618"/>
      </w:tblGrid>
      <w:tr w:rsidR="00134F37" w:rsidRPr="00816576">
        <w:tc>
          <w:tcPr>
            <w:tcW w:w="4248" w:type="dxa"/>
          </w:tcPr>
          <w:p w:rsidR="00134F37" w:rsidRPr="00816576" w:rsidRDefault="00134F37" w:rsidP="00D02FB4">
            <w:pPr>
              <w:rPr>
                <w:rFonts w:ascii="Times New Roman" w:hAnsi="Times New Roman"/>
              </w:rPr>
            </w:pPr>
            <w:r w:rsidRPr="00816576">
              <w:rPr>
                <w:rFonts w:ascii="Times New Roman" w:hAnsi="Times New Roman"/>
              </w:rPr>
              <w:t>Type</w:t>
            </w:r>
          </w:p>
        </w:tc>
        <w:tc>
          <w:tcPr>
            <w:tcW w:w="1710" w:type="dxa"/>
          </w:tcPr>
          <w:p w:rsidR="00134F37" w:rsidRPr="00816576" w:rsidRDefault="00134F37" w:rsidP="00D02FB4">
            <w:pPr>
              <w:rPr>
                <w:rFonts w:ascii="Times New Roman" w:hAnsi="Times New Roman"/>
              </w:rPr>
            </w:pPr>
            <w:r w:rsidRPr="00816576">
              <w:rPr>
                <w:rFonts w:ascii="Times New Roman" w:hAnsi="Times New Roman"/>
              </w:rPr>
              <w:t>Count</w:t>
            </w:r>
          </w:p>
        </w:tc>
        <w:tc>
          <w:tcPr>
            <w:tcW w:w="3618" w:type="dxa"/>
          </w:tcPr>
          <w:p w:rsidR="00134F37" w:rsidRPr="00816576" w:rsidRDefault="00134F37" w:rsidP="00D02FB4">
            <w:pPr>
              <w:rPr>
                <w:rFonts w:ascii="Times New Roman" w:hAnsi="Times New Roman"/>
              </w:rPr>
            </w:pPr>
            <w:r w:rsidRPr="00816576">
              <w:rPr>
                <w:rFonts w:ascii="Times New Roman" w:hAnsi="Times New Roman"/>
              </w:rPr>
              <w:t xml:space="preserve">% </w:t>
            </w:r>
            <w:proofErr w:type="gramStart"/>
            <w:r w:rsidRPr="00816576">
              <w:rPr>
                <w:rFonts w:ascii="Times New Roman" w:hAnsi="Times New Roman"/>
              </w:rPr>
              <w:t>of</w:t>
            </w:r>
            <w:proofErr w:type="gramEnd"/>
            <w:r w:rsidRPr="00816576">
              <w:rPr>
                <w:rFonts w:ascii="Times New Roman" w:hAnsi="Times New Roman"/>
              </w:rPr>
              <w:t xml:space="preserve"> </w:t>
            </w:r>
            <w:r w:rsidR="005E49A9" w:rsidRPr="00816576">
              <w:rPr>
                <w:rFonts w:ascii="Times New Roman" w:hAnsi="Times New Roman"/>
              </w:rPr>
              <w:t xml:space="preserve">Zone T, U, S2 </w:t>
            </w:r>
            <w:r w:rsidRPr="00816576">
              <w:rPr>
                <w:rFonts w:ascii="Times New Roman" w:hAnsi="Times New Roman"/>
              </w:rPr>
              <w:t>Assemblage</w:t>
            </w:r>
          </w:p>
        </w:tc>
      </w:tr>
      <w:tr w:rsidR="00134F37" w:rsidRPr="00816576">
        <w:tc>
          <w:tcPr>
            <w:tcW w:w="4248" w:type="dxa"/>
          </w:tcPr>
          <w:p w:rsidR="00134F37" w:rsidRPr="00816576" w:rsidRDefault="00134F37" w:rsidP="00D02FB4">
            <w:pPr>
              <w:rPr>
                <w:rFonts w:ascii="Times New Roman" w:hAnsi="Times New Roman"/>
              </w:rPr>
            </w:pPr>
            <w:r w:rsidRPr="00816576">
              <w:rPr>
                <w:rFonts w:ascii="Times New Roman" w:hAnsi="Times New Roman"/>
              </w:rPr>
              <w:t>E</w:t>
            </w:r>
            <w:r w:rsidR="005E49A9" w:rsidRPr="00816576">
              <w:rPr>
                <w:rFonts w:ascii="Times New Roman" w:hAnsi="Times New Roman"/>
              </w:rPr>
              <w:t>arly Stage Biface</w:t>
            </w:r>
          </w:p>
        </w:tc>
        <w:tc>
          <w:tcPr>
            <w:tcW w:w="1710" w:type="dxa"/>
          </w:tcPr>
          <w:p w:rsidR="00134F37" w:rsidRPr="00816576" w:rsidRDefault="00134F37" w:rsidP="00D02FB4">
            <w:pPr>
              <w:rPr>
                <w:rFonts w:ascii="Times New Roman" w:hAnsi="Times New Roman"/>
              </w:rPr>
            </w:pPr>
            <w:r w:rsidRPr="00816576">
              <w:rPr>
                <w:rFonts w:ascii="Times New Roman" w:hAnsi="Times New Roman"/>
              </w:rPr>
              <w:t>1</w:t>
            </w:r>
          </w:p>
        </w:tc>
        <w:tc>
          <w:tcPr>
            <w:tcW w:w="3618" w:type="dxa"/>
          </w:tcPr>
          <w:p w:rsidR="00134F37" w:rsidRPr="00816576" w:rsidRDefault="00134F37" w:rsidP="00D02FB4">
            <w:pPr>
              <w:rPr>
                <w:rFonts w:ascii="Times New Roman" w:hAnsi="Times New Roman"/>
              </w:rPr>
            </w:pPr>
            <w:r w:rsidRPr="00816576">
              <w:rPr>
                <w:rFonts w:ascii="Times New Roman" w:hAnsi="Times New Roman"/>
              </w:rPr>
              <w:t>0.29</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Mid Stage Biface</w:t>
            </w:r>
          </w:p>
        </w:tc>
        <w:tc>
          <w:tcPr>
            <w:tcW w:w="1710" w:type="dxa"/>
          </w:tcPr>
          <w:p w:rsidR="00134F37" w:rsidRPr="00816576" w:rsidRDefault="00134F37" w:rsidP="00D02FB4">
            <w:pPr>
              <w:rPr>
                <w:rFonts w:ascii="Times New Roman" w:hAnsi="Times New Roman"/>
              </w:rPr>
            </w:pPr>
            <w:r w:rsidRPr="00816576">
              <w:rPr>
                <w:rFonts w:ascii="Times New Roman" w:hAnsi="Times New Roman"/>
              </w:rPr>
              <w:t>10</w:t>
            </w:r>
          </w:p>
        </w:tc>
        <w:tc>
          <w:tcPr>
            <w:tcW w:w="3618" w:type="dxa"/>
          </w:tcPr>
          <w:p w:rsidR="00134F37" w:rsidRPr="00816576" w:rsidRDefault="00134F37" w:rsidP="00D02FB4">
            <w:pPr>
              <w:rPr>
                <w:rFonts w:ascii="Times New Roman" w:hAnsi="Times New Roman"/>
              </w:rPr>
            </w:pPr>
            <w:r w:rsidRPr="00816576">
              <w:rPr>
                <w:rFonts w:ascii="Times New Roman" w:hAnsi="Times New Roman"/>
              </w:rPr>
              <w:t>2.92</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Trimmed Biface I</w:t>
            </w:r>
          </w:p>
        </w:tc>
        <w:tc>
          <w:tcPr>
            <w:tcW w:w="1710" w:type="dxa"/>
          </w:tcPr>
          <w:p w:rsidR="00134F37" w:rsidRPr="00816576" w:rsidRDefault="00134F37" w:rsidP="00D02FB4">
            <w:pPr>
              <w:rPr>
                <w:rFonts w:ascii="Times New Roman" w:hAnsi="Times New Roman"/>
              </w:rPr>
            </w:pPr>
            <w:r w:rsidRPr="00816576">
              <w:rPr>
                <w:rFonts w:ascii="Times New Roman" w:hAnsi="Times New Roman"/>
              </w:rPr>
              <w:t>17</w:t>
            </w:r>
          </w:p>
        </w:tc>
        <w:tc>
          <w:tcPr>
            <w:tcW w:w="3618" w:type="dxa"/>
          </w:tcPr>
          <w:p w:rsidR="00134F37" w:rsidRPr="00816576" w:rsidRDefault="00134F37" w:rsidP="00D02FB4">
            <w:pPr>
              <w:rPr>
                <w:rFonts w:ascii="Times New Roman" w:hAnsi="Times New Roman"/>
              </w:rPr>
            </w:pPr>
            <w:r w:rsidRPr="00816576">
              <w:rPr>
                <w:rFonts w:ascii="Times New Roman" w:hAnsi="Times New Roman"/>
              </w:rPr>
              <w:t>4.97</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Trimmed Biface II</w:t>
            </w:r>
          </w:p>
        </w:tc>
        <w:tc>
          <w:tcPr>
            <w:tcW w:w="1710" w:type="dxa"/>
          </w:tcPr>
          <w:p w:rsidR="00134F37" w:rsidRPr="00816576" w:rsidRDefault="00134F37" w:rsidP="00D02FB4">
            <w:pPr>
              <w:rPr>
                <w:rFonts w:ascii="Times New Roman" w:hAnsi="Times New Roman"/>
              </w:rPr>
            </w:pPr>
            <w:r w:rsidRPr="00816576">
              <w:rPr>
                <w:rFonts w:ascii="Times New Roman" w:hAnsi="Times New Roman"/>
              </w:rPr>
              <w:t>36</w:t>
            </w:r>
          </w:p>
        </w:tc>
        <w:tc>
          <w:tcPr>
            <w:tcW w:w="3618" w:type="dxa"/>
          </w:tcPr>
          <w:p w:rsidR="00134F37" w:rsidRPr="00816576" w:rsidRDefault="00134F37" w:rsidP="00D02FB4">
            <w:pPr>
              <w:rPr>
                <w:rFonts w:ascii="Times New Roman" w:hAnsi="Times New Roman"/>
              </w:rPr>
            </w:pPr>
            <w:r w:rsidRPr="00816576">
              <w:rPr>
                <w:rFonts w:ascii="Times New Roman" w:hAnsi="Times New Roman"/>
              </w:rPr>
              <w:t>10.53</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Hafted Biface</w:t>
            </w:r>
          </w:p>
        </w:tc>
        <w:tc>
          <w:tcPr>
            <w:tcW w:w="1710" w:type="dxa"/>
          </w:tcPr>
          <w:p w:rsidR="00134F37" w:rsidRPr="00816576" w:rsidRDefault="00134F37" w:rsidP="00D02FB4">
            <w:pPr>
              <w:rPr>
                <w:rFonts w:ascii="Times New Roman" w:hAnsi="Times New Roman"/>
              </w:rPr>
            </w:pPr>
            <w:r w:rsidRPr="00816576">
              <w:rPr>
                <w:rFonts w:ascii="Times New Roman" w:hAnsi="Times New Roman"/>
              </w:rPr>
              <w:t>14</w:t>
            </w:r>
          </w:p>
        </w:tc>
        <w:tc>
          <w:tcPr>
            <w:tcW w:w="3618" w:type="dxa"/>
          </w:tcPr>
          <w:p w:rsidR="00134F37" w:rsidRPr="00816576" w:rsidRDefault="00134F37" w:rsidP="00D02FB4">
            <w:pPr>
              <w:rPr>
                <w:rFonts w:ascii="Times New Roman" w:hAnsi="Times New Roman"/>
              </w:rPr>
            </w:pPr>
            <w:r w:rsidRPr="00816576">
              <w:rPr>
                <w:rFonts w:ascii="Times New Roman" w:hAnsi="Times New Roman"/>
              </w:rPr>
              <w:t>4.09</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Probable Hafted Biface</w:t>
            </w:r>
          </w:p>
        </w:tc>
        <w:tc>
          <w:tcPr>
            <w:tcW w:w="1710" w:type="dxa"/>
          </w:tcPr>
          <w:p w:rsidR="00134F37" w:rsidRPr="00816576" w:rsidRDefault="00134F37" w:rsidP="00D02FB4">
            <w:pPr>
              <w:rPr>
                <w:rFonts w:ascii="Times New Roman" w:hAnsi="Times New Roman"/>
              </w:rPr>
            </w:pPr>
            <w:r w:rsidRPr="00816576">
              <w:rPr>
                <w:rFonts w:ascii="Times New Roman" w:hAnsi="Times New Roman"/>
              </w:rPr>
              <w:t>8</w:t>
            </w:r>
          </w:p>
        </w:tc>
        <w:tc>
          <w:tcPr>
            <w:tcW w:w="3618" w:type="dxa"/>
          </w:tcPr>
          <w:p w:rsidR="00134F37" w:rsidRPr="00816576" w:rsidRDefault="00134F37" w:rsidP="00D02FB4">
            <w:pPr>
              <w:rPr>
                <w:rFonts w:ascii="Times New Roman" w:hAnsi="Times New Roman"/>
              </w:rPr>
            </w:pPr>
            <w:r w:rsidRPr="00816576">
              <w:rPr>
                <w:rFonts w:ascii="Times New Roman" w:hAnsi="Times New Roman"/>
              </w:rPr>
              <w:t>2.34</w:t>
            </w:r>
          </w:p>
        </w:tc>
      </w:tr>
      <w:tr w:rsidR="00134F37" w:rsidRPr="00816576">
        <w:tc>
          <w:tcPr>
            <w:tcW w:w="4248" w:type="dxa"/>
          </w:tcPr>
          <w:p w:rsidR="00134F37" w:rsidRPr="00816576" w:rsidRDefault="002C115A" w:rsidP="00D02FB4">
            <w:pPr>
              <w:rPr>
                <w:rFonts w:ascii="Times New Roman" w:hAnsi="Times New Roman"/>
              </w:rPr>
            </w:pPr>
            <w:r w:rsidRPr="00816576">
              <w:rPr>
                <w:rFonts w:ascii="Times New Roman" w:hAnsi="Times New Roman"/>
              </w:rPr>
              <w:t>Dril</w:t>
            </w:r>
            <w:r w:rsidR="005E49A9" w:rsidRPr="00816576">
              <w:rPr>
                <w:rFonts w:ascii="Times New Roman" w:hAnsi="Times New Roman"/>
              </w:rPr>
              <w:t>l</w:t>
            </w:r>
          </w:p>
        </w:tc>
        <w:tc>
          <w:tcPr>
            <w:tcW w:w="1710" w:type="dxa"/>
          </w:tcPr>
          <w:p w:rsidR="00134F37" w:rsidRPr="00816576" w:rsidRDefault="00134F37" w:rsidP="00D02FB4">
            <w:pPr>
              <w:rPr>
                <w:rFonts w:ascii="Times New Roman" w:hAnsi="Times New Roman"/>
              </w:rPr>
            </w:pPr>
            <w:r w:rsidRPr="00816576">
              <w:rPr>
                <w:rFonts w:ascii="Times New Roman" w:hAnsi="Times New Roman"/>
              </w:rPr>
              <w:t>5</w:t>
            </w:r>
          </w:p>
        </w:tc>
        <w:tc>
          <w:tcPr>
            <w:tcW w:w="3618" w:type="dxa"/>
          </w:tcPr>
          <w:p w:rsidR="00134F37" w:rsidRPr="00816576" w:rsidRDefault="00134F37" w:rsidP="00D02FB4">
            <w:pPr>
              <w:rPr>
                <w:rFonts w:ascii="Times New Roman" w:hAnsi="Times New Roman"/>
              </w:rPr>
            </w:pPr>
            <w:r w:rsidRPr="00816576">
              <w:rPr>
                <w:rFonts w:ascii="Times New Roman" w:hAnsi="Times New Roman"/>
              </w:rPr>
              <w:t>1.46</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End Scraper</w:t>
            </w:r>
          </w:p>
        </w:tc>
        <w:tc>
          <w:tcPr>
            <w:tcW w:w="1710" w:type="dxa"/>
          </w:tcPr>
          <w:p w:rsidR="00134F37" w:rsidRPr="00816576" w:rsidRDefault="00134F37" w:rsidP="00D02FB4">
            <w:pPr>
              <w:rPr>
                <w:rFonts w:ascii="Times New Roman" w:hAnsi="Times New Roman"/>
              </w:rPr>
            </w:pPr>
            <w:r w:rsidRPr="00816576">
              <w:rPr>
                <w:rFonts w:ascii="Times New Roman" w:hAnsi="Times New Roman"/>
              </w:rPr>
              <w:t>10</w:t>
            </w:r>
          </w:p>
        </w:tc>
        <w:tc>
          <w:tcPr>
            <w:tcW w:w="3618" w:type="dxa"/>
          </w:tcPr>
          <w:p w:rsidR="00134F37" w:rsidRPr="00816576" w:rsidRDefault="00134F37" w:rsidP="00D02FB4">
            <w:pPr>
              <w:rPr>
                <w:rFonts w:ascii="Times New Roman" w:hAnsi="Times New Roman"/>
              </w:rPr>
            </w:pPr>
            <w:r w:rsidRPr="00816576">
              <w:rPr>
                <w:rFonts w:ascii="Times New Roman" w:hAnsi="Times New Roman"/>
              </w:rPr>
              <w:t>2.92</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Side Scraper</w:t>
            </w:r>
          </w:p>
        </w:tc>
        <w:tc>
          <w:tcPr>
            <w:tcW w:w="1710" w:type="dxa"/>
          </w:tcPr>
          <w:p w:rsidR="00134F37" w:rsidRPr="00816576" w:rsidRDefault="00134F37" w:rsidP="00D02FB4">
            <w:pPr>
              <w:rPr>
                <w:rFonts w:ascii="Times New Roman" w:hAnsi="Times New Roman"/>
              </w:rPr>
            </w:pPr>
            <w:r w:rsidRPr="00816576">
              <w:rPr>
                <w:rFonts w:ascii="Times New Roman" w:hAnsi="Times New Roman"/>
              </w:rPr>
              <w:t>8</w:t>
            </w:r>
          </w:p>
        </w:tc>
        <w:tc>
          <w:tcPr>
            <w:tcW w:w="3618" w:type="dxa"/>
          </w:tcPr>
          <w:p w:rsidR="00134F37" w:rsidRPr="00816576" w:rsidRDefault="00134F37" w:rsidP="00D02FB4">
            <w:pPr>
              <w:rPr>
                <w:rFonts w:ascii="Times New Roman" w:hAnsi="Times New Roman"/>
              </w:rPr>
            </w:pPr>
            <w:r w:rsidRPr="00816576">
              <w:rPr>
                <w:rFonts w:ascii="Times New Roman" w:hAnsi="Times New Roman"/>
              </w:rPr>
              <w:t>2.34</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Ovoid Scraper</w:t>
            </w:r>
          </w:p>
        </w:tc>
        <w:tc>
          <w:tcPr>
            <w:tcW w:w="1710" w:type="dxa"/>
          </w:tcPr>
          <w:p w:rsidR="00134F37" w:rsidRPr="00816576" w:rsidRDefault="00134F37" w:rsidP="00D02FB4">
            <w:pPr>
              <w:rPr>
                <w:rFonts w:ascii="Times New Roman" w:hAnsi="Times New Roman"/>
              </w:rPr>
            </w:pPr>
            <w:r w:rsidRPr="00816576">
              <w:rPr>
                <w:rFonts w:ascii="Times New Roman" w:hAnsi="Times New Roman"/>
              </w:rPr>
              <w:t>8</w:t>
            </w:r>
          </w:p>
        </w:tc>
        <w:tc>
          <w:tcPr>
            <w:tcW w:w="3618" w:type="dxa"/>
          </w:tcPr>
          <w:p w:rsidR="00134F37" w:rsidRPr="00816576" w:rsidRDefault="00134F37" w:rsidP="00D02FB4">
            <w:pPr>
              <w:rPr>
                <w:rFonts w:ascii="Times New Roman" w:hAnsi="Times New Roman"/>
              </w:rPr>
            </w:pPr>
            <w:r w:rsidRPr="00816576">
              <w:rPr>
                <w:rFonts w:ascii="Times New Roman" w:hAnsi="Times New Roman"/>
              </w:rPr>
              <w:t>2.34</w:t>
            </w:r>
          </w:p>
        </w:tc>
      </w:tr>
      <w:tr w:rsidR="00134F37" w:rsidRPr="00816576">
        <w:trPr>
          <w:trHeight w:val="90"/>
        </w:trPr>
        <w:tc>
          <w:tcPr>
            <w:tcW w:w="4248" w:type="dxa"/>
          </w:tcPr>
          <w:p w:rsidR="00134F37" w:rsidRPr="00816576" w:rsidRDefault="005E49A9" w:rsidP="00D02FB4">
            <w:pPr>
              <w:rPr>
                <w:rFonts w:ascii="Times New Roman" w:hAnsi="Times New Roman"/>
              </w:rPr>
            </w:pPr>
            <w:r w:rsidRPr="00816576">
              <w:rPr>
                <w:rFonts w:ascii="Times New Roman" w:hAnsi="Times New Roman"/>
              </w:rPr>
              <w:t>Humpback Scraper</w:t>
            </w:r>
          </w:p>
        </w:tc>
        <w:tc>
          <w:tcPr>
            <w:tcW w:w="1710" w:type="dxa"/>
          </w:tcPr>
          <w:p w:rsidR="00134F37" w:rsidRPr="00816576" w:rsidRDefault="00134F37" w:rsidP="00D02FB4">
            <w:pPr>
              <w:rPr>
                <w:rFonts w:ascii="Times New Roman" w:hAnsi="Times New Roman"/>
              </w:rPr>
            </w:pPr>
            <w:r w:rsidRPr="00816576">
              <w:rPr>
                <w:rFonts w:ascii="Times New Roman" w:hAnsi="Times New Roman"/>
              </w:rPr>
              <w:t>1</w:t>
            </w:r>
          </w:p>
        </w:tc>
        <w:tc>
          <w:tcPr>
            <w:tcW w:w="3618" w:type="dxa"/>
          </w:tcPr>
          <w:p w:rsidR="00134F37" w:rsidRPr="00816576" w:rsidRDefault="00134F37" w:rsidP="00D02FB4">
            <w:pPr>
              <w:rPr>
                <w:rFonts w:ascii="Times New Roman" w:hAnsi="Times New Roman"/>
              </w:rPr>
            </w:pPr>
            <w:r w:rsidRPr="00816576">
              <w:rPr>
                <w:rFonts w:ascii="Times New Roman" w:hAnsi="Times New Roman"/>
              </w:rPr>
              <w:t>0.29</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Intentionally Modified Flake</w:t>
            </w:r>
          </w:p>
        </w:tc>
        <w:tc>
          <w:tcPr>
            <w:tcW w:w="1710" w:type="dxa"/>
          </w:tcPr>
          <w:p w:rsidR="00134F37" w:rsidRPr="00816576" w:rsidRDefault="00134F37" w:rsidP="00D02FB4">
            <w:pPr>
              <w:rPr>
                <w:rFonts w:ascii="Times New Roman" w:hAnsi="Times New Roman"/>
              </w:rPr>
            </w:pPr>
            <w:r w:rsidRPr="00816576">
              <w:rPr>
                <w:rFonts w:ascii="Times New Roman" w:hAnsi="Times New Roman"/>
              </w:rPr>
              <w:t>41</w:t>
            </w:r>
          </w:p>
        </w:tc>
        <w:tc>
          <w:tcPr>
            <w:tcW w:w="3618" w:type="dxa"/>
          </w:tcPr>
          <w:p w:rsidR="00134F37" w:rsidRPr="00816576" w:rsidRDefault="00134F37" w:rsidP="00D02FB4">
            <w:pPr>
              <w:rPr>
                <w:rFonts w:ascii="Times New Roman" w:hAnsi="Times New Roman"/>
              </w:rPr>
            </w:pPr>
            <w:r w:rsidRPr="00816576">
              <w:rPr>
                <w:rFonts w:ascii="Times New Roman" w:hAnsi="Times New Roman"/>
              </w:rPr>
              <w:t>11.99</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Unintentionally Modified Flake</w:t>
            </w:r>
          </w:p>
        </w:tc>
        <w:tc>
          <w:tcPr>
            <w:tcW w:w="1710" w:type="dxa"/>
          </w:tcPr>
          <w:p w:rsidR="00134F37" w:rsidRPr="00816576" w:rsidRDefault="00134F37" w:rsidP="00D02FB4">
            <w:pPr>
              <w:rPr>
                <w:rFonts w:ascii="Times New Roman" w:hAnsi="Times New Roman"/>
              </w:rPr>
            </w:pPr>
            <w:r w:rsidRPr="00816576">
              <w:rPr>
                <w:rFonts w:ascii="Times New Roman" w:hAnsi="Times New Roman"/>
              </w:rPr>
              <w:t>89</w:t>
            </w:r>
          </w:p>
        </w:tc>
        <w:tc>
          <w:tcPr>
            <w:tcW w:w="3618" w:type="dxa"/>
          </w:tcPr>
          <w:p w:rsidR="00134F37" w:rsidRPr="00816576" w:rsidRDefault="00134F37" w:rsidP="00D02FB4">
            <w:pPr>
              <w:rPr>
                <w:rFonts w:ascii="Times New Roman" w:hAnsi="Times New Roman"/>
              </w:rPr>
            </w:pPr>
            <w:r w:rsidRPr="00816576">
              <w:rPr>
                <w:rFonts w:ascii="Times New Roman" w:hAnsi="Times New Roman"/>
              </w:rPr>
              <w:t>26.02</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General Uniface</w:t>
            </w:r>
          </w:p>
        </w:tc>
        <w:tc>
          <w:tcPr>
            <w:tcW w:w="1710" w:type="dxa"/>
          </w:tcPr>
          <w:p w:rsidR="00134F37" w:rsidRPr="00816576" w:rsidRDefault="00134F37" w:rsidP="00D02FB4">
            <w:pPr>
              <w:rPr>
                <w:rFonts w:ascii="Times New Roman" w:hAnsi="Times New Roman"/>
              </w:rPr>
            </w:pPr>
            <w:r w:rsidRPr="00816576">
              <w:rPr>
                <w:rFonts w:ascii="Times New Roman" w:hAnsi="Times New Roman"/>
              </w:rPr>
              <w:t>37</w:t>
            </w:r>
          </w:p>
        </w:tc>
        <w:tc>
          <w:tcPr>
            <w:tcW w:w="3618" w:type="dxa"/>
          </w:tcPr>
          <w:p w:rsidR="00134F37" w:rsidRPr="00816576" w:rsidRDefault="00134F37" w:rsidP="00D02FB4">
            <w:pPr>
              <w:rPr>
                <w:rFonts w:ascii="Times New Roman" w:hAnsi="Times New Roman"/>
              </w:rPr>
            </w:pPr>
            <w:r w:rsidRPr="00816576">
              <w:rPr>
                <w:rFonts w:ascii="Times New Roman" w:hAnsi="Times New Roman"/>
              </w:rPr>
              <w:t>10.82</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Graver</w:t>
            </w:r>
          </w:p>
        </w:tc>
        <w:tc>
          <w:tcPr>
            <w:tcW w:w="1710" w:type="dxa"/>
          </w:tcPr>
          <w:p w:rsidR="00134F37" w:rsidRPr="00816576" w:rsidRDefault="00134F37" w:rsidP="00D02FB4">
            <w:pPr>
              <w:rPr>
                <w:rFonts w:ascii="Times New Roman" w:hAnsi="Times New Roman"/>
              </w:rPr>
            </w:pPr>
            <w:r w:rsidRPr="00816576">
              <w:rPr>
                <w:rFonts w:ascii="Times New Roman" w:hAnsi="Times New Roman"/>
              </w:rPr>
              <w:t>6</w:t>
            </w:r>
          </w:p>
        </w:tc>
        <w:tc>
          <w:tcPr>
            <w:tcW w:w="3618" w:type="dxa"/>
          </w:tcPr>
          <w:p w:rsidR="00134F37" w:rsidRPr="00816576" w:rsidRDefault="00134F37" w:rsidP="00D02FB4">
            <w:pPr>
              <w:rPr>
                <w:rFonts w:ascii="Times New Roman" w:hAnsi="Times New Roman"/>
              </w:rPr>
            </w:pPr>
            <w:r w:rsidRPr="00816576">
              <w:rPr>
                <w:rFonts w:ascii="Times New Roman" w:hAnsi="Times New Roman"/>
              </w:rPr>
              <w:t>1.75</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Blade Scraper</w:t>
            </w:r>
          </w:p>
        </w:tc>
        <w:tc>
          <w:tcPr>
            <w:tcW w:w="1710" w:type="dxa"/>
          </w:tcPr>
          <w:p w:rsidR="00134F37" w:rsidRPr="00816576" w:rsidRDefault="00134F37" w:rsidP="00D02FB4">
            <w:pPr>
              <w:rPr>
                <w:rFonts w:ascii="Times New Roman" w:hAnsi="Times New Roman"/>
              </w:rPr>
            </w:pPr>
            <w:r w:rsidRPr="00816576">
              <w:rPr>
                <w:rFonts w:ascii="Times New Roman" w:hAnsi="Times New Roman"/>
              </w:rPr>
              <w:t>14</w:t>
            </w:r>
          </w:p>
        </w:tc>
        <w:tc>
          <w:tcPr>
            <w:tcW w:w="3618" w:type="dxa"/>
          </w:tcPr>
          <w:p w:rsidR="00134F37" w:rsidRPr="00816576" w:rsidRDefault="00134F37" w:rsidP="00D02FB4">
            <w:pPr>
              <w:rPr>
                <w:rFonts w:ascii="Times New Roman" w:hAnsi="Times New Roman"/>
              </w:rPr>
            </w:pPr>
            <w:r w:rsidRPr="00816576">
              <w:rPr>
                <w:rFonts w:ascii="Times New Roman" w:hAnsi="Times New Roman"/>
              </w:rPr>
              <w:t>4.09</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Intentionally Modified Blade</w:t>
            </w:r>
          </w:p>
        </w:tc>
        <w:tc>
          <w:tcPr>
            <w:tcW w:w="1710" w:type="dxa"/>
          </w:tcPr>
          <w:p w:rsidR="00134F37" w:rsidRPr="00816576" w:rsidRDefault="00134F37" w:rsidP="00D02FB4">
            <w:pPr>
              <w:rPr>
                <w:rFonts w:ascii="Times New Roman" w:hAnsi="Times New Roman"/>
              </w:rPr>
            </w:pPr>
            <w:r w:rsidRPr="00816576">
              <w:rPr>
                <w:rFonts w:ascii="Times New Roman" w:hAnsi="Times New Roman"/>
              </w:rPr>
              <w:t>20</w:t>
            </w:r>
          </w:p>
        </w:tc>
        <w:tc>
          <w:tcPr>
            <w:tcW w:w="3618" w:type="dxa"/>
          </w:tcPr>
          <w:p w:rsidR="00134F37" w:rsidRPr="00816576" w:rsidRDefault="00134F37" w:rsidP="00D02FB4">
            <w:pPr>
              <w:rPr>
                <w:rFonts w:ascii="Times New Roman" w:hAnsi="Times New Roman"/>
              </w:rPr>
            </w:pPr>
            <w:r w:rsidRPr="00816576">
              <w:rPr>
                <w:rFonts w:ascii="Times New Roman" w:hAnsi="Times New Roman"/>
              </w:rPr>
              <w:t>5.85</w:t>
            </w:r>
          </w:p>
        </w:tc>
      </w:tr>
      <w:tr w:rsidR="00134F37" w:rsidRPr="00816576">
        <w:tc>
          <w:tcPr>
            <w:tcW w:w="4248" w:type="dxa"/>
          </w:tcPr>
          <w:p w:rsidR="00134F37" w:rsidRPr="00816576" w:rsidRDefault="005E49A9" w:rsidP="00D02FB4">
            <w:pPr>
              <w:rPr>
                <w:rFonts w:ascii="Times New Roman" w:hAnsi="Times New Roman"/>
              </w:rPr>
            </w:pPr>
            <w:r w:rsidRPr="00816576">
              <w:rPr>
                <w:rFonts w:ascii="Times New Roman" w:hAnsi="Times New Roman"/>
              </w:rPr>
              <w:t>Unintentionally Modified Blade</w:t>
            </w:r>
          </w:p>
        </w:tc>
        <w:tc>
          <w:tcPr>
            <w:tcW w:w="1710" w:type="dxa"/>
          </w:tcPr>
          <w:p w:rsidR="00134F37" w:rsidRPr="00816576" w:rsidRDefault="00134F37" w:rsidP="00D02FB4">
            <w:pPr>
              <w:rPr>
                <w:rFonts w:ascii="Times New Roman" w:hAnsi="Times New Roman"/>
              </w:rPr>
            </w:pPr>
            <w:r w:rsidRPr="00816576">
              <w:rPr>
                <w:rFonts w:ascii="Times New Roman" w:hAnsi="Times New Roman"/>
              </w:rPr>
              <w:t>9</w:t>
            </w:r>
          </w:p>
        </w:tc>
        <w:tc>
          <w:tcPr>
            <w:tcW w:w="3618" w:type="dxa"/>
          </w:tcPr>
          <w:p w:rsidR="00134F37" w:rsidRPr="00816576" w:rsidRDefault="00134F37" w:rsidP="00D02FB4">
            <w:pPr>
              <w:rPr>
                <w:rFonts w:ascii="Times New Roman" w:hAnsi="Times New Roman"/>
              </w:rPr>
            </w:pPr>
            <w:r w:rsidRPr="00816576">
              <w:rPr>
                <w:rFonts w:ascii="Times New Roman" w:hAnsi="Times New Roman"/>
              </w:rPr>
              <w:t>2.63</w:t>
            </w:r>
          </w:p>
        </w:tc>
      </w:tr>
      <w:tr w:rsidR="00FF129C" w:rsidRPr="00816576">
        <w:tc>
          <w:tcPr>
            <w:tcW w:w="4248" w:type="dxa"/>
          </w:tcPr>
          <w:p w:rsidR="00FF129C" w:rsidRPr="00816576" w:rsidRDefault="00FF129C" w:rsidP="00D02FB4">
            <w:pPr>
              <w:rPr>
                <w:rFonts w:ascii="Times New Roman" w:hAnsi="Times New Roman"/>
              </w:rPr>
            </w:pPr>
            <w:r w:rsidRPr="00816576">
              <w:rPr>
                <w:rFonts w:ascii="Times New Roman" w:hAnsi="Times New Roman"/>
              </w:rPr>
              <w:t>Unmodified Blade</w:t>
            </w:r>
          </w:p>
        </w:tc>
        <w:tc>
          <w:tcPr>
            <w:tcW w:w="1710" w:type="dxa"/>
          </w:tcPr>
          <w:p w:rsidR="00FF129C" w:rsidRPr="00816576" w:rsidRDefault="00FF129C" w:rsidP="00D02FB4">
            <w:pPr>
              <w:rPr>
                <w:rFonts w:ascii="Times New Roman" w:hAnsi="Times New Roman"/>
              </w:rPr>
            </w:pPr>
            <w:r w:rsidRPr="00816576">
              <w:rPr>
                <w:rFonts w:ascii="Times New Roman" w:hAnsi="Times New Roman"/>
              </w:rPr>
              <w:t>8</w:t>
            </w:r>
          </w:p>
        </w:tc>
        <w:tc>
          <w:tcPr>
            <w:tcW w:w="3618" w:type="dxa"/>
          </w:tcPr>
          <w:p w:rsidR="00FF129C" w:rsidRPr="00816576" w:rsidRDefault="00FF129C" w:rsidP="00D02FB4">
            <w:pPr>
              <w:rPr>
                <w:rFonts w:ascii="Times New Roman" w:hAnsi="Times New Roman"/>
              </w:rPr>
            </w:pPr>
            <w:r w:rsidRPr="00816576">
              <w:rPr>
                <w:rFonts w:ascii="Times New Roman" w:hAnsi="Times New Roman"/>
              </w:rPr>
              <w:t>2.34</w:t>
            </w:r>
          </w:p>
        </w:tc>
      </w:tr>
      <w:tr w:rsidR="00FF129C" w:rsidRPr="00816576">
        <w:tc>
          <w:tcPr>
            <w:tcW w:w="4248" w:type="dxa"/>
          </w:tcPr>
          <w:p w:rsidR="00FF129C" w:rsidRPr="00816576" w:rsidRDefault="00FF129C" w:rsidP="00D02FB4">
            <w:pPr>
              <w:rPr>
                <w:rFonts w:ascii="Times New Roman" w:hAnsi="Times New Roman"/>
              </w:rPr>
            </w:pPr>
            <w:r w:rsidRPr="00816576">
              <w:rPr>
                <w:rFonts w:ascii="Times New Roman" w:hAnsi="Times New Roman"/>
              </w:rPr>
              <w:t>TOTAL</w:t>
            </w:r>
          </w:p>
        </w:tc>
        <w:tc>
          <w:tcPr>
            <w:tcW w:w="1710" w:type="dxa"/>
          </w:tcPr>
          <w:p w:rsidR="00FF129C" w:rsidRPr="00816576" w:rsidRDefault="00FF129C" w:rsidP="00D02FB4">
            <w:pPr>
              <w:rPr>
                <w:rFonts w:ascii="Times New Roman" w:hAnsi="Times New Roman"/>
              </w:rPr>
            </w:pPr>
            <w:r w:rsidRPr="00816576">
              <w:rPr>
                <w:rFonts w:ascii="Times New Roman" w:hAnsi="Times New Roman"/>
              </w:rPr>
              <w:t>333</w:t>
            </w:r>
          </w:p>
        </w:tc>
        <w:tc>
          <w:tcPr>
            <w:tcW w:w="3618" w:type="dxa"/>
          </w:tcPr>
          <w:p w:rsidR="00FF129C" w:rsidRPr="00816576" w:rsidRDefault="00FF129C" w:rsidP="00D02FB4">
            <w:pPr>
              <w:rPr>
                <w:rFonts w:ascii="Times New Roman" w:hAnsi="Times New Roman"/>
              </w:rPr>
            </w:pPr>
            <w:r w:rsidRPr="00816576">
              <w:rPr>
                <w:rFonts w:ascii="Times New Roman" w:hAnsi="Times New Roman"/>
              </w:rPr>
              <w:t>100</w:t>
            </w:r>
          </w:p>
        </w:tc>
      </w:tr>
    </w:tbl>
    <w:p w:rsidR="002D6556" w:rsidRPr="00816576" w:rsidRDefault="002D6556" w:rsidP="00134F37">
      <w:pPr>
        <w:spacing w:line="480" w:lineRule="auto"/>
        <w:rPr>
          <w:rFonts w:ascii="Times New Roman" w:hAnsi="Times New Roman"/>
        </w:rPr>
      </w:pPr>
    </w:p>
    <w:p w:rsidR="00134F37" w:rsidRPr="00816576" w:rsidRDefault="00134F37" w:rsidP="00134F37">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Later stage Trimmed Bifaces (I and II) are relatively common in th</w:t>
      </w:r>
      <w:r w:rsidR="000133C8" w:rsidRPr="00816576">
        <w:rPr>
          <w:rFonts w:ascii="Times New Roman" w:hAnsi="Times New Roman"/>
        </w:rPr>
        <w:t>e assemblage</w:t>
      </w:r>
      <w:r w:rsidRPr="00816576">
        <w:rPr>
          <w:rFonts w:ascii="Times New Roman" w:hAnsi="Times New Roman"/>
        </w:rPr>
        <w:t xml:space="preserve"> but still not nearly as common as they are in later periods. They also tend to represent much lower proportions o</w:t>
      </w:r>
      <w:r w:rsidR="000133C8" w:rsidRPr="00816576">
        <w:rPr>
          <w:rFonts w:ascii="Times New Roman" w:hAnsi="Times New Roman"/>
        </w:rPr>
        <w:t>f the assemblage for the period</w:t>
      </w:r>
      <w:r w:rsidRPr="00816576">
        <w:rPr>
          <w:rFonts w:ascii="Times New Roman" w:hAnsi="Times New Roman"/>
        </w:rPr>
        <w:t xml:space="preserve"> compared with proportions seen in later periods. So, while quite a number of these tools were recovered, their numbers pale in comparison to other tool classes in the Paleoindian assemblage.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Only 29 H</w:t>
      </w:r>
      <w:r w:rsidR="004503B0" w:rsidRPr="00816576">
        <w:rPr>
          <w:rFonts w:ascii="Times New Roman" w:hAnsi="Times New Roman"/>
        </w:rPr>
        <w:t xml:space="preserve">afted </w:t>
      </w:r>
      <w:r w:rsidRPr="00816576">
        <w:rPr>
          <w:rFonts w:ascii="Times New Roman" w:hAnsi="Times New Roman"/>
        </w:rPr>
        <w:t>B</w:t>
      </w:r>
      <w:r w:rsidR="004503B0" w:rsidRPr="00816576">
        <w:rPr>
          <w:rFonts w:ascii="Times New Roman" w:hAnsi="Times New Roman"/>
        </w:rPr>
        <w:t>ifaces</w:t>
      </w:r>
      <w:r w:rsidRPr="00816576">
        <w:rPr>
          <w:rFonts w:ascii="Times New Roman" w:hAnsi="Times New Roman"/>
        </w:rPr>
        <w:t>/P</w:t>
      </w:r>
      <w:r w:rsidR="004503B0" w:rsidRPr="00816576">
        <w:rPr>
          <w:rFonts w:ascii="Times New Roman" w:hAnsi="Times New Roman"/>
        </w:rPr>
        <w:t xml:space="preserve">robable </w:t>
      </w:r>
      <w:r w:rsidRPr="00816576">
        <w:rPr>
          <w:rFonts w:ascii="Times New Roman" w:hAnsi="Times New Roman"/>
        </w:rPr>
        <w:t>H</w:t>
      </w:r>
      <w:r w:rsidR="004503B0" w:rsidRPr="00816576">
        <w:rPr>
          <w:rFonts w:ascii="Times New Roman" w:hAnsi="Times New Roman"/>
        </w:rPr>
        <w:t xml:space="preserve">afted </w:t>
      </w:r>
      <w:r w:rsidRPr="00816576">
        <w:rPr>
          <w:rFonts w:ascii="Times New Roman" w:hAnsi="Times New Roman"/>
        </w:rPr>
        <w:t>B</w:t>
      </w:r>
      <w:r w:rsidR="004503B0" w:rsidRPr="00816576">
        <w:rPr>
          <w:rFonts w:ascii="Times New Roman" w:hAnsi="Times New Roman"/>
        </w:rPr>
        <w:t>ifaces</w:t>
      </w:r>
      <w:r w:rsidRPr="00816576">
        <w:rPr>
          <w:rFonts w:ascii="Times New Roman" w:hAnsi="Times New Roman"/>
        </w:rPr>
        <w:t xml:space="preserve"> were recovered from the Paleoindian levels. This represents the lowest frequency of H</w:t>
      </w:r>
      <w:r w:rsidR="004503B0" w:rsidRPr="00816576">
        <w:rPr>
          <w:rFonts w:ascii="Times New Roman" w:hAnsi="Times New Roman"/>
        </w:rPr>
        <w:t xml:space="preserve">afted </w:t>
      </w:r>
      <w:r w:rsidRPr="00816576">
        <w:rPr>
          <w:rFonts w:ascii="Times New Roman" w:hAnsi="Times New Roman"/>
        </w:rPr>
        <w:t>B</w:t>
      </w:r>
      <w:r w:rsidR="004503B0" w:rsidRPr="00816576">
        <w:rPr>
          <w:rFonts w:ascii="Times New Roman" w:hAnsi="Times New Roman"/>
        </w:rPr>
        <w:t>iface</w:t>
      </w:r>
      <w:r w:rsidRPr="00816576">
        <w:rPr>
          <w:rFonts w:ascii="Times New Roman" w:hAnsi="Times New Roman"/>
        </w:rPr>
        <w:t>s, with the exception of the count from the mixed Early Side Notched/Kirk Stemmed zone. The proportion of the assemblage represented by bifaces at this time is also the lowest among all periods at Dust Cave. This pattern may indicate one of several possibilities. First, Hafted Bifaces may not have formed an especially significant portion of the Paleoindian toolkit or of the various toolkits used at this site. Second, these items may have been heavily curated and simply were not abandoned at the site, but instead were transported and used elsewhere. Third, broken hafted bifaces may have been reworked into other tools. Finally, it is possible that these implements, when exhausted or broken, were discarded elsewhere rather than being returned for retooling.</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Of these possibilities, I expect that the first is least likely. Given that deer bones were recovered from the site, albeit in relatively small quantities, projectile tips likely would have formed an important part of the hunting toolkit. The recovery of many broken but unused Hafted Bifaces from this site (see discussion below) suggests that these tools were being produced on-site, possibly for use elsewhere. This possibility is especially likely in the Paleoindian period, when we see evidence for both Hafted Bifaces and End </w:t>
      </w:r>
      <w:r w:rsidR="000133C8" w:rsidRPr="00816576">
        <w:rPr>
          <w:rFonts w:ascii="Times New Roman" w:hAnsi="Times New Roman"/>
        </w:rPr>
        <w:t>Scrapers</w:t>
      </w:r>
      <w:r w:rsidRPr="00816576">
        <w:rPr>
          <w:rFonts w:ascii="Times New Roman" w:hAnsi="Times New Roman"/>
        </w:rPr>
        <w:t xml:space="preserve"> but few deer remains on site. It is likely that these tools were being discarded at the site as part of retooling efforts, rather than as part of on-site hunting or butchering activities.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Bifacial Drills (DRL) were recovered in fairly low quantities in the Paleoindian deposits, but </w:t>
      </w:r>
      <w:proofErr w:type="gramStart"/>
      <w:r w:rsidRPr="00816576">
        <w:rPr>
          <w:rFonts w:ascii="Times New Roman" w:hAnsi="Times New Roman"/>
        </w:rPr>
        <w:t>their</w:t>
      </w:r>
      <w:proofErr w:type="gramEnd"/>
      <w:r w:rsidRPr="00816576">
        <w:rPr>
          <w:rFonts w:ascii="Times New Roman" w:hAnsi="Times New Roman"/>
        </w:rPr>
        <w:t xml:space="preserve"> frequency is similar to the numbers of these tools recovered from other periods. Little change is seen in the representation of these tools.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Several varieties of Scrapers were recovered from the Paleoindian deposits, including End Scrapers (ESCR), Side Scrapers (SSCR), Humpback Scrapers (HSCR), and Ovoid Scrapers (OSCR). With the exception of the HSCR category, nearly all scraper types were seen with the greatest frequency in the Paleoindian zones; Humpback Scrapers, on the other hand, are uncommon across all periods. A collection of scrapers produced from blade flakes was also excavated from the Paleoindian levels. The Blade Scrapers included 9 Blade E</w:t>
      </w:r>
      <w:r w:rsidR="004503B0" w:rsidRPr="00816576">
        <w:rPr>
          <w:rFonts w:ascii="Times New Roman" w:hAnsi="Times New Roman"/>
        </w:rPr>
        <w:t xml:space="preserve">nd </w:t>
      </w:r>
      <w:r w:rsidRPr="00816576">
        <w:rPr>
          <w:rFonts w:ascii="Times New Roman" w:hAnsi="Times New Roman"/>
        </w:rPr>
        <w:t>S</w:t>
      </w:r>
      <w:r w:rsidR="004503B0" w:rsidRPr="00816576">
        <w:rPr>
          <w:rFonts w:ascii="Times New Roman" w:hAnsi="Times New Roman"/>
        </w:rPr>
        <w:t>crapers</w:t>
      </w:r>
      <w:r w:rsidRPr="00816576">
        <w:rPr>
          <w:rFonts w:ascii="Times New Roman" w:hAnsi="Times New Roman"/>
        </w:rPr>
        <w:t>, 3 Blade S</w:t>
      </w:r>
      <w:r w:rsidR="004503B0" w:rsidRPr="00816576">
        <w:rPr>
          <w:rFonts w:ascii="Times New Roman" w:hAnsi="Times New Roman"/>
        </w:rPr>
        <w:t xml:space="preserve">ide </w:t>
      </w:r>
      <w:r w:rsidRPr="00816576">
        <w:rPr>
          <w:rFonts w:ascii="Times New Roman" w:hAnsi="Times New Roman"/>
        </w:rPr>
        <w:t>S</w:t>
      </w:r>
      <w:r w:rsidR="004503B0" w:rsidRPr="00816576">
        <w:rPr>
          <w:rFonts w:ascii="Times New Roman" w:hAnsi="Times New Roman"/>
        </w:rPr>
        <w:t>crapers</w:t>
      </w:r>
      <w:r w:rsidRPr="00816576">
        <w:rPr>
          <w:rFonts w:ascii="Times New Roman" w:hAnsi="Times New Roman"/>
        </w:rPr>
        <w:t>, and 2 specimens categorized only as general Blade Scrapers (BSCR).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frequency of End Scrapers is greatest in the Paleoindian period (10 non-blade specimens, 9 blade specimens), which seems low for representing any significant amount of hide working on the site. Below, I will discuss additional End Scraper specimens that were recovered from the General Early levels, as well as a collection of fragments that likely represent proximal portions of dorsally flaked End Scrapers. These specimens increase the number of Paleoindian End Scrapers from the site greatly. End Scrapers certainly are a common artifact type on other Paleoindian sites in Eastern North America (e.g., Ellis and Deller 1988; Frison 1</w:t>
      </w:r>
      <w:r w:rsidR="000133C8" w:rsidRPr="00816576">
        <w:rPr>
          <w:rFonts w:ascii="Times New Roman" w:hAnsi="Times New Roman"/>
        </w:rPr>
        <w:t>991; Irwin and Wormington 1970)</w:t>
      </w:r>
      <w:r w:rsidRPr="00816576">
        <w:rPr>
          <w:rFonts w:ascii="Times New Roman" w:hAnsi="Times New Roman"/>
        </w:rPr>
        <w:t xml:space="preserve"> and in the Tennessee Valley region (Cambron 1955; Hulse and Wright 1989; Walthall 1998). The relative infrequency of End Scrapers in the Paleoindian deposits at Dust Cave may correlate with a paucity of deer remains recovered from the site, although their presence, even in small numbers, suggests that hide working had a place in the Late Paleoindian behavioral repertoire. One possible explanation for this pattern may be that processing and skinning of animal carcasses may have been occurring off-site, or at different points in the settlement-subsistence cycle. Those tools deposited on the site may represent exhausted or otherwise unusable implements that were discarded in anticipation of retooling. I will return to this possibility in my discussion of use life and utility, below. Another possibility is that site use simply was ephemeral enough that substantial deposits did not accrue. Fluvial episodes, which are suggested by geomorphological and feature analyses, may also have removed some of the culture-bearing deposits and their contents (Homsey 2004: 45)</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Nearly all of the Side Scrapers from the Dust Cave assemblage were recovered from the Paleoindian zones. In order to interpret the reasons for this pattern it may be important to understand the function of these implements, which will be considered in the following chapter. The recovery of Ovoid Scrapers was similarly restricted to the Paleoindian levels. Both of these tool types appear to have</w:t>
      </w:r>
      <w:r w:rsidR="000133C8" w:rsidRPr="00816576">
        <w:rPr>
          <w:rFonts w:ascii="Times New Roman" w:hAnsi="Times New Roman"/>
        </w:rPr>
        <w:t xml:space="preserve"> been used not as hide scrapers</w:t>
      </w:r>
      <w:r w:rsidRPr="00816576">
        <w:rPr>
          <w:rFonts w:ascii="Times New Roman" w:hAnsi="Times New Roman"/>
        </w:rPr>
        <w:t xml:space="preserve"> but as cutting implements.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Humpback Scrapers seem equally unimportant in all periods, including the Paleoindian, which only produced a single specimen. Functional analysis will help to reveal the purpose of these implements, which may help to explain their scarcity. It is possible that these tools represent </w:t>
      </w:r>
      <w:r w:rsidR="0098027D" w:rsidRPr="00816576">
        <w:rPr>
          <w:rFonts w:ascii="Times New Roman" w:hAnsi="Times New Roman"/>
        </w:rPr>
        <w:t xml:space="preserve">a </w:t>
      </w:r>
      <w:r w:rsidRPr="00816576">
        <w:rPr>
          <w:rFonts w:ascii="Times New Roman" w:hAnsi="Times New Roman"/>
        </w:rPr>
        <w:t>subset of End Scrapers.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All but one of the Gravers was recovered from the Paleoindian zones. This suggests that the activities in which these implements were used were restrict</w:t>
      </w:r>
      <w:r w:rsidR="000133C8" w:rsidRPr="00816576">
        <w:rPr>
          <w:rFonts w:ascii="Times New Roman" w:hAnsi="Times New Roman"/>
        </w:rPr>
        <w:t>ed to the earliest time periods</w:t>
      </w:r>
      <w:r w:rsidRPr="00816576">
        <w:rPr>
          <w:rFonts w:ascii="Times New Roman" w:hAnsi="Times New Roman"/>
        </w:rPr>
        <w:t xml:space="preserve"> or that some other implement later fulfilled the same purpose. Functional analyses, which will be discussed in the followi</w:t>
      </w:r>
      <w:r w:rsidR="002C115A" w:rsidRPr="00816576">
        <w:rPr>
          <w:rFonts w:ascii="Times New Roman" w:hAnsi="Times New Roman"/>
        </w:rPr>
        <w:t>ng chapter, suggested that the G</w:t>
      </w:r>
      <w:r w:rsidRPr="00816576">
        <w:rPr>
          <w:rFonts w:ascii="Times New Roman" w:hAnsi="Times New Roman"/>
        </w:rPr>
        <w:t>ravers likely were used for working hard substances such as bone or antler. It is probable that these wear traces are indicative of other technological activities on site, such as the production of spear shafts, tool foreshafts, and handles. Hafted implements certainly existed in later time periods, but their methods of production or the technologies used in their production may have changed.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Unifacial implements, including a variety of sub-types, were recovered in the greatest quantities, by far, from the Paleoindian period. Several unifaces were recovered from the subsequent Early Side Notched period, but their numbers decrease nearly to zero in the inventories of later occupations. These items exhibit significantly more intentional modification or more “formality” than the less purposefully altered Intentionally and Unintentionally Modified flakes. Those items classified as general Unifaces tend to exhibit a more distinct working edge shape that shows signs of very deliberate modification.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frequency of both Intentionally and Unintentionally Modified Flakes is highest in the Paleoindian deposits, although the proportions of the assemblage represented by these tools is not highest at this time. Regardless, Intentionally Modified Flakes are the most common implements recovered from the Paleoindian period. The frequency of these items in the Paleoindian period may be an indicator of the le</w:t>
      </w:r>
      <w:r w:rsidR="000133C8" w:rsidRPr="00816576">
        <w:rPr>
          <w:rFonts w:ascii="Times New Roman" w:hAnsi="Times New Roman"/>
        </w:rPr>
        <w:t>ngth or intensity of occupation</w:t>
      </w:r>
      <w:r w:rsidRPr="00816576">
        <w:rPr>
          <w:rFonts w:ascii="Times New Roman" w:hAnsi="Times New Roman"/>
        </w:rPr>
        <w:t xml:space="preserve"> as well as an indicator of the types of activities being carried out at the site. It is clear that more formal implements were being manufactured here, perhaps for use elsewhere during the remainder of the settlement-subsistence cycle. The frequency of minimally modified flake implements may suggest that activities not related to technological behaviors (i.e., activities we might classify as “domestic”) were also being performed at Dust Cave concurrently with other tasks, such as hunting and tool man</w:t>
      </w:r>
      <w:r w:rsidR="0098027D" w:rsidRPr="00816576">
        <w:rPr>
          <w:rFonts w:ascii="Times New Roman" w:hAnsi="Times New Roman"/>
        </w:rPr>
        <w:t>ufacture</w:t>
      </w:r>
      <w:r w:rsidRPr="00816576">
        <w:rPr>
          <w:rFonts w:ascii="Times New Roman" w:hAnsi="Times New Roman"/>
        </w:rPr>
        <w:t>. The simple implements could have been fashioned from the detritus</w:t>
      </w:r>
      <w:r w:rsidR="000133C8" w:rsidRPr="00816576">
        <w:rPr>
          <w:rFonts w:ascii="Times New Roman" w:hAnsi="Times New Roman"/>
        </w:rPr>
        <w:t xml:space="preserve"> left over from tool production</w:t>
      </w:r>
      <w:r w:rsidRPr="00816576">
        <w:rPr>
          <w:rFonts w:ascii="Times New Roman" w:hAnsi="Times New Roman"/>
        </w:rPr>
        <w:t xml:space="preserve"> and would not have extracted precious utility from the more formal implements </w:t>
      </w:r>
      <w:r w:rsidR="000133C8" w:rsidRPr="00816576">
        <w:rPr>
          <w:rFonts w:ascii="Times New Roman" w:hAnsi="Times New Roman"/>
        </w:rPr>
        <w:t>that were designed for curation</w:t>
      </w:r>
      <w:r w:rsidRPr="00816576">
        <w:rPr>
          <w:rFonts w:ascii="Times New Roman" w:hAnsi="Times New Roman"/>
        </w:rPr>
        <w:t xml:space="preserve"> and that were transported and used throughout the settlement round.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With the exception of the unmodified blades (BLD), all other Blade implements were found in the earliest levels, with most from the Paleoindian levels, and a handful from the Early Side Notched period.</w:t>
      </w:r>
    </w:p>
    <w:p w:rsidR="00BA48AD" w:rsidRPr="00816576" w:rsidRDefault="00BA48AD" w:rsidP="00120421">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Artifacts from General “Early Levels” (Paleoindian)</w:t>
      </w:r>
    </w:p>
    <w:p w:rsidR="00120421" w:rsidRPr="00816576" w:rsidRDefault="00BA48AD" w:rsidP="00BA48AD">
      <w:pPr>
        <w:spacing w:line="480" w:lineRule="auto"/>
        <w:ind w:firstLine="720"/>
        <w:rPr>
          <w:rFonts w:ascii="Times New Roman" w:hAnsi="Times New Roman"/>
        </w:rPr>
      </w:pPr>
      <w:r w:rsidRPr="00816576">
        <w:rPr>
          <w:rFonts w:ascii="Times New Roman" w:hAnsi="Times New Roman"/>
        </w:rPr>
        <w:t>In addition to the artifacts recovered from the Paleoindian Zones U, T, and S2, a number of artifacts can be assigned to the general Paleoindian leve</w:t>
      </w:r>
      <w:r w:rsidR="005B5058" w:rsidRPr="00816576">
        <w:rPr>
          <w:rFonts w:ascii="Times New Roman" w:hAnsi="Times New Roman"/>
        </w:rPr>
        <w:t>ls, those lying at 400+ cm below datum (cmbd)</w:t>
      </w:r>
      <w:r w:rsidRPr="00816576">
        <w:rPr>
          <w:rFonts w:ascii="Times New Roman" w:hAnsi="Times New Roman"/>
        </w:rPr>
        <w:t>. These items are listed in Table 7.7, below.</w:t>
      </w:r>
    </w:p>
    <w:p w:rsidR="00902E5A" w:rsidRPr="00816576" w:rsidRDefault="00902E5A" w:rsidP="00902E5A">
      <w:pPr>
        <w:spacing w:line="480" w:lineRule="auto"/>
        <w:ind w:firstLine="720"/>
        <w:rPr>
          <w:rFonts w:ascii="Times New Roman" w:hAnsi="Times New Roman"/>
        </w:rPr>
      </w:pPr>
      <w:r w:rsidRPr="00816576">
        <w:rPr>
          <w:rFonts w:ascii="Times New Roman" w:hAnsi="Times New Roman"/>
        </w:rPr>
        <w:t>These additional artifact counts make fairly little difference to the overall Paleoindian tool counts. Some exceptions include the Trimmed Biface I and II categories, which now appear much more prominent in the Paleoindian assemblage. The number of Intentionally Modified Flake implements also increases, although they still remain less common than the Unintentionally Modified Flakes. Finally, the number of End Scrapers recovered from the Paleoindian deposits nearly doubles.</w:t>
      </w:r>
    </w:p>
    <w:p w:rsidR="00BA48AD" w:rsidRPr="00816576" w:rsidRDefault="00BA48AD" w:rsidP="00BA48AD">
      <w:pPr>
        <w:spacing w:line="480" w:lineRule="auto"/>
        <w:ind w:firstLine="720"/>
        <w:rPr>
          <w:rFonts w:ascii="Times New Roman" w:hAnsi="Times New Roman"/>
        </w:rPr>
      </w:pPr>
    </w:p>
    <w:p w:rsidR="00BA48AD" w:rsidRPr="00816576" w:rsidRDefault="00120421" w:rsidP="00902E5A">
      <w:pPr>
        <w:rPr>
          <w:rFonts w:ascii="Times New Roman" w:hAnsi="Times New Roman"/>
        </w:rPr>
      </w:pPr>
      <w:r w:rsidRPr="00816576">
        <w:rPr>
          <w:rFonts w:ascii="Times New Roman" w:hAnsi="Times New Roman"/>
          <w:b/>
        </w:rPr>
        <w:t>Table 7.7</w:t>
      </w:r>
      <w:r w:rsidRPr="00816576">
        <w:rPr>
          <w:rFonts w:ascii="Times New Roman" w:hAnsi="Times New Roman"/>
        </w:rPr>
        <w:t>: Artifact Type Counts from General “Early Levels</w:t>
      </w:r>
      <w:r w:rsidR="00F002EB" w:rsidRPr="00816576">
        <w:rPr>
          <w:rFonts w:ascii="Times New Roman" w:hAnsi="Times New Roman"/>
        </w:rPr>
        <w:t>.</w:t>
      </w:r>
      <w:r w:rsidRPr="00816576">
        <w:rPr>
          <w:rFonts w:ascii="Times New Roman" w:hAnsi="Times New Roman"/>
        </w:rPr>
        <w:t>”</w:t>
      </w:r>
      <w:r w:rsidR="00F002EB" w:rsidRPr="00816576">
        <w:rPr>
          <w:rFonts w:ascii="Times New Roman" w:hAnsi="Times New Roman"/>
        </w:rPr>
        <w:t xml:space="preserve"> (Data available in Appendix A.)</w:t>
      </w:r>
    </w:p>
    <w:tbl>
      <w:tblPr>
        <w:tblStyle w:val="TableGrid"/>
        <w:tblW w:w="0" w:type="auto"/>
        <w:tblLook w:val="00BF"/>
      </w:tblPr>
      <w:tblGrid>
        <w:gridCol w:w="2394"/>
        <w:gridCol w:w="1314"/>
        <w:gridCol w:w="3474"/>
        <w:gridCol w:w="2394"/>
      </w:tblGrid>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Type</w:t>
            </w:r>
          </w:p>
        </w:tc>
        <w:tc>
          <w:tcPr>
            <w:tcW w:w="1314" w:type="dxa"/>
          </w:tcPr>
          <w:p w:rsidR="00BA48AD" w:rsidRPr="00816576" w:rsidRDefault="00BA48AD" w:rsidP="00D02FB4">
            <w:pPr>
              <w:rPr>
                <w:rFonts w:ascii="Times New Roman" w:hAnsi="Times New Roman"/>
              </w:rPr>
            </w:pPr>
            <w:r w:rsidRPr="00816576">
              <w:rPr>
                <w:rFonts w:ascii="Times New Roman" w:hAnsi="Times New Roman"/>
              </w:rPr>
              <w:t>Count</w:t>
            </w:r>
          </w:p>
        </w:tc>
        <w:tc>
          <w:tcPr>
            <w:tcW w:w="3474" w:type="dxa"/>
          </w:tcPr>
          <w:p w:rsidR="00BA48AD" w:rsidRPr="00816576" w:rsidRDefault="00BA48AD" w:rsidP="00D02FB4">
            <w:pPr>
              <w:rPr>
                <w:rFonts w:ascii="Times New Roman" w:hAnsi="Times New Roman"/>
              </w:rPr>
            </w:pPr>
            <w:r w:rsidRPr="00816576">
              <w:rPr>
                <w:rFonts w:ascii="Times New Roman" w:hAnsi="Times New Roman"/>
              </w:rPr>
              <w:t>Type</w:t>
            </w:r>
          </w:p>
        </w:tc>
        <w:tc>
          <w:tcPr>
            <w:tcW w:w="2394" w:type="dxa"/>
          </w:tcPr>
          <w:p w:rsidR="00BA48AD" w:rsidRPr="00816576" w:rsidRDefault="00BA48AD" w:rsidP="00D02FB4">
            <w:pPr>
              <w:rPr>
                <w:rFonts w:ascii="Times New Roman" w:hAnsi="Times New Roman"/>
              </w:rPr>
            </w:pPr>
            <w:r w:rsidRPr="00816576">
              <w:rPr>
                <w:rFonts w:ascii="Times New Roman" w:hAnsi="Times New Roman"/>
              </w:rPr>
              <w:t>Count</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M</w:t>
            </w:r>
            <w:r w:rsidR="004928F8" w:rsidRPr="00816576">
              <w:rPr>
                <w:rFonts w:ascii="Times New Roman" w:hAnsi="Times New Roman"/>
              </w:rPr>
              <w:t xml:space="preserve">id </w:t>
            </w:r>
            <w:r w:rsidRPr="00816576">
              <w:rPr>
                <w:rFonts w:ascii="Times New Roman" w:hAnsi="Times New Roman"/>
              </w:rPr>
              <w:t>S</w:t>
            </w:r>
            <w:r w:rsidR="004928F8" w:rsidRPr="00816576">
              <w:rPr>
                <w:rFonts w:ascii="Times New Roman" w:hAnsi="Times New Roman"/>
              </w:rPr>
              <w:t xml:space="preserve">tage </w:t>
            </w:r>
            <w:r w:rsidRPr="00816576">
              <w:rPr>
                <w:rFonts w:ascii="Times New Roman" w:hAnsi="Times New Roman"/>
              </w:rPr>
              <w:t>B</w:t>
            </w:r>
            <w:r w:rsidR="004928F8" w:rsidRPr="00816576">
              <w:rPr>
                <w:rFonts w:ascii="Times New Roman" w:hAnsi="Times New Roman"/>
              </w:rPr>
              <w:t>iface</w:t>
            </w:r>
          </w:p>
        </w:tc>
        <w:tc>
          <w:tcPr>
            <w:tcW w:w="1314" w:type="dxa"/>
          </w:tcPr>
          <w:p w:rsidR="00BA48AD" w:rsidRPr="00816576" w:rsidRDefault="00BA48AD" w:rsidP="00D02FB4">
            <w:pPr>
              <w:rPr>
                <w:rFonts w:ascii="Times New Roman" w:hAnsi="Times New Roman"/>
              </w:rPr>
            </w:pPr>
            <w:r w:rsidRPr="00816576">
              <w:rPr>
                <w:rFonts w:ascii="Times New Roman" w:hAnsi="Times New Roman"/>
              </w:rPr>
              <w:t>3</w:t>
            </w:r>
          </w:p>
        </w:tc>
        <w:tc>
          <w:tcPr>
            <w:tcW w:w="3474" w:type="dxa"/>
          </w:tcPr>
          <w:p w:rsidR="00BA48AD" w:rsidRPr="00816576" w:rsidRDefault="004928F8" w:rsidP="00D02FB4">
            <w:pPr>
              <w:rPr>
                <w:rFonts w:ascii="Times New Roman" w:hAnsi="Times New Roman"/>
              </w:rPr>
            </w:pPr>
            <w:r w:rsidRPr="00816576">
              <w:rPr>
                <w:rFonts w:ascii="Times New Roman" w:hAnsi="Times New Roman"/>
              </w:rPr>
              <w:t>Humpback Scraper</w:t>
            </w:r>
          </w:p>
        </w:tc>
        <w:tc>
          <w:tcPr>
            <w:tcW w:w="2394"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T</w:t>
            </w:r>
            <w:r w:rsidR="004928F8" w:rsidRPr="00816576">
              <w:rPr>
                <w:rFonts w:ascii="Times New Roman" w:hAnsi="Times New Roman"/>
              </w:rPr>
              <w:t xml:space="preserve">rimmed </w:t>
            </w:r>
            <w:r w:rsidRPr="00816576">
              <w:rPr>
                <w:rFonts w:ascii="Times New Roman" w:hAnsi="Times New Roman"/>
              </w:rPr>
              <w:t>B</w:t>
            </w:r>
            <w:r w:rsidR="004928F8" w:rsidRPr="00816576">
              <w:rPr>
                <w:rFonts w:ascii="Times New Roman" w:hAnsi="Times New Roman"/>
              </w:rPr>
              <w:t xml:space="preserve">iface </w:t>
            </w:r>
            <w:r w:rsidRPr="00816576">
              <w:rPr>
                <w:rFonts w:ascii="Times New Roman" w:hAnsi="Times New Roman"/>
              </w:rPr>
              <w:t>I</w:t>
            </w:r>
          </w:p>
        </w:tc>
        <w:tc>
          <w:tcPr>
            <w:tcW w:w="1314" w:type="dxa"/>
          </w:tcPr>
          <w:p w:rsidR="00BA48AD" w:rsidRPr="00816576" w:rsidRDefault="00BA48AD" w:rsidP="00D02FB4">
            <w:pPr>
              <w:rPr>
                <w:rFonts w:ascii="Times New Roman" w:hAnsi="Times New Roman"/>
              </w:rPr>
            </w:pPr>
            <w:r w:rsidRPr="00816576">
              <w:rPr>
                <w:rFonts w:ascii="Times New Roman" w:hAnsi="Times New Roman"/>
              </w:rPr>
              <w:t>14</w:t>
            </w:r>
          </w:p>
        </w:tc>
        <w:tc>
          <w:tcPr>
            <w:tcW w:w="3474" w:type="dxa"/>
          </w:tcPr>
          <w:p w:rsidR="00BA48AD" w:rsidRPr="00816576" w:rsidRDefault="004928F8" w:rsidP="00D02FB4">
            <w:pPr>
              <w:rPr>
                <w:rFonts w:ascii="Times New Roman" w:hAnsi="Times New Roman"/>
              </w:rPr>
            </w:pPr>
            <w:r w:rsidRPr="00816576">
              <w:rPr>
                <w:rFonts w:ascii="Times New Roman" w:hAnsi="Times New Roman"/>
              </w:rPr>
              <w:t>Intentionally Modified flake</w:t>
            </w:r>
          </w:p>
        </w:tc>
        <w:tc>
          <w:tcPr>
            <w:tcW w:w="2394" w:type="dxa"/>
          </w:tcPr>
          <w:p w:rsidR="00BA48AD" w:rsidRPr="00816576" w:rsidRDefault="00BA48AD" w:rsidP="00D02FB4">
            <w:pPr>
              <w:rPr>
                <w:rFonts w:ascii="Times New Roman" w:hAnsi="Times New Roman"/>
              </w:rPr>
            </w:pPr>
            <w:r w:rsidRPr="00816576">
              <w:rPr>
                <w:rFonts w:ascii="Times New Roman" w:hAnsi="Times New Roman"/>
              </w:rPr>
              <w:t>14</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T</w:t>
            </w:r>
            <w:r w:rsidR="004928F8" w:rsidRPr="00816576">
              <w:rPr>
                <w:rFonts w:ascii="Times New Roman" w:hAnsi="Times New Roman"/>
              </w:rPr>
              <w:t xml:space="preserve">rimmed </w:t>
            </w:r>
            <w:r w:rsidRPr="00816576">
              <w:rPr>
                <w:rFonts w:ascii="Times New Roman" w:hAnsi="Times New Roman"/>
              </w:rPr>
              <w:t>B</w:t>
            </w:r>
            <w:r w:rsidR="004928F8" w:rsidRPr="00816576">
              <w:rPr>
                <w:rFonts w:ascii="Times New Roman" w:hAnsi="Times New Roman"/>
              </w:rPr>
              <w:t xml:space="preserve">iface </w:t>
            </w:r>
            <w:r w:rsidRPr="00816576">
              <w:rPr>
                <w:rFonts w:ascii="Times New Roman" w:hAnsi="Times New Roman"/>
              </w:rPr>
              <w:t>II</w:t>
            </w:r>
          </w:p>
        </w:tc>
        <w:tc>
          <w:tcPr>
            <w:tcW w:w="1314" w:type="dxa"/>
          </w:tcPr>
          <w:p w:rsidR="00BA48AD" w:rsidRPr="00816576" w:rsidRDefault="00BA48AD" w:rsidP="00D02FB4">
            <w:pPr>
              <w:rPr>
                <w:rFonts w:ascii="Times New Roman" w:hAnsi="Times New Roman"/>
              </w:rPr>
            </w:pPr>
            <w:r w:rsidRPr="00816576">
              <w:rPr>
                <w:rFonts w:ascii="Times New Roman" w:hAnsi="Times New Roman"/>
              </w:rPr>
              <w:t>14</w:t>
            </w:r>
          </w:p>
        </w:tc>
        <w:tc>
          <w:tcPr>
            <w:tcW w:w="3474" w:type="dxa"/>
          </w:tcPr>
          <w:p w:rsidR="00BA48AD" w:rsidRPr="00816576" w:rsidRDefault="004928F8" w:rsidP="00D02FB4">
            <w:pPr>
              <w:rPr>
                <w:rFonts w:ascii="Times New Roman" w:hAnsi="Times New Roman"/>
              </w:rPr>
            </w:pPr>
            <w:r w:rsidRPr="00816576">
              <w:rPr>
                <w:rFonts w:ascii="Times New Roman" w:hAnsi="Times New Roman"/>
              </w:rPr>
              <w:t>Intentionally Modified Blade</w:t>
            </w:r>
          </w:p>
        </w:tc>
        <w:tc>
          <w:tcPr>
            <w:tcW w:w="2394"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2394" w:type="dxa"/>
          </w:tcPr>
          <w:p w:rsidR="00BA48AD" w:rsidRPr="00816576" w:rsidRDefault="004928F8" w:rsidP="00D02FB4">
            <w:pPr>
              <w:rPr>
                <w:rFonts w:ascii="Times New Roman" w:hAnsi="Times New Roman"/>
              </w:rPr>
            </w:pPr>
            <w:r w:rsidRPr="00816576">
              <w:rPr>
                <w:rFonts w:ascii="Times New Roman" w:hAnsi="Times New Roman"/>
              </w:rPr>
              <w:t>General Uniface</w:t>
            </w:r>
          </w:p>
        </w:tc>
        <w:tc>
          <w:tcPr>
            <w:tcW w:w="1314" w:type="dxa"/>
          </w:tcPr>
          <w:p w:rsidR="00BA48AD" w:rsidRPr="00816576" w:rsidRDefault="00BA48AD" w:rsidP="00D02FB4">
            <w:pPr>
              <w:rPr>
                <w:rFonts w:ascii="Times New Roman" w:hAnsi="Times New Roman"/>
              </w:rPr>
            </w:pPr>
            <w:r w:rsidRPr="00816576">
              <w:rPr>
                <w:rFonts w:ascii="Times New Roman" w:hAnsi="Times New Roman"/>
              </w:rPr>
              <w:t>5</w:t>
            </w:r>
          </w:p>
        </w:tc>
        <w:tc>
          <w:tcPr>
            <w:tcW w:w="3474" w:type="dxa"/>
          </w:tcPr>
          <w:p w:rsidR="00BA48AD" w:rsidRPr="00816576" w:rsidRDefault="004928F8" w:rsidP="00D02FB4">
            <w:pPr>
              <w:rPr>
                <w:rFonts w:ascii="Times New Roman" w:hAnsi="Times New Roman"/>
              </w:rPr>
            </w:pPr>
            <w:r w:rsidRPr="00816576">
              <w:rPr>
                <w:rFonts w:ascii="Times New Roman" w:hAnsi="Times New Roman"/>
              </w:rPr>
              <w:t>Unintentionally Modified Blade</w:t>
            </w:r>
          </w:p>
        </w:tc>
        <w:tc>
          <w:tcPr>
            <w:tcW w:w="2394"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2394" w:type="dxa"/>
          </w:tcPr>
          <w:p w:rsidR="00BA48AD" w:rsidRPr="00816576" w:rsidRDefault="00BA48AD" w:rsidP="004928F8">
            <w:pPr>
              <w:rPr>
                <w:rFonts w:ascii="Times New Roman" w:hAnsi="Times New Roman"/>
              </w:rPr>
            </w:pPr>
            <w:r w:rsidRPr="00816576">
              <w:rPr>
                <w:rFonts w:ascii="Times New Roman" w:hAnsi="Times New Roman"/>
              </w:rPr>
              <w:t>E</w:t>
            </w:r>
            <w:r w:rsidR="004928F8" w:rsidRPr="00816576">
              <w:rPr>
                <w:rFonts w:ascii="Times New Roman" w:hAnsi="Times New Roman"/>
              </w:rPr>
              <w:t xml:space="preserve">nd </w:t>
            </w:r>
            <w:r w:rsidRPr="00816576">
              <w:rPr>
                <w:rFonts w:ascii="Times New Roman" w:hAnsi="Times New Roman"/>
              </w:rPr>
              <w:t>S</w:t>
            </w:r>
            <w:r w:rsidR="004928F8" w:rsidRPr="00816576">
              <w:rPr>
                <w:rFonts w:ascii="Times New Roman" w:hAnsi="Times New Roman"/>
              </w:rPr>
              <w:t>craper</w:t>
            </w:r>
          </w:p>
        </w:tc>
        <w:tc>
          <w:tcPr>
            <w:tcW w:w="1314" w:type="dxa"/>
          </w:tcPr>
          <w:p w:rsidR="00BA48AD" w:rsidRPr="00816576" w:rsidRDefault="00BA48AD" w:rsidP="00D02FB4">
            <w:pPr>
              <w:rPr>
                <w:rFonts w:ascii="Times New Roman" w:hAnsi="Times New Roman"/>
              </w:rPr>
            </w:pPr>
            <w:r w:rsidRPr="00816576">
              <w:rPr>
                <w:rFonts w:ascii="Times New Roman" w:hAnsi="Times New Roman"/>
              </w:rPr>
              <w:t>9</w:t>
            </w:r>
          </w:p>
        </w:tc>
        <w:tc>
          <w:tcPr>
            <w:tcW w:w="3474" w:type="dxa"/>
          </w:tcPr>
          <w:p w:rsidR="00BA48AD" w:rsidRPr="00816576" w:rsidRDefault="004928F8" w:rsidP="00D02FB4">
            <w:pPr>
              <w:rPr>
                <w:rFonts w:ascii="Times New Roman" w:hAnsi="Times New Roman"/>
              </w:rPr>
            </w:pPr>
            <w:r w:rsidRPr="00816576">
              <w:rPr>
                <w:rFonts w:ascii="Times New Roman" w:hAnsi="Times New Roman"/>
              </w:rPr>
              <w:t>Blade Scraper</w:t>
            </w:r>
          </w:p>
        </w:tc>
        <w:tc>
          <w:tcPr>
            <w:tcW w:w="2394"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2394" w:type="dxa"/>
          </w:tcPr>
          <w:p w:rsidR="00BA48AD" w:rsidRPr="00816576" w:rsidRDefault="004928F8" w:rsidP="00D02FB4">
            <w:pPr>
              <w:rPr>
                <w:rFonts w:ascii="Times New Roman" w:hAnsi="Times New Roman"/>
              </w:rPr>
            </w:pPr>
            <w:r w:rsidRPr="00816576">
              <w:rPr>
                <w:rFonts w:ascii="Times New Roman" w:hAnsi="Times New Roman"/>
              </w:rPr>
              <w:t>Ovoid Scraper</w:t>
            </w:r>
          </w:p>
        </w:tc>
        <w:tc>
          <w:tcPr>
            <w:tcW w:w="1314" w:type="dxa"/>
          </w:tcPr>
          <w:p w:rsidR="00BA48AD" w:rsidRPr="00816576" w:rsidRDefault="00BA48AD" w:rsidP="00D02FB4">
            <w:pPr>
              <w:rPr>
                <w:rFonts w:ascii="Times New Roman" w:hAnsi="Times New Roman"/>
              </w:rPr>
            </w:pPr>
            <w:r w:rsidRPr="00816576">
              <w:rPr>
                <w:rFonts w:ascii="Times New Roman" w:hAnsi="Times New Roman"/>
              </w:rPr>
              <w:t>1</w:t>
            </w:r>
          </w:p>
        </w:tc>
        <w:tc>
          <w:tcPr>
            <w:tcW w:w="3474" w:type="dxa"/>
          </w:tcPr>
          <w:p w:rsidR="00BA48AD" w:rsidRPr="00816576" w:rsidRDefault="00FF129C" w:rsidP="00D02FB4">
            <w:pPr>
              <w:rPr>
                <w:rFonts w:ascii="Times New Roman" w:hAnsi="Times New Roman"/>
              </w:rPr>
            </w:pPr>
            <w:r w:rsidRPr="00816576">
              <w:rPr>
                <w:rFonts w:ascii="Times New Roman" w:hAnsi="Times New Roman"/>
              </w:rPr>
              <w:t>TOTAL</w:t>
            </w:r>
          </w:p>
        </w:tc>
        <w:tc>
          <w:tcPr>
            <w:tcW w:w="2394" w:type="dxa"/>
          </w:tcPr>
          <w:p w:rsidR="00BA48AD" w:rsidRPr="00816576" w:rsidRDefault="00FF129C" w:rsidP="00D02FB4">
            <w:pPr>
              <w:rPr>
                <w:rFonts w:ascii="Times New Roman" w:hAnsi="Times New Roman"/>
              </w:rPr>
            </w:pPr>
            <w:r w:rsidRPr="00816576">
              <w:rPr>
                <w:rFonts w:ascii="Times New Roman" w:hAnsi="Times New Roman"/>
              </w:rPr>
              <w:t>64</w:t>
            </w:r>
          </w:p>
        </w:tc>
      </w:tr>
    </w:tbl>
    <w:p w:rsidR="00120421" w:rsidRPr="00816576" w:rsidRDefault="00120421"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Mid Levels: Early Archaic (Zones P, Q, 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 total of 445 artifacts were associated with Early Archaic levels, including 237 from the Early Side Notched levels, 55 from mixed ESN/KS levels, and 153 from the Kirk Stemmed period. Zone Q, which represents the mixed ESN/KS zone, is difficult to analyze because, with the exception of the stylistically distinct Hafted Bifaces, it is impossible to separate the artifacts into their respective temporal categories. The Zone Q materials therefore provide little insight into either distinct period of occupation. In spite of the interpretively problematic nature of these mixed deposits, the Early Side Notched and Kirk Stemmed periods are not substantially different in their artifact inventories. The Zone Q deposits therefore can be used to contribute to overall artifact counts for the Early Archaic.</w:t>
      </w:r>
    </w:p>
    <w:p w:rsidR="002D6556" w:rsidRPr="00816576" w:rsidRDefault="002D6556" w:rsidP="00BA48AD">
      <w:pPr>
        <w:spacing w:line="480" w:lineRule="auto"/>
        <w:ind w:firstLine="720"/>
        <w:rPr>
          <w:rFonts w:ascii="Times New Roman" w:hAnsi="Times New Roman"/>
        </w:rPr>
      </w:pPr>
    </w:p>
    <w:p w:rsidR="002D6556" w:rsidRPr="00816576" w:rsidRDefault="002D6556" w:rsidP="00BA48AD">
      <w:pPr>
        <w:spacing w:line="480" w:lineRule="auto"/>
        <w:ind w:firstLine="720"/>
        <w:rPr>
          <w:rFonts w:ascii="Times New Roman" w:hAnsi="Times New Roman"/>
        </w:rPr>
      </w:pP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Zone R: Early Side Notched</w:t>
      </w:r>
    </w:p>
    <w:p w:rsidR="00902E5A" w:rsidRPr="00816576" w:rsidRDefault="00BA48AD" w:rsidP="00BA48AD">
      <w:pPr>
        <w:spacing w:line="480" w:lineRule="auto"/>
        <w:ind w:firstLine="720"/>
        <w:rPr>
          <w:rFonts w:ascii="Times New Roman" w:hAnsi="Times New Roman"/>
        </w:rPr>
      </w:pPr>
      <w:r w:rsidRPr="00816576">
        <w:rPr>
          <w:rFonts w:ascii="Times New Roman" w:hAnsi="Times New Roman"/>
        </w:rPr>
        <w:t>The Early Side Notched Zone R deposits produced a total of 237 chipped stone artifacts, including 18 distinct classes (or 22, if all varieties are considered). This level of artifact diversity is second only to that seen in the Paleoindian deposits. Artifact counts for Zone R a</w:t>
      </w:r>
      <w:r w:rsidR="00134F37" w:rsidRPr="00816576">
        <w:rPr>
          <w:rFonts w:ascii="Times New Roman" w:hAnsi="Times New Roman"/>
        </w:rPr>
        <w:t>re presented in Table 7.8</w:t>
      </w:r>
      <w:r w:rsidRPr="00816576">
        <w:rPr>
          <w:rFonts w:ascii="Times New Roman" w:hAnsi="Times New Roman"/>
        </w:rPr>
        <w:t>.</w:t>
      </w:r>
    </w:p>
    <w:p w:rsidR="00902E5A" w:rsidRPr="00816576" w:rsidRDefault="00902E5A" w:rsidP="00902E5A">
      <w:pPr>
        <w:spacing w:line="480" w:lineRule="auto"/>
        <w:ind w:firstLine="720"/>
        <w:rPr>
          <w:rFonts w:ascii="Times New Roman" w:hAnsi="Times New Roman"/>
        </w:rPr>
      </w:pPr>
      <w:r w:rsidRPr="00816576">
        <w:rPr>
          <w:rFonts w:ascii="Times New Roman" w:hAnsi="Times New Roman"/>
        </w:rPr>
        <w:t>The Early Side Notched assemblage comprises 136 biface tools (57.4%) and 101 flake tools (42.6%). Comparing these proportions to those from the Paleoindian levels, it is apparent that bifaces were becoming a more significant part of the toolkit.</w:t>
      </w:r>
    </w:p>
    <w:p w:rsidR="002D6556" w:rsidRPr="00816576" w:rsidRDefault="004503B0" w:rsidP="002D6556">
      <w:pPr>
        <w:spacing w:line="480" w:lineRule="auto"/>
        <w:rPr>
          <w:rFonts w:ascii="Times New Roman" w:hAnsi="Times New Roman"/>
        </w:rPr>
      </w:pPr>
      <w:r w:rsidRPr="00816576">
        <w:rPr>
          <w:rFonts w:ascii="Times New Roman" w:hAnsi="Times New Roman"/>
        </w:rPr>
        <w:t xml:space="preserve">Unlike in the Paleoindian inventory, no tool classes are represented in the Early Side Notched deposits that are exclusive or nearly exclusive to this period. Tool classes that are present in this zone are either noted in greater frequency in the Paleoindian zones (e.g., MSB, ESCR, OSCR, GRV, UNF, RFL, UFL, and Blade Implements), or continue to be present in later period tool inventories. This pattern may be the result of artifacts moving between strata, or it may speak to the transitional nature of the occupation. The Early Side Notched inventory is no </w:t>
      </w:r>
      <w:r w:rsidR="002D6556" w:rsidRPr="00816576">
        <w:rPr>
          <w:rFonts w:ascii="Times New Roman" w:hAnsi="Times New Roman"/>
        </w:rPr>
        <w:t>longer fully Paleoindian in character, but retains certain characteristics of the earlier technological assemblage, while simultaneously foreshadowing later Middle Archaic developments. Side Scrapers disappear from the toolkit at this time.</w:t>
      </w:r>
    </w:p>
    <w:p w:rsidR="002D6556" w:rsidRPr="00816576" w:rsidRDefault="002D6556" w:rsidP="004503B0">
      <w:pPr>
        <w:spacing w:line="480" w:lineRule="auto"/>
        <w:ind w:firstLine="720"/>
        <w:rPr>
          <w:rFonts w:ascii="Times New Roman" w:hAnsi="Times New Roman"/>
        </w:rPr>
      </w:pPr>
    </w:p>
    <w:p w:rsidR="002D6556" w:rsidRPr="00816576" w:rsidRDefault="002D6556" w:rsidP="002D6556">
      <w:pPr>
        <w:spacing w:line="480" w:lineRule="auto"/>
        <w:rPr>
          <w:rFonts w:ascii="Times New Roman" w:hAnsi="Times New Roman"/>
        </w:rPr>
      </w:pPr>
      <w:r w:rsidRPr="00816576">
        <w:rPr>
          <w:rFonts w:ascii="Times New Roman" w:hAnsi="Times New Roman"/>
          <w:u w:val="single"/>
        </w:rPr>
        <w:t>Zone Q: Mixed Early Side Notched/Kirk Stemmed</w:t>
      </w:r>
    </w:p>
    <w:p w:rsidR="00DB0B4D" w:rsidRPr="00816576" w:rsidRDefault="002D6556" w:rsidP="00DB0B4D">
      <w:pPr>
        <w:spacing w:line="480" w:lineRule="auto"/>
        <w:rPr>
          <w:rFonts w:ascii="Times New Roman" w:hAnsi="Times New Roman"/>
        </w:rPr>
      </w:pPr>
      <w:r w:rsidRPr="00816576">
        <w:rPr>
          <w:rFonts w:ascii="Times New Roman" w:hAnsi="Times New Roman"/>
        </w:rPr>
        <w:t xml:space="preserve">The mixed Early Side Notched/Kirk Stemmed Zone Q produced a total of 55 chipped stone artifacts, but because they are from a zone of mixed context, the data from this level are not terribly informative regarding period-specific toolkits. I present the data to provide a sense of tool classes and frequencies during the general Early Archaic occupations. Only 10 tool classes </w:t>
      </w:r>
      <w:r w:rsidR="00DB0B4D" w:rsidRPr="00816576">
        <w:rPr>
          <w:rFonts w:ascii="Times New Roman" w:hAnsi="Times New Roman"/>
        </w:rPr>
        <w:t>were identified, which are not fully representative of the range of materials seen in either the Early Side Notched or Kirk Stemmed levels. Table 7.9 below presents artifact counts from Zone Q.</w:t>
      </w:r>
    </w:p>
    <w:p w:rsidR="00DB0B4D" w:rsidRPr="00816576" w:rsidRDefault="00DB0B4D" w:rsidP="00DB0B4D">
      <w:pPr>
        <w:spacing w:line="480" w:lineRule="auto"/>
        <w:ind w:firstLine="720"/>
        <w:rPr>
          <w:rFonts w:ascii="Times New Roman" w:hAnsi="Times New Roman"/>
        </w:rPr>
      </w:pPr>
      <w:r w:rsidRPr="00816576">
        <w:rPr>
          <w:rFonts w:ascii="Times New Roman" w:hAnsi="Times New Roman"/>
        </w:rPr>
        <w:t>The Zone Q assemblage includes 32 biface tools (58.2%) and 23 flake tools (41.8%). The greater proportion of biface tools compared to flake tools is consistent with the Early Side Notched pattern.</w:t>
      </w:r>
    </w:p>
    <w:p w:rsidR="002D6556" w:rsidRPr="00816576" w:rsidRDefault="002D6556" w:rsidP="002D6556">
      <w:pPr>
        <w:spacing w:line="480" w:lineRule="auto"/>
        <w:ind w:firstLine="720"/>
        <w:rPr>
          <w:rFonts w:ascii="Times New Roman" w:hAnsi="Times New Roman"/>
        </w:rPr>
      </w:pPr>
    </w:p>
    <w:p w:rsidR="00134F37" w:rsidRPr="00816576" w:rsidRDefault="00134F37" w:rsidP="002D6556">
      <w:pPr>
        <w:rPr>
          <w:rFonts w:ascii="Times New Roman" w:hAnsi="Times New Roman"/>
        </w:rPr>
      </w:pPr>
      <w:r w:rsidRPr="00816576">
        <w:rPr>
          <w:rFonts w:ascii="Times New Roman" w:hAnsi="Times New Roman"/>
          <w:b/>
        </w:rPr>
        <w:t>Table 7.8</w:t>
      </w:r>
      <w:r w:rsidRPr="00816576">
        <w:rPr>
          <w:rFonts w:ascii="Times New Roman" w:hAnsi="Times New Roman"/>
        </w:rPr>
        <w:t xml:space="preserve">: Artifact Counts </w:t>
      </w:r>
      <w:r w:rsidR="00F002EB" w:rsidRPr="00816576">
        <w:rPr>
          <w:rFonts w:ascii="Times New Roman" w:hAnsi="Times New Roman"/>
        </w:rPr>
        <w:t>from Zone R (Early Side Notched. Data available in Appendix A.)</w:t>
      </w:r>
    </w:p>
    <w:tbl>
      <w:tblPr>
        <w:tblStyle w:val="TableGrid"/>
        <w:tblW w:w="0" w:type="auto"/>
        <w:tblLook w:val="00BF"/>
      </w:tblPr>
      <w:tblGrid>
        <w:gridCol w:w="4248"/>
        <w:gridCol w:w="2136"/>
        <w:gridCol w:w="3192"/>
      </w:tblGrid>
      <w:tr w:rsidR="00134F37" w:rsidRPr="00816576">
        <w:tc>
          <w:tcPr>
            <w:tcW w:w="4248" w:type="dxa"/>
          </w:tcPr>
          <w:p w:rsidR="00134F37" w:rsidRPr="00816576" w:rsidRDefault="00134F37" w:rsidP="00D02FB4">
            <w:pPr>
              <w:rPr>
                <w:rFonts w:ascii="Times New Roman" w:hAnsi="Times New Roman"/>
              </w:rPr>
            </w:pPr>
            <w:r w:rsidRPr="00816576">
              <w:rPr>
                <w:rFonts w:ascii="Times New Roman" w:hAnsi="Times New Roman"/>
              </w:rPr>
              <w:t>Type</w:t>
            </w:r>
          </w:p>
        </w:tc>
        <w:tc>
          <w:tcPr>
            <w:tcW w:w="2136" w:type="dxa"/>
          </w:tcPr>
          <w:p w:rsidR="00134F37" w:rsidRPr="00816576" w:rsidRDefault="00134F37" w:rsidP="00D02FB4">
            <w:pPr>
              <w:rPr>
                <w:rFonts w:ascii="Times New Roman" w:hAnsi="Times New Roman"/>
              </w:rPr>
            </w:pPr>
            <w:r w:rsidRPr="00816576">
              <w:rPr>
                <w:rFonts w:ascii="Times New Roman" w:hAnsi="Times New Roman"/>
              </w:rPr>
              <w:t>Count</w:t>
            </w:r>
          </w:p>
        </w:tc>
        <w:tc>
          <w:tcPr>
            <w:tcW w:w="3192" w:type="dxa"/>
          </w:tcPr>
          <w:p w:rsidR="00134F37" w:rsidRPr="00816576" w:rsidRDefault="00134F37" w:rsidP="00D02FB4">
            <w:pPr>
              <w:rPr>
                <w:rFonts w:ascii="Times New Roman" w:hAnsi="Times New Roman"/>
              </w:rPr>
            </w:pPr>
            <w:r w:rsidRPr="00816576">
              <w:rPr>
                <w:rFonts w:ascii="Times New Roman" w:hAnsi="Times New Roman"/>
              </w:rPr>
              <w:t xml:space="preserve">% </w:t>
            </w:r>
            <w:proofErr w:type="gramStart"/>
            <w:r w:rsidRPr="00816576">
              <w:rPr>
                <w:rFonts w:ascii="Times New Roman" w:hAnsi="Times New Roman"/>
              </w:rPr>
              <w:t>of</w:t>
            </w:r>
            <w:proofErr w:type="gramEnd"/>
            <w:r w:rsidRPr="00816576">
              <w:rPr>
                <w:rFonts w:ascii="Times New Roman" w:hAnsi="Times New Roman"/>
              </w:rPr>
              <w:t xml:space="preserve"> </w:t>
            </w:r>
            <w:r w:rsidR="005E49A9" w:rsidRPr="00816576">
              <w:rPr>
                <w:rFonts w:ascii="Times New Roman" w:hAnsi="Times New Roman"/>
              </w:rPr>
              <w:t xml:space="preserve">Zone R </w:t>
            </w:r>
            <w:r w:rsidRPr="00816576">
              <w:rPr>
                <w:rFonts w:ascii="Times New Roman" w:hAnsi="Times New Roman"/>
              </w:rPr>
              <w:t>Assemblage</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Early Stage Biface</w:t>
            </w:r>
          </w:p>
        </w:tc>
        <w:tc>
          <w:tcPr>
            <w:tcW w:w="2136" w:type="dxa"/>
          </w:tcPr>
          <w:p w:rsidR="00134F37" w:rsidRPr="00816576" w:rsidRDefault="00134F37" w:rsidP="00D02FB4">
            <w:pPr>
              <w:rPr>
                <w:rFonts w:ascii="Times New Roman" w:hAnsi="Times New Roman"/>
              </w:rPr>
            </w:pPr>
            <w:r w:rsidRPr="00816576">
              <w:rPr>
                <w:rFonts w:ascii="Times New Roman" w:hAnsi="Times New Roman"/>
              </w:rPr>
              <w:t>2</w:t>
            </w:r>
          </w:p>
        </w:tc>
        <w:tc>
          <w:tcPr>
            <w:tcW w:w="3192" w:type="dxa"/>
          </w:tcPr>
          <w:p w:rsidR="00134F37" w:rsidRPr="00816576" w:rsidRDefault="00134F37" w:rsidP="00D02FB4">
            <w:pPr>
              <w:rPr>
                <w:rFonts w:ascii="Times New Roman" w:hAnsi="Times New Roman"/>
              </w:rPr>
            </w:pPr>
            <w:r w:rsidRPr="00816576">
              <w:rPr>
                <w:rFonts w:ascii="Times New Roman" w:hAnsi="Times New Roman"/>
              </w:rPr>
              <w:t>0.84</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Mid Stage Biface</w:t>
            </w:r>
          </w:p>
        </w:tc>
        <w:tc>
          <w:tcPr>
            <w:tcW w:w="2136" w:type="dxa"/>
          </w:tcPr>
          <w:p w:rsidR="00134F37" w:rsidRPr="00816576" w:rsidRDefault="00134F37" w:rsidP="00D02FB4">
            <w:pPr>
              <w:rPr>
                <w:rFonts w:ascii="Times New Roman" w:hAnsi="Times New Roman"/>
              </w:rPr>
            </w:pPr>
            <w:r w:rsidRPr="00816576">
              <w:rPr>
                <w:rFonts w:ascii="Times New Roman" w:hAnsi="Times New Roman"/>
              </w:rPr>
              <w:t>2</w:t>
            </w:r>
          </w:p>
        </w:tc>
        <w:tc>
          <w:tcPr>
            <w:tcW w:w="3192" w:type="dxa"/>
          </w:tcPr>
          <w:p w:rsidR="00134F37" w:rsidRPr="00816576" w:rsidRDefault="00134F37" w:rsidP="00D02FB4">
            <w:pPr>
              <w:rPr>
                <w:rFonts w:ascii="Times New Roman" w:hAnsi="Times New Roman"/>
              </w:rPr>
            </w:pPr>
            <w:r w:rsidRPr="00816576">
              <w:rPr>
                <w:rFonts w:ascii="Times New Roman" w:hAnsi="Times New Roman"/>
              </w:rPr>
              <w:t>0.84</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Trimmed Biface I</w:t>
            </w:r>
          </w:p>
        </w:tc>
        <w:tc>
          <w:tcPr>
            <w:tcW w:w="2136" w:type="dxa"/>
          </w:tcPr>
          <w:p w:rsidR="00134F37" w:rsidRPr="00816576" w:rsidRDefault="00134F37" w:rsidP="00D02FB4">
            <w:pPr>
              <w:rPr>
                <w:rFonts w:ascii="Times New Roman" w:hAnsi="Times New Roman"/>
              </w:rPr>
            </w:pPr>
            <w:r w:rsidRPr="00816576">
              <w:rPr>
                <w:rFonts w:ascii="Times New Roman" w:hAnsi="Times New Roman"/>
              </w:rPr>
              <w:t>36</w:t>
            </w:r>
          </w:p>
        </w:tc>
        <w:tc>
          <w:tcPr>
            <w:tcW w:w="3192" w:type="dxa"/>
          </w:tcPr>
          <w:p w:rsidR="00134F37" w:rsidRPr="00816576" w:rsidRDefault="00134F37" w:rsidP="00D02FB4">
            <w:pPr>
              <w:rPr>
                <w:rFonts w:ascii="Times New Roman" w:hAnsi="Times New Roman"/>
              </w:rPr>
            </w:pPr>
            <w:r w:rsidRPr="00816576">
              <w:rPr>
                <w:rFonts w:ascii="Times New Roman" w:hAnsi="Times New Roman"/>
              </w:rPr>
              <w:t>15.19</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Trimmed Biface II</w:t>
            </w:r>
          </w:p>
        </w:tc>
        <w:tc>
          <w:tcPr>
            <w:tcW w:w="2136" w:type="dxa"/>
          </w:tcPr>
          <w:p w:rsidR="00134F37" w:rsidRPr="00816576" w:rsidRDefault="00134F37" w:rsidP="00D02FB4">
            <w:pPr>
              <w:rPr>
                <w:rFonts w:ascii="Times New Roman" w:hAnsi="Times New Roman"/>
              </w:rPr>
            </w:pPr>
            <w:r w:rsidRPr="00816576">
              <w:rPr>
                <w:rFonts w:ascii="Times New Roman" w:hAnsi="Times New Roman"/>
              </w:rPr>
              <w:t>28</w:t>
            </w:r>
          </w:p>
        </w:tc>
        <w:tc>
          <w:tcPr>
            <w:tcW w:w="3192" w:type="dxa"/>
          </w:tcPr>
          <w:p w:rsidR="00134F37" w:rsidRPr="00816576" w:rsidRDefault="00134F37" w:rsidP="00D02FB4">
            <w:pPr>
              <w:rPr>
                <w:rFonts w:ascii="Times New Roman" w:hAnsi="Times New Roman"/>
              </w:rPr>
            </w:pPr>
            <w:r w:rsidRPr="00816576">
              <w:rPr>
                <w:rFonts w:ascii="Times New Roman" w:hAnsi="Times New Roman"/>
              </w:rPr>
              <w:t>11.81</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Hafted Biface</w:t>
            </w:r>
          </w:p>
        </w:tc>
        <w:tc>
          <w:tcPr>
            <w:tcW w:w="2136" w:type="dxa"/>
          </w:tcPr>
          <w:p w:rsidR="00134F37" w:rsidRPr="00816576" w:rsidRDefault="00134F37" w:rsidP="00D02FB4">
            <w:pPr>
              <w:rPr>
                <w:rFonts w:ascii="Times New Roman" w:hAnsi="Times New Roman"/>
              </w:rPr>
            </w:pPr>
            <w:r w:rsidRPr="00816576">
              <w:rPr>
                <w:rFonts w:ascii="Times New Roman" w:hAnsi="Times New Roman"/>
              </w:rPr>
              <w:t>62</w:t>
            </w:r>
          </w:p>
        </w:tc>
        <w:tc>
          <w:tcPr>
            <w:tcW w:w="3192" w:type="dxa"/>
          </w:tcPr>
          <w:p w:rsidR="00134F37" w:rsidRPr="00816576" w:rsidRDefault="00134F37" w:rsidP="00D02FB4">
            <w:pPr>
              <w:rPr>
                <w:rFonts w:ascii="Times New Roman" w:hAnsi="Times New Roman"/>
              </w:rPr>
            </w:pPr>
            <w:r w:rsidRPr="00816576">
              <w:rPr>
                <w:rFonts w:ascii="Times New Roman" w:hAnsi="Times New Roman"/>
              </w:rPr>
              <w:t>26.16</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Probable Hafted Biface</w:t>
            </w:r>
          </w:p>
        </w:tc>
        <w:tc>
          <w:tcPr>
            <w:tcW w:w="2136" w:type="dxa"/>
          </w:tcPr>
          <w:p w:rsidR="00134F37" w:rsidRPr="00816576" w:rsidRDefault="00134F37" w:rsidP="00D02FB4">
            <w:pPr>
              <w:rPr>
                <w:rFonts w:ascii="Times New Roman" w:hAnsi="Times New Roman"/>
              </w:rPr>
            </w:pPr>
            <w:r w:rsidRPr="00816576">
              <w:rPr>
                <w:rFonts w:ascii="Times New Roman" w:hAnsi="Times New Roman"/>
              </w:rPr>
              <w:t>1</w:t>
            </w:r>
          </w:p>
        </w:tc>
        <w:tc>
          <w:tcPr>
            <w:tcW w:w="3192" w:type="dxa"/>
          </w:tcPr>
          <w:p w:rsidR="00134F37" w:rsidRPr="00816576" w:rsidRDefault="00134F37" w:rsidP="00D02FB4">
            <w:pPr>
              <w:rPr>
                <w:rFonts w:ascii="Times New Roman" w:hAnsi="Times New Roman"/>
              </w:rPr>
            </w:pPr>
            <w:r w:rsidRPr="00816576">
              <w:rPr>
                <w:rFonts w:ascii="Times New Roman" w:hAnsi="Times New Roman"/>
              </w:rPr>
              <w:t>0.42</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Drill</w:t>
            </w:r>
          </w:p>
        </w:tc>
        <w:tc>
          <w:tcPr>
            <w:tcW w:w="2136" w:type="dxa"/>
          </w:tcPr>
          <w:p w:rsidR="00134F37" w:rsidRPr="00816576" w:rsidRDefault="00134F37" w:rsidP="00D02FB4">
            <w:pPr>
              <w:rPr>
                <w:rFonts w:ascii="Times New Roman" w:hAnsi="Times New Roman"/>
              </w:rPr>
            </w:pPr>
            <w:r w:rsidRPr="00816576">
              <w:rPr>
                <w:rFonts w:ascii="Times New Roman" w:hAnsi="Times New Roman"/>
              </w:rPr>
              <w:t>5</w:t>
            </w:r>
          </w:p>
        </w:tc>
        <w:tc>
          <w:tcPr>
            <w:tcW w:w="3192" w:type="dxa"/>
          </w:tcPr>
          <w:p w:rsidR="00134F37" w:rsidRPr="00816576" w:rsidRDefault="00134F37" w:rsidP="00D02FB4">
            <w:pPr>
              <w:rPr>
                <w:rFonts w:ascii="Times New Roman" w:hAnsi="Times New Roman"/>
              </w:rPr>
            </w:pPr>
            <w:r w:rsidRPr="00816576">
              <w:rPr>
                <w:rFonts w:ascii="Times New Roman" w:hAnsi="Times New Roman"/>
              </w:rPr>
              <w:t>2.11</w:t>
            </w:r>
          </w:p>
        </w:tc>
      </w:tr>
      <w:tr w:rsidR="00134F37" w:rsidRPr="00816576">
        <w:tc>
          <w:tcPr>
            <w:tcW w:w="4248" w:type="dxa"/>
          </w:tcPr>
          <w:p w:rsidR="00134F37" w:rsidRPr="00816576" w:rsidRDefault="002C115A" w:rsidP="00D02FB4">
            <w:pPr>
              <w:rPr>
                <w:rFonts w:ascii="Times New Roman" w:hAnsi="Times New Roman"/>
              </w:rPr>
            </w:pPr>
            <w:r w:rsidRPr="00816576">
              <w:rPr>
                <w:rFonts w:ascii="Times New Roman" w:hAnsi="Times New Roman"/>
              </w:rPr>
              <w:t>End Scrape</w:t>
            </w:r>
            <w:r w:rsidR="00BD5FBD" w:rsidRPr="00816576">
              <w:rPr>
                <w:rFonts w:ascii="Times New Roman" w:hAnsi="Times New Roman"/>
              </w:rPr>
              <w:t>r</w:t>
            </w:r>
          </w:p>
        </w:tc>
        <w:tc>
          <w:tcPr>
            <w:tcW w:w="2136" w:type="dxa"/>
          </w:tcPr>
          <w:p w:rsidR="00134F37" w:rsidRPr="00816576" w:rsidRDefault="00134F37" w:rsidP="00D02FB4">
            <w:pPr>
              <w:rPr>
                <w:rFonts w:ascii="Times New Roman" w:hAnsi="Times New Roman"/>
              </w:rPr>
            </w:pPr>
            <w:r w:rsidRPr="00816576">
              <w:rPr>
                <w:rFonts w:ascii="Times New Roman" w:hAnsi="Times New Roman"/>
              </w:rPr>
              <w:t>2</w:t>
            </w:r>
          </w:p>
        </w:tc>
        <w:tc>
          <w:tcPr>
            <w:tcW w:w="3192" w:type="dxa"/>
          </w:tcPr>
          <w:p w:rsidR="00134F37" w:rsidRPr="00816576" w:rsidRDefault="00134F37" w:rsidP="00D02FB4">
            <w:pPr>
              <w:rPr>
                <w:rFonts w:ascii="Times New Roman" w:hAnsi="Times New Roman"/>
              </w:rPr>
            </w:pPr>
            <w:r w:rsidRPr="00816576">
              <w:rPr>
                <w:rFonts w:ascii="Times New Roman" w:hAnsi="Times New Roman"/>
              </w:rPr>
              <w:t>0.84</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Ovoid Scraper</w:t>
            </w:r>
          </w:p>
        </w:tc>
        <w:tc>
          <w:tcPr>
            <w:tcW w:w="2136" w:type="dxa"/>
          </w:tcPr>
          <w:p w:rsidR="00134F37" w:rsidRPr="00816576" w:rsidRDefault="00134F37" w:rsidP="00D02FB4">
            <w:pPr>
              <w:rPr>
                <w:rFonts w:ascii="Times New Roman" w:hAnsi="Times New Roman"/>
              </w:rPr>
            </w:pPr>
            <w:r w:rsidRPr="00816576">
              <w:rPr>
                <w:rFonts w:ascii="Times New Roman" w:hAnsi="Times New Roman"/>
              </w:rPr>
              <w:t>1</w:t>
            </w:r>
          </w:p>
        </w:tc>
        <w:tc>
          <w:tcPr>
            <w:tcW w:w="3192" w:type="dxa"/>
          </w:tcPr>
          <w:p w:rsidR="00134F37" w:rsidRPr="00816576" w:rsidRDefault="00134F37" w:rsidP="00D02FB4">
            <w:pPr>
              <w:rPr>
                <w:rFonts w:ascii="Times New Roman" w:hAnsi="Times New Roman"/>
              </w:rPr>
            </w:pPr>
            <w:r w:rsidRPr="00816576">
              <w:rPr>
                <w:rFonts w:ascii="Times New Roman" w:hAnsi="Times New Roman"/>
              </w:rPr>
              <w:t>0.42</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Humpback Scraper</w:t>
            </w:r>
          </w:p>
        </w:tc>
        <w:tc>
          <w:tcPr>
            <w:tcW w:w="2136" w:type="dxa"/>
          </w:tcPr>
          <w:p w:rsidR="00134F37" w:rsidRPr="00816576" w:rsidRDefault="00134F37" w:rsidP="00D02FB4">
            <w:pPr>
              <w:rPr>
                <w:rFonts w:ascii="Times New Roman" w:hAnsi="Times New Roman"/>
              </w:rPr>
            </w:pPr>
            <w:r w:rsidRPr="00816576">
              <w:rPr>
                <w:rFonts w:ascii="Times New Roman" w:hAnsi="Times New Roman"/>
              </w:rPr>
              <w:t>1</w:t>
            </w:r>
          </w:p>
        </w:tc>
        <w:tc>
          <w:tcPr>
            <w:tcW w:w="3192" w:type="dxa"/>
          </w:tcPr>
          <w:p w:rsidR="00134F37" w:rsidRPr="00816576" w:rsidRDefault="00134F37" w:rsidP="00D02FB4">
            <w:pPr>
              <w:rPr>
                <w:rFonts w:ascii="Times New Roman" w:hAnsi="Times New Roman"/>
              </w:rPr>
            </w:pPr>
            <w:r w:rsidRPr="00816576">
              <w:rPr>
                <w:rFonts w:ascii="Times New Roman" w:hAnsi="Times New Roman"/>
              </w:rPr>
              <w:t>0.42</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General Uniface</w:t>
            </w:r>
          </w:p>
        </w:tc>
        <w:tc>
          <w:tcPr>
            <w:tcW w:w="2136" w:type="dxa"/>
          </w:tcPr>
          <w:p w:rsidR="00134F37" w:rsidRPr="00816576" w:rsidRDefault="00134F37" w:rsidP="00D02FB4">
            <w:pPr>
              <w:rPr>
                <w:rFonts w:ascii="Times New Roman" w:hAnsi="Times New Roman"/>
              </w:rPr>
            </w:pPr>
            <w:r w:rsidRPr="00816576">
              <w:rPr>
                <w:rFonts w:ascii="Times New Roman" w:hAnsi="Times New Roman"/>
              </w:rPr>
              <w:t>14</w:t>
            </w:r>
          </w:p>
        </w:tc>
        <w:tc>
          <w:tcPr>
            <w:tcW w:w="3192" w:type="dxa"/>
          </w:tcPr>
          <w:p w:rsidR="00134F37" w:rsidRPr="00816576" w:rsidRDefault="00134F37" w:rsidP="00D02FB4">
            <w:pPr>
              <w:rPr>
                <w:rFonts w:ascii="Times New Roman" w:hAnsi="Times New Roman"/>
              </w:rPr>
            </w:pPr>
            <w:r w:rsidRPr="00816576">
              <w:rPr>
                <w:rFonts w:ascii="Times New Roman" w:hAnsi="Times New Roman"/>
              </w:rPr>
              <w:t>5.91</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Graver</w:t>
            </w:r>
          </w:p>
        </w:tc>
        <w:tc>
          <w:tcPr>
            <w:tcW w:w="2136" w:type="dxa"/>
          </w:tcPr>
          <w:p w:rsidR="00134F37" w:rsidRPr="00816576" w:rsidRDefault="00134F37" w:rsidP="00D02FB4">
            <w:pPr>
              <w:rPr>
                <w:rFonts w:ascii="Times New Roman" w:hAnsi="Times New Roman"/>
              </w:rPr>
            </w:pPr>
            <w:r w:rsidRPr="00816576">
              <w:rPr>
                <w:rFonts w:ascii="Times New Roman" w:hAnsi="Times New Roman"/>
              </w:rPr>
              <w:t>1</w:t>
            </w:r>
          </w:p>
        </w:tc>
        <w:tc>
          <w:tcPr>
            <w:tcW w:w="3192" w:type="dxa"/>
          </w:tcPr>
          <w:p w:rsidR="00134F37" w:rsidRPr="00816576" w:rsidRDefault="00134F37" w:rsidP="00D02FB4">
            <w:pPr>
              <w:rPr>
                <w:rFonts w:ascii="Times New Roman" w:hAnsi="Times New Roman"/>
              </w:rPr>
            </w:pPr>
            <w:r w:rsidRPr="00816576">
              <w:rPr>
                <w:rFonts w:ascii="Times New Roman" w:hAnsi="Times New Roman"/>
              </w:rPr>
              <w:t>0.42</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Intentionally Modified Flake</w:t>
            </w:r>
          </w:p>
        </w:tc>
        <w:tc>
          <w:tcPr>
            <w:tcW w:w="2136" w:type="dxa"/>
          </w:tcPr>
          <w:p w:rsidR="00134F37" w:rsidRPr="00816576" w:rsidRDefault="00134F37" w:rsidP="00D02FB4">
            <w:pPr>
              <w:rPr>
                <w:rFonts w:ascii="Times New Roman" w:hAnsi="Times New Roman"/>
              </w:rPr>
            </w:pPr>
            <w:r w:rsidRPr="00816576">
              <w:rPr>
                <w:rFonts w:ascii="Times New Roman" w:hAnsi="Times New Roman"/>
              </w:rPr>
              <w:t>24</w:t>
            </w:r>
          </w:p>
        </w:tc>
        <w:tc>
          <w:tcPr>
            <w:tcW w:w="3192" w:type="dxa"/>
          </w:tcPr>
          <w:p w:rsidR="00134F37" w:rsidRPr="00816576" w:rsidRDefault="00134F37" w:rsidP="00D02FB4">
            <w:pPr>
              <w:rPr>
                <w:rFonts w:ascii="Times New Roman" w:hAnsi="Times New Roman"/>
              </w:rPr>
            </w:pPr>
            <w:r w:rsidRPr="00816576">
              <w:rPr>
                <w:rFonts w:ascii="Times New Roman" w:hAnsi="Times New Roman"/>
              </w:rPr>
              <w:t>10.13</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Unintentionally Modified Flake</w:t>
            </w:r>
          </w:p>
        </w:tc>
        <w:tc>
          <w:tcPr>
            <w:tcW w:w="2136" w:type="dxa"/>
          </w:tcPr>
          <w:p w:rsidR="00134F37" w:rsidRPr="00816576" w:rsidRDefault="00134F37" w:rsidP="00D02FB4">
            <w:pPr>
              <w:rPr>
                <w:rFonts w:ascii="Times New Roman" w:hAnsi="Times New Roman"/>
              </w:rPr>
            </w:pPr>
            <w:r w:rsidRPr="00816576">
              <w:rPr>
                <w:rFonts w:ascii="Times New Roman" w:hAnsi="Times New Roman"/>
              </w:rPr>
              <w:t>52</w:t>
            </w:r>
          </w:p>
        </w:tc>
        <w:tc>
          <w:tcPr>
            <w:tcW w:w="3192" w:type="dxa"/>
          </w:tcPr>
          <w:p w:rsidR="00134F37" w:rsidRPr="00816576" w:rsidRDefault="00134F37" w:rsidP="00D02FB4">
            <w:pPr>
              <w:rPr>
                <w:rFonts w:ascii="Times New Roman" w:hAnsi="Times New Roman"/>
              </w:rPr>
            </w:pPr>
            <w:r w:rsidRPr="00816576">
              <w:rPr>
                <w:rFonts w:ascii="Times New Roman" w:hAnsi="Times New Roman"/>
              </w:rPr>
              <w:t>21.94</w:t>
            </w:r>
          </w:p>
        </w:tc>
      </w:tr>
      <w:tr w:rsidR="00134F37" w:rsidRPr="00816576">
        <w:tc>
          <w:tcPr>
            <w:tcW w:w="4248" w:type="dxa"/>
          </w:tcPr>
          <w:p w:rsidR="00134F37" w:rsidRPr="00816576" w:rsidRDefault="00BD5FBD" w:rsidP="00D02FB4">
            <w:pPr>
              <w:rPr>
                <w:rFonts w:ascii="Times New Roman" w:hAnsi="Times New Roman"/>
              </w:rPr>
            </w:pPr>
            <w:r w:rsidRPr="00816576">
              <w:rPr>
                <w:rFonts w:ascii="Times New Roman" w:hAnsi="Times New Roman"/>
              </w:rPr>
              <w:t>Blade Scraper</w:t>
            </w:r>
          </w:p>
        </w:tc>
        <w:tc>
          <w:tcPr>
            <w:tcW w:w="2136" w:type="dxa"/>
          </w:tcPr>
          <w:p w:rsidR="00134F37" w:rsidRPr="00816576" w:rsidRDefault="00134F37" w:rsidP="00D02FB4">
            <w:pPr>
              <w:rPr>
                <w:rFonts w:ascii="Times New Roman" w:hAnsi="Times New Roman"/>
              </w:rPr>
            </w:pPr>
            <w:r w:rsidRPr="00816576">
              <w:rPr>
                <w:rFonts w:ascii="Times New Roman" w:hAnsi="Times New Roman"/>
              </w:rPr>
              <w:t>1</w:t>
            </w:r>
          </w:p>
        </w:tc>
        <w:tc>
          <w:tcPr>
            <w:tcW w:w="3192" w:type="dxa"/>
          </w:tcPr>
          <w:p w:rsidR="00134F37" w:rsidRPr="00816576" w:rsidRDefault="00134F37" w:rsidP="00D02FB4">
            <w:pPr>
              <w:rPr>
                <w:rFonts w:ascii="Times New Roman" w:hAnsi="Times New Roman"/>
              </w:rPr>
            </w:pPr>
            <w:r w:rsidRPr="00816576">
              <w:rPr>
                <w:rFonts w:ascii="Times New Roman" w:hAnsi="Times New Roman"/>
              </w:rPr>
              <w:t>0.42</w:t>
            </w:r>
          </w:p>
        </w:tc>
      </w:tr>
      <w:tr w:rsidR="00134F37" w:rsidRPr="00816576">
        <w:tc>
          <w:tcPr>
            <w:tcW w:w="4248" w:type="dxa"/>
          </w:tcPr>
          <w:p w:rsidR="00134F37" w:rsidRPr="00816576" w:rsidRDefault="002C115A" w:rsidP="00D02FB4">
            <w:pPr>
              <w:rPr>
                <w:rFonts w:ascii="Times New Roman" w:hAnsi="Times New Roman"/>
              </w:rPr>
            </w:pPr>
            <w:r w:rsidRPr="00816576">
              <w:rPr>
                <w:rFonts w:ascii="Times New Roman" w:hAnsi="Times New Roman"/>
              </w:rPr>
              <w:t>Inten</w:t>
            </w:r>
            <w:r w:rsidR="00BD5FBD" w:rsidRPr="00816576">
              <w:rPr>
                <w:rFonts w:ascii="Times New Roman" w:hAnsi="Times New Roman"/>
              </w:rPr>
              <w:t>tionally Modified Blade</w:t>
            </w:r>
          </w:p>
        </w:tc>
        <w:tc>
          <w:tcPr>
            <w:tcW w:w="2136" w:type="dxa"/>
          </w:tcPr>
          <w:p w:rsidR="00134F37" w:rsidRPr="00816576" w:rsidRDefault="00134F37" w:rsidP="00D02FB4">
            <w:pPr>
              <w:rPr>
                <w:rFonts w:ascii="Times New Roman" w:hAnsi="Times New Roman"/>
              </w:rPr>
            </w:pPr>
            <w:r w:rsidRPr="00816576">
              <w:rPr>
                <w:rFonts w:ascii="Times New Roman" w:hAnsi="Times New Roman"/>
              </w:rPr>
              <w:t>2</w:t>
            </w:r>
          </w:p>
        </w:tc>
        <w:tc>
          <w:tcPr>
            <w:tcW w:w="3192" w:type="dxa"/>
          </w:tcPr>
          <w:p w:rsidR="00134F37" w:rsidRPr="00816576" w:rsidRDefault="00134F37" w:rsidP="00D02FB4">
            <w:pPr>
              <w:rPr>
                <w:rFonts w:ascii="Times New Roman" w:hAnsi="Times New Roman"/>
              </w:rPr>
            </w:pPr>
            <w:r w:rsidRPr="00816576">
              <w:rPr>
                <w:rFonts w:ascii="Times New Roman" w:hAnsi="Times New Roman"/>
              </w:rPr>
              <w:t>0.84</w:t>
            </w:r>
          </w:p>
        </w:tc>
      </w:tr>
      <w:tr w:rsidR="00134F37" w:rsidRPr="00816576">
        <w:tc>
          <w:tcPr>
            <w:tcW w:w="4248" w:type="dxa"/>
          </w:tcPr>
          <w:p w:rsidR="00134F37" w:rsidRPr="00816576" w:rsidRDefault="00D10373" w:rsidP="00D02FB4">
            <w:pPr>
              <w:rPr>
                <w:rFonts w:ascii="Times New Roman" w:hAnsi="Times New Roman"/>
              </w:rPr>
            </w:pPr>
            <w:r w:rsidRPr="00816576">
              <w:rPr>
                <w:rFonts w:ascii="Times New Roman" w:hAnsi="Times New Roman"/>
              </w:rPr>
              <w:t>Unintentionally Modified Blade</w:t>
            </w:r>
          </w:p>
        </w:tc>
        <w:tc>
          <w:tcPr>
            <w:tcW w:w="2136" w:type="dxa"/>
          </w:tcPr>
          <w:p w:rsidR="00134F37" w:rsidRPr="00816576" w:rsidRDefault="00134F37" w:rsidP="00D02FB4">
            <w:pPr>
              <w:rPr>
                <w:rFonts w:ascii="Times New Roman" w:hAnsi="Times New Roman"/>
              </w:rPr>
            </w:pPr>
            <w:r w:rsidRPr="00816576">
              <w:rPr>
                <w:rFonts w:ascii="Times New Roman" w:hAnsi="Times New Roman"/>
              </w:rPr>
              <w:t>1</w:t>
            </w:r>
          </w:p>
        </w:tc>
        <w:tc>
          <w:tcPr>
            <w:tcW w:w="3192" w:type="dxa"/>
          </w:tcPr>
          <w:p w:rsidR="00134F37" w:rsidRPr="00816576" w:rsidRDefault="00134F37" w:rsidP="00D02FB4">
            <w:pPr>
              <w:rPr>
                <w:rFonts w:ascii="Times New Roman" w:hAnsi="Times New Roman"/>
              </w:rPr>
            </w:pPr>
            <w:r w:rsidRPr="00816576">
              <w:rPr>
                <w:rFonts w:ascii="Times New Roman" w:hAnsi="Times New Roman"/>
              </w:rPr>
              <w:t>0.42</w:t>
            </w:r>
          </w:p>
        </w:tc>
      </w:tr>
      <w:tr w:rsidR="00FF129C" w:rsidRPr="00816576">
        <w:tc>
          <w:tcPr>
            <w:tcW w:w="4248" w:type="dxa"/>
          </w:tcPr>
          <w:p w:rsidR="00FF129C" w:rsidRPr="00816576" w:rsidRDefault="00FF129C" w:rsidP="00D02FB4">
            <w:pPr>
              <w:rPr>
                <w:rFonts w:ascii="Times New Roman" w:hAnsi="Times New Roman"/>
              </w:rPr>
            </w:pPr>
            <w:r w:rsidRPr="00816576">
              <w:rPr>
                <w:rFonts w:ascii="Times New Roman" w:hAnsi="Times New Roman"/>
              </w:rPr>
              <w:t>Unmodified Blade</w:t>
            </w:r>
          </w:p>
        </w:tc>
        <w:tc>
          <w:tcPr>
            <w:tcW w:w="2136" w:type="dxa"/>
          </w:tcPr>
          <w:p w:rsidR="00FF129C" w:rsidRPr="00816576" w:rsidRDefault="00FF129C" w:rsidP="00D02FB4">
            <w:pPr>
              <w:rPr>
                <w:rFonts w:ascii="Times New Roman" w:hAnsi="Times New Roman"/>
              </w:rPr>
            </w:pPr>
            <w:r w:rsidRPr="00816576">
              <w:rPr>
                <w:rFonts w:ascii="Times New Roman" w:hAnsi="Times New Roman"/>
              </w:rPr>
              <w:t>2</w:t>
            </w:r>
          </w:p>
        </w:tc>
        <w:tc>
          <w:tcPr>
            <w:tcW w:w="3192" w:type="dxa"/>
          </w:tcPr>
          <w:p w:rsidR="00FF129C" w:rsidRPr="00816576" w:rsidRDefault="00FF129C" w:rsidP="00D02FB4">
            <w:pPr>
              <w:rPr>
                <w:rFonts w:ascii="Times New Roman" w:hAnsi="Times New Roman"/>
              </w:rPr>
            </w:pPr>
            <w:r w:rsidRPr="00816576">
              <w:rPr>
                <w:rFonts w:ascii="Times New Roman" w:hAnsi="Times New Roman"/>
              </w:rPr>
              <w:t>0.84</w:t>
            </w:r>
          </w:p>
        </w:tc>
      </w:tr>
      <w:tr w:rsidR="00FF129C" w:rsidRPr="00816576">
        <w:tc>
          <w:tcPr>
            <w:tcW w:w="4248" w:type="dxa"/>
          </w:tcPr>
          <w:p w:rsidR="00FF129C" w:rsidRPr="00816576" w:rsidRDefault="00FF129C" w:rsidP="00D02FB4">
            <w:pPr>
              <w:rPr>
                <w:rFonts w:ascii="Times New Roman" w:hAnsi="Times New Roman"/>
              </w:rPr>
            </w:pPr>
            <w:r w:rsidRPr="00816576">
              <w:rPr>
                <w:rFonts w:ascii="Times New Roman" w:hAnsi="Times New Roman"/>
              </w:rPr>
              <w:t>TOTAL</w:t>
            </w:r>
          </w:p>
        </w:tc>
        <w:tc>
          <w:tcPr>
            <w:tcW w:w="2136" w:type="dxa"/>
          </w:tcPr>
          <w:p w:rsidR="00FF129C" w:rsidRPr="00816576" w:rsidRDefault="00FF129C" w:rsidP="00D02FB4">
            <w:pPr>
              <w:rPr>
                <w:rFonts w:ascii="Times New Roman" w:hAnsi="Times New Roman"/>
              </w:rPr>
            </w:pPr>
            <w:r w:rsidRPr="00816576">
              <w:rPr>
                <w:rFonts w:ascii="Times New Roman" w:hAnsi="Times New Roman"/>
              </w:rPr>
              <w:t>237</w:t>
            </w:r>
          </w:p>
        </w:tc>
        <w:tc>
          <w:tcPr>
            <w:tcW w:w="3192" w:type="dxa"/>
          </w:tcPr>
          <w:p w:rsidR="00FF129C" w:rsidRPr="00816576" w:rsidRDefault="00FF129C" w:rsidP="00D02FB4">
            <w:pPr>
              <w:rPr>
                <w:rFonts w:ascii="Times New Roman" w:hAnsi="Times New Roman"/>
              </w:rPr>
            </w:pPr>
            <w:r w:rsidRPr="00816576">
              <w:rPr>
                <w:rFonts w:ascii="Times New Roman" w:hAnsi="Times New Roman"/>
              </w:rPr>
              <w:t>100</w:t>
            </w:r>
          </w:p>
        </w:tc>
      </w:tr>
    </w:tbl>
    <w:p w:rsidR="00134F37" w:rsidRPr="00816576" w:rsidRDefault="00134F37" w:rsidP="00134F37">
      <w:pPr>
        <w:spacing w:line="480" w:lineRule="auto"/>
        <w:rPr>
          <w:rFonts w:ascii="Times New Roman" w:hAnsi="Times New Roman"/>
        </w:rPr>
      </w:pPr>
    </w:p>
    <w:p w:rsidR="00134F37" w:rsidRPr="00816576" w:rsidRDefault="00134F37" w:rsidP="00134F37">
      <w:pPr>
        <w:spacing w:line="480" w:lineRule="auto"/>
        <w:ind w:firstLine="720"/>
        <w:rPr>
          <w:rFonts w:ascii="Times New Roman" w:hAnsi="Times New Roman"/>
        </w:rPr>
      </w:pPr>
    </w:p>
    <w:p w:rsidR="002D6556" w:rsidRPr="00816576" w:rsidRDefault="002D6556" w:rsidP="002D6556">
      <w:pPr>
        <w:spacing w:line="480" w:lineRule="auto"/>
        <w:rPr>
          <w:rFonts w:ascii="Times New Roman" w:hAnsi="Times New Roman"/>
        </w:rPr>
      </w:pPr>
      <w:r w:rsidRPr="00816576">
        <w:rPr>
          <w:rFonts w:ascii="Times New Roman" w:hAnsi="Times New Roman"/>
          <w:u w:val="single"/>
        </w:rPr>
        <w:t>Zone P: Kirk Stemmed</w:t>
      </w:r>
    </w:p>
    <w:p w:rsidR="00BA48AD" w:rsidRPr="00816576" w:rsidRDefault="002D6556" w:rsidP="002D6556">
      <w:pPr>
        <w:spacing w:line="480" w:lineRule="auto"/>
        <w:ind w:firstLine="720"/>
        <w:rPr>
          <w:rFonts w:ascii="Times New Roman" w:hAnsi="Times New Roman"/>
        </w:rPr>
      </w:pPr>
      <w:r w:rsidRPr="00816576">
        <w:rPr>
          <w:rFonts w:ascii="Times New Roman" w:hAnsi="Times New Roman"/>
        </w:rPr>
        <w:t xml:space="preserve">A total of 157 artifacts were recovered from the Kirk Stemmed zone, with 14 tool classes represented. The range of tool classes and frequencies are quite similar to those seen in the Early Side Notched zone, with a few </w:t>
      </w:r>
      <w:r w:rsidR="000133C8" w:rsidRPr="00816576">
        <w:rPr>
          <w:rFonts w:ascii="Times New Roman" w:hAnsi="Times New Roman"/>
        </w:rPr>
        <w:t>notable differences. Table 7.10 below</w:t>
      </w:r>
      <w:r w:rsidRPr="00816576">
        <w:rPr>
          <w:rFonts w:ascii="Times New Roman" w:hAnsi="Times New Roman"/>
        </w:rPr>
        <w:t xml:space="preserve"> lists artifact counts for Zone P.</w:t>
      </w:r>
    </w:p>
    <w:p w:rsidR="00BA48AD" w:rsidRPr="00816576" w:rsidRDefault="00FC7E13" w:rsidP="00902E5A">
      <w:pPr>
        <w:rPr>
          <w:rFonts w:ascii="Times New Roman" w:hAnsi="Times New Roman"/>
        </w:rPr>
      </w:pPr>
      <w:r w:rsidRPr="00816576">
        <w:rPr>
          <w:rFonts w:ascii="Times New Roman" w:hAnsi="Times New Roman"/>
          <w:b/>
        </w:rPr>
        <w:t>Table 7.9</w:t>
      </w:r>
      <w:r w:rsidR="00865D38" w:rsidRPr="00816576">
        <w:rPr>
          <w:rFonts w:ascii="Times New Roman" w:hAnsi="Times New Roman"/>
        </w:rPr>
        <w:t>: Artifact Counts from</w:t>
      </w:r>
      <w:r w:rsidRPr="00816576">
        <w:rPr>
          <w:rFonts w:ascii="Times New Roman" w:hAnsi="Times New Roman"/>
        </w:rPr>
        <w:t xml:space="preserve"> Zone Q (Mixed ESN/KS</w:t>
      </w:r>
      <w:r w:rsidR="00F002EB" w:rsidRPr="00816576">
        <w:rPr>
          <w:rFonts w:ascii="Times New Roman" w:hAnsi="Times New Roman"/>
        </w:rPr>
        <w:t>; Data available in Appendix A.</w:t>
      </w:r>
      <w:r w:rsidRPr="00816576">
        <w:rPr>
          <w:rFonts w:ascii="Times New Roman" w:hAnsi="Times New Roman"/>
        </w:rPr>
        <w:t>)</w:t>
      </w:r>
    </w:p>
    <w:tbl>
      <w:tblPr>
        <w:tblStyle w:val="TableGrid"/>
        <w:tblW w:w="0" w:type="auto"/>
        <w:tblLook w:val="00BF"/>
      </w:tblPr>
      <w:tblGrid>
        <w:gridCol w:w="4158"/>
        <w:gridCol w:w="2226"/>
        <w:gridCol w:w="3192"/>
      </w:tblGrid>
      <w:tr w:rsidR="00BA48AD" w:rsidRPr="00816576">
        <w:tc>
          <w:tcPr>
            <w:tcW w:w="4158" w:type="dxa"/>
          </w:tcPr>
          <w:p w:rsidR="00BA48AD" w:rsidRPr="00816576" w:rsidRDefault="00BA48AD" w:rsidP="00D02FB4">
            <w:pPr>
              <w:rPr>
                <w:rFonts w:ascii="Times New Roman" w:hAnsi="Times New Roman"/>
              </w:rPr>
            </w:pPr>
            <w:r w:rsidRPr="00816576">
              <w:rPr>
                <w:rFonts w:ascii="Times New Roman" w:hAnsi="Times New Roman"/>
              </w:rPr>
              <w:t>Type</w:t>
            </w:r>
          </w:p>
        </w:tc>
        <w:tc>
          <w:tcPr>
            <w:tcW w:w="2226" w:type="dxa"/>
          </w:tcPr>
          <w:p w:rsidR="00BA48AD" w:rsidRPr="00816576" w:rsidRDefault="00BA48AD" w:rsidP="00D02FB4">
            <w:pPr>
              <w:rPr>
                <w:rFonts w:ascii="Times New Roman" w:hAnsi="Times New Roman"/>
              </w:rPr>
            </w:pPr>
            <w:r w:rsidRPr="00816576">
              <w:rPr>
                <w:rFonts w:ascii="Times New Roman" w:hAnsi="Times New Roman"/>
              </w:rPr>
              <w:t>Count</w:t>
            </w:r>
          </w:p>
        </w:tc>
        <w:tc>
          <w:tcPr>
            <w:tcW w:w="3192" w:type="dxa"/>
          </w:tcPr>
          <w:p w:rsidR="00BA48AD" w:rsidRPr="00816576" w:rsidRDefault="00BA48AD" w:rsidP="00D02FB4">
            <w:pPr>
              <w:rPr>
                <w:rFonts w:ascii="Times New Roman" w:hAnsi="Times New Roman"/>
              </w:rPr>
            </w:pPr>
            <w:r w:rsidRPr="00816576">
              <w:rPr>
                <w:rFonts w:ascii="Times New Roman" w:hAnsi="Times New Roman"/>
              </w:rPr>
              <w:t xml:space="preserve">% </w:t>
            </w:r>
            <w:proofErr w:type="gramStart"/>
            <w:r w:rsidRPr="00816576">
              <w:rPr>
                <w:rFonts w:ascii="Times New Roman" w:hAnsi="Times New Roman"/>
              </w:rPr>
              <w:t>of</w:t>
            </w:r>
            <w:proofErr w:type="gramEnd"/>
            <w:r w:rsidRPr="00816576">
              <w:rPr>
                <w:rFonts w:ascii="Times New Roman" w:hAnsi="Times New Roman"/>
              </w:rPr>
              <w:t xml:space="preserve"> </w:t>
            </w:r>
            <w:r w:rsidR="00B829AC" w:rsidRPr="00816576">
              <w:rPr>
                <w:rFonts w:ascii="Times New Roman" w:hAnsi="Times New Roman"/>
              </w:rPr>
              <w:t xml:space="preserve">Zone Q </w:t>
            </w:r>
            <w:r w:rsidRPr="00816576">
              <w:rPr>
                <w:rFonts w:ascii="Times New Roman" w:hAnsi="Times New Roman"/>
              </w:rPr>
              <w:t>Assemblage</w:t>
            </w:r>
          </w:p>
        </w:tc>
      </w:tr>
      <w:tr w:rsidR="00BA48AD" w:rsidRPr="00816576">
        <w:tc>
          <w:tcPr>
            <w:tcW w:w="4158" w:type="dxa"/>
          </w:tcPr>
          <w:p w:rsidR="00BA48AD" w:rsidRPr="00816576" w:rsidRDefault="00BD5FBD" w:rsidP="00D02FB4">
            <w:pPr>
              <w:rPr>
                <w:rFonts w:ascii="Times New Roman" w:hAnsi="Times New Roman"/>
              </w:rPr>
            </w:pPr>
            <w:r w:rsidRPr="00816576">
              <w:rPr>
                <w:rFonts w:ascii="Times New Roman" w:hAnsi="Times New Roman"/>
              </w:rPr>
              <w:t>Mid Stage Biface</w:t>
            </w:r>
          </w:p>
        </w:tc>
        <w:tc>
          <w:tcPr>
            <w:tcW w:w="2226" w:type="dxa"/>
          </w:tcPr>
          <w:p w:rsidR="00BA48AD" w:rsidRPr="00816576" w:rsidRDefault="00BA48AD" w:rsidP="00D02FB4">
            <w:pPr>
              <w:rPr>
                <w:rFonts w:ascii="Times New Roman" w:hAnsi="Times New Roman"/>
              </w:rPr>
            </w:pPr>
            <w:r w:rsidRPr="00816576">
              <w:rPr>
                <w:rFonts w:ascii="Times New Roman" w:hAnsi="Times New Roman"/>
              </w:rPr>
              <w:t>2</w:t>
            </w:r>
          </w:p>
        </w:tc>
        <w:tc>
          <w:tcPr>
            <w:tcW w:w="3192" w:type="dxa"/>
          </w:tcPr>
          <w:p w:rsidR="00BA48AD" w:rsidRPr="00816576" w:rsidRDefault="00BA48AD" w:rsidP="00D02FB4">
            <w:pPr>
              <w:rPr>
                <w:rFonts w:ascii="Times New Roman" w:hAnsi="Times New Roman"/>
              </w:rPr>
            </w:pPr>
            <w:r w:rsidRPr="00816576">
              <w:rPr>
                <w:rFonts w:ascii="Times New Roman" w:hAnsi="Times New Roman"/>
              </w:rPr>
              <w:t>3.64</w:t>
            </w:r>
          </w:p>
        </w:tc>
      </w:tr>
      <w:tr w:rsidR="00BA48AD" w:rsidRPr="00816576">
        <w:tc>
          <w:tcPr>
            <w:tcW w:w="4158" w:type="dxa"/>
          </w:tcPr>
          <w:p w:rsidR="00BA48AD" w:rsidRPr="00816576" w:rsidRDefault="00BD5FBD" w:rsidP="00D02FB4">
            <w:pPr>
              <w:rPr>
                <w:rFonts w:ascii="Times New Roman" w:hAnsi="Times New Roman"/>
              </w:rPr>
            </w:pPr>
            <w:r w:rsidRPr="00816576">
              <w:rPr>
                <w:rFonts w:ascii="Times New Roman" w:hAnsi="Times New Roman"/>
              </w:rPr>
              <w:t>Trimmed Biface I</w:t>
            </w:r>
          </w:p>
        </w:tc>
        <w:tc>
          <w:tcPr>
            <w:tcW w:w="2226" w:type="dxa"/>
          </w:tcPr>
          <w:p w:rsidR="00BA48AD" w:rsidRPr="00816576" w:rsidRDefault="00BA48AD" w:rsidP="00D02FB4">
            <w:pPr>
              <w:rPr>
                <w:rFonts w:ascii="Times New Roman" w:hAnsi="Times New Roman"/>
              </w:rPr>
            </w:pPr>
            <w:r w:rsidRPr="00816576">
              <w:rPr>
                <w:rFonts w:ascii="Times New Roman" w:hAnsi="Times New Roman"/>
              </w:rPr>
              <w:t>7</w:t>
            </w:r>
          </w:p>
        </w:tc>
        <w:tc>
          <w:tcPr>
            <w:tcW w:w="3192" w:type="dxa"/>
          </w:tcPr>
          <w:p w:rsidR="00BA48AD" w:rsidRPr="00816576" w:rsidRDefault="00BA48AD" w:rsidP="00D02FB4">
            <w:pPr>
              <w:rPr>
                <w:rFonts w:ascii="Times New Roman" w:hAnsi="Times New Roman"/>
              </w:rPr>
            </w:pPr>
            <w:r w:rsidRPr="00816576">
              <w:rPr>
                <w:rFonts w:ascii="Times New Roman" w:hAnsi="Times New Roman"/>
              </w:rPr>
              <w:t>12.73</w:t>
            </w:r>
          </w:p>
        </w:tc>
      </w:tr>
      <w:tr w:rsidR="00BA48AD" w:rsidRPr="00816576">
        <w:tc>
          <w:tcPr>
            <w:tcW w:w="4158" w:type="dxa"/>
          </w:tcPr>
          <w:p w:rsidR="00BA48AD" w:rsidRPr="00816576" w:rsidRDefault="00E129C4" w:rsidP="00D02FB4">
            <w:pPr>
              <w:rPr>
                <w:rFonts w:ascii="Times New Roman" w:hAnsi="Times New Roman"/>
              </w:rPr>
            </w:pPr>
            <w:r w:rsidRPr="00816576">
              <w:rPr>
                <w:rFonts w:ascii="Times New Roman" w:hAnsi="Times New Roman"/>
              </w:rPr>
              <w:t>Trimmed Biface II</w:t>
            </w:r>
          </w:p>
        </w:tc>
        <w:tc>
          <w:tcPr>
            <w:tcW w:w="2226" w:type="dxa"/>
          </w:tcPr>
          <w:p w:rsidR="00BA48AD" w:rsidRPr="00816576" w:rsidRDefault="00BA48AD" w:rsidP="00D02FB4">
            <w:pPr>
              <w:rPr>
                <w:rFonts w:ascii="Times New Roman" w:hAnsi="Times New Roman"/>
              </w:rPr>
            </w:pPr>
            <w:r w:rsidRPr="00816576">
              <w:rPr>
                <w:rFonts w:ascii="Times New Roman" w:hAnsi="Times New Roman"/>
              </w:rPr>
              <w:t>14</w:t>
            </w:r>
          </w:p>
        </w:tc>
        <w:tc>
          <w:tcPr>
            <w:tcW w:w="3192" w:type="dxa"/>
          </w:tcPr>
          <w:p w:rsidR="00BA48AD" w:rsidRPr="00816576" w:rsidRDefault="00BA48AD" w:rsidP="00D02FB4">
            <w:pPr>
              <w:rPr>
                <w:rFonts w:ascii="Times New Roman" w:hAnsi="Times New Roman"/>
              </w:rPr>
            </w:pPr>
            <w:r w:rsidRPr="00816576">
              <w:rPr>
                <w:rFonts w:ascii="Times New Roman" w:hAnsi="Times New Roman"/>
              </w:rPr>
              <w:t>25.45</w:t>
            </w:r>
          </w:p>
        </w:tc>
      </w:tr>
      <w:tr w:rsidR="00BA48AD" w:rsidRPr="00816576">
        <w:tc>
          <w:tcPr>
            <w:tcW w:w="4158" w:type="dxa"/>
          </w:tcPr>
          <w:p w:rsidR="00BA48AD" w:rsidRPr="00816576" w:rsidRDefault="00E129C4" w:rsidP="00D02FB4">
            <w:pPr>
              <w:rPr>
                <w:rFonts w:ascii="Times New Roman" w:hAnsi="Times New Roman"/>
              </w:rPr>
            </w:pPr>
            <w:r w:rsidRPr="00816576">
              <w:rPr>
                <w:rFonts w:ascii="Times New Roman" w:hAnsi="Times New Roman"/>
              </w:rPr>
              <w:t>Hafted Biface</w:t>
            </w:r>
          </w:p>
        </w:tc>
        <w:tc>
          <w:tcPr>
            <w:tcW w:w="2226" w:type="dxa"/>
          </w:tcPr>
          <w:p w:rsidR="00BA48AD" w:rsidRPr="00816576" w:rsidRDefault="00BA48AD" w:rsidP="00D02FB4">
            <w:pPr>
              <w:rPr>
                <w:rFonts w:ascii="Times New Roman" w:hAnsi="Times New Roman"/>
              </w:rPr>
            </w:pPr>
            <w:r w:rsidRPr="00816576">
              <w:rPr>
                <w:rFonts w:ascii="Times New Roman" w:hAnsi="Times New Roman"/>
              </w:rPr>
              <w:t>1</w:t>
            </w:r>
          </w:p>
        </w:tc>
        <w:tc>
          <w:tcPr>
            <w:tcW w:w="3192" w:type="dxa"/>
          </w:tcPr>
          <w:p w:rsidR="00BA48AD" w:rsidRPr="00816576" w:rsidRDefault="00BA48AD" w:rsidP="00D02FB4">
            <w:pPr>
              <w:rPr>
                <w:rFonts w:ascii="Times New Roman" w:hAnsi="Times New Roman"/>
              </w:rPr>
            </w:pPr>
            <w:r w:rsidRPr="00816576">
              <w:rPr>
                <w:rFonts w:ascii="Times New Roman" w:hAnsi="Times New Roman"/>
              </w:rPr>
              <w:t>1.82</w:t>
            </w:r>
          </w:p>
        </w:tc>
      </w:tr>
      <w:tr w:rsidR="00BA48AD" w:rsidRPr="00816576">
        <w:tc>
          <w:tcPr>
            <w:tcW w:w="4158" w:type="dxa"/>
          </w:tcPr>
          <w:p w:rsidR="00BA48AD" w:rsidRPr="00816576" w:rsidRDefault="00BD5FBD" w:rsidP="00D02FB4">
            <w:pPr>
              <w:rPr>
                <w:rFonts w:ascii="Times New Roman" w:hAnsi="Times New Roman"/>
              </w:rPr>
            </w:pPr>
            <w:r w:rsidRPr="00816576">
              <w:rPr>
                <w:rFonts w:ascii="Times New Roman" w:hAnsi="Times New Roman"/>
              </w:rPr>
              <w:t>Probable Hafted Biface</w:t>
            </w:r>
          </w:p>
        </w:tc>
        <w:tc>
          <w:tcPr>
            <w:tcW w:w="2226" w:type="dxa"/>
          </w:tcPr>
          <w:p w:rsidR="00BA48AD" w:rsidRPr="00816576" w:rsidRDefault="00BA48AD" w:rsidP="00D02FB4">
            <w:pPr>
              <w:rPr>
                <w:rFonts w:ascii="Times New Roman" w:hAnsi="Times New Roman"/>
              </w:rPr>
            </w:pPr>
            <w:r w:rsidRPr="00816576">
              <w:rPr>
                <w:rFonts w:ascii="Times New Roman" w:hAnsi="Times New Roman"/>
              </w:rPr>
              <w:t>7</w:t>
            </w:r>
          </w:p>
        </w:tc>
        <w:tc>
          <w:tcPr>
            <w:tcW w:w="3192" w:type="dxa"/>
          </w:tcPr>
          <w:p w:rsidR="00BA48AD" w:rsidRPr="00816576" w:rsidRDefault="00BA48AD" w:rsidP="00D02FB4">
            <w:pPr>
              <w:rPr>
                <w:rFonts w:ascii="Times New Roman" w:hAnsi="Times New Roman"/>
              </w:rPr>
            </w:pPr>
            <w:r w:rsidRPr="00816576">
              <w:rPr>
                <w:rFonts w:ascii="Times New Roman" w:hAnsi="Times New Roman"/>
              </w:rPr>
              <w:t>12.73</w:t>
            </w:r>
          </w:p>
        </w:tc>
      </w:tr>
      <w:tr w:rsidR="00BA48AD" w:rsidRPr="00816576">
        <w:tc>
          <w:tcPr>
            <w:tcW w:w="4158" w:type="dxa"/>
          </w:tcPr>
          <w:p w:rsidR="00BA48AD" w:rsidRPr="00816576" w:rsidRDefault="00BD5FBD" w:rsidP="00D02FB4">
            <w:pPr>
              <w:rPr>
                <w:rFonts w:ascii="Times New Roman" w:hAnsi="Times New Roman"/>
              </w:rPr>
            </w:pPr>
            <w:r w:rsidRPr="00816576">
              <w:rPr>
                <w:rFonts w:ascii="Times New Roman" w:hAnsi="Times New Roman"/>
              </w:rPr>
              <w:t>Drill</w:t>
            </w:r>
          </w:p>
        </w:tc>
        <w:tc>
          <w:tcPr>
            <w:tcW w:w="2226" w:type="dxa"/>
          </w:tcPr>
          <w:p w:rsidR="00BA48AD" w:rsidRPr="00816576" w:rsidRDefault="00BA48AD" w:rsidP="00D02FB4">
            <w:pPr>
              <w:rPr>
                <w:rFonts w:ascii="Times New Roman" w:hAnsi="Times New Roman"/>
              </w:rPr>
            </w:pPr>
            <w:r w:rsidRPr="00816576">
              <w:rPr>
                <w:rFonts w:ascii="Times New Roman" w:hAnsi="Times New Roman"/>
              </w:rPr>
              <w:t>1</w:t>
            </w:r>
          </w:p>
        </w:tc>
        <w:tc>
          <w:tcPr>
            <w:tcW w:w="3192" w:type="dxa"/>
          </w:tcPr>
          <w:p w:rsidR="00BA48AD" w:rsidRPr="00816576" w:rsidRDefault="00BA48AD" w:rsidP="00D02FB4">
            <w:pPr>
              <w:rPr>
                <w:rFonts w:ascii="Times New Roman" w:hAnsi="Times New Roman"/>
              </w:rPr>
            </w:pPr>
            <w:r w:rsidRPr="00816576">
              <w:rPr>
                <w:rFonts w:ascii="Times New Roman" w:hAnsi="Times New Roman"/>
              </w:rPr>
              <w:t>1.82</w:t>
            </w:r>
          </w:p>
        </w:tc>
      </w:tr>
      <w:tr w:rsidR="00BA48AD" w:rsidRPr="00816576">
        <w:tc>
          <w:tcPr>
            <w:tcW w:w="4158" w:type="dxa"/>
          </w:tcPr>
          <w:p w:rsidR="00BA48AD" w:rsidRPr="00816576" w:rsidRDefault="00E129C4" w:rsidP="00D02FB4">
            <w:pPr>
              <w:rPr>
                <w:rFonts w:ascii="Times New Roman" w:hAnsi="Times New Roman"/>
              </w:rPr>
            </w:pPr>
            <w:r w:rsidRPr="00816576">
              <w:rPr>
                <w:rFonts w:ascii="Times New Roman" w:hAnsi="Times New Roman"/>
              </w:rPr>
              <w:t>Intentionally Modified Flake</w:t>
            </w:r>
          </w:p>
        </w:tc>
        <w:tc>
          <w:tcPr>
            <w:tcW w:w="2226" w:type="dxa"/>
          </w:tcPr>
          <w:p w:rsidR="00BA48AD" w:rsidRPr="00816576" w:rsidRDefault="00BA48AD" w:rsidP="00D02FB4">
            <w:pPr>
              <w:rPr>
                <w:rFonts w:ascii="Times New Roman" w:hAnsi="Times New Roman"/>
              </w:rPr>
            </w:pPr>
            <w:r w:rsidRPr="00816576">
              <w:rPr>
                <w:rFonts w:ascii="Times New Roman" w:hAnsi="Times New Roman"/>
              </w:rPr>
              <w:t>3</w:t>
            </w:r>
          </w:p>
        </w:tc>
        <w:tc>
          <w:tcPr>
            <w:tcW w:w="3192" w:type="dxa"/>
          </w:tcPr>
          <w:p w:rsidR="00BA48AD" w:rsidRPr="00816576" w:rsidRDefault="00BA48AD" w:rsidP="00D02FB4">
            <w:pPr>
              <w:rPr>
                <w:rFonts w:ascii="Times New Roman" w:hAnsi="Times New Roman"/>
              </w:rPr>
            </w:pPr>
            <w:r w:rsidRPr="00816576">
              <w:rPr>
                <w:rFonts w:ascii="Times New Roman" w:hAnsi="Times New Roman"/>
              </w:rPr>
              <w:t>5.45</w:t>
            </w:r>
          </w:p>
        </w:tc>
      </w:tr>
      <w:tr w:rsidR="00BA48AD" w:rsidRPr="00816576">
        <w:tc>
          <w:tcPr>
            <w:tcW w:w="4158" w:type="dxa"/>
          </w:tcPr>
          <w:p w:rsidR="00BA48AD" w:rsidRPr="00816576" w:rsidRDefault="00E129C4" w:rsidP="00D02FB4">
            <w:pPr>
              <w:rPr>
                <w:rFonts w:ascii="Times New Roman" w:hAnsi="Times New Roman"/>
              </w:rPr>
            </w:pPr>
            <w:r w:rsidRPr="00816576">
              <w:rPr>
                <w:rFonts w:ascii="Times New Roman" w:hAnsi="Times New Roman"/>
              </w:rPr>
              <w:t>Unintentionally Modified Flake</w:t>
            </w:r>
          </w:p>
        </w:tc>
        <w:tc>
          <w:tcPr>
            <w:tcW w:w="2226" w:type="dxa"/>
          </w:tcPr>
          <w:p w:rsidR="00BA48AD" w:rsidRPr="00816576" w:rsidRDefault="00BA48AD" w:rsidP="00D02FB4">
            <w:pPr>
              <w:rPr>
                <w:rFonts w:ascii="Times New Roman" w:hAnsi="Times New Roman"/>
              </w:rPr>
            </w:pPr>
            <w:r w:rsidRPr="00816576">
              <w:rPr>
                <w:rFonts w:ascii="Times New Roman" w:hAnsi="Times New Roman"/>
              </w:rPr>
              <w:t>17</w:t>
            </w:r>
          </w:p>
        </w:tc>
        <w:tc>
          <w:tcPr>
            <w:tcW w:w="3192" w:type="dxa"/>
          </w:tcPr>
          <w:p w:rsidR="00BA48AD" w:rsidRPr="00816576" w:rsidRDefault="00BA48AD" w:rsidP="00D02FB4">
            <w:pPr>
              <w:rPr>
                <w:rFonts w:ascii="Times New Roman" w:hAnsi="Times New Roman"/>
              </w:rPr>
            </w:pPr>
            <w:r w:rsidRPr="00816576">
              <w:rPr>
                <w:rFonts w:ascii="Times New Roman" w:hAnsi="Times New Roman"/>
              </w:rPr>
              <w:t>30.91</w:t>
            </w:r>
          </w:p>
        </w:tc>
      </w:tr>
      <w:tr w:rsidR="00BA48AD" w:rsidRPr="00816576">
        <w:tc>
          <w:tcPr>
            <w:tcW w:w="4158" w:type="dxa"/>
          </w:tcPr>
          <w:p w:rsidR="00BA48AD" w:rsidRPr="00816576" w:rsidRDefault="00BD5FBD" w:rsidP="00D02FB4">
            <w:pPr>
              <w:rPr>
                <w:rFonts w:ascii="Times New Roman" w:hAnsi="Times New Roman"/>
              </w:rPr>
            </w:pPr>
            <w:r w:rsidRPr="00816576">
              <w:rPr>
                <w:rFonts w:ascii="Times New Roman" w:hAnsi="Times New Roman"/>
              </w:rPr>
              <w:t>General Uniface</w:t>
            </w:r>
          </w:p>
        </w:tc>
        <w:tc>
          <w:tcPr>
            <w:tcW w:w="2226" w:type="dxa"/>
          </w:tcPr>
          <w:p w:rsidR="00BA48AD" w:rsidRPr="00816576" w:rsidRDefault="00BA48AD" w:rsidP="00D02FB4">
            <w:pPr>
              <w:rPr>
                <w:rFonts w:ascii="Times New Roman" w:hAnsi="Times New Roman"/>
              </w:rPr>
            </w:pPr>
            <w:r w:rsidRPr="00816576">
              <w:rPr>
                <w:rFonts w:ascii="Times New Roman" w:hAnsi="Times New Roman"/>
              </w:rPr>
              <w:t>1</w:t>
            </w:r>
          </w:p>
        </w:tc>
        <w:tc>
          <w:tcPr>
            <w:tcW w:w="3192" w:type="dxa"/>
          </w:tcPr>
          <w:p w:rsidR="00BA48AD" w:rsidRPr="00816576" w:rsidRDefault="00BA48AD" w:rsidP="00D02FB4">
            <w:pPr>
              <w:rPr>
                <w:rFonts w:ascii="Times New Roman" w:hAnsi="Times New Roman"/>
              </w:rPr>
            </w:pPr>
            <w:r w:rsidRPr="00816576">
              <w:rPr>
                <w:rFonts w:ascii="Times New Roman" w:hAnsi="Times New Roman"/>
              </w:rPr>
              <w:t>1.82</w:t>
            </w:r>
          </w:p>
        </w:tc>
      </w:tr>
      <w:tr w:rsidR="00FF129C" w:rsidRPr="00816576">
        <w:tc>
          <w:tcPr>
            <w:tcW w:w="4158" w:type="dxa"/>
          </w:tcPr>
          <w:p w:rsidR="00FF129C" w:rsidRPr="00816576" w:rsidRDefault="00FF129C" w:rsidP="00D02FB4">
            <w:pPr>
              <w:rPr>
                <w:rFonts w:ascii="Times New Roman" w:hAnsi="Times New Roman"/>
              </w:rPr>
            </w:pPr>
            <w:r w:rsidRPr="00816576">
              <w:rPr>
                <w:rFonts w:ascii="Times New Roman" w:hAnsi="Times New Roman"/>
              </w:rPr>
              <w:t>Blade</w:t>
            </w:r>
          </w:p>
        </w:tc>
        <w:tc>
          <w:tcPr>
            <w:tcW w:w="2226" w:type="dxa"/>
          </w:tcPr>
          <w:p w:rsidR="00FF129C" w:rsidRPr="00816576" w:rsidRDefault="00FF129C" w:rsidP="00D02FB4">
            <w:pPr>
              <w:rPr>
                <w:rFonts w:ascii="Times New Roman" w:hAnsi="Times New Roman"/>
              </w:rPr>
            </w:pPr>
            <w:r w:rsidRPr="00816576">
              <w:rPr>
                <w:rFonts w:ascii="Times New Roman" w:hAnsi="Times New Roman"/>
              </w:rPr>
              <w:t>2</w:t>
            </w:r>
          </w:p>
        </w:tc>
        <w:tc>
          <w:tcPr>
            <w:tcW w:w="3192" w:type="dxa"/>
          </w:tcPr>
          <w:p w:rsidR="00FF129C" w:rsidRPr="00816576" w:rsidRDefault="00FF129C" w:rsidP="00D02FB4">
            <w:pPr>
              <w:rPr>
                <w:rFonts w:ascii="Times New Roman" w:hAnsi="Times New Roman"/>
              </w:rPr>
            </w:pPr>
            <w:r w:rsidRPr="00816576">
              <w:rPr>
                <w:rFonts w:ascii="Times New Roman" w:hAnsi="Times New Roman"/>
              </w:rPr>
              <w:t>3.64</w:t>
            </w:r>
          </w:p>
        </w:tc>
      </w:tr>
      <w:tr w:rsidR="00FF129C" w:rsidRPr="00816576">
        <w:tc>
          <w:tcPr>
            <w:tcW w:w="4158" w:type="dxa"/>
          </w:tcPr>
          <w:p w:rsidR="00FF129C" w:rsidRPr="00816576" w:rsidRDefault="00FF129C" w:rsidP="00D02FB4">
            <w:pPr>
              <w:rPr>
                <w:rFonts w:ascii="Times New Roman" w:hAnsi="Times New Roman"/>
              </w:rPr>
            </w:pPr>
            <w:r w:rsidRPr="00816576">
              <w:rPr>
                <w:rFonts w:ascii="Times New Roman" w:hAnsi="Times New Roman"/>
              </w:rPr>
              <w:t>TOTAL</w:t>
            </w:r>
          </w:p>
        </w:tc>
        <w:tc>
          <w:tcPr>
            <w:tcW w:w="2226" w:type="dxa"/>
          </w:tcPr>
          <w:p w:rsidR="00FF129C" w:rsidRPr="00816576" w:rsidRDefault="00FF129C" w:rsidP="00D02FB4">
            <w:pPr>
              <w:rPr>
                <w:rFonts w:ascii="Times New Roman" w:hAnsi="Times New Roman"/>
              </w:rPr>
            </w:pPr>
            <w:r w:rsidRPr="00816576">
              <w:rPr>
                <w:rFonts w:ascii="Times New Roman" w:hAnsi="Times New Roman"/>
              </w:rPr>
              <w:t>55</w:t>
            </w:r>
          </w:p>
        </w:tc>
        <w:tc>
          <w:tcPr>
            <w:tcW w:w="3192" w:type="dxa"/>
          </w:tcPr>
          <w:p w:rsidR="00FF129C" w:rsidRPr="00816576" w:rsidRDefault="00FF129C" w:rsidP="00D02FB4">
            <w:pPr>
              <w:rPr>
                <w:rFonts w:ascii="Times New Roman" w:hAnsi="Times New Roman"/>
              </w:rPr>
            </w:pPr>
            <w:r w:rsidRPr="00816576">
              <w:rPr>
                <w:rFonts w:ascii="Times New Roman" w:hAnsi="Times New Roman"/>
              </w:rPr>
              <w:t>100</w:t>
            </w:r>
          </w:p>
        </w:tc>
      </w:tr>
    </w:tbl>
    <w:p w:rsidR="00FC7E13" w:rsidRPr="00816576" w:rsidRDefault="00FC7E13" w:rsidP="00BA48AD">
      <w:pPr>
        <w:spacing w:line="480" w:lineRule="auto"/>
        <w:ind w:firstLine="720"/>
        <w:rPr>
          <w:rFonts w:ascii="Times New Roman" w:hAnsi="Times New Roman"/>
        </w:rPr>
      </w:pPr>
    </w:p>
    <w:p w:rsidR="00BA48AD" w:rsidRPr="00816576" w:rsidRDefault="00BA48AD" w:rsidP="00BA48AD">
      <w:pPr>
        <w:spacing w:line="480" w:lineRule="auto"/>
        <w:ind w:firstLine="720"/>
        <w:rPr>
          <w:rFonts w:ascii="Times New Roman" w:hAnsi="Times New Roman"/>
        </w:rPr>
      </w:pPr>
    </w:p>
    <w:p w:rsidR="00134F37" w:rsidRPr="00816576" w:rsidRDefault="00134F37" w:rsidP="00134F37">
      <w:pPr>
        <w:spacing w:line="480" w:lineRule="auto"/>
        <w:ind w:firstLine="720"/>
        <w:rPr>
          <w:rFonts w:ascii="Times New Roman" w:hAnsi="Times New Roman"/>
        </w:rPr>
      </w:pPr>
      <w:r w:rsidRPr="00816576">
        <w:rPr>
          <w:rFonts w:ascii="Times New Roman" w:hAnsi="Times New Roman"/>
        </w:rPr>
        <w:t>The Zone P inventory comprises 96 biface tools (61.1%) and 61 flake tools (38.9%). The proportions of biface and flake tools are similar to those seen in the Early Side Notched assemblage.</w:t>
      </w:r>
    </w:p>
    <w:p w:rsidR="00134F37" w:rsidRPr="00816576" w:rsidRDefault="00134F37" w:rsidP="00134F37">
      <w:pPr>
        <w:spacing w:line="480" w:lineRule="auto"/>
        <w:ind w:firstLine="720"/>
        <w:rPr>
          <w:rFonts w:ascii="Times New Roman" w:hAnsi="Times New Roman"/>
        </w:rPr>
      </w:pPr>
      <w:r w:rsidRPr="00816576">
        <w:rPr>
          <w:rFonts w:ascii="Times New Roman" w:hAnsi="Times New Roman"/>
        </w:rPr>
        <w:t>Tool diversity continued to decrease, as the Early Side Notched inventory lost OSCR, GRV, RBLD, and UBLD. All of the blade implements, as well as several specialized unifaces, disappeared by this time, which is not surprising, given their frequent association with Paleoindian and very Early Archaic occupations (Adair 1976; Bradbury and Carr 2012; Broster and Norton 1993; Collins 2002; Hubbert 1989).</w:t>
      </w:r>
    </w:p>
    <w:p w:rsidR="00326A91" w:rsidRPr="00816576" w:rsidRDefault="00DE69EF" w:rsidP="00326A91">
      <w:pPr>
        <w:spacing w:line="480" w:lineRule="auto"/>
        <w:ind w:firstLine="720"/>
        <w:rPr>
          <w:rFonts w:ascii="Times New Roman" w:hAnsi="Times New Roman"/>
        </w:rPr>
      </w:pPr>
      <w:r w:rsidRPr="00816576">
        <w:rPr>
          <w:rFonts w:ascii="Times New Roman" w:hAnsi="Times New Roman"/>
        </w:rPr>
        <w:t>C</w:t>
      </w:r>
      <w:r w:rsidR="00326A91" w:rsidRPr="00816576">
        <w:rPr>
          <w:rFonts w:ascii="Times New Roman" w:hAnsi="Times New Roman"/>
        </w:rPr>
        <w:t>omparing the Early Side Notch</w:t>
      </w:r>
      <w:r w:rsidRPr="00816576">
        <w:rPr>
          <w:rFonts w:ascii="Times New Roman" w:hAnsi="Times New Roman"/>
        </w:rPr>
        <w:t>ed and Kirk Stemmed inventories reveals that</w:t>
      </w:r>
      <w:r w:rsidR="00326A91" w:rsidRPr="00816576">
        <w:rPr>
          <w:rFonts w:ascii="Times New Roman" w:hAnsi="Times New Roman"/>
        </w:rPr>
        <w:t xml:space="preserve"> the four most common artifact types are quite similar between the periods. The frequency of Retouched Flakes diminishes dramatically, as does the frequency of Unifaces. Utilized Flakes top the list, as we begin to see a decrease in the use of intentionally modified and formal flake implements, in favor of the use of much more expediently produced tools. The increased emphasis on biface tools over flake tools may suggest that these implements began to assume functional roles that used to </w:t>
      </w:r>
    </w:p>
    <w:p w:rsidR="00E11310" w:rsidRPr="00816576" w:rsidRDefault="00E11310" w:rsidP="00902E5A">
      <w:pPr>
        <w:rPr>
          <w:rFonts w:ascii="Times New Roman" w:hAnsi="Times New Roman"/>
        </w:rPr>
      </w:pPr>
    </w:p>
    <w:p w:rsidR="00E11310" w:rsidRPr="00816576" w:rsidRDefault="00E11310" w:rsidP="00902E5A">
      <w:pPr>
        <w:rPr>
          <w:rFonts w:ascii="Times New Roman" w:hAnsi="Times New Roman"/>
        </w:rPr>
      </w:pPr>
    </w:p>
    <w:p w:rsidR="00BA48AD" w:rsidRPr="00816576" w:rsidRDefault="00FC7E13" w:rsidP="00902E5A">
      <w:pPr>
        <w:rPr>
          <w:rFonts w:ascii="Times New Roman" w:hAnsi="Times New Roman"/>
        </w:rPr>
      </w:pPr>
      <w:r w:rsidRPr="00816576">
        <w:rPr>
          <w:rFonts w:ascii="Times New Roman" w:hAnsi="Times New Roman"/>
          <w:b/>
        </w:rPr>
        <w:t>Table 7.10</w:t>
      </w:r>
      <w:r w:rsidR="00865D38" w:rsidRPr="00816576">
        <w:rPr>
          <w:rFonts w:ascii="Times New Roman" w:hAnsi="Times New Roman"/>
        </w:rPr>
        <w:t>: Artifact Counts from</w:t>
      </w:r>
      <w:r w:rsidRPr="00816576">
        <w:rPr>
          <w:rFonts w:ascii="Times New Roman" w:hAnsi="Times New Roman"/>
        </w:rPr>
        <w:t xml:space="preserve"> Zone P (Kirk Stemmed</w:t>
      </w:r>
      <w:r w:rsidR="00F002EB" w:rsidRPr="00816576">
        <w:rPr>
          <w:rFonts w:ascii="Times New Roman" w:hAnsi="Times New Roman"/>
        </w:rPr>
        <w:t>; Data available in Appendix A.</w:t>
      </w:r>
      <w:r w:rsidRPr="00816576">
        <w:rPr>
          <w:rFonts w:ascii="Times New Roman" w:hAnsi="Times New Roman"/>
        </w:rPr>
        <w:t>)</w:t>
      </w:r>
    </w:p>
    <w:tbl>
      <w:tblPr>
        <w:tblStyle w:val="TableGrid"/>
        <w:tblW w:w="0" w:type="auto"/>
        <w:tblLook w:val="00BF"/>
      </w:tblPr>
      <w:tblGrid>
        <w:gridCol w:w="4068"/>
        <w:gridCol w:w="2316"/>
        <w:gridCol w:w="3192"/>
      </w:tblGrid>
      <w:tr w:rsidR="00BA48AD" w:rsidRPr="00816576">
        <w:tc>
          <w:tcPr>
            <w:tcW w:w="4068" w:type="dxa"/>
          </w:tcPr>
          <w:p w:rsidR="00BA48AD" w:rsidRPr="00816576" w:rsidRDefault="00BA48AD" w:rsidP="00D02FB4">
            <w:pPr>
              <w:rPr>
                <w:rFonts w:ascii="Times New Roman" w:hAnsi="Times New Roman"/>
              </w:rPr>
            </w:pPr>
            <w:r w:rsidRPr="00816576">
              <w:rPr>
                <w:rFonts w:ascii="Times New Roman" w:hAnsi="Times New Roman"/>
              </w:rPr>
              <w:t>Type</w:t>
            </w:r>
          </w:p>
        </w:tc>
        <w:tc>
          <w:tcPr>
            <w:tcW w:w="2316" w:type="dxa"/>
          </w:tcPr>
          <w:p w:rsidR="00BA48AD" w:rsidRPr="00816576" w:rsidRDefault="00BA48AD" w:rsidP="00D02FB4">
            <w:pPr>
              <w:rPr>
                <w:rFonts w:ascii="Times New Roman" w:hAnsi="Times New Roman"/>
              </w:rPr>
            </w:pPr>
            <w:r w:rsidRPr="00816576">
              <w:rPr>
                <w:rFonts w:ascii="Times New Roman" w:hAnsi="Times New Roman"/>
              </w:rPr>
              <w:t>Count</w:t>
            </w:r>
          </w:p>
        </w:tc>
        <w:tc>
          <w:tcPr>
            <w:tcW w:w="3192" w:type="dxa"/>
          </w:tcPr>
          <w:p w:rsidR="00BA48AD" w:rsidRPr="00816576" w:rsidRDefault="00BA48AD" w:rsidP="00D02FB4">
            <w:pPr>
              <w:rPr>
                <w:rFonts w:ascii="Times New Roman" w:hAnsi="Times New Roman"/>
              </w:rPr>
            </w:pPr>
            <w:r w:rsidRPr="00816576">
              <w:rPr>
                <w:rFonts w:ascii="Times New Roman" w:hAnsi="Times New Roman"/>
              </w:rPr>
              <w:t xml:space="preserve">% </w:t>
            </w:r>
            <w:proofErr w:type="gramStart"/>
            <w:r w:rsidRPr="00816576">
              <w:rPr>
                <w:rFonts w:ascii="Times New Roman" w:hAnsi="Times New Roman"/>
              </w:rPr>
              <w:t>of</w:t>
            </w:r>
            <w:proofErr w:type="gramEnd"/>
            <w:r w:rsidRPr="00816576">
              <w:rPr>
                <w:rFonts w:ascii="Times New Roman" w:hAnsi="Times New Roman"/>
              </w:rPr>
              <w:t xml:space="preserve"> </w:t>
            </w:r>
            <w:r w:rsidR="00B829AC" w:rsidRPr="00816576">
              <w:rPr>
                <w:rFonts w:ascii="Times New Roman" w:hAnsi="Times New Roman"/>
              </w:rPr>
              <w:t xml:space="preserve">Zone P </w:t>
            </w:r>
            <w:r w:rsidRPr="00816576">
              <w:rPr>
                <w:rFonts w:ascii="Times New Roman" w:hAnsi="Times New Roman"/>
              </w:rPr>
              <w:t>Assemblage</w:t>
            </w:r>
          </w:p>
        </w:tc>
      </w:tr>
      <w:tr w:rsidR="00BA48AD" w:rsidRPr="00816576">
        <w:tc>
          <w:tcPr>
            <w:tcW w:w="4068" w:type="dxa"/>
          </w:tcPr>
          <w:p w:rsidR="00BA48AD" w:rsidRPr="00816576" w:rsidRDefault="00BD5FBD" w:rsidP="00D02FB4">
            <w:pPr>
              <w:rPr>
                <w:rFonts w:ascii="Times New Roman" w:hAnsi="Times New Roman"/>
              </w:rPr>
            </w:pPr>
            <w:r w:rsidRPr="00816576">
              <w:rPr>
                <w:rFonts w:ascii="Times New Roman" w:hAnsi="Times New Roman"/>
              </w:rPr>
              <w:t>Mid Stage Biface</w:t>
            </w:r>
          </w:p>
        </w:tc>
        <w:tc>
          <w:tcPr>
            <w:tcW w:w="2316" w:type="dxa"/>
          </w:tcPr>
          <w:p w:rsidR="00BA48AD" w:rsidRPr="00816576" w:rsidRDefault="00BA48AD" w:rsidP="00D02FB4">
            <w:pPr>
              <w:rPr>
                <w:rFonts w:ascii="Times New Roman" w:hAnsi="Times New Roman"/>
              </w:rPr>
            </w:pPr>
            <w:r w:rsidRPr="00816576">
              <w:rPr>
                <w:rFonts w:ascii="Times New Roman" w:hAnsi="Times New Roman"/>
              </w:rPr>
              <w:t>3</w:t>
            </w:r>
          </w:p>
        </w:tc>
        <w:tc>
          <w:tcPr>
            <w:tcW w:w="3192" w:type="dxa"/>
          </w:tcPr>
          <w:p w:rsidR="00BA48AD" w:rsidRPr="00816576" w:rsidRDefault="00BA48AD" w:rsidP="00D02FB4">
            <w:pPr>
              <w:rPr>
                <w:rFonts w:ascii="Times New Roman" w:hAnsi="Times New Roman"/>
              </w:rPr>
            </w:pPr>
            <w:r w:rsidRPr="00816576">
              <w:rPr>
                <w:rFonts w:ascii="Times New Roman" w:hAnsi="Times New Roman"/>
              </w:rPr>
              <w:t>1.91</w:t>
            </w:r>
          </w:p>
        </w:tc>
      </w:tr>
      <w:tr w:rsidR="00BA48AD" w:rsidRPr="00816576">
        <w:tc>
          <w:tcPr>
            <w:tcW w:w="4068" w:type="dxa"/>
          </w:tcPr>
          <w:p w:rsidR="00BA48AD" w:rsidRPr="00816576" w:rsidRDefault="00BD5FBD" w:rsidP="00D02FB4">
            <w:pPr>
              <w:rPr>
                <w:rFonts w:ascii="Times New Roman" w:hAnsi="Times New Roman"/>
              </w:rPr>
            </w:pPr>
            <w:r w:rsidRPr="00816576">
              <w:rPr>
                <w:rFonts w:ascii="Times New Roman" w:hAnsi="Times New Roman"/>
              </w:rPr>
              <w:t>Trimmed Biface I</w:t>
            </w:r>
          </w:p>
        </w:tc>
        <w:tc>
          <w:tcPr>
            <w:tcW w:w="2316" w:type="dxa"/>
          </w:tcPr>
          <w:p w:rsidR="00BA48AD" w:rsidRPr="00816576" w:rsidRDefault="00BA48AD" w:rsidP="00D02FB4">
            <w:pPr>
              <w:rPr>
                <w:rFonts w:ascii="Times New Roman" w:hAnsi="Times New Roman"/>
              </w:rPr>
            </w:pPr>
            <w:r w:rsidRPr="00816576">
              <w:rPr>
                <w:rFonts w:ascii="Times New Roman" w:hAnsi="Times New Roman"/>
              </w:rPr>
              <w:t>26</w:t>
            </w:r>
          </w:p>
        </w:tc>
        <w:tc>
          <w:tcPr>
            <w:tcW w:w="3192" w:type="dxa"/>
          </w:tcPr>
          <w:p w:rsidR="00BA48AD" w:rsidRPr="00816576" w:rsidRDefault="00BA48AD" w:rsidP="00D02FB4">
            <w:pPr>
              <w:rPr>
                <w:rFonts w:ascii="Times New Roman" w:hAnsi="Times New Roman"/>
              </w:rPr>
            </w:pPr>
            <w:r w:rsidRPr="00816576">
              <w:rPr>
                <w:rFonts w:ascii="Times New Roman" w:hAnsi="Times New Roman"/>
              </w:rPr>
              <w:t>16.56</w:t>
            </w:r>
          </w:p>
        </w:tc>
      </w:tr>
      <w:tr w:rsidR="00BA48AD" w:rsidRPr="00816576">
        <w:tc>
          <w:tcPr>
            <w:tcW w:w="4068" w:type="dxa"/>
          </w:tcPr>
          <w:p w:rsidR="00BA48AD" w:rsidRPr="00816576" w:rsidRDefault="00BD5FBD" w:rsidP="00D02FB4">
            <w:pPr>
              <w:rPr>
                <w:rFonts w:ascii="Times New Roman" w:hAnsi="Times New Roman"/>
              </w:rPr>
            </w:pPr>
            <w:r w:rsidRPr="00816576">
              <w:rPr>
                <w:rFonts w:ascii="Times New Roman" w:hAnsi="Times New Roman"/>
              </w:rPr>
              <w:t>Trimmed Biface II</w:t>
            </w:r>
          </w:p>
        </w:tc>
        <w:tc>
          <w:tcPr>
            <w:tcW w:w="2316" w:type="dxa"/>
          </w:tcPr>
          <w:p w:rsidR="00BA48AD" w:rsidRPr="00816576" w:rsidRDefault="00BA48AD" w:rsidP="00D02FB4">
            <w:pPr>
              <w:rPr>
                <w:rFonts w:ascii="Times New Roman" w:hAnsi="Times New Roman"/>
              </w:rPr>
            </w:pPr>
            <w:r w:rsidRPr="00816576">
              <w:rPr>
                <w:rFonts w:ascii="Times New Roman" w:hAnsi="Times New Roman"/>
              </w:rPr>
              <w:t>26</w:t>
            </w:r>
          </w:p>
        </w:tc>
        <w:tc>
          <w:tcPr>
            <w:tcW w:w="3192" w:type="dxa"/>
          </w:tcPr>
          <w:p w:rsidR="00BA48AD" w:rsidRPr="00816576" w:rsidRDefault="00BA48AD" w:rsidP="00D02FB4">
            <w:pPr>
              <w:rPr>
                <w:rFonts w:ascii="Times New Roman" w:hAnsi="Times New Roman"/>
              </w:rPr>
            </w:pPr>
            <w:r w:rsidRPr="00816576">
              <w:rPr>
                <w:rFonts w:ascii="Times New Roman" w:hAnsi="Times New Roman"/>
              </w:rPr>
              <w:t>16.56</w:t>
            </w:r>
          </w:p>
        </w:tc>
      </w:tr>
      <w:tr w:rsidR="00BA48AD" w:rsidRPr="00816576">
        <w:tc>
          <w:tcPr>
            <w:tcW w:w="4068" w:type="dxa"/>
          </w:tcPr>
          <w:p w:rsidR="00BA48AD" w:rsidRPr="00816576" w:rsidRDefault="00E129C4" w:rsidP="00BD5FBD">
            <w:pPr>
              <w:rPr>
                <w:rFonts w:ascii="Times New Roman" w:hAnsi="Times New Roman"/>
              </w:rPr>
            </w:pPr>
            <w:r w:rsidRPr="00816576">
              <w:rPr>
                <w:rFonts w:ascii="Times New Roman" w:hAnsi="Times New Roman"/>
              </w:rPr>
              <w:t>Hafted Biface</w:t>
            </w:r>
          </w:p>
        </w:tc>
        <w:tc>
          <w:tcPr>
            <w:tcW w:w="2316" w:type="dxa"/>
          </w:tcPr>
          <w:p w:rsidR="00BA48AD" w:rsidRPr="00816576" w:rsidRDefault="00BA48AD" w:rsidP="00D02FB4">
            <w:pPr>
              <w:rPr>
                <w:rFonts w:ascii="Times New Roman" w:hAnsi="Times New Roman"/>
              </w:rPr>
            </w:pPr>
            <w:r w:rsidRPr="00816576">
              <w:rPr>
                <w:rFonts w:ascii="Times New Roman" w:hAnsi="Times New Roman"/>
              </w:rPr>
              <w:t>33</w:t>
            </w:r>
          </w:p>
        </w:tc>
        <w:tc>
          <w:tcPr>
            <w:tcW w:w="3192" w:type="dxa"/>
          </w:tcPr>
          <w:p w:rsidR="00BA48AD" w:rsidRPr="00816576" w:rsidRDefault="00BA48AD" w:rsidP="00D02FB4">
            <w:pPr>
              <w:rPr>
                <w:rFonts w:ascii="Times New Roman" w:hAnsi="Times New Roman"/>
              </w:rPr>
            </w:pPr>
            <w:r w:rsidRPr="00816576">
              <w:rPr>
                <w:rFonts w:ascii="Times New Roman" w:hAnsi="Times New Roman"/>
              </w:rPr>
              <w:t>21.02</w:t>
            </w:r>
          </w:p>
        </w:tc>
      </w:tr>
      <w:tr w:rsidR="00BA48AD" w:rsidRPr="00816576">
        <w:tc>
          <w:tcPr>
            <w:tcW w:w="4068" w:type="dxa"/>
          </w:tcPr>
          <w:p w:rsidR="00BA48AD" w:rsidRPr="00816576" w:rsidRDefault="00E129C4" w:rsidP="00BD5FBD">
            <w:pPr>
              <w:rPr>
                <w:rFonts w:ascii="Times New Roman" w:hAnsi="Times New Roman"/>
              </w:rPr>
            </w:pPr>
            <w:r w:rsidRPr="00816576">
              <w:rPr>
                <w:rFonts w:ascii="Times New Roman" w:hAnsi="Times New Roman"/>
              </w:rPr>
              <w:t>Probable Hafted Biface</w:t>
            </w:r>
          </w:p>
        </w:tc>
        <w:tc>
          <w:tcPr>
            <w:tcW w:w="2316" w:type="dxa"/>
          </w:tcPr>
          <w:p w:rsidR="00BA48AD" w:rsidRPr="00816576" w:rsidRDefault="00BA48AD" w:rsidP="00D02FB4">
            <w:pPr>
              <w:rPr>
                <w:rFonts w:ascii="Times New Roman" w:hAnsi="Times New Roman"/>
              </w:rPr>
            </w:pPr>
            <w:r w:rsidRPr="00816576">
              <w:rPr>
                <w:rFonts w:ascii="Times New Roman" w:hAnsi="Times New Roman"/>
              </w:rPr>
              <w:t>2</w:t>
            </w:r>
          </w:p>
        </w:tc>
        <w:tc>
          <w:tcPr>
            <w:tcW w:w="3192" w:type="dxa"/>
          </w:tcPr>
          <w:p w:rsidR="00BA48AD" w:rsidRPr="00816576" w:rsidRDefault="00BA48AD" w:rsidP="00D02FB4">
            <w:pPr>
              <w:rPr>
                <w:rFonts w:ascii="Times New Roman" w:hAnsi="Times New Roman"/>
              </w:rPr>
            </w:pPr>
            <w:r w:rsidRPr="00816576">
              <w:rPr>
                <w:rFonts w:ascii="Times New Roman" w:hAnsi="Times New Roman"/>
              </w:rPr>
              <w:t>1.27</w:t>
            </w:r>
          </w:p>
        </w:tc>
      </w:tr>
      <w:tr w:rsidR="00BA48AD" w:rsidRPr="00816576">
        <w:tc>
          <w:tcPr>
            <w:tcW w:w="4068" w:type="dxa"/>
          </w:tcPr>
          <w:p w:rsidR="00BA48AD" w:rsidRPr="00816576" w:rsidRDefault="00E129C4" w:rsidP="00BD5FBD">
            <w:pPr>
              <w:rPr>
                <w:rFonts w:ascii="Times New Roman" w:hAnsi="Times New Roman"/>
              </w:rPr>
            </w:pPr>
            <w:r w:rsidRPr="00816576">
              <w:rPr>
                <w:rFonts w:ascii="Times New Roman" w:hAnsi="Times New Roman"/>
              </w:rPr>
              <w:t>Drill</w:t>
            </w:r>
          </w:p>
        </w:tc>
        <w:tc>
          <w:tcPr>
            <w:tcW w:w="2316" w:type="dxa"/>
          </w:tcPr>
          <w:p w:rsidR="00BA48AD" w:rsidRPr="00816576" w:rsidRDefault="00BA48AD" w:rsidP="00D02FB4">
            <w:pPr>
              <w:rPr>
                <w:rFonts w:ascii="Times New Roman" w:hAnsi="Times New Roman"/>
              </w:rPr>
            </w:pPr>
            <w:r w:rsidRPr="00816576">
              <w:rPr>
                <w:rFonts w:ascii="Times New Roman" w:hAnsi="Times New Roman"/>
              </w:rPr>
              <w:t>6</w:t>
            </w:r>
          </w:p>
        </w:tc>
        <w:tc>
          <w:tcPr>
            <w:tcW w:w="3192" w:type="dxa"/>
          </w:tcPr>
          <w:p w:rsidR="00BA48AD" w:rsidRPr="00816576" w:rsidRDefault="00BA48AD" w:rsidP="00D02FB4">
            <w:pPr>
              <w:rPr>
                <w:rFonts w:ascii="Times New Roman" w:hAnsi="Times New Roman"/>
              </w:rPr>
            </w:pPr>
            <w:r w:rsidRPr="00816576">
              <w:rPr>
                <w:rFonts w:ascii="Times New Roman" w:hAnsi="Times New Roman"/>
              </w:rPr>
              <w:t>3.82</w:t>
            </w:r>
          </w:p>
        </w:tc>
      </w:tr>
      <w:tr w:rsidR="00BA48AD" w:rsidRPr="00816576">
        <w:tc>
          <w:tcPr>
            <w:tcW w:w="4068" w:type="dxa"/>
          </w:tcPr>
          <w:p w:rsidR="00BA48AD" w:rsidRPr="00816576" w:rsidRDefault="00E129C4" w:rsidP="00BD5FBD">
            <w:pPr>
              <w:rPr>
                <w:rFonts w:ascii="Times New Roman" w:hAnsi="Times New Roman"/>
              </w:rPr>
            </w:pPr>
            <w:r w:rsidRPr="00816576">
              <w:rPr>
                <w:rFonts w:ascii="Times New Roman" w:hAnsi="Times New Roman"/>
              </w:rPr>
              <w:t>End Scraper</w:t>
            </w:r>
          </w:p>
        </w:tc>
        <w:tc>
          <w:tcPr>
            <w:tcW w:w="2316" w:type="dxa"/>
          </w:tcPr>
          <w:p w:rsidR="00BA48AD" w:rsidRPr="00816576" w:rsidRDefault="00BA48AD" w:rsidP="00D02FB4">
            <w:pPr>
              <w:rPr>
                <w:rFonts w:ascii="Times New Roman" w:hAnsi="Times New Roman"/>
              </w:rPr>
            </w:pPr>
            <w:r w:rsidRPr="00816576">
              <w:rPr>
                <w:rFonts w:ascii="Times New Roman" w:hAnsi="Times New Roman"/>
              </w:rPr>
              <w:t>6</w:t>
            </w:r>
          </w:p>
        </w:tc>
        <w:tc>
          <w:tcPr>
            <w:tcW w:w="3192" w:type="dxa"/>
          </w:tcPr>
          <w:p w:rsidR="00BA48AD" w:rsidRPr="00816576" w:rsidRDefault="00BA48AD" w:rsidP="00D02FB4">
            <w:pPr>
              <w:rPr>
                <w:rFonts w:ascii="Times New Roman" w:hAnsi="Times New Roman"/>
              </w:rPr>
            </w:pPr>
            <w:r w:rsidRPr="00816576">
              <w:rPr>
                <w:rFonts w:ascii="Times New Roman" w:hAnsi="Times New Roman"/>
              </w:rPr>
              <w:t>3.82</w:t>
            </w:r>
          </w:p>
        </w:tc>
      </w:tr>
      <w:tr w:rsidR="00BA48AD" w:rsidRPr="00816576">
        <w:tc>
          <w:tcPr>
            <w:tcW w:w="4068" w:type="dxa"/>
          </w:tcPr>
          <w:p w:rsidR="00BA48AD" w:rsidRPr="00816576" w:rsidRDefault="00E129C4" w:rsidP="00BD5FBD">
            <w:pPr>
              <w:rPr>
                <w:rFonts w:ascii="Times New Roman" w:hAnsi="Times New Roman"/>
              </w:rPr>
            </w:pPr>
            <w:r w:rsidRPr="00816576">
              <w:rPr>
                <w:rFonts w:ascii="Times New Roman" w:hAnsi="Times New Roman"/>
              </w:rPr>
              <w:t>Humpback Scraper</w:t>
            </w:r>
          </w:p>
        </w:tc>
        <w:tc>
          <w:tcPr>
            <w:tcW w:w="2316" w:type="dxa"/>
          </w:tcPr>
          <w:p w:rsidR="00BA48AD" w:rsidRPr="00816576" w:rsidRDefault="00BA48AD" w:rsidP="00D02FB4">
            <w:pPr>
              <w:rPr>
                <w:rFonts w:ascii="Times New Roman" w:hAnsi="Times New Roman"/>
              </w:rPr>
            </w:pPr>
            <w:r w:rsidRPr="00816576">
              <w:rPr>
                <w:rFonts w:ascii="Times New Roman" w:hAnsi="Times New Roman"/>
              </w:rPr>
              <w:t>1</w:t>
            </w:r>
          </w:p>
        </w:tc>
        <w:tc>
          <w:tcPr>
            <w:tcW w:w="3192" w:type="dxa"/>
          </w:tcPr>
          <w:p w:rsidR="00BA48AD" w:rsidRPr="00816576" w:rsidRDefault="00BA48AD" w:rsidP="00D02FB4">
            <w:pPr>
              <w:rPr>
                <w:rFonts w:ascii="Times New Roman" w:hAnsi="Times New Roman"/>
              </w:rPr>
            </w:pPr>
            <w:r w:rsidRPr="00816576">
              <w:rPr>
                <w:rFonts w:ascii="Times New Roman" w:hAnsi="Times New Roman"/>
              </w:rPr>
              <w:t>0.64</w:t>
            </w:r>
          </w:p>
        </w:tc>
      </w:tr>
      <w:tr w:rsidR="00BA48AD" w:rsidRPr="00816576">
        <w:tc>
          <w:tcPr>
            <w:tcW w:w="4068" w:type="dxa"/>
          </w:tcPr>
          <w:p w:rsidR="00BA48AD" w:rsidRPr="00816576" w:rsidRDefault="00E129C4" w:rsidP="00BD5FBD">
            <w:pPr>
              <w:rPr>
                <w:rFonts w:ascii="Times New Roman" w:hAnsi="Times New Roman"/>
              </w:rPr>
            </w:pPr>
            <w:r w:rsidRPr="00816576">
              <w:rPr>
                <w:rFonts w:ascii="Times New Roman" w:hAnsi="Times New Roman"/>
              </w:rPr>
              <w:t>General Uniface</w:t>
            </w:r>
          </w:p>
        </w:tc>
        <w:tc>
          <w:tcPr>
            <w:tcW w:w="2316" w:type="dxa"/>
          </w:tcPr>
          <w:p w:rsidR="00BA48AD" w:rsidRPr="00816576" w:rsidRDefault="00BA48AD" w:rsidP="00D02FB4">
            <w:pPr>
              <w:rPr>
                <w:rFonts w:ascii="Times New Roman" w:hAnsi="Times New Roman"/>
              </w:rPr>
            </w:pPr>
            <w:r w:rsidRPr="00816576">
              <w:rPr>
                <w:rFonts w:ascii="Times New Roman" w:hAnsi="Times New Roman"/>
              </w:rPr>
              <w:t>1</w:t>
            </w:r>
          </w:p>
        </w:tc>
        <w:tc>
          <w:tcPr>
            <w:tcW w:w="3192" w:type="dxa"/>
          </w:tcPr>
          <w:p w:rsidR="00BA48AD" w:rsidRPr="00816576" w:rsidRDefault="00BA48AD" w:rsidP="00D02FB4">
            <w:pPr>
              <w:rPr>
                <w:rFonts w:ascii="Times New Roman" w:hAnsi="Times New Roman"/>
              </w:rPr>
            </w:pPr>
            <w:r w:rsidRPr="00816576">
              <w:rPr>
                <w:rFonts w:ascii="Times New Roman" w:hAnsi="Times New Roman"/>
              </w:rPr>
              <w:t>0.64</w:t>
            </w:r>
          </w:p>
        </w:tc>
      </w:tr>
      <w:tr w:rsidR="00BA48AD" w:rsidRPr="00816576">
        <w:tc>
          <w:tcPr>
            <w:tcW w:w="4068" w:type="dxa"/>
          </w:tcPr>
          <w:p w:rsidR="00BA48AD" w:rsidRPr="00816576" w:rsidRDefault="00E129C4" w:rsidP="00BD5FBD">
            <w:pPr>
              <w:rPr>
                <w:rFonts w:ascii="Times New Roman" w:hAnsi="Times New Roman"/>
              </w:rPr>
            </w:pPr>
            <w:r w:rsidRPr="00816576">
              <w:rPr>
                <w:rFonts w:ascii="Times New Roman" w:hAnsi="Times New Roman"/>
              </w:rPr>
              <w:t>Perforator</w:t>
            </w:r>
          </w:p>
        </w:tc>
        <w:tc>
          <w:tcPr>
            <w:tcW w:w="2316" w:type="dxa"/>
          </w:tcPr>
          <w:p w:rsidR="00BA48AD" w:rsidRPr="00816576" w:rsidRDefault="00BA48AD" w:rsidP="00D02FB4">
            <w:pPr>
              <w:rPr>
                <w:rFonts w:ascii="Times New Roman" w:hAnsi="Times New Roman"/>
              </w:rPr>
            </w:pPr>
            <w:r w:rsidRPr="00816576">
              <w:rPr>
                <w:rFonts w:ascii="Times New Roman" w:hAnsi="Times New Roman"/>
              </w:rPr>
              <w:t>1</w:t>
            </w:r>
          </w:p>
        </w:tc>
        <w:tc>
          <w:tcPr>
            <w:tcW w:w="3192" w:type="dxa"/>
          </w:tcPr>
          <w:p w:rsidR="00BA48AD" w:rsidRPr="00816576" w:rsidRDefault="00BA48AD" w:rsidP="00D02FB4">
            <w:pPr>
              <w:rPr>
                <w:rFonts w:ascii="Times New Roman" w:hAnsi="Times New Roman"/>
              </w:rPr>
            </w:pPr>
            <w:r w:rsidRPr="00816576">
              <w:rPr>
                <w:rFonts w:ascii="Times New Roman" w:hAnsi="Times New Roman"/>
              </w:rPr>
              <w:t>0.64</w:t>
            </w:r>
          </w:p>
        </w:tc>
      </w:tr>
      <w:tr w:rsidR="00BA48AD" w:rsidRPr="00816576">
        <w:tc>
          <w:tcPr>
            <w:tcW w:w="4068" w:type="dxa"/>
          </w:tcPr>
          <w:p w:rsidR="00BA48AD" w:rsidRPr="00816576" w:rsidRDefault="00BD5FBD" w:rsidP="00D02FB4">
            <w:pPr>
              <w:rPr>
                <w:rFonts w:ascii="Times New Roman" w:hAnsi="Times New Roman"/>
              </w:rPr>
            </w:pPr>
            <w:r w:rsidRPr="00816576">
              <w:rPr>
                <w:rFonts w:ascii="Times New Roman" w:hAnsi="Times New Roman"/>
              </w:rPr>
              <w:t>Intentionally Modified Flake</w:t>
            </w:r>
          </w:p>
        </w:tc>
        <w:tc>
          <w:tcPr>
            <w:tcW w:w="2316" w:type="dxa"/>
          </w:tcPr>
          <w:p w:rsidR="00BA48AD" w:rsidRPr="00816576" w:rsidRDefault="00BA48AD" w:rsidP="00D02FB4">
            <w:pPr>
              <w:rPr>
                <w:rFonts w:ascii="Times New Roman" w:hAnsi="Times New Roman"/>
              </w:rPr>
            </w:pPr>
            <w:r w:rsidRPr="00816576">
              <w:rPr>
                <w:rFonts w:ascii="Times New Roman" w:hAnsi="Times New Roman"/>
              </w:rPr>
              <w:t>3</w:t>
            </w:r>
          </w:p>
        </w:tc>
        <w:tc>
          <w:tcPr>
            <w:tcW w:w="3192" w:type="dxa"/>
          </w:tcPr>
          <w:p w:rsidR="00BA48AD" w:rsidRPr="00816576" w:rsidRDefault="00BA48AD" w:rsidP="00D02FB4">
            <w:pPr>
              <w:rPr>
                <w:rFonts w:ascii="Times New Roman" w:hAnsi="Times New Roman"/>
              </w:rPr>
            </w:pPr>
            <w:r w:rsidRPr="00816576">
              <w:rPr>
                <w:rFonts w:ascii="Times New Roman" w:hAnsi="Times New Roman"/>
              </w:rPr>
              <w:t>1.91</w:t>
            </w:r>
          </w:p>
        </w:tc>
      </w:tr>
      <w:tr w:rsidR="00BA48AD" w:rsidRPr="00816576">
        <w:tc>
          <w:tcPr>
            <w:tcW w:w="4068" w:type="dxa"/>
          </w:tcPr>
          <w:p w:rsidR="00BA48AD" w:rsidRPr="00816576" w:rsidRDefault="00E129C4" w:rsidP="00BD5FBD">
            <w:pPr>
              <w:rPr>
                <w:rFonts w:ascii="Times New Roman" w:hAnsi="Times New Roman"/>
              </w:rPr>
            </w:pPr>
            <w:r w:rsidRPr="00816576">
              <w:rPr>
                <w:rFonts w:ascii="Times New Roman" w:hAnsi="Times New Roman"/>
              </w:rPr>
              <w:t>Unintentionally Modified Flake</w:t>
            </w:r>
          </w:p>
        </w:tc>
        <w:tc>
          <w:tcPr>
            <w:tcW w:w="2316" w:type="dxa"/>
          </w:tcPr>
          <w:p w:rsidR="00BA48AD" w:rsidRPr="00816576" w:rsidRDefault="00BA48AD" w:rsidP="00D02FB4">
            <w:pPr>
              <w:rPr>
                <w:rFonts w:ascii="Times New Roman" w:hAnsi="Times New Roman"/>
              </w:rPr>
            </w:pPr>
            <w:r w:rsidRPr="00816576">
              <w:rPr>
                <w:rFonts w:ascii="Times New Roman" w:hAnsi="Times New Roman"/>
              </w:rPr>
              <w:t>43</w:t>
            </w:r>
          </w:p>
        </w:tc>
        <w:tc>
          <w:tcPr>
            <w:tcW w:w="3192" w:type="dxa"/>
          </w:tcPr>
          <w:p w:rsidR="00BA48AD" w:rsidRPr="00816576" w:rsidRDefault="00BA48AD" w:rsidP="00D02FB4">
            <w:pPr>
              <w:rPr>
                <w:rFonts w:ascii="Times New Roman" w:hAnsi="Times New Roman"/>
              </w:rPr>
            </w:pPr>
            <w:r w:rsidRPr="00816576">
              <w:rPr>
                <w:rFonts w:ascii="Times New Roman" w:hAnsi="Times New Roman"/>
              </w:rPr>
              <w:t>27.39</w:t>
            </w:r>
          </w:p>
        </w:tc>
      </w:tr>
      <w:tr w:rsidR="00BA48AD" w:rsidRPr="00816576">
        <w:tc>
          <w:tcPr>
            <w:tcW w:w="4068" w:type="dxa"/>
          </w:tcPr>
          <w:p w:rsidR="00BA48AD" w:rsidRPr="00816576" w:rsidRDefault="00E129C4" w:rsidP="00D02FB4">
            <w:pPr>
              <w:rPr>
                <w:rFonts w:ascii="Times New Roman" w:hAnsi="Times New Roman"/>
              </w:rPr>
            </w:pPr>
            <w:r w:rsidRPr="00816576">
              <w:rPr>
                <w:rFonts w:ascii="Times New Roman" w:hAnsi="Times New Roman"/>
              </w:rPr>
              <w:t>Blade Scraper</w:t>
            </w:r>
          </w:p>
        </w:tc>
        <w:tc>
          <w:tcPr>
            <w:tcW w:w="2316" w:type="dxa"/>
          </w:tcPr>
          <w:p w:rsidR="00BA48AD" w:rsidRPr="00816576" w:rsidRDefault="00BA48AD" w:rsidP="00D02FB4">
            <w:pPr>
              <w:rPr>
                <w:rFonts w:ascii="Times New Roman" w:hAnsi="Times New Roman"/>
              </w:rPr>
            </w:pPr>
            <w:r w:rsidRPr="00816576">
              <w:rPr>
                <w:rFonts w:ascii="Times New Roman" w:hAnsi="Times New Roman"/>
              </w:rPr>
              <w:t>1</w:t>
            </w:r>
          </w:p>
        </w:tc>
        <w:tc>
          <w:tcPr>
            <w:tcW w:w="3192" w:type="dxa"/>
          </w:tcPr>
          <w:p w:rsidR="00BA48AD" w:rsidRPr="00816576" w:rsidRDefault="00BA48AD" w:rsidP="00D02FB4">
            <w:pPr>
              <w:rPr>
                <w:rFonts w:ascii="Times New Roman" w:hAnsi="Times New Roman"/>
              </w:rPr>
            </w:pPr>
            <w:r w:rsidRPr="00816576">
              <w:rPr>
                <w:rFonts w:ascii="Times New Roman" w:hAnsi="Times New Roman"/>
              </w:rPr>
              <w:t>0.64</w:t>
            </w:r>
          </w:p>
        </w:tc>
      </w:tr>
      <w:tr w:rsidR="00FF129C" w:rsidRPr="00816576">
        <w:tc>
          <w:tcPr>
            <w:tcW w:w="4068" w:type="dxa"/>
          </w:tcPr>
          <w:p w:rsidR="00FF129C" w:rsidRPr="00816576" w:rsidRDefault="00FF129C" w:rsidP="00BD5FBD">
            <w:pPr>
              <w:rPr>
                <w:rFonts w:ascii="Times New Roman" w:hAnsi="Times New Roman"/>
              </w:rPr>
            </w:pPr>
            <w:r w:rsidRPr="00816576">
              <w:rPr>
                <w:rFonts w:ascii="Times New Roman" w:hAnsi="Times New Roman"/>
              </w:rPr>
              <w:t>Unmodified Blade</w:t>
            </w:r>
          </w:p>
        </w:tc>
        <w:tc>
          <w:tcPr>
            <w:tcW w:w="2316" w:type="dxa"/>
          </w:tcPr>
          <w:p w:rsidR="00FF129C" w:rsidRPr="00816576" w:rsidRDefault="00FF129C" w:rsidP="00D02FB4">
            <w:pPr>
              <w:rPr>
                <w:rFonts w:ascii="Times New Roman" w:hAnsi="Times New Roman"/>
              </w:rPr>
            </w:pPr>
            <w:r w:rsidRPr="00816576">
              <w:rPr>
                <w:rFonts w:ascii="Times New Roman" w:hAnsi="Times New Roman"/>
              </w:rPr>
              <w:t>5</w:t>
            </w:r>
          </w:p>
        </w:tc>
        <w:tc>
          <w:tcPr>
            <w:tcW w:w="3192" w:type="dxa"/>
          </w:tcPr>
          <w:p w:rsidR="00FF129C" w:rsidRPr="00816576" w:rsidRDefault="00FF129C" w:rsidP="00D02FB4">
            <w:pPr>
              <w:rPr>
                <w:rFonts w:ascii="Times New Roman" w:hAnsi="Times New Roman"/>
              </w:rPr>
            </w:pPr>
            <w:r w:rsidRPr="00816576">
              <w:rPr>
                <w:rFonts w:ascii="Times New Roman" w:hAnsi="Times New Roman"/>
              </w:rPr>
              <w:t>3.18</w:t>
            </w:r>
          </w:p>
        </w:tc>
      </w:tr>
      <w:tr w:rsidR="00FF129C" w:rsidRPr="00816576">
        <w:tc>
          <w:tcPr>
            <w:tcW w:w="4068" w:type="dxa"/>
          </w:tcPr>
          <w:p w:rsidR="00FF129C" w:rsidRPr="00816576" w:rsidRDefault="00FF129C" w:rsidP="00BD5FBD">
            <w:pPr>
              <w:rPr>
                <w:rFonts w:ascii="Times New Roman" w:hAnsi="Times New Roman"/>
              </w:rPr>
            </w:pPr>
            <w:r w:rsidRPr="00816576">
              <w:rPr>
                <w:rFonts w:ascii="Times New Roman" w:hAnsi="Times New Roman"/>
              </w:rPr>
              <w:t>TOTAL</w:t>
            </w:r>
          </w:p>
        </w:tc>
        <w:tc>
          <w:tcPr>
            <w:tcW w:w="2316" w:type="dxa"/>
          </w:tcPr>
          <w:p w:rsidR="00FF129C" w:rsidRPr="00816576" w:rsidRDefault="00FF129C" w:rsidP="00D02FB4">
            <w:pPr>
              <w:rPr>
                <w:rFonts w:ascii="Times New Roman" w:hAnsi="Times New Roman"/>
              </w:rPr>
            </w:pPr>
            <w:r w:rsidRPr="00816576">
              <w:rPr>
                <w:rFonts w:ascii="Times New Roman" w:hAnsi="Times New Roman"/>
              </w:rPr>
              <w:t>154</w:t>
            </w:r>
          </w:p>
        </w:tc>
        <w:tc>
          <w:tcPr>
            <w:tcW w:w="3192" w:type="dxa"/>
          </w:tcPr>
          <w:p w:rsidR="00FF129C" w:rsidRPr="00816576" w:rsidRDefault="00FF129C" w:rsidP="00D02FB4">
            <w:pPr>
              <w:rPr>
                <w:rFonts w:ascii="Times New Roman" w:hAnsi="Times New Roman"/>
              </w:rPr>
            </w:pPr>
            <w:r w:rsidRPr="00816576">
              <w:rPr>
                <w:rFonts w:ascii="Times New Roman" w:hAnsi="Times New Roman"/>
              </w:rPr>
              <w:t>100</w:t>
            </w:r>
          </w:p>
        </w:tc>
      </w:tr>
    </w:tbl>
    <w:p w:rsidR="00BA48AD" w:rsidRPr="00816576" w:rsidRDefault="00BA48AD" w:rsidP="00BA48AD">
      <w:pPr>
        <w:spacing w:line="480" w:lineRule="auto"/>
        <w:rPr>
          <w:rFonts w:ascii="Times New Roman" w:hAnsi="Times New Roman"/>
        </w:rPr>
      </w:pPr>
    </w:p>
    <w:p w:rsidR="00E11310" w:rsidRPr="00816576" w:rsidRDefault="00E11310" w:rsidP="00E11310">
      <w:pPr>
        <w:spacing w:line="480" w:lineRule="auto"/>
        <w:rPr>
          <w:rFonts w:ascii="Times New Roman" w:hAnsi="Times New Roman"/>
        </w:rPr>
      </w:pPr>
      <w:proofErr w:type="gramStart"/>
      <w:r w:rsidRPr="00816576">
        <w:rPr>
          <w:rFonts w:ascii="Times New Roman" w:hAnsi="Times New Roman"/>
        </w:rPr>
        <w:t>be</w:t>
      </w:r>
      <w:proofErr w:type="gramEnd"/>
      <w:r w:rsidRPr="00816576">
        <w:rPr>
          <w:rFonts w:ascii="Times New Roman" w:hAnsi="Times New Roman"/>
        </w:rPr>
        <w:t xml:space="preserve"> fulfilled by more task-specific flake implements. The results of microwear analysis, discussed in the following chapter, should provide some insight into this pattern.</w:t>
      </w:r>
    </w:p>
    <w:p w:rsidR="00BA48AD" w:rsidRPr="00816576" w:rsidRDefault="00BA48AD" w:rsidP="00E11310">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General “Mid Levels” (Early Archaic)</w:t>
      </w:r>
    </w:p>
    <w:p w:rsidR="00FC7E13" w:rsidRPr="00816576" w:rsidRDefault="00BA48AD" w:rsidP="00BA48AD">
      <w:pPr>
        <w:spacing w:line="480" w:lineRule="auto"/>
        <w:rPr>
          <w:rFonts w:ascii="Times New Roman" w:hAnsi="Times New Roman"/>
        </w:rPr>
      </w:pPr>
      <w:r w:rsidRPr="00816576">
        <w:rPr>
          <w:rFonts w:ascii="Times New Roman" w:hAnsi="Times New Roman"/>
        </w:rPr>
        <w:tab/>
        <w:t>In addition to those artifacts assigned to Zones P, Q, and R, several artifacts were recovered from depths that correspond to the designated Early Archaic Zones. These additional artifacts were recovered from depths between approximately 300 and 400 cmbd, but they were impossible to assign to a specific zone. Artifact counts for these general “Mid Levels”</w:t>
      </w:r>
      <w:r w:rsidR="00B3135F" w:rsidRPr="00816576">
        <w:rPr>
          <w:rFonts w:ascii="Times New Roman" w:hAnsi="Times New Roman"/>
        </w:rPr>
        <w:t xml:space="preserve"> are listed in Table 7.11</w:t>
      </w:r>
      <w:r w:rsidRPr="00816576">
        <w:rPr>
          <w:rFonts w:ascii="Times New Roman" w:hAnsi="Times New Roman"/>
        </w:rPr>
        <w:t>.</w:t>
      </w:r>
    </w:p>
    <w:p w:rsidR="00DB0B4D" w:rsidRPr="00816576" w:rsidRDefault="00943737" w:rsidP="00DB0B4D">
      <w:pPr>
        <w:spacing w:line="480" w:lineRule="auto"/>
        <w:rPr>
          <w:rFonts w:ascii="Times New Roman" w:hAnsi="Times New Roman"/>
        </w:rPr>
      </w:pPr>
      <w:r w:rsidRPr="00816576">
        <w:rPr>
          <w:rFonts w:ascii="Times New Roman" w:hAnsi="Times New Roman"/>
        </w:rPr>
        <w:t xml:space="preserve">The addition of these artifacts provides a significant boost to the already high frequency of Unintentionally Modified Flakes, raising the count from all specific zones and the general levels to a total of 173. Trimmed Biface I and II counts also increase fairly dramatically (to 111 and 116, respectively), reaffirming the apparent increasing importance of biface implements through the Early Archaic. Intentionally Modified Flake counts increase as well. By </w:t>
      </w:r>
      <w:r w:rsidR="00DB0B4D" w:rsidRPr="00816576">
        <w:rPr>
          <w:rFonts w:ascii="Times New Roman" w:hAnsi="Times New Roman"/>
        </w:rPr>
        <w:t>incorporating the counts from the general zones, the frequency of Intentionally Modified Flakes nearly doubles, from 30 to 55. With these additional artifacts incorporated into the counts, patterns observed in the specific zones are reemphasized, specifically the increasing importance of biface and expedient flake tools, and the diminishing significance of intentionally modified and more formal flake implements.</w:t>
      </w:r>
    </w:p>
    <w:p w:rsidR="00943737" w:rsidRPr="00816576" w:rsidRDefault="00943737" w:rsidP="00943737">
      <w:pPr>
        <w:spacing w:line="480" w:lineRule="auto"/>
        <w:ind w:firstLine="720"/>
        <w:rPr>
          <w:rFonts w:ascii="Times New Roman" w:hAnsi="Times New Roman"/>
        </w:rPr>
      </w:pPr>
    </w:p>
    <w:p w:rsidR="00B3135F" w:rsidRPr="00816576" w:rsidRDefault="00B3135F" w:rsidP="00943737">
      <w:pPr>
        <w:rPr>
          <w:rFonts w:ascii="Times New Roman" w:hAnsi="Times New Roman"/>
        </w:rPr>
      </w:pPr>
      <w:r w:rsidRPr="00816576">
        <w:rPr>
          <w:rFonts w:ascii="Times New Roman" w:hAnsi="Times New Roman"/>
          <w:b/>
        </w:rPr>
        <w:t>Table 7.11</w:t>
      </w:r>
      <w:r w:rsidRPr="00816576">
        <w:rPr>
          <w:rFonts w:ascii="Times New Roman" w:hAnsi="Times New Roman"/>
        </w:rPr>
        <w:t>: Artifact Counts from General “Mid Levels” (Early Archaic</w:t>
      </w:r>
      <w:r w:rsidR="00F002EB" w:rsidRPr="00816576">
        <w:rPr>
          <w:rFonts w:ascii="Times New Roman" w:hAnsi="Times New Roman"/>
        </w:rPr>
        <w:t>; Data available in Appendix A.</w:t>
      </w:r>
      <w:r w:rsidRPr="00816576">
        <w:rPr>
          <w:rFonts w:ascii="Times New Roman" w:hAnsi="Times New Roman"/>
        </w:rPr>
        <w:t>)</w:t>
      </w:r>
    </w:p>
    <w:tbl>
      <w:tblPr>
        <w:tblStyle w:val="TableGrid"/>
        <w:tblW w:w="0" w:type="auto"/>
        <w:tblLook w:val="00BF"/>
      </w:tblPr>
      <w:tblGrid>
        <w:gridCol w:w="2394"/>
        <w:gridCol w:w="1494"/>
        <w:gridCol w:w="3294"/>
        <w:gridCol w:w="2394"/>
      </w:tblGrid>
      <w:tr w:rsidR="00B3135F" w:rsidRPr="00816576">
        <w:tc>
          <w:tcPr>
            <w:tcW w:w="2394" w:type="dxa"/>
          </w:tcPr>
          <w:p w:rsidR="00B3135F" w:rsidRPr="00816576" w:rsidRDefault="00B3135F" w:rsidP="00D02FB4">
            <w:pPr>
              <w:rPr>
                <w:rFonts w:ascii="Times New Roman" w:hAnsi="Times New Roman"/>
              </w:rPr>
            </w:pPr>
            <w:r w:rsidRPr="00816576">
              <w:rPr>
                <w:rFonts w:ascii="Times New Roman" w:hAnsi="Times New Roman"/>
              </w:rPr>
              <w:t>Type</w:t>
            </w:r>
          </w:p>
        </w:tc>
        <w:tc>
          <w:tcPr>
            <w:tcW w:w="1494" w:type="dxa"/>
          </w:tcPr>
          <w:p w:rsidR="00B3135F" w:rsidRPr="00816576" w:rsidRDefault="00B3135F" w:rsidP="00D02FB4">
            <w:pPr>
              <w:rPr>
                <w:rFonts w:ascii="Times New Roman" w:hAnsi="Times New Roman"/>
              </w:rPr>
            </w:pPr>
            <w:r w:rsidRPr="00816576">
              <w:rPr>
                <w:rFonts w:ascii="Times New Roman" w:hAnsi="Times New Roman"/>
              </w:rPr>
              <w:t>Count</w:t>
            </w:r>
          </w:p>
        </w:tc>
        <w:tc>
          <w:tcPr>
            <w:tcW w:w="3294" w:type="dxa"/>
          </w:tcPr>
          <w:p w:rsidR="00B3135F" w:rsidRPr="00816576" w:rsidRDefault="00B3135F" w:rsidP="00D02FB4">
            <w:pPr>
              <w:rPr>
                <w:rFonts w:ascii="Times New Roman" w:hAnsi="Times New Roman"/>
              </w:rPr>
            </w:pPr>
            <w:r w:rsidRPr="00816576">
              <w:rPr>
                <w:rFonts w:ascii="Times New Roman" w:hAnsi="Times New Roman"/>
              </w:rPr>
              <w:t>Type</w:t>
            </w:r>
          </w:p>
        </w:tc>
        <w:tc>
          <w:tcPr>
            <w:tcW w:w="2394" w:type="dxa"/>
          </w:tcPr>
          <w:p w:rsidR="00B3135F" w:rsidRPr="00816576" w:rsidRDefault="00B3135F" w:rsidP="00D02FB4">
            <w:pPr>
              <w:rPr>
                <w:rFonts w:ascii="Times New Roman" w:hAnsi="Times New Roman"/>
              </w:rPr>
            </w:pPr>
            <w:r w:rsidRPr="00816576">
              <w:rPr>
                <w:rFonts w:ascii="Times New Roman" w:hAnsi="Times New Roman"/>
              </w:rPr>
              <w:t>Count</w:t>
            </w:r>
          </w:p>
        </w:tc>
      </w:tr>
      <w:tr w:rsidR="00B3135F" w:rsidRPr="00816576">
        <w:tc>
          <w:tcPr>
            <w:tcW w:w="2394" w:type="dxa"/>
          </w:tcPr>
          <w:p w:rsidR="00B3135F" w:rsidRPr="00816576" w:rsidRDefault="00B3135F" w:rsidP="00D02FB4">
            <w:pPr>
              <w:rPr>
                <w:rFonts w:ascii="Times New Roman" w:hAnsi="Times New Roman"/>
              </w:rPr>
            </w:pPr>
            <w:r w:rsidRPr="00816576">
              <w:rPr>
                <w:rFonts w:ascii="Times New Roman" w:hAnsi="Times New Roman"/>
              </w:rPr>
              <w:t>M</w:t>
            </w:r>
            <w:r w:rsidR="004928F8" w:rsidRPr="00816576">
              <w:rPr>
                <w:rFonts w:ascii="Times New Roman" w:hAnsi="Times New Roman"/>
              </w:rPr>
              <w:t xml:space="preserve">id </w:t>
            </w:r>
            <w:r w:rsidRPr="00816576">
              <w:rPr>
                <w:rFonts w:ascii="Times New Roman" w:hAnsi="Times New Roman"/>
              </w:rPr>
              <w:t>S</w:t>
            </w:r>
            <w:r w:rsidR="004928F8" w:rsidRPr="00816576">
              <w:rPr>
                <w:rFonts w:ascii="Times New Roman" w:hAnsi="Times New Roman"/>
              </w:rPr>
              <w:t xml:space="preserve">tage </w:t>
            </w:r>
            <w:r w:rsidRPr="00816576">
              <w:rPr>
                <w:rFonts w:ascii="Times New Roman" w:hAnsi="Times New Roman"/>
              </w:rPr>
              <w:t>B</w:t>
            </w:r>
            <w:r w:rsidR="004928F8" w:rsidRPr="00816576">
              <w:rPr>
                <w:rFonts w:ascii="Times New Roman" w:hAnsi="Times New Roman"/>
              </w:rPr>
              <w:t>iface</w:t>
            </w:r>
          </w:p>
        </w:tc>
        <w:tc>
          <w:tcPr>
            <w:tcW w:w="1494" w:type="dxa"/>
          </w:tcPr>
          <w:p w:rsidR="00B3135F" w:rsidRPr="00816576" w:rsidRDefault="00B3135F" w:rsidP="00D02FB4">
            <w:pPr>
              <w:rPr>
                <w:rFonts w:ascii="Times New Roman" w:hAnsi="Times New Roman"/>
              </w:rPr>
            </w:pPr>
            <w:r w:rsidRPr="00816576">
              <w:rPr>
                <w:rFonts w:ascii="Times New Roman" w:hAnsi="Times New Roman"/>
              </w:rPr>
              <w:t>3</w:t>
            </w:r>
          </w:p>
        </w:tc>
        <w:tc>
          <w:tcPr>
            <w:tcW w:w="3294" w:type="dxa"/>
          </w:tcPr>
          <w:p w:rsidR="00B3135F" w:rsidRPr="00816576" w:rsidRDefault="004928F8" w:rsidP="00D02FB4">
            <w:pPr>
              <w:rPr>
                <w:rFonts w:ascii="Times New Roman" w:hAnsi="Times New Roman"/>
              </w:rPr>
            </w:pPr>
            <w:r w:rsidRPr="00816576">
              <w:rPr>
                <w:rFonts w:ascii="Times New Roman" w:hAnsi="Times New Roman"/>
              </w:rPr>
              <w:t>General Uniface</w:t>
            </w:r>
          </w:p>
        </w:tc>
        <w:tc>
          <w:tcPr>
            <w:tcW w:w="2394" w:type="dxa"/>
          </w:tcPr>
          <w:p w:rsidR="00B3135F" w:rsidRPr="00816576" w:rsidRDefault="00B3135F" w:rsidP="00D02FB4">
            <w:pPr>
              <w:rPr>
                <w:rFonts w:ascii="Times New Roman" w:hAnsi="Times New Roman"/>
              </w:rPr>
            </w:pPr>
            <w:r w:rsidRPr="00816576">
              <w:rPr>
                <w:rFonts w:ascii="Times New Roman" w:hAnsi="Times New Roman"/>
              </w:rPr>
              <w:t>8</w:t>
            </w:r>
          </w:p>
        </w:tc>
      </w:tr>
      <w:tr w:rsidR="00B3135F" w:rsidRPr="00816576">
        <w:tc>
          <w:tcPr>
            <w:tcW w:w="2394" w:type="dxa"/>
          </w:tcPr>
          <w:p w:rsidR="00B3135F" w:rsidRPr="00816576" w:rsidRDefault="00B3135F" w:rsidP="00D02FB4">
            <w:pPr>
              <w:rPr>
                <w:rFonts w:ascii="Times New Roman" w:hAnsi="Times New Roman"/>
              </w:rPr>
            </w:pPr>
            <w:r w:rsidRPr="00816576">
              <w:rPr>
                <w:rFonts w:ascii="Times New Roman" w:hAnsi="Times New Roman"/>
              </w:rPr>
              <w:t>T</w:t>
            </w:r>
            <w:r w:rsidR="004928F8" w:rsidRPr="00816576">
              <w:rPr>
                <w:rFonts w:ascii="Times New Roman" w:hAnsi="Times New Roman"/>
              </w:rPr>
              <w:t xml:space="preserve">rimmed </w:t>
            </w:r>
            <w:r w:rsidRPr="00816576">
              <w:rPr>
                <w:rFonts w:ascii="Times New Roman" w:hAnsi="Times New Roman"/>
              </w:rPr>
              <w:t>B</w:t>
            </w:r>
            <w:r w:rsidR="004928F8" w:rsidRPr="00816576">
              <w:rPr>
                <w:rFonts w:ascii="Times New Roman" w:hAnsi="Times New Roman"/>
              </w:rPr>
              <w:t xml:space="preserve">iface </w:t>
            </w:r>
            <w:r w:rsidRPr="00816576">
              <w:rPr>
                <w:rFonts w:ascii="Times New Roman" w:hAnsi="Times New Roman"/>
              </w:rPr>
              <w:t>I</w:t>
            </w:r>
          </w:p>
        </w:tc>
        <w:tc>
          <w:tcPr>
            <w:tcW w:w="1494" w:type="dxa"/>
          </w:tcPr>
          <w:p w:rsidR="00B3135F" w:rsidRPr="00816576" w:rsidRDefault="00B3135F" w:rsidP="00D02FB4">
            <w:pPr>
              <w:rPr>
                <w:rFonts w:ascii="Times New Roman" w:hAnsi="Times New Roman"/>
              </w:rPr>
            </w:pPr>
            <w:r w:rsidRPr="00816576">
              <w:rPr>
                <w:rFonts w:ascii="Times New Roman" w:hAnsi="Times New Roman"/>
              </w:rPr>
              <w:t>42</w:t>
            </w:r>
          </w:p>
        </w:tc>
        <w:tc>
          <w:tcPr>
            <w:tcW w:w="3294" w:type="dxa"/>
          </w:tcPr>
          <w:p w:rsidR="00B3135F" w:rsidRPr="00816576" w:rsidRDefault="004928F8" w:rsidP="00D02FB4">
            <w:pPr>
              <w:rPr>
                <w:rFonts w:ascii="Times New Roman" w:hAnsi="Times New Roman"/>
              </w:rPr>
            </w:pPr>
            <w:r w:rsidRPr="00816576">
              <w:rPr>
                <w:rFonts w:ascii="Times New Roman" w:hAnsi="Times New Roman"/>
              </w:rPr>
              <w:t>Intentionally Modified Flake</w:t>
            </w:r>
          </w:p>
        </w:tc>
        <w:tc>
          <w:tcPr>
            <w:tcW w:w="2394" w:type="dxa"/>
          </w:tcPr>
          <w:p w:rsidR="00B3135F" w:rsidRPr="00816576" w:rsidRDefault="00B3135F" w:rsidP="00D02FB4">
            <w:pPr>
              <w:rPr>
                <w:rFonts w:ascii="Times New Roman" w:hAnsi="Times New Roman"/>
              </w:rPr>
            </w:pPr>
            <w:r w:rsidRPr="00816576">
              <w:rPr>
                <w:rFonts w:ascii="Times New Roman" w:hAnsi="Times New Roman"/>
              </w:rPr>
              <w:t>25</w:t>
            </w:r>
          </w:p>
        </w:tc>
      </w:tr>
      <w:tr w:rsidR="00B3135F" w:rsidRPr="00816576">
        <w:tc>
          <w:tcPr>
            <w:tcW w:w="2394" w:type="dxa"/>
          </w:tcPr>
          <w:p w:rsidR="00B3135F" w:rsidRPr="00816576" w:rsidRDefault="00B3135F" w:rsidP="00D02FB4">
            <w:pPr>
              <w:rPr>
                <w:rFonts w:ascii="Times New Roman" w:hAnsi="Times New Roman"/>
              </w:rPr>
            </w:pPr>
            <w:r w:rsidRPr="00816576">
              <w:rPr>
                <w:rFonts w:ascii="Times New Roman" w:hAnsi="Times New Roman"/>
              </w:rPr>
              <w:t>T</w:t>
            </w:r>
            <w:r w:rsidR="004928F8" w:rsidRPr="00816576">
              <w:rPr>
                <w:rFonts w:ascii="Times New Roman" w:hAnsi="Times New Roman"/>
              </w:rPr>
              <w:t xml:space="preserve">rimmed </w:t>
            </w:r>
            <w:r w:rsidRPr="00816576">
              <w:rPr>
                <w:rFonts w:ascii="Times New Roman" w:hAnsi="Times New Roman"/>
              </w:rPr>
              <w:t>B</w:t>
            </w:r>
            <w:r w:rsidR="004928F8" w:rsidRPr="00816576">
              <w:rPr>
                <w:rFonts w:ascii="Times New Roman" w:hAnsi="Times New Roman"/>
              </w:rPr>
              <w:t xml:space="preserve">iface </w:t>
            </w:r>
            <w:r w:rsidRPr="00816576">
              <w:rPr>
                <w:rFonts w:ascii="Times New Roman" w:hAnsi="Times New Roman"/>
              </w:rPr>
              <w:t>II</w:t>
            </w:r>
          </w:p>
        </w:tc>
        <w:tc>
          <w:tcPr>
            <w:tcW w:w="1494" w:type="dxa"/>
          </w:tcPr>
          <w:p w:rsidR="00B3135F" w:rsidRPr="00816576" w:rsidRDefault="00B3135F" w:rsidP="00D02FB4">
            <w:pPr>
              <w:rPr>
                <w:rFonts w:ascii="Times New Roman" w:hAnsi="Times New Roman"/>
              </w:rPr>
            </w:pPr>
            <w:r w:rsidRPr="00816576">
              <w:rPr>
                <w:rFonts w:ascii="Times New Roman" w:hAnsi="Times New Roman"/>
              </w:rPr>
              <w:t>48</w:t>
            </w:r>
          </w:p>
        </w:tc>
        <w:tc>
          <w:tcPr>
            <w:tcW w:w="3294" w:type="dxa"/>
          </w:tcPr>
          <w:p w:rsidR="00B3135F" w:rsidRPr="00816576" w:rsidRDefault="004928F8" w:rsidP="00D02FB4">
            <w:pPr>
              <w:rPr>
                <w:rFonts w:ascii="Times New Roman" w:hAnsi="Times New Roman"/>
              </w:rPr>
            </w:pPr>
            <w:r w:rsidRPr="00816576">
              <w:rPr>
                <w:rFonts w:ascii="Times New Roman" w:hAnsi="Times New Roman"/>
              </w:rPr>
              <w:t>Unintentionally Modified Flake</w:t>
            </w:r>
          </w:p>
        </w:tc>
        <w:tc>
          <w:tcPr>
            <w:tcW w:w="2394" w:type="dxa"/>
          </w:tcPr>
          <w:p w:rsidR="00B3135F" w:rsidRPr="00816576" w:rsidRDefault="00B3135F" w:rsidP="00D02FB4">
            <w:pPr>
              <w:rPr>
                <w:rFonts w:ascii="Times New Roman" w:hAnsi="Times New Roman"/>
              </w:rPr>
            </w:pPr>
            <w:r w:rsidRPr="00816576">
              <w:rPr>
                <w:rFonts w:ascii="Times New Roman" w:hAnsi="Times New Roman"/>
              </w:rPr>
              <w:t>61</w:t>
            </w:r>
          </w:p>
        </w:tc>
      </w:tr>
      <w:tr w:rsidR="00B3135F" w:rsidRPr="00816576">
        <w:tc>
          <w:tcPr>
            <w:tcW w:w="2394" w:type="dxa"/>
          </w:tcPr>
          <w:p w:rsidR="00B3135F" w:rsidRPr="00816576" w:rsidRDefault="004928F8" w:rsidP="00D02FB4">
            <w:pPr>
              <w:rPr>
                <w:rFonts w:ascii="Times New Roman" w:hAnsi="Times New Roman"/>
              </w:rPr>
            </w:pPr>
            <w:r w:rsidRPr="00816576">
              <w:rPr>
                <w:rFonts w:ascii="Times New Roman" w:hAnsi="Times New Roman"/>
              </w:rPr>
              <w:t>Drill</w:t>
            </w:r>
          </w:p>
        </w:tc>
        <w:tc>
          <w:tcPr>
            <w:tcW w:w="1494" w:type="dxa"/>
          </w:tcPr>
          <w:p w:rsidR="00B3135F" w:rsidRPr="00816576" w:rsidRDefault="00B3135F" w:rsidP="00D02FB4">
            <w:pPr>
              <w:rPr>
                <w:rFonts w:ascii="Times New Roman" w:hAnsi="Times New Roman"/>
              </w:rPr>
            </w:pPr>
            <w:r w:rsidRPr="00816576">
              <w:rPr>
                <w:rFonts w:ascii="Times New Roman" w:hAnsi="Times New Roman"/>
              </w:rPr>
              <w:t>6</w:t>
            </w:r>
          </w:p>
        </w:tc>
        <w:tc>
          <w:tcPr>
            <w:tcW w:w="3294" w:type="dxa"/>
          </w:tcPr>
          <w:p w:rsidR="00B3135F" w:rsidRPr="00816576" w:rsidRDefault="00B3135F" w:rsidP="004928F8">
            <w:pPr>
              <w:rPr>
                <w:rFonts w:ascii="Times New Roman" w:hAnsi="Times New Roman"/>
              </w:rPr>
            </w:pPr>
            <w:r w:rsidRPr="00816576">
              <w:rPr>
                <w:rFonts w:ascii="Times New Roman" w:hAnsi="Times New Roman"/>
              </w:rPr>
              <w:t>B</w:t>
            </w:r>
            <w:r w:rsidR="004928F8" w:rsidRPr="00816576">
              <w:rPr>
                <w:rFonts w:ascii="Times New Roman" w:hAnsi="Times New Roman"/>
              </w:rPr>
              <w:t xml:space="preserve">lade </w:t>
            </w:r>
            <w:r w:rsidRPr="00816576">
              <w:rPr>
                <w:rFonts w:ascii="Times New Roman" w:hAnsi="Times New Roman"/>
              </w:rPr>
              <w:t>S</w:t>
            </w:r>
            <w:r w:rsidR="004928F8" w:rsidRPr="00816576">
              <w:rPr>
                <w:rFonts w:ascii="Times New Roman" w:hAnsi="Times New Roman"/>
              </w:rPr>
              <w:t>craper</w:t>
            </w:r>
          </w:p>
        </w:tc>
        <w:tc>
          <w:tcPr>
            <w:tcW w:w="2394" w:type="dxa"/>
          </w:tcPr>
          <w:p w:rsidR="00B3135F" w:rsidRPr="00816576" w:rsidRDefault="00B3135F" w:rsidP="00D02FB4">
            <w:pPr>
              <w:rPr>
                <w:rFonts w:ascii="Times New Roman" w:hAnsi="Times New Roman"/>
              </w:rPr>
            </w:pPr>
            <w:r w:rsidRPr="00816576">
              <w:rPr>
                <w:rFonts w:ascii="Times New Roman" w:hAnsi="Times New Roman"/>
              </w:rPr>
              <w:t>1</w:t>
            </w:r>
          </w:p>
        </w:tc>
      </w:tr>
      <w:tr w:rsidR="00B3135F" w:rsidRPr="00816576">
        <w:tc>
          <w:tcPr>
            <w:tcW w:w="2394" w:type="dxa"/>
          </w:tcPr>
          <w:p w:rsidR="00B3135F" w:rsidRPr="00816576" w:rsidRDefault="00B3135F" w:rsidP="004928F8">
            <w:pPr>
              <w:rPr>
                <w:rFonts w:ascii="Times New Roman" w:hAnsi="Times New Roman"/>
              </w:rPr>
            </w:pPr>
            <w:r w:rsidRPr="00816576">
              <w:rPr>
                <w:rFonts w:ascii="Times New Roman" w:hAnsi="Times New Roman"/>
              </w:rPr>
              <w:t>E</w:t>
            </w:r>
            <w:r w:rsidR="004928F8" w:rsidRPr="00816576">
              <w:rPr>
                <w:rFonts w:ascii="Times New Roman" w:hAnsi="Times New Roman"/>
              </w:rPr>
              <w:t xml:space="preserve">nd </w:t>
            </w:r>
            <w:r w:rsidRPr="00816576">
              <w:rPr>
                <w:rFonts w:ascii="Times New Roman" w:hAnsi="Times New Roman"/>
              </w:rPr>
              <w:t>S</w:t>
            </w:r>
            <w:r w:rsidR="004928F8" w:rsidRPr="00816576">
              <w:rPr>
                <w:rFonts w:ascii="Times New Roman" w:hAnsi="Times New Roman"/>
              </w:rPr>
              <w:t>craper</w:t>
            </w:r>
          </w:p>
        </w:tc>
        <w:tc>
          <w:tcPr>
            <w:tcW w:w="1494" w:type="dxa"/>
          </w:tcPr>
          <w:p w:rsidR="00B3135F" w:rsidRPr="00816576" w:rsidRDefault="00B3135F" w:rsidP="00D02FB4">
            <w:pPr>
              <w:rPr>
                <w:rFonts w:ascii="Times New Roman" w:hAnsi="Times New Roman"/>
              </w:rPr>
            </w:pPr>
            <w:r w:rsidRPr="00816576">
              <w:rPr>
                <w:rFonts w:ascii="Times New Roman" w:hAnsi="Times New Roman"/>
              </w:rPr>
              <w:t>1</w:t>
            </w:r>
          </w:p>
        </w:tc>
        <w:tc>
          <w:tcPr>
            <w:tcW w:w="3294" w:type="dxa"/>
          </w:tcPr>
          <w:p w:rsidR="00B3135F" w:rsidRPr="00816576" w:rsidRDefault="004928F8" w:rsidP="00D02FB4">
            <w:pPr>
              <w:rPr>
                <w:rFonts w:ascii="Times New Roman" w:hAnsi="Times New Roman"/>
              </w:rPr>
            </w:pPr>
            <w:r w:rsidRPr="00816576">
              <w:rPr>
                <w:rFonts w:ascii="Times New Roman" w:hAnsi="Times New Roman"/>
              </w:rPr>
              <w:t>Intentionally Modified Blade</w:t>
            </w:r>
          </w:p>
        </w:tc>
        <w:tc>
          <w:tcPr>
            <w:tcW w:w="2394" w:type="dxa"/>
          </w:tcPr>
          <w:p w:rsidR="00B3135F" w:rsidRPr="00816576" w:rsidRDefault="00B3135F" w:rsidP="00D02FB4">
            <w:pPr>
              <w:rPr>
                <w:rFonts w:ascii="Times New Roman" w:hAnsi="Times New Roman"/>
              </w:rPr>
            </w:pPr>
            <w:r w:rsidRPr="00816576">
              <w:rPr>
                <w:rFonts w:ascii="Times New Roman" w:hAnsi="Times New Roman"/>
              </w:rPr>
              <w:t>2</w:t>
            </w:r>
          </w:p>
        </w:tc>
      </w:tr>
      <w:tr w:rsidR="00B3135F" w:rsidRPr="00816576">
        <w:tc>
          <w:tcPr>
            <w:tcW w:w="2394" w:type="dxa"/>
          </w:tcPr>
          <w:p w:rsidR="00B3135F" w:rsidRPr="00816576" w:rsidRDefault="004928F8" w:rsidP="00D02FB4">
            <w:pPr>
              <w:rPr>
                <w:rFonts w:ascii="Times New Roman" w:hAnsi="Times New Roman"/>
              </w:rPr>
            </w:pPr>
            <w:r w:rsidRPr="00816576">
              <w:rPr>
                <w:rFonts w:ascii="Times New Roman" w:hAnsi="Times New Roman"/>
              </w:rPr>
              <w:t>Ovoid Scraper</w:t>
            </w:r>
          </w:p>
        </w:tc>
        <w:tc>
          <w:tcPr>
            <w:tcW w:w="1494" w:type="dxa"/>
          </w:tcPr>
          <w:p w:rsidR="00B3135F" w:rsidRPr="00816576" w:rsidRDefault="00B3135F" w:rsidP="00D02FB4">
            <w:pPr>
              <w:rPr>
                <w:rFonts w:ascii="Times New Roman" w:hAnsi="Times New Roman"/>
              </w:rPr>
            </w:pPr>
            <w:r w:rsidRPr="00816576">
              <w:rPr>
                <w:rFonts w:ascii="Times New Roman" w:hAnsi="Times New Roman"/>
              </w:rPr>
              <w:t>1</w:t>
            </w:r>
          </w:p>
        </w:tc>
        <w:tc>
          <w:tcPr>
            <w:tcW w:w="3294" w:type="dxa"/>
          </w:tcPr>
          <w:p w:rsidR="00B3135F" w:rsidRPr="00816576" w:rsidRDefault="004928F8" w:rsidP="00D02FB4">
            <w:pPr>
              <w:rPr>
                <w:rFonts w:ascii="Times New Roman" w:hAnsi="Times New Roman"/>
              </w:rPr>
            </w:pPr>
            <w:r w:rsidRPr="00816576">
              <w:rPr>
                <w:rFonts w:ascii="Times New Roman" w:hAnsi="Times New Roman"/>
              </w:rPr>
              <w:t>Unmodified Blade</w:t>
            </w:r>
          </w:p>
        </w:tc>
        <w:tc>
          <w:tcPr>
            <w:tcW w:w="2394" w:type="dxa"/>
          </w:tcPr>
          <w:p w:rsidR="00B3135F" w:rsidRPr="00816576" w:rsidRDefault="00B3135F" w:rsidP="00D02FB4">
            <w:pPr>
              <w:rPr>
                <w:rFonts w:ascii="Times New Roman" w:hAnsi="Times New Roman"/>
              </w:rPr>
            </w:pPr>
            <w:r w:rsidRPr="00816576">
              <w:rPr>
                <w:rFonts w:ascii="Times New Roman" w:hAnsi="Times New Roman"/>
              </w:rPr>
              <w:t>1</w:t>
            </w:r>
          </w:p>
        </w:tc>
      </w:tr>
      <w:tr w:rsidR="00B3135F" w:rsidRPr="00816576">
        <w:tc>
          <w:tcPr>
            <w:tcW w:w="2394" w:type="dxa"/>
          </w:tcPr>
          <w:p w:rsidR="00B3135F" w:rsidRPr="00816576" w:rsidRDefault="004928F8" w:rsidP="00D02FB4">
            <w:pPr>
              <w:rPr>
                <w:rFonts w:ascii="Times New Roman" w:hAnsi="Times New Roman"/>
              </w:rPr>
            </w:pPr>
            <w:r w:rsidRPr="00816576">
              <w:rPr>
                <w:rFonts w:ascii="Times New Roman" w:hAnsi="Times New Roman"/>
              </w:rPr>
              <w:t>Graver</w:t>
            </w:r>
          </w:p>
        </w:tc>
        <w:tc>
          <w:tcPr>
            <w:tcW w:w="1494" w:type="dxa"/>
          </w:tcPr>
          <w:p w:rsidR="00B3135F" w:rsidRPr="00816576" w:rsidRDefault="00B3135F" w:rsidP="00D02FB4">
            <w:pPr>
              <w:rPr>
                <w:rFonts w:ascii="Times New Roman" w:hAnsi="Times New Roman"/>
              </w:rPr>
            </w:pPr>
            <w:r w:rsidRPr="00816576">
              <w:rPr>
                <w:rFonts w:ascii="Times New Roman" w:hAnsi="Times New Roman"/>
              </w:rPr>
              <w:t>1</w:t>
            </w:r>
          </w:p>
        </w:tc>
        <w:tc>
          <w:tcPr>
            <w:tcW w:w="3294" w:type="dxa"/>
          </w:tcPr>
          <w:p w:rsidR="00B3135F" w:rsidRPr="00816576" w:rsidRDefault="00FF129C" w:rsidP="00D02FB4">
            <w:pPr>
              <w:rPr>
                <w:rFonts w:ascii="Times New Roman" w:hAnsi="Times New Roman"/>
              </w:rPr>
            </w:pPr>
            <w:r w:rsidRPr="00816576">
              <w:rPr>
                <w:rFonts w:ascii="Times New Roman" w:hAnsi="Times New Roman"/>
              </w:rPr>
              <w:t>TOTAL</w:t>
            </w:r>
          </w:p>
        </w:tc>
        <w:tc>
          <w:tcPr>
            <w:tcW w:w="2394" w:type="dxa"/>
          </w:tcPr>
          <w:p w:rsidR="00B3135F" w:rsidRPr="00816576" w:rsidRDefault="00622C6F" w:rsidP="00D02FB4">
            <w:pPr>
              <w:rPr>
                <w:rFonts w:ascii="Times New Roman" w:hAnsi="Times New Roman"/>
              </w:rPr>
            </w:pPr>
            <w:r w:rsidRPr="00816576">
              <w:rPr>
                <w:rFonts w:ascii="Times New Roman" w:hAnsi="Times New Roman"/>
              </w:rPr>
              <w:t>200</w:t>
            </w:r>
          </w:p>
        </w:tc>
      </w:tr>
    </w:tbl>
    <w:p w:rsidR="00B3135F" w:rsidRPr="00816576" w:rsidRDefault="00B3135F" w:rsidP="00F002EB">
      <w:pPr>
        <w:spacing w:line="480" w:lineRule="auto"/>
        <w:rPr>
          <w:rFonts w:ascii="Times New Roman" w:hAnsi="Times New Roman"/>
        </w:rPr>
      </w:pPr>
    </w:p>
    <w:p w:rsidR="00BA48AD" w:rsidRPr="00816576" w:rsidRDefault="00BA48AD" w:rsidP="00943737">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Late Levels: Middle Archaic (Zones D, E, J, K, 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Because four of the zones (E, J, K, N) are associated with a single cultural period (Eva/Morrow Mountain), I divided these zones into “Late A” and “Late B” levels. Late A represents the Eva/Morrow Mountain levels (Zones E, J, K, and N), while Late B (Zone D only) represents the Seven Mile Island/Benton phase. A total of 389 tools were recovered from the Middle Archaic zones: 194 from the Eva/Morrow Mountain phase, and 146 from the Seven Mile Island component.</w:t>
      </w:r>
    </w:p>
    <w:p w:rsidR="00BA48AD" w:rsidRPr="00816576" w:rsidRDefault="00BA48AD" w:rsidP="00BA48AD">
      <w:pPr>
        <w:spacing w:line="480" w:lineRule="auto"/>
        <w:rPr>
          <w:rFonts w:ascii="Times New Roman" w:hAnsi="Times New Roman"/>
        </w:rPr>
      </w:pPr>
      <w:r w:rsidRPr="00816576">
        <w:rPr>
          <w:rFonts w:ascii="Times New Roman" w:hAnsi="Times New Roman"/>
          <w:u w:val="single"/>
        </w:rPr>
        <w:t>Late A: Eva/Morrow Mountain (Zones E, J, K, and N)</w:t>
      </w:r>
    </w:p>
    <w:p w:rsidR="00FC7E13" w:rsidRPr="00816576" w:rsidRDefault="00BA48AD" w:rsidP="00134F37">
      <w:pPr>
        <w:spacing w:line="480" w:lineRule="auto"/>
        <w:ind w:firstLine="720"/>
        <w:rPr>
          <w:rFonts w:ascii="Times New Roman" w:hAnsi="Times New Roman"/>
        </w:rPr>
      </w:pPr>
      <w:r w:rsidRPr="00816576">
        <w:rPr>
          <w:rFonts w:ascii="Times New Roman" w:hAnsi="Times New Roman"/>
        </w:rPr>
        <w:t>The Eva/Morrow Mountain zones produced a total of 194 artifacts, including 15 tool classes (or 16, if all varieties are considered). The range of artifact types represented is quite similar to the range observed in the Kirk Stemmed inventory, with only some minor differences</w:t>
      </w:r>
      <w:r w:rsidR="00134F37" w:rsidRPr="00816576">
        <w:rPr>
          <w:rFonts w:ascii="Times New Roman" w:hAnsi="Times New Roman"/>
        </w:rPr>
        <w:t xml:space="preserve"> </w:t>
      </w:r>
      <w:r w:rsidRPr="00816576">
        <w:rPr>
          <w:rFonts w:ascii="Times New Roman" w:hAnsi="Times New Roman"/>
        </w:rPr>
        <w:t xml:space="preserve">noted. Tool proportions also differ somewhat. Artifact counts </w:t>
      </w:r>
      <w:r w:rsidR="00134F37" w:rsidRPr="00816576">
        <w:rPr>
          <w:rFonts w:ascii="Times New Roman" w:hAnsi="Times New Roman"/>
        </w:rPr>
        <w:t xml:space="preserve">for the Late </w:t>
      </w:r>
      <w:proofErr w:type="gramStart"/>
      <w:r w:rsidR="00134F37" w:rsidRPr="00816576">
        <w:rPr>
          <w:rFonts w:ascii="Times New Roman" w:hAnsi="Times New Roman"/>
        </w:rPr>
        <w:t>A</w:t>
      </w:r>
      <w:proofErr w:type="gramEnd"/>
      <w:r w:rsidR="00134F37" w:rsidRPr="00816576">
        <w:rPr>
          <w:rFonts w:ascii="Times New Roman" w:hAnsi="Times New Roman"/>
        </w:rPr>
        <w:t xml:space="preserve"> levels combin</w:t>
      </w:r>
      <w:r w:rsidRPr="00816576">
        <w:rPr>
          <w:rFonts w:ascii="Times New Roman" w:hAnsi="Times New Roman"/>
        </w:rPr>
        <w:t xml:space="preserve">ed are </w:t>
      </w:r>
      <w:r w:rsidR="00FC7E13" w:rsidRPr="00816576">
        <w:rPr>
          <w:rFonts w:ascii="Times New Roman" w:hAnsi="Times New Roman"/>
        </w:rPr>
        <w:t>presented in Table 7.12</w:t>
      </w:r>
      <w:r w:rsidRPr="00816576">
        <w:rPr>
          <w:rFonts w:ascii="Times New Roman" w:hAnsi="Times New Roman"/>
        </w:rPr>
        <w:t>.</w:t>
      </w:r>
    </w:p>
    <w:p w:rsidR="00134F37" w:rsidRPr="00816576" w:rsidRDefault="00134F37" w:rsidP="00134F37">
      <w:pPr>
        <w:spacing w:line="480" w:lineRule="auto"/>
        <w:ind w:firstLine="720"/>
        <w:rPr>
          <w:rFonts w:ascii="Times New Roman" w:hAnsi="Times New Roman"/>
        </w:rPr>
      </w:pPr>
      <w:r w:rsidRPr="00816576">
        <w:rPr>
          <w:rFonts w:ascii="Times New Roman" w:hAnsi="Times New Roman"/>
        </w:rPr>
        <w:t>The Eva/Morrow Mountain assemblage includes 151 biface tools (77.8%) and 43 flake tools (22.2%). These proportions show an even greater increase in the emphasis on bifaces, specifically HAB/PHB, TBI and TBII, with comparatively few flake tools represented. The Trimmed Biface II category increases in prominence over Unintentionally Modified Flakes as the most common chipped stone tool class recovered. The frequency and proportion of Unintentionally Modified Flakes drop significantly. Early Stage Bifaces reappear with the greatest frequency seen in any zone, although only four specimens were recovered. An increase is also noted in the number of Mid Stage bifaces, with their frequency nearing the number of specimens recovered in the Paleoindian levels. The number of Hafted Bifaces increases dramatically, and the number of Probable Hafted Bifaces also rises. The frequency of bifacial Drills remains nearly unchanged from the previous period.</w:t>
      </w:r>
    </w:p>
    <w:p w:rsidR="00507F1F" w:rsidRDefault="00CA5175" w:rsidP="005114D1">
      <w:pPr>
        <w:spacing w:line="480" w:lineRule="auto"/>
        <w:ind w:firstLine="720"/>
        <w:rPr>
          <w:rFonts w:ascii="Times New Roman" w:hAnsi="Times New Roman"/>
        </w:rPr>
      </w:pPr>
      <w:r w:rsidRPr="00816576">
        <w:rPr>
          <w:rFonts w:ascii="Times New Roman" w:hAnsi="Times New Roman"/>
        </w:rPr>
        <w:t>Among the flake tools, a drop is seen in the frequency of End Scrapers, while Humpback Scrapers disappear entirely. The number of Intentionally Modified Flakes increases, but their frequency continues to be lower than that recorded from the earlier periods. The frequency and proportion of Unintentionally Modified Flakes decreases fairly notably. Blade tools continue to be absent or very uncommon, with only one Unintentionally Modified Blade and three Unmodified Blades recovered.</w:t>
      </w:r>
    </w:p>
    <w:p w:rsidR="00CA5175" w:rsidRPr="00816576" w:rsidRDefault="00CA5175" w:rsidP="005114D1">
      <w:pPr>
        <w:spacing w:line="480" w:lineRule="auto"/>
        <w:ind w:firstLine="720"/>
        <w:rPr>
          <w:rFonts w:ascii="Times New Roman" w:hAnsi="Times New Roman"/>
        </w:rPr>
      </w:pPr>
    </w:p>
    <w:p w:rsidR="00BA48AD" w:rsidRPr="00816576" w:rsidRDefault="00FC7E13" w:rsidP="00902E5A">
      <w:pPr>
        <w:rPr>
          <w:rFonts w:ascii="Times New Roman" w:hAnsi="Times New Roman"/>
        </w:rPr>
      </w:pPr>
      <w:r w:rsidRPr="00816576">
        <w:rPr>
          <w:rFonts w:ascii="Times New Roman" w:hAnsi="Times New Roman"/>
          <w:b/>
        </w:rPr>
        <w:t>Table 7.12</w:t>
      </w:r>
      <w:r w:rsidRPr="00816576">
        <w:rPr>
          <w:rFonts w:ascii="Times New Roman" w:hAnsi="Times New Roman"/>
        </w:rPr>
        <w:t xml:space="preserve">: Artifact Counts </w:t>
      </w:r>
      <w:r w:rsidR="00865D38" w:rsidRPr="00816576">
        <w:rPr>
          <w:rFonts w:ascii="Times New Roman" w:hAnsi="Times New Roman"/>
        </w:rPr>
        <w:t>from</w:t>
      </w:r>
      <w:r w:rsidRPr="00816576">
        <w:rPr>
          <w:rFonts w:ascii="Times New Roman" w:hAnsi="Times New Roman"/>
        </w:rPr>
        <w:t xml:space="preserve"> Middle Archaic Zones E, J, K, and N.</w:t>
      </w:r>
      <w:r w:rsidR="00F002EB" w:rsidRPr="00816576">
        <w:rPr>
          <w:rFonts w:ascii="Times New Roman" w:hAnsi="Times New Roman"/>
        </w:rPr>
        <w:t xml:space="preserve"> (Data available in Appendix A.)</w:t>
      </w:r>
    </w:p>
    <w:tbl>
      <w:tblPr>
        <w:tblStyle w:val="TableGrid"/>
        <w:tblW w:w="0" w:type="auto"/>
        <w:tblLook w:val="00BF"/>
      </w:tblPr>
      <w:tblGrid>
        <w:gridCol w:w="3978"/>
        <w:gridCol w:w="1530"/>
        <w:gridCol w:w="4068"/>
      </w:tblGrid>
      <w:tr w:rsidR="00BA48AD" w:rsidRPr="00816576">
        <w:tc>
          <w:tcPr>
            <w:tcW w:w="3978" w:type="dxa"/>
          </w:tcPr>
          <w:p w:rsidR="00BA48AD" w:rsidRPr="00816576" w:rsidRDefault="00BA48AD" w:rsidP="00D02FB4">
            <w:pPr>
              <w:rPr>
                <w:rFonts w:ascii="Times New Roman" w:hAnsi="Times New Roman"/>
              </w:rPr>
            </w:pPr>
            <w:r w:rsidRPr="00816576">
              <w:rPr>
                <w:rFonts w:ascii="Times New Roman" w:hAnsi="Times New Roman"/>
              </w:rPr>
              <w:t>Type</w:t>
            </w:r>
          </w:p>
        </w:tc>
        <w:tc>
          <w:tcPr>
            <w:tcW w:w="1530" w:type="dxa"/>
          </w:tcPr>
          <w:p w:rsidR="00BA48AD" w:rsidRPr="00816576" w:rsidRDefault="00BA48AD" w:rsidP="00D02FB4">
            <w:pPr>
              <w:rPr>
                <w:rFonts w:ascii="Times New Roman" w:hAnsi="Times New Roman"/>
              </w:rPr>
            </w:pPr>
            <w:r w:rsidRPr="00816576">
              <w:rPr>
                <w:rFonts w:ascii="Times New Roman" w:hAnsi="Times New Roman"/>
              </w:rPr>
              <w:t>Count</w:t>
            </w:r>
          </w:p>
        </w:tc>
        <w:tc>
          <w:tcPr>
            <w:tcW w:w="4068" w:type="dxa"/>
          </w:tcPr>
          <w:p w:rsidR="00BA48AD" w:rsidRPr="00816576" w:rsidRDefault="00BA48AD" w:rsidP="00D02FB4">
            <w:pPr>
              <w:rPr>
                <w:rFonts w:ascii="Times New Roman" w:hAnsi="Times New Roman"/>
              </w:rPr>
            </w:pPr>
            <w:r w:rsidRPr="00816576">
              <w:rPr>
                <w:rFonts w:ascii="Times New Roman" w:hAnsi="Times New Roman"/>
              </w:rPr>
              <w:t xml:space="preserve">% </w:t>
            </w:r>
            <w:proofErr w:type="gramStart"/>
            <w:r w:rsidRPr="00816576">
              <w:rPr>
                <w:rFonts w:ascii="Times New Roman" w:hAnsi="Times New Roman"/>
              </w:rPr>
              <w:t>of</w:t>
            </w:r>
            <w:proofErr w:type="gramEnd"/>
            <w:r w:rsidRPr="00816576">
              <w:rPr>
                <w:rFonts w:ascii="Times New Roman" w:hAnsi="Times New Roman"/>
              </w:rPr>
              <w:t xml:space="preserve"> </w:t>
            </w:r>
            <w:r w:rsidR="00B829AC" w:rsidRPr="00816576">
              <w:rPr>
                <w:rFonts w:ascii="Times New Roman" w:hAnsi="Times New Roman"/>
              </w:rPr>
              <w:t xml:space="preserve">Zone E, J, K, and N </w:t>
            </w:r>
            <w:r w:rsidRPr="00816576">
              <w:rPr>
                <w:rFonts w:ascii="Times New Roman" w:hAnsi="Times New Roman"/>
              </w:rPr>
              <w:t>Assemblage</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Early Stage Biface</w:t>
            </w:r>
          </w:p>
        </w:tc>
        <w:tc>
          <w:tcPr>
            <w:tcW w:w="1530" w:type="dxa"/>
          </w:tcPr>
          <w:p w:rsidR="00BA48AD" w:rsidRPr="00816576" w:rsidRDefault="00BA48AD" w:rsidP="00D02FB4">
            <w:pPr>
              <w:rPr>
                <w:rFonts w:ascii="Times New Roman" w:hAnsi="Times New Roman"/>
              </w:rPr>
            </w:pPr>
            <w:r w:rsidRPr="00816576">
              <w:rPr>
                <w:rFonts w:ascii="Times New Roman" w:hAnsi="Times New Roman"/>
              </w:rPr>
              <w:t>4</w:t>
            </w:r>
          </w:p>
        </w:tc>
        <w:tc>
          <w:tcPr>
            <w:tcW w:w="4068" w:type="dxa"/>
          </w:tcPr>
          <w:p w:rsidR="00BA48AD" w:rsidRPr="00816576" w:rsidRDefault="00BA48AD" w:rsidP="00D02FB4">
            <w:pPr>
              <w:rPr>
                <w:rFonts w:ascii="Times New Roman" w:hAnsi="Times New Roman"/>
              </w:rPr>
            </w:pPr>
            <w:r w:rsidRPr="00816576">
              <w:rPr>
                <w:rFonts w:ascii="Times New Roman" w:hAnsi="Times New Roman"/>
              </w:rPr>
              <w:t>2.06</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Mid Stage Biface</w:t>
            </w:r>
          </w:p>
        </w:tc>
        <w:tc>
          <w:tcPr>
            <w:tcW w:w="1530" w:type="dxa"/>
          </w:tcPr>
          <w:p w:rsidR="00BA48AD" w:rsidRPr="00816576" w:rsidRDefault="00BA48AD" w:rsidP="00D02FB4">
            <w:pPr>
              <w:rPr>
                <w:rFonts w:ascii="Times New Roman" w:hAnsi="Times New Roman"/>
              </w:rPr>
            </w:pPr>
            <w:r w:rsidRPr="00816576">
              <w:rPr>
                <w:rFonts w:ascii="Times New Roman" w:hAnsi="Times New Roman"/>
              </w:rPr>
              <w:t>8</w:t>
            </w:r>
          </w:p>
        </w:tc>
        <w:tc>
          <w:tcPr>
            <w:tcW w:w="4068" w:type="dxa"/>
          </w:tcPr>
          <w:p w:rsidR="00BA48AD" w:rsidRPr="00816576" w:rsidRDefault="00BA48AD" w:rsidP="00D02FB4">
            <w:pPr>
              <w:rPr>
                <w:rFonts w:ascii="Times New Roman" w:hAnsi="Times New Roman"/>
              </w:rPr>
            </w:pPr>
            <w:r w:rsidRPr="00816576">
              <w:rPr>
                <w:rFonts w:ascii="Times New Roman" w:hAnsi="Times New Roman"/>
              </w:rPr>
              <w:t>4.12</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Trimmed Biface I</w:t>
            </w:r>
          </w:p>
        </w:tc>
        <w:tc>
          <w:tcPr>
            <w:tcW w:w="1530" w:type="dxa"/>
          </w:tcPr>
          <w:p w:rsidR="00BA48AD" w:rsidRPr="00816576" w:rsidRDefault="00BA48AD" w:rsidP="00D02FB4">
            <w:pPr>
              <w:rPr>
                <w:rFonts w:ascii="Times New Roman" w:hAnsi="Times New Roman"/>
              </w:rPr>
            </w:pPr>
            <w:r w:rsidRPr="00816576">
              <w:rPr>
                <w:rFonts w:ascii="Times New Roman" w:hAnsi="Times New Roman"/>
              </w:rPr>
              <w:t>27</w:t>
            </w:r>
          </w:p>
        </w:tc>
        <w:tc>
          <w:tcPr>
            <w:tcW w:w="4068" w:type="dxa"/>
          </w:tcPr>
          <w:p w:rsidR="00BA48AD" w:rsidRPr="00816576" w:rsidRDefault="00BA48AD" w:rsidP="00D02FB4">
            <w:pPr>
              <w:rPr>
                <w:rFonts w:ascii="Times New Roman" w:hAnsi="Times New Roman"/>
              </w:rPr>
            </w:pPr>
            <w:r w:rsidRPr="00816576">
              <w:rPr>
                <w:rFonts w:ascii="Times New Roman" w:hAnsi="Times New Roman"/>
              </w:rPr>
              <w:t>13.91</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Trimmed Biface II</w:t>
            </w:r>
          </w:p>
        </w:tc>
        <w:tc>
          <w:tcPr>
            <w:tcW w:w="1530" w:type="dxa"/>
          </w:tcPr>
          <w:p w:rsidR="00BA48AD" w:rsidRPr="00816576" w:rsidRDefault="00BA48AD" w:rsidP="00D02FB4">
            <w:pPr>
              <w:rPr>
                <w:rFonts w:ascii="Times New Roman" w:hAnsi="Times New Roman"/>
              </w:rPr>
            </w:pPr>
            <w:r w:rsidRPr="00816576">
              <w:rPr>
                <w:rFonts w:ascii="Times New Roman" w:hAnsi="Times New Roman"/>
              </w:rPr>
              <w:t>55</w:t>
            </w:r>
          </w:p>
        </w:tc>
        <w:tc>
          <w:tcPr>
            <w:tcW w:w="4068" w:type="dxa"/>
          </w:tcPr>
          <w:p w:rsidR="00BA48AD" w:rsidRPr="00816576" w:rsidRDefault="00BA48AD" w:rsidP="00D02FB4">
            <w:pPr>
              <w:rPr>
                <w:rFonts w:ascii="Times New Roman" w:hAnsi="Times New Roman"/>
              </w:rPr>
            </w:pPr>
            <w:r w:rsidRPr="00816576">
              <w:rPr>
                <w:rFonts w:ascii="Times New Roman" w:hAnsi="Times New Roman"/>
              </w:rPr>
              <w:t>28.35</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Hafted Biface</w:t>
            </w:r>
          </w:p>
        </w:tc>
        <w:tc>
          <w:tcPr>
            <w:tcW w:w="1530" w:type="dxa"/>
          </w:tcPr>
          <w:p w:rsidR="00BA48AD" w:rsidRPr="00816576" w:rsidRDefault="00BA48AD" w:rsidP="00D02FB4">
            <w:pPr>
              <w:rPr>
                <w:rFonts w:ascii="Times New Roman" w:hAnsi="Times New Roman"/>
              </w:rPr>
            </w:pPr>
            <w:r w:rsidRPr="00816576">
              <w:rPr>
                <w:rFonts w:ascii="Times New Roman" w:hAnsi="Times New Roman"/>
              </w:rPr>
              <w:t>42</w:t>
            </w:r>
          </w:p>
        </w:tc>
        <w:tc>
          <w:tcPr>
            <w:tcW w:w="4068" w:type="dxa"/>
          </w:tcPr>
          <w:p w:rsidR="00BA48AD" w:rsidRPr="00816576" w:rsidRDefault="00BA48AD" w:rsidP="00D02FB4">
            <w:pPr>
              <w:rPr>
                <w:rFonts w:ascii="Times New Roman" w:hAnsi="Times New Roman"/>
              </w:rPr>
            </w:pPr>
            <w:r w:rsidRPr="00816576">
              <w:rPr>
                <w:rFonts w:ascii="Times New Roman" w:hAnsi="Times New Roman"/>
              </w:rPr>
              <w:t>21.65</w:t>
            </w:r>
          </w:p>
        </w:tc>
      </w:tr>
      <w:tr w:rsidR="00BA48AD" w:rsidRPr="00816576">
        <w:tc>
          <w:tcPr>
            <w:tcW w:w="3978" w:type="dxa"/>
          </w:tcPr>
          <w:p w:rsidR="00BA48AD" w:rsidRPr="00816576" w:rsidRDefault="00305C3F" w:rsidP="00D02FB4">
            <w:pPr>
              <w:rPr>
                <w:rFonts w:ascii="Times New Roman" w:hAnsi="Times New Roman"/>
              </w:rPr>
            </w:pPr>
            <w:r w:rsidRPr="00816576">
              <w:rPr>
                <w:rFonts w:ascii="Times New Roman" w:hAnsi="Times New Roman"/>
              </w:rPr>
              <w:t>Probable Hafted Biface</w:t>
            </w:r>
          </w:p>
        </w:tc>
        <w:tc>
          <w:tcPr>
            <w:tcW w:w="1530" w:type="dxa"/>
          </w:tcPr>
          <w:p w:rsidR="00BA48AD" w:rsidRPr="00816576" w:rsidRDefault="00BA48AD" w:rsidP="00D02FB4">
            <w:pPr>
              <w:rPr>
                <w:rFonts w:ascii="Times New Roman" w:hAnsi="Times New Roman"/>
              </w:rPr>
            </w:pPr>
            <w:r w:rsidRPr="00816576">
              <w:rPr>
                <w:rFonts w:ascii="Times New Roman" w:hAnsi="Times New Roman"/>
              </w:rPr>
              <w:t>11</w:t>
            </w:r>
          </w:p>
        </w:tc>
        <w:tc>
          <w:tcPr>
            <w:tcW w:w="4068" w:type="dxa"/>
          </w:tcPr>
          <w:p w:rsidR="00BA48AD" w:rsidRPr="00816576" w:rsidRDefault="00BA48AD" w:rsidP="00D02FB4">
            <w:pPr>
              <w:rPr>
                <w:rFonts w:ascii="Times New Roman" w:hAnsi="Times New Roman"/>
              </w:rPr>
            </w:pPr>
            <w:r w:rsidRPr="00816576">
              <w:rPr>
                <w:rFonts w:ascii="Times New Roman" w:hAnsi="Times New Roman"/>
              </w:rPr>
              <w:t>5.67</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Drill</w:t>
            </w:r>
          </w:p>
        </w:tc>
        <w:tc>
          <w:tcPr>
            <w:tcW w:w="1530" w:type="dxa"/>
          </w:tcPr>
          <w:p w:rsidR="00BA48AD" w:rsidRPr="00816576" w:rsidRDefault="00BA48AD" w:rsidP="00D02FB4">
            <w:pPr>
              <w:rPr>
                <w:rFonts w:ascii="Times New Roman" w:hAnsi="Times New Roman"/>
              </w:rPr>
            </w:pPr>
            <w:r w:rsidRPr="00816576">
              <w:rPr>
                <w:rFonts w:ascii="Times New Roman" w:hAnsi="Times New Roman"/>
              </w:rPr>
              <w:t>4</w:t>
            </w:r>
          </w:p>
        </w:tc>
        <w:tc>
          <w:tcPr>
            <w:tcW w:w="4068" w:type="dxa"/>
          </w:tcPr>
          <w:p w:rsidR="00BA48AD" w:rsidRPr="00816576" w:rsidRDefault="00BA48AD" w:rsidP="00D02FB4">
            <w:pPr>
              <w:rPr>
                <w:rFonts w:ascii="Times New Roman" w:hAnsi="Times New Roman"/>
              </w:rPr>
            </w:pPr>
            <w:r w:rsidRPr="00816576">
              <w:rPr>
                <w:rFonts w:ascii="Times New Roman" w:hAnsi="Times New Roman"/>
              </w:rPr>
              <w:t>2.06</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End Scraper</w:t>
            </w:r>
          </w:p>
        </w:tc>
        <w:tc>
          <w:tcPr>
            <w:tcW w:w="1530" w:type="dxa"/>
          </w:tcPr>
          <w:p w:rsidR="00BA48AD" w:rsidRPr="00816576" w:rsidRDefault="00BA48AD" w:rsidP="00D02FB4">
            <w:pPr>
              <w:rPr>
                <w:rFonts w:ascii="Times New Roman" w:hAnsi="Times New Roman"/>
              </w:rPr>
            </w:pPr>
            <w:r w:rsidRPr="00816576">
              <w:rPr>
                <w:rFonts w:ascii="Times New Roman" w:hAnsi="Times New Roman"/>
              </w:rPr>
              <w:t>3</w:t>
            </w:r>
          </w:p>
        </w:tc>
        <w:tc>
          <w:tcPr>
            <w:tcW w:w="4068" w:type="dxa"/>
          </w:tcPr>
          <w:p w:rsidR="00BA48AD" w:rsidRPr="00816576" w:rsidRDefault="00BA48AD" w:rsidP="00D02FB4">
            <w:pPr>
              <w:rPr>
                <w:rFonts w:ascii="Times New Roman" w:hAnsi="Times New Roman"/>
              </w:rPr>
            </w:pPr>
            <w:r w:rsidRPr="00816576">
              <w:rPr>
                <w:rFonts w:ascii="Times New Roman" w:hAnsi="Times New Roman"/>
              </w:rPr>
              <w:t>1.55</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Side Scraper</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4068" w:type="dxa"/>
          </w:tcPr>
          <w:p w:rsidR="00BA48AD" w:rsidRPr="00816576" w:rsidRDefault="00BA48AD" w:rsidP="00D02FB4">
            <w:pPr>
              <w:rPr>
                <w:rFonts w:ascii="Times New Roman" w:hAnsi="Times New Roman"/>
              </w:rPr>
            </w:pPr>
            <w:r w:rsidRPr="00816576">
              <w:rPr>
                <w:rFonts w:ascii="Times New Roman" w:hAnsi="Times New Roman"/>
              </w:rPr>
              <w:t>0.52</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Perforator</w:t>
            </w:r>
          </w:p>
        </w:tc>
        <w:tc>
          <w:tcPr>
            <w:tcW w:w="1530" w:type="dxa"/>
          </w:tcPr>
          <w:p w:rsidR="00BA48AD" w:rsidRPr="00816576" w:rsidRDefault="00BA48AD" w:rsidP="00D02FB4">
            <w:pPr>
              <w:rPr>
                <w:rFonts w:ascii="Times New Roman" w:hAnsi="Times New Roman"/>
              </w:rPr>
            </w:pPr>
            <w:r w:rsidRPr="00816576">
              <w:rPr>
                <w:rFonts w:ascii="Times New Roman" w:hAnsi="Times New Roman"/>
              </w:rPr>
              <w:t>2</w:t>
            </w:r>
          </w:p>
        </w:tc>
        <w:tc>
          <w:tcPr>
            <w:tcW w:w="4068" w:type="dxa"/>
          </w:tcPr>
          <w:p w:rsidR="00BA48AD" w:rsidRPr="00816576" w:rsidRDefault="00BA48AD" w:rsidP="00D02FB4">
            <w:pPr>
              <w:rPr>
                <w:rFonts w:ascii="Times New Roman" w:hAnsi="Times New Roman"/>
              </w:rPr>
            </w:pPr>
            <w:r w:rsidRPr="00816576">
              <w:rPr>
                <w:rFonts w:ascii="Times New Roman" w:hAnsi="Times New Roman"/>
              </w:rPr>
              <w:t>1.03</w:t>
            </w:r>
          </w:p>
        </w:tc>
      </w:tr>
      <w:tr w:rsidR="00BA48AD" w:rsidRPr="00816576">
        <w:tc>
          <w:tcPr>
            <w:tcW w:w="3978" w:type="dxa"/>
          </w:tcPr>
          <w:p w:rsidR="00BA48AD" w:rsidRPr="00816576" w:rsidRDefault="00305C3F" w:rsidP="00D02FB4">
            <w:pPr>
              <w:rPr>
                <w:rFonts w:ascii="Times New Roman" w:hAnsi="Times New Roman"/>
              </w:rPr>
            </w:pPr>
            <w:r w:rsidRPr="00816576">
              <w:rPr>
                <w:rFonts w:ascii="Times New Roman" w:hAnsi="Times New Roman"/>
              </w:rPr>
              <w:t>General Uniface</w:t>
            </w:r>
          </w:p>
        </w:tc>
        <w:tc>
          <w:tcPr>
            <w:tcW w:w="1530" w:type="dxa"/>
          </w:tcPr>
          <w:p w:rsidR="00BA48AD" w:rsidRPr="00816576" w:rsidRDefault="00BA48AD" w:rsidP="00D02FB4">
            <w:pPr>
              <w:rPr>
                <w:rFonts w:ascii="Times New Roman" w:hAnsi="Times New Roman"/>
              </w:rPr>
            </w:pPr>
            <w:r w:rsidRPr="00816576">
              <w:rPr>
                <w:rFonts w:ascii="Times New Roman" w:hAnsi="Times New Roman"/>
              </w:rPr>
              <w:t>2</w:t>
            </w:r>
          </w:p>
        </w:tc>
        <w:tc>
          <w:tcPr>
            <w:tcW w:w="4068" w:type="dxa"/>
          </w:tcPr>
          <w:p w:rsidR="00BA48AD" w:rsidRPr="00816576" w:rsidRDefault="00BA48AD" w:rsidP="00D02FB4">
            <w:pPr>
              <w:rPr>
                <w:rFonts w:ascii="Times New Roman" w:hAnsi="Times New Roman"/>
              </w:rPr>
            </w:pPr>
            <w:r w:rsidRPr="00816576">
              <w:rPr>
                <w:rFonts w:ascii="Times New Roman" w:hAnsi="Times New Roman"/>
              </w:rPr>
              <w:t>1.03</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Intentionally Modified Flake</w:t>
            </w:r>
          </w:p>
        </w:tc>
        <w:tc>
          <w:tcPr>
            <w:tcW w:w="1530" w:type="dxa"/>
          </w:tcPr>
          <w:p w:rsidR="00BA48AD" w:rsidRPr="00816576" w:rsidRDefault="00BA48AD" w:rsidP="00D02FB4">
            <w:pPr>
              <w:rPr>
                <w:rFonts w:ascii="Times New Roman" w:hAnsi="Times New Roman"/>
              </w:rPr>
            </w:pPr>
            <w:r w:rsidRPr="00816576">
              <w:rPr>
                <w:rFonts w:ascii="Times New Roman" w:hAnsi="Times New Roman"/>
              </w:rPr>
              <w:t>8</w:t>
            </w:r>
          </w:p>
        </w:tc>
        <w:tc>
          <w:tcPr>
            <w:tcW w:w="4068" w:type="dxa"/>
          </w:tcPr>
          <w:p w:rsidR="00BA48AD" w:rsidRPr="00816576" w:rsidRDefault="00BA48AD" w:rsidP="00D02FB4">
            <w:pPr>
              <w:rPr>
                <w:rFonts w:ascii="Times New Roman" w:hAnsi="Times New Roman"/>
              </w:rPr>
            </w:pPr>
            <w:r w:rsidRPr="00816576">
              <w:rPr>
                <w:rFonts w:ascii="Times New Roman" w:hAnsi="Times New Roman"/>
              </w:rPr>
              <w:t>4.12</w:t>
            </w:r>
          </w:p>
        </w:tc>
      </w:tr>
      <w:tr w:rsidR="00BA48AD" w:rsidRPr="00816576">
        <w:tc>
          <w:tcPr>
            <w:tcW w:w="3978" w:type="dxa"/>
          </w:tcPr>
          <w:p w:rsidR="00BA48AD" w:rsidRPr="00816576" w:rsidRDefault="00B829AC" w:rsidP="00D02FB4">
            <w:pPr>
              <w:rPr>
                <w:rFonts w:ascii="Times New Roman" w:hAnsi="Times New Roman"/>
              </w:rPr>
            </w:pPr>
            <w:r w:rsidRPr="00816576">
              <w:rPr>
                <w:rFonts w:ascii="Times New Roman" w:hAnsi="Times New Roman"/>
              </w:rPr>
              <w:t>Unintentionally Modified Flake</w:t>
            </w:r>
          </w:p>
        </w:tc>
        <w:tc>
          <w:tcPr>
            <w:tcW w:w="1530" w:type="dxa"/>
          </w:tcPr>
          <w:p w:rsidR="00BA48AD" w:rsidRPr="00816576" w:rsidRDefault="00BA48AD" w:rsidP="00D02FB4">
            <w:pPr>
              <w:rPr>
                <w:rFonts w:ascii="Times New Roman" w:hAnsi="Times New Roman"/>
              </w:rPr>
            </w:pPr>
            <w:r w:rsidRPr="00816576">
              <w:rPr>
                <w:rFonts w:ascii="Times New Roman" w:hAnsi="Times New Roman"/>
              </w:rPr>
              <w:t>23</w:t>
            </w:r>
          </w:p>
        </w:tc>
        <w:tc>
          <w:tcPr>
            <w:tcW w:w="4068" w:type="dxa"/>
          </w:tcPr>
          <w:p w:rsidR="00BA48AD" w:rsidRPr="00816576" w:rsidRDefault="00BA48AD" w:rsidP="00D02FB4">
            <w:pPr>
              <w:rPr>
                <w:rFonts w:ascii="Times New Roman" w:hAnsi="Times New Roman"/>
              </w:rPr>
            </w:pPr>
            <w:r w:rsidRPr="00816576">
              <w:rPr>
                <w:rFonts w:ascii="Times New Roman" w:hAnsi="Times New Roman"/>
              </w:rPr>
              <w:t>11.86</w:t>
            </w:r>
          </w:p>
        </w:tc>
      </w:tr>
      <w:tr w:rsidR="00BA48AD" w:rsidRPr="00816576">
        <w:tc>
          <w:tcPr>
            <w:tcW w:w="3978" w:type="dxa"/>
          </w:tcPr>
          <w:p w:rsidR="00BA48AD" w:rsidRPr="00816576" w:rsidRDefault="00305C3F" w:rsidP="00D02FB4">
            <w:pPr>
              <w:rPr>
                <w:rFonts w:ascii="Times New Roman" w:hAnsi="Times New Roman"/>
              </w:rPr>
            </w:pPr>
            <w:r w:rsidRPr="00816576">
              <w:rPr>
                <w:rFonts w:ascii="Times New Roman" w:hAnsi="Times New Roman"/>
              </w:rPr>
              <w:t>Intentio</w:t>
            </w:r>
            <w:r w:rsidR="00B829AC" w:rsidRPr="00816576">
              <w:rPr>
                <w:rFonts w:ascii="Times New Roman" w:hAnsi="Times New Roman"/>
              </w:rPr>
              <w:t>nally Modified Blade</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4068" w:type="dxa"/>
          </w:tcPr>
          <w:p w:rsidR="00BA48AD" w:rsidRPr="00816576" w:rsidRDefault="00BA48AD" w:rsidP="00D02FB4">
            <w:pPr>
              <w:rPr>
                <w:rFonts w:ascii="Times New Roman" w:hAnsi="Times New Roman"/>
              </w:rPr>
            </w:pPr>
            <w:r w:rsidRPr="00816576">
              <w:rPr>
                <w:rFonts w:ascii="Times New Roman" w:hAnsi="Times New Roman"/>
              </w:rPr>
              <w:t>0.52</w:t>
            </w:r>
          </w:p>
        </w:tc>
      </w:tr>
      <w:tr w:rsidR="00622C6F" w:rsidRPr="00816576">
        <w:tc>
          <w:tcPr>
            <w:tcW w:w="3978" w:type="dxa"/>
          </w:tcPr>
          <w:p w:rsidR="00622C6F" w:rsidRPr="00816576" w:rsidRDefault="00622C6F" w:rsidP="00D02FB4">
            <w:pPr>
              <w:rPr>
                <w:rFonts w:ascii="Times New Roman" w:hAnsi="Times New Roman"/>
              </w:rPr>
            </w:pPr>
            <w:r w:rsidRPr="00816576">
              <w:rPr>
                <w:rFonts w:ascii="Times New Roman" w:hAnsi="Times New Roman"/>
              </w:rPr>
              <w:t>Unmodified Blade</w:t>
            </w:r>
          </w:p>
        </w:tc>
        <w:tc>
          <w:tcPr>
            <w:tcW w:w="1530" w:type="dxa"/>
          </w:tcPr>
          <w:p w:rsidR="00622C6F" w:rsidRPr="00816576" w:rsidRDefault="00622C6F" w:rsidP="00D02FB4">
            <w:pPr>
              <w:rPr>
                <w:rFonts w:ascii="Times New Roman" w:hAnsi="Times New Roman"/>
              </w:rPr>
            </w:pPr>
            <w:r w:rsidRPr="00816576">
              <w:rPr>
                <w:rFonts w:ascii="Times New Roman" w:hAnsi="Times New Roman"/>
              </w:rPr>
              <w:t>3</w:t>
            </w:r>
          </w:p>
        </w:tc>
        <w:tc>
          <w:tcPr>
            <w:tcW w:w="4068" w:type="dxa"/>
          </w:tcPr>
          <w:p w:rsidR="00622C6F" w:rsidRPr="00816576" w:rsidRDefault="00622C6F" w:rsidP="00D02FB4">
            <w:pPr>
              <w:rPr>
                <w:rFonts w:ascii="Times New Roman" w:hAnsi="Times New Roman"/>
              </w:rPr>
            </w:pPr>
            <w:r w:rsidRPr="00816576">
              <w:rPr>
                <w:rFonts w:ascii="Times New Roman" w:hAnsi="Times New Roman"/>
              </w:rPr>
              <w:t>1.55</w:t>
            </w:r>
          </w:p>
        </w:tc>
      </w:tr>
      <w:tr w:rsidR="00622C6F" w:rsidRPr="00816576">
        <w:tc>
          <w:tcPr>
            <w:tcW w:w="3978" w:type="dxa"/>
          </w:tcPr>
          <w:p w:rsidR="00622C6F" w:rsidRPr="00816576" w:rsidRDefault="00622C6F" w:rsidP="00D02FB4">
            <w:pPr>
              <w:rPr>
                <w:rFonts w:ascii="Times New Roman" w:hAnsi="Times New Roman"/>
              </w:rPr>
            </w:pPr>
            <w:r w:rsidRPr="00816576">
              <w:rPr>
                <w:rFonts w:ascii="Times New Roman" w:hAnsi="Times New Roman"/>
              </w:rPr>
              <w:t>TOTAL</w:t>
            </w:r>
          </w:p>
        </w:tc>
        <w:tc>
          <w:tcPr>
            <w:tcW w:w="1530" w:type="dxa"/>
          </w:tcPr>
          <w:p w:rsidR="00622C6F" w:rsidRPr="00816576" w:rsidRDefault="00622C6F" w:rsidP="00D02FB4">
            <w:pPr>
              <w:rPr>
                <w:rFonts w:ascii="Times New Roman" w:hAnsi="Times New Roman"/>
              </w:rPr>
            </w:pPr>
            <w:r w:rsidRPr="00816576">
              <w:rPr>
                <w:rFonts w:ascii="Times New Roman" w:hAnsi="Times New Roman"/>
              </w:rPr>
              <w:t>194</w:t>
            </w:r>
          </w:p>
        </w:tc>
        <w:tc>
          <w:tcPr>
            <w:tcW w:w="4068" w:type="dxa"/>
          </w:tcPr>
          <w:p w:rsidR="00622C6F" w:rsidRPr="00816576" w:rsidRDefault="00622C6F" w:rsidP="00D02FB4">
            <w:pPr>
              <w:rPr>
                <w:rFonts w:ascii="Times New Roman" w:hAnsi="Times New Roman"/>
              </w:rPr>
            </w:pPr>
            <w:r w:rsidRPr="00816576">
              <w:rPr>
                <w:rFonts w:ascii="Times New Roman" w:hAnsi="Times New Roman"/>
              </w:rPr>
              <w:t>100</w:t>
            </w:r>
          </w:p>
        </w:tc>
      </w:tr>
    </w:tbl>
    <w:p w:rsidR="00305C3F" w:rsidRPr="00816576" w:rsidRDefault="00305C3F" w:rsidP="00F13D57">
      <w:pPr>
        <w:spacing w:line="480" w:lineRule="auto"/>
        <w:ind w:firstLine="720"/>
        <w:rPr>
          <w:rFonts w:ascii="Times New Roman" w:hAnsi="Times New Roman"/>
        </w:rPr>
      </w:pPr>
    </w:p>
    <w:p w:rsidR="00BA48AD" w:rsidRPr="00816576" w:rsidRDefault="00BA48AD" w:rsidP="00F13D57">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General “Late A” Levels (Eva/Morrow Mountain)</w:t>
      </w:r>
    </w:p>
    <w:p w:rsidR="00865D38" w:rsidRPr="00816576" w:rsidRDefault="00BA48AD" w:rsidP="00BA48AD">
      <w:pPr>
        <w:spacing w:line="480" w:lineRule="auto"/>
        <w:ind w:firstLine="720"/>
        <w:rPr>
          <w:rFonts w:ascii="Times New Roman" w:hAnsi="Times New Roman"/>
        </w:rPr>
      </w:pPr>
      <w:r w:rsidRPr="00816576">
        <w:rPr>
          <w:rFonts w:ascii="Times New Roman" w:hAnsi="Times New Roman"/>
        </w:rPr>
        <w:t>Several artifacts were recovered from depths associated with Eva/Morrow Mountain levels that were located between approximately 200 and 300 cmbd. Table 7.13 lists the artifact counts from these general “Late A” levels.</w:t>
      </w:r>
    </w:p>
    <w:p w:rsidR="00DB0B4D" w:rsidRDefault="00F13D57" w:rsidP="00787515">
      <w:pPr>
        <w:spacing w:line="480" w:lineRule="auto"/>
        <w:ind w:firstLine="720"/>
        <w:rPr>
          <w:rFonts w:ascii="Times New Roman" w:hAnsi="Times New Roman"/>
        </w:rPr>
      </w:pPr>
      <w:r w:rsidRPr="00816576">
        <w:rPr>
          <w:rFonts w:ascii="Times New Roman" w:hAnsi="Times New Roman"/>
        </w:rPr>
        <w:t>Incorporating these artifacts into the Eva/Morrow Mountain counts significantly increases the number of Unintentionally Modified Flakes, for a total of 115. There clearly was great emphasis during this period on these expedient implements. A great increase is also noted in the numbers of Trimmed Biface I (n=82) and Trimmed Biface II (n=111) categories, which again confirms the emphasis on biface tool use.</w:t>
      </w:r>
    </w:p>
    <w:p w:rsidR="00787515" w:rsidRPr="00816576" w:rsidRDefault="00787515" w:rsidP="00787515">
      <w:pPr>
        <w:spacing w:line="480" w:lineRule="auto"/>
        <w:ind w:firstLine="720"/>
        <w:rPr>
          <w:rFonts w:ascii="Times New Roman" w:hAnsi="Times New Roman"/>
        </w:rPr>
      </w:pPr>
    </w:p>
    <w:p w:rsidR="00BA48AD" w:rsidRPr="00816576" w:rsidRDefault="00865D38" w:rsidP="00787515">
      <w:pPr>
        <w:rPr>
          <w:rFonts w:ascii="Times New Roman" w:hAnsi="Times New Roman"/>
        </w:rPr>
      </w:pPr>
      <w:r w:rsidRPr="00816576">
        <w:rPr>
          <w:rFonts w:ascii="Times New Roman" w:hAnsi="Times New Roman"/>
          <w:b/>
        </w:rPr>
        <w:t>Table 7.13</w:t>
      </w:r>
      <w:r w:rsidRPr="00816576">
        <w:rPr>
          <w:rFonts w:ascii="Times New Roman" w:hAnsi="Times New Roman"/>
        </w:rPr>
        <w:t>: Artifact Counts from “Late A Levels</w:t>
      </w:r>
      <w:r w:rsidR="00F002EB" w:rsidRPr="00816576">
        <w:rPr>
          <w:rFonts w:ascii="Times New Roman" w:hAnsi="Times New Roman"/>
        </w:rPr>
        <w:t>.</w:t>
      </w:r>
      <w:r w:rsidRPr="00816576">
        <w:rPr>
          <w:rFonts w:ascii="Times New Roman" w:hAnsi="Times New Roman"/>
        </w:rPr>
        <w:t>”</w:t>
      </w:r>
      <w:r w:rsidR="00F002EB" w:rsidRPr="00816576">
        <w:rPr>
          <w:rFonts w:ascii="Times New Roman" w:hAnsi="Times New Roman"/>
        </w:rPr>
        <w:t xml:space="preserve"> (Data available in Appendix A.)</w:t>
      </w:r>
    </w:p>
    <w:tbl>
      <w:tblPr>
        <w:tblStyle w:val="TableGrid"/>
        <w:tblW w:w="0" w:type="auto"/>
        <w:tblLook w:val="00BF"/>
      </w:tblPr>
      <w:tblGrid>
        <w:gridCol w:w="2394"/>
        <w:gridCol w:w="1494"/>
        <w:gridCol w:w="3294"/>
        <w:gridCol w:w="2394"/>
      </w:tblGrid>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Type</w:t>
            </w:r>
          </w:p>
        </w:tc>
        <w:tc>
          <w:tcPr>
            <w:tcW w:w="1494" w:type="dxa"/>
          </w:tcPr>
          <w:p w:rsidR="00BA48AD" w:rsidRPr="00816576" w:rsidRDefault="00BA48AD" w:rsidP="00D02FB4">
            <w:pPr>
              <w:rPr>
                <w:rFonts w:ascii="Times New Roman" w:hAnsi="Times New Roman"/>
              </w:rPr>
            </w:pPr>
            <w:r w:rsidRPr="00816576">
              <w:rPr>
                <w:rFonts w:ascii="Times New Roman" w:hAnsi="Times New Roman"/>
              </w:rPr>
              <w:t>Count</w:t>
            </w:r>
          </w:p>
        </w:tc>
        <w:tc>
          <w:tcPr>
            <w:tcW w:w="3294" w:type="dxa"/>
          </w:tcPr>
          <w:p w:rsidR="00BA48AD" w:rsidRPr="00816576" w:rsidRDefault="00BA48AD" w:rsidP="00D02FB4">
            <w:pPr>
              <w:rPr>
                <w:rFonts w:ascii="Times New Roman" w:hAnsi="Times New Roman"/>
              </w:rPr>
            </w:pPr>
            <w:r w:rsidRPr="00816576">
              <w:rPr>
                <w:rFonts w:ascii="Times New Roman" w:hAnsi="Times New Roman"/>
              </w:rPr>
              <w:t>Type</w:t>
            </w:r>
          </w:p>
        </w:tc>
        <w:tc>
          <w:tcPr>
            <w:tcW w:w="2394" w:type="dxa"/>
          </w:tcPr>
          <w:p w:rsidR="00BA48AD" w:rsidRPr="00816576" w:rsidRDefault="00BA48AD" w:rsidP="00D02FB4">
            <w:pPr>
              <w:rPr>
                <w:rFonts w:ascii="Times New Roman" w:hAnsi="Times New Roman"/>
              </w:rPr>
            </w:pPr>
            <w:r w:rsidRPr="00816576">
              <w:rPr>
                <w:rFonts w:ascii="Times New Roman" w:hAnsi="Times New Roman"/>
              </w:rPr>
              <w:t>Count</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M</w:t>
            </w:r>
            <w:r w:rsidR="00A37FC8" w:rsidRPr="00816576">
              <w:rPr>
                <w:rFonts w:ascii="Times New Roman" w:hAnsi="Times New Roman"/>
              </w:rPr>
              <w:t xml:space="preserve">id </w:t>
            </w:r>
            <w:r w:rsidRPr="00816576">
              <w:rPr>
                <w:rFonts w:ascii="Times New Roman" w:hAnsi="Times New Roman"/>
              </w:rPr>
              <w:t>S</w:t>
            </w:r>
            <w:r w:rsidR="00A37FC8" w:rsidRPr="00816576">
              <w:rPr>
                <w:rFonts w:ascii="Times New Roman" w:hAnsi="Times New Roman"/>
              </w:rPr>
              <w:t xml:space="preserve">tage </w:t>
            </w:r>
            <w:r w:rsidRPr="00816576">
              <w:rPr>
                <w:rFonts w:ascii="Times New Roman" w:hAnsi="Times New Roman"/>
              </w:rPr>
              <w:t>B</w:t>
            </w:r>
            <w:r w:rsidR="00A37FC8" w:rsidRPr="00816576">
              <w:rPr>
                <w:rFonts w:ascii="Times New Roman" w:hAnsi="Times New Roman"/>
              </w:rPr>
              <w:t>iface</w:t>
            </w:r>
          </w:p>
        </w:tc>
        <w:tc>
          <w:tcPr>
            <w:tcW w:w="1494" w:type="dxa"/>
          </w:tcPr>
          <w:p w:rsidR="00BA48AD" w:rsidRPr="00816576" w:rsidRDefault="00BA48AD" w:rsidP="00D02FB4">
            <w:pPr>
              <w:rPr>
                <w:rFonts w:ascii="Times New Roman" w:hAnsi="Times New Roman"/>
              </w:rPr>
            </w:pPr>
            <w:r w:rsidRPr="00816576">
              <w:rPr>
                <w:rFonts w:ascii="Times New Roman" w:hAnsi="Times New Roman"/>
              </w:rPr>
              <w:t>3</w:t>
            </w:r>
          </w:p>
        </w:tc>
        <w:tc>
          <w:tcPr>
            <w:tcW w:w="3294" w:type="dxa"/>
          </w:tcPr>
          <w:p w:rsidR="00BA48AD" w:rsidRPr="00816576" w:rsidRDefault="00A37FC8" w:rsidP="00D02FB4">
            <w:pPr>
              <w:rPr>
                <w:rFonts w:ascii="Times New Roman" w:hAnsi="Times New Roman"/>
              </w:rPr>
            </w:pPr>
            <w:r w:rsidRPr="00816576">
              <w:rPr>
                <w:rFonts w:ascii="Times New Roman" w:hAnsi="Times New Roman"/>
              </w:rPr>
              <w:t>General Uniface</w:t>
            </w:r>
          </w:p>
        </w:tc>
        <w:tc>
          <w:tcPr>
            <w:tcW w:w="2394" w:type="dxa"/>
          </w:tcPr>
          <w:p w:rsidR="00BA48AD" w:rsidRPr="00816576" w:rsidRDefault="00BA48AD" w:rsidP="00D02FB4">
            <w:pPr>
              <w:rPr>
                <w:rFonts w:ascii="Times New Roman" w:hAnsi="Times New Roman"/>
              </w:rPr>
            </w:pPr>
            <w:r w:rsidRPr="00816576">
              <w:rPr>
                <w:rFonts w:ascii="Times New Roman" w:hAnsi="Times New Roman"/>
              </w:rPr>
              <w:t>3</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T</w:t>
            </w:r>
            <w:r w:rsidR="00A37FC8" w:rsidRPr="00816576">
              <w:rPr>
                <w:rFonts w:ascii="Times New Roman" w:hAnsi="Times New Roman"/>
              </w:rPr>
              <w:t xml:space="preserve">rimmed </w:t>
            </w:r>
            <w:r w:rsidRPr="00816576">
              <w:rPr>
                <w:rFonts w:ascii="Times New Roman" w:hAnsi="Times New Roman"/>
              </w:rPr>
              <w:t>B</w:t>
            </w:r>
            <w:r w:rsidR="00A37FC8" w:rsidRPr="00816576">
              <w:rPr>
                <w:rFonts w:ascii="Times New Roman" w:hAnsi="Times New Roman"/>
              </w:rPr>
              <w:t xml:space="preserve">iface </w:t>
            </w:r>
            <w:r w:rsidRPr="00816576">
              <w:rPr>
                <w:rFonts w:ascii="Times New Roman" w:hAnsi="Times New Roman"/>
              </w:rPr>
              <w:t>I</w:t>
            </w:r>
          </w:p>
        </w:tc>
        <w:tc>
          <w:tcPr>
            <w:tcW w:w="1494" w:type="dxa"/>
          </w:tcPr>
          <w:p w:rsidR="00BA48AD" w:rsidRPr="00816576" w:rsidRDefault="00BA48AD" w:rsidP="00D02FB4">
            <w:pPr>
              <w:rPr>
                <w:rFonts w:ascii="Times New Roman" w:hAnsi="Times New Roman"/>
              </w:rPr>
            </w:pPr>
            <w:r w:rsidRPr="00816576">
              <w:rPr>
                <w:rFonts w:ascii="Times New Roman" w:hAnsi="Times New Roman"/>
              </w:rPr>
              <w:t>55</w:t>
            </w:r>
          </w:p>
        </w:tc>
        <w:tc>
          <w:tcPr>
            <w:tcW w:w="3294" w:type="dxa"/>
          </w:tcPr>
          <w:p w:rsidR="00BA48AD" w:rsidRPr="00816576" w:rsidRDefault="00A37FC8" w:rsidP="00D02FB4">
            <w:pPr>
              <w:rPr>
                <w:rFonts w:ascii="Times New Roman" w:hAnsi="Times New Roman"/>
              </w:rPr>
            </w:pPr>
            <w:r w:rsidRPr="00816576">
              <w:rPr>
                <w:rFonts w:ascii="Times New Roman" w:hAnsi="Times New Roman"/>
              </w:rPr>
              <w:t>Intentionally Modified Flake</w:t>
            </w:r>
          </w:p>
        </w:tc>
        <w:tc>
          <w:tcPr>
            <w:tcW w:w="2394" w:type="dxa"/>
          </w:tcPr>
          <w:p w:rsidR="00BA48AD" w:rsidRPr="00816576" w:rsidRDefault="00BA48AD" w:rsidP="00D02FB4">
            <w:pPr>
              <w:rPr>
                <w:rFonts w:ascii="Times New Roman" w:hAnsi="Times New Roman"/>
              </w:rPr>
            </w:pPr>
            <w:r w:rsidRPr="00816576">
              <w:rPr>
                <w:rFonts w:ascii="Times New Roman" w:hAnsi="Times New Roman"/>
              </w:rPr>
              <w:t>12</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T</w:t>
            </w:r>
            <w:r w:rsidR="00A37FC8" w:rsidRPr="00816576">
              <w:rPr>
                <w:rFonts w:ascii="Times New Roman" w:hAnsi="Times New Roman"/>
              </w:rPr>
              <w:t xml:space="preserve">rimmed </w:t>
            </w:r>
            <w:r w:rsidRPr="00816576">
              <w:rPr>
                <w:rFonts w:ascii="Times New Roman" w:hAnsi="Times New Roman"/>
              </w:rPr>
              <w:t>B</w:t>
            </w:r>
            <w:r w:rsidR="00A37FC8" w:rsidRPr="00816576">
              <w:rPr>
                <w:rFonts w:ascii="Times New Roman" w:hAnsi="Times New Roman"/>
              </w:rPr>
              <w:t xml:space="preserve">iface </w:t>
            </w:r>
            <w:r w:rsidRPr="00816576">
              <w:rPr>
                <w:rFonts w:ascii="Times New Roman" w:hAnsi="Times New Roman"/>
              </w:rPr>
              <w:t>II</w:t>
            </w:r>
          </w:p>
        </w:tc>
        <w:tc>
          <w:tcPr>
            <w:tcW w:w="1494" w:type="dxa"/>
          </w:tcPr>
          <w:p w:rsidR="00BA48AD" w:rsidRPr="00816576" w:rsidRDefault="00BA48AD" w:rsidP="00D02FB4">
            <w:pPr>
              <w:rPr>
                <w:rFonts w:ascii="Times New Roman" w:hAnsi="Times New Roman"/>
              </w:rPr>
            </w:pPr>
            <w:r w:rsidRPr="00816576">
              <w:rPr>
                <w:rFonts w:ascii="Times New Roman" w:hAnsi="Times New Roman"/>
              </w:rPr>
              <w:t>56</w:t>
            </w:r>
          </w:p>
        </w:tc>
        <w:tc>
          <w:tcPr>
            <w:tcW w:w="3294" w:type="dxa"/>
          </w:tcPr>
          <w:p w:rsidR="00BA48AD" w:rsidRPr="00816576" w:rsidRDefault="00A37FC8" w:rsidP="00D02FB4">
            <w:pPr>
              <w:rPr>
                <w:rFonts w:ascii="Times New Roman" w:hAnsi="Times New Roman"/>
              </w:rPr>
            </w:pPr>
            <w:r w:rsidRPr="00816576">
              <w:rPr>
                <w:rFonts w:ascii="Times New Roman" w:hAnsi="Times New Roman"/>
              </w:rPr>
              <w:t>Unintentionally Modified Flake</w:t>
            </w:r>
          </w:p>
        </w:tc>
        <w:tc>
          <w:tcPr>
            <w:tcW w:w="2394" w:type="dxa"/>
          </w:tcPr>
          <w:p w:rsidR="00BA48AD" w:rsidRPr="00816576" w:rsidRDefault="00BA48AD" w:rsidP="00D02FB4">
            <w:pPr>
              <w:rPr>
                <w:rFonts w:ascii="Times New Roman" w:hAnsi="Times New Roman"/>
              </w:rPr>
            </w:pPr>
            <w:r w:rsidRPr="00816576">
              <w:rPr>
                <w:rFonts w:ascii="Times New Roman" w:hAnsi="Times New Roman"/>
              </w:rPr>
              <w:t>92</w:t>
            </w:r>
          </w:p>
        </w:tc>
      </w:tr>
      <w:tr w:rsidR="00BA48AD" w:rsidRPr="00816576">
        <w:tc>
          <w:tcPr>
            <w:tcW w:w="2394" w:type="dxa"/>
          </w:tcPr>
          <w:p w:rsidR="00BA48AD" w:rsidRPr="00816576" w:rsidRDefault="00A37FC8" w:rsidP="00D02FB4">
            <w:pPr>
              <w:rPr>
                <w:rFonts w:ascii="Times New Roman" w:hAnsi="Times New Roman"/>
              </w:rPr>
            </w:pPr>
            <w:r w:rsidRPr="00816576">
              <w:rPr>
                <w:rFonts w:ascii="Times New Roman" w:hAnsi="Times New Roman"/>
              </w:rPr>
              <w:t>Drill</w:t>
            </w:r>
          </w:p>
        </w:tc>
        <w:tc>
          <w:tcPr>
            <w:tcW w:w="1494" w:type="dxa"/>
          </w:tcPr>
          <w:p w:rsidR="00BA48AD" w:rsidRPr="00816576" w:rsidRDefault="00BA48AD" w:rsidP="00D02FB4">
            <w:pPr>
              <w:rPr>
                <w:rFonts w:ascii="Times New Roman" w:hAnsi="Times New Roman"/>
              </w:rPr>
            </w:pPr>
            <w:r w:rsidRPr="00816576">
              <w:rPr>
                <w:rFonts w:ascii="Times New Roman" w:hAnsi="Times New Roman"/>
              </w:rPr>
              <w:t>8</w:t>
            </w:r>
          </w:p>
        </w:tc>
        <w:tc>
          <w:tcPr>
            <w:tcW w:w="3294" w:type="dxa"/>
          </w:tcPr>
          <w:p w:rsidR="00BA48AD" w:rsidRPr="00816576" w:rsidRDefault="00A37FC8" w:rsidP="00D02FB4">
            <w:pPr>
              <w:rPr>
                <w:rFonts w:ascii="Times New Roman" w:hAnsi="Times New Roman"/>
              </w:rPr>
            </w:pPr>
            <w:r w:rsidRPr="00816576">
              <w:rPr>
                <w:rFonts w:ascii="Times New Roman" w:hAnsi="Times New Roman"/>
              </w:rPr>
              <w:t>Intentionally Modified Blade</w:t>
            </w:r>
          </w:p>
        </w:tc>
        <w:tc>
          <w:tcPr>
            <w:tcW w:w="2394" w:type="dxa"/>
          </w:tcPr>
          <w:p w:rsidR="00BA48AD" w:rsidRPr="00816576" w:rsidRDefault="00BA48AD" w:rsidP="00D02FB4">
            <w:pPr>
              <w:rPr>
                <w:rFonts w:ascii="Times New Roman" w:hAnsi="Times New Roman"/>
              </w:rPr>
            </w:pPr>
            <w:r w:rsidRPr="00816576">
              <w:rPr>
                <w:rFonts w:ascii="Times New Roman" w:hAnsi="Times New Roman"/>
              </w:rPr>
              <w:t>4</w:t>
            </w:r>
          </w:p>
        </w:tc>
      </w:tr>
      <w:tr w:rsidR="00BA48AD" w:rsidRPr="00816576">
        <w:tc>
          <w:tcPr>
            <w:tcW w:w="2394" w:type="dxa"/>
          </w:tcPr>
          <w:p w:rsidR="00BA48AD" w:rsidRPr="00816576" w:rsidRDefault="00BA48AD" w:rsidP="00A37FC8">
            <w:pPr>
              <w:rPr>
                <w:rFonts w:ascii="Times New Roman" w:hAnsi="Times New Roman"/>
              </w:rPr>
            </w:pPr>
            <w:r w:rsidRPr="00816576">
              <w:rPr>
                <w:rFonts w:ascii="Times New Roman" w:hAnsi="Times New Roman"/>
              </w:rPr>
              <w:t>E</w:t>
            </w:r>
            <w:r w:rsidR="00A37FC8" w:rsidRPr="00816576">
              <w:rPr>
                <w:rFonts w:ascii="Times New Roman" w:hAnsi="Times New Roman"/>
              </w:rPr>
              <w:t xml:space="preserve">nd </w:t>
            </w:r>
            <w:r w:rsidRPr="00816576">
              <w:rPr>
                <w:rFonts w:ascii="Times New Roman" w:hAnsi="Times New Roman"/>
              </w:rPr>
              <w:t>S</w:t>
            </w:r>
            <w:r w:rsidR="00A37FC8" w:rsidRPr="00816576">
              <w:rPr>
                <w:rFonts w:ascii="Times New Roman" w:hAnsi="Times New Roman"/>
              </w:rPr>
              <w:t>craper</w:t>
            </w:r>
          </w:p>
        </w:tc>
        <w:tc>
          <w:tcPr>
            <w:tcW w:w="1494" w:type="dxa"/>
          </w:tcPr>
          <w:p w:rsidR="00BA48AD" w:rsidRPr="00816576" w:rsidRDefault="00BA48AD" w:rsidP="00D02FB4">
            <w:pPr>
              <w:rPr>
                <w:rFonts w:ascii="Times New Roman" w:hAnsi="Times New Roman"/>
              </w:rPr>
            </w:pPr>
            <w:r w:rsidRPr="00816576">
              <w:rPr>
                <w:rFonts w:ascii="Times New Roman" w:hAnsi="Times New Roman"/>
              </w:rPr>
              <w:t>1</w:t>
            </w:r>
          </w:p>
        </w:tc>
        <w:tc>
          <w:tcPr>
            <w:tcW w:w="3294" w:type="dxa"/>
          </w:tcPr>
          <w:p w:rsidR="00BA48AD" w:rsidRPr="00816576" w:rsidRDefault="00A37FC8" w:rsidP="00D02FB4">
            <w:pPr>
              <w:rPr>
                <w:rFonts w:ascii="Times New Roman" w:hAnsi="Times New Roman"/>
              </w:rPr>
            </w:pPr>
            <w:r w:rsidRPr="00816576">
              <w:rPr>
                <w:rFonts w:ascii="Times New Roman" w:hAnsi="Times New Roman"/>
              </w:rPr>
              <w:t>Unmodified Blade</w:t>
            </w:r>
          </w:p>
        </w:tc>
        <w:tc>
          <w:tcPr>
            <w:tcW w:w="2394" w:type="dxa"/>
          </w:tcPr>
          <w:p w:rsidR="00BA48AD" w:rsidRPr="00816576" w:rsidRDefault="00BA48AD" w:rsidP="00D02FB4">
            <w:pPr>
              <w:rPr>
                <w:rFonts w:ascii="Times New Roman" w:hAnsi="Times New Roman"/>
              </w:rPr>
            </w:pPr>
            <w:r w:rsidRPr="00816576">
              <w:rPr>
                <w:rFonts w:ascii="Times New Roman" w:hAnsi="Times New Roman"/>
              </w:rPr>
              <w:t>2</w:t>
            </w:r>
          </w:p>
        </w:tc>
      </w:tr>
      <w:tr w:rsidR="00BA48AD" w:rsidRPr="00816576">
        <w:tc>
          <w:tcPr>
            <w:tcW w:w="2394" w:type="dxa"/>
          </w:tcPr>
          <w:p w:rsidR="00BA48AD" w:rsidRPr="00816576" w:rsidRDefault="00A37FC8" w:rsidP="00D02FB4">
            <w:pPr>
              <w:rPr>
                <w:rFonts w:ascii="Times New Roman" w:hAnsi="Times New Roman"/>
              </w:rPr>
            </w:pPr>
            <w:r w:rsidRPr="00816576">
              <w:rPr>
                <w:rFonts w:ascii="Times New Roman" w:hAnsi="Times New Roman"/>
              </w:rPr>
              <w:t>Perforator</w:t>
            </w:r>
          </w:p>
        </w:tc>
        <w:tc>
          <w:tcPr>
            <w:tcW w:w="1494" w:type="dxa"/>
          </w:tcPr>
          <w:p w:rsidR="00BA48AD" w:rsidRPr="00816576" w:rsidRDefault="00BA48AD" w:rsidP="00D02FB4">
            <w:pPr>
              <w:rPr>
                <w:rFonts w:ascii="Times New Roman" w:hAnsi="Times New Roman"/>
              </w:rPr>
            </w:pPr>
            <w:r w:rsidRPr="00816576">
              <w:rPr>
                <w:rFonts w:ascii="Times New Roman" w:hAnsi="Times New Roman"/>
              </w:rPr>
              <w:t>1</w:t>
            </w:r>
          </w:p>
        </w:tc>
        <w:tc>
          <w:tcPr>
            <w:tcW w:w="3294" w:type="dxa"/>
          </w:tcPr>
          <w:p w:rsidR="00BA48AD" w:rsidRPr="00816576" w:rsidRDefault="00622C6F" w:rsidP="00D02FB4">
            <w:pPr>
              <w:rPr>
                <w:rFonts w:ascii="Times New Roman" w:hAnsi="Times New Roman"/>
              </w:rPr>
            </w:pPr>
            <w:r w:rsidRPr="00816576">
              <w:rPr>
                <w:rFonts w:ascii="Times New Roman" w:hAnsi="Times New Roman"/>
              </w:rPr>
              <w:t>TOTAL</w:t>
            </w:r>
          </w:p>
        </w:tc>
        <w:tc>
          <w:tcPr>
            <w:tcW w:w="2394" w:type="dxa"/>
          </w:tcPr>
          <w:p w:rsidR="00BA48AD" w:rsidRPr="00816576" w:rsidRDefault="00622C6F" w:rsidP="00D02FB4">
            <w:pPr>
              <w:rPr>
                <w:rFonts w:ascii="Times New Roman" w:hAnsi="Times New Roman"/>
              </w:rPr>
            </w:pPr>
            <w:r w:rsidRPr="00816576">
              <w:rPr>
                <w:rFonts w:ascii="Times New Roman" w:hAnsi="Times New Roman"/>
              </w:rPr>
              <w:t>237</w:t>
            </w:r>
          </w:p>
        </w:tc>
      </w:tr>
    </w:tbl>
    <w:p w:rsidR="00865D38" w:rsidRPr="00816576" w:rsidRDefault="00865D38"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Late B</w:t>
      </w:r>
      <w:r w:rsidR="005114D1" w:rsidRPr="00816576">
        <w:rPr>
          <w:rFonts w:ascii="Times New Roman" w:hAnsi="Times New Roman"/>
          <w:u w:val="single"/>
        </w:rPr>
        <w:t xml:space="preserve">: Benton </w:t>
      </w:r>
      <w:r w:rsidRPr="00816576">
        <w:rPr>
          <w:rFonts w:ascii="Times New Roman" w:hAnsi="Times New Roman"/>
          <w:u w:val="single"/>
        </w:rPr>
        <w:t>(Zone D)</w:t>
      </w:r>
    </w:p>
    <w:p w:rsidR="00865D38" w:rsidRPr="00816576" w:rsidRDefault="00BA48AD" w:rsidP="00BA48AD">
      <w:pPr>
        <w:spacing w:line="480" w:lineRule="auto"/>
        <w:ind w:firstLine="720"/>
        <w:rPr>
          <w:rFonts w:ascii="Times New Roman" w:hAnsi="Times New Roman"/>
        </w:rPr>
      </w:pPr>
      <w:r w:rsidRPr="00816576">
        <w:rPr>
          <w:rFonts w:ascii="Times New Roman" w:hAnsi="Times New Roman"/>
        </w:rPr>
        <w:t>The Midd</w:t>
      </w:r>
      <w:r w:rsidR="005114D1" w:rsidRPr="00816576">
        <w:rPr>
          <w:rFonts w:ascii="Times New Roman" w:hAnsi="Times New Roman"/>
        </w:rPr>
        <w:t>le Archaic Benton</w:t>
      </w:r>
      <w:r w:rsidRPr="00816576">
        <w:rPr>
          <w:rFonts w:ascii="Times New Roman" w:hAnsi="Times New Roman"/>
        </w:rPr>
        <w:t xml:space="preserve"> </w:t>
      </w:r>
      <w:r w:rsidR="005114D1" w:rsidRPr="00816576">
        <w:rPr>
          <w:rFonts w:ascii="Times New Roman" w:hAnsi="Times New Roman"/>
        </w:rPr>
        <w:t>period</w:t>
      </w:r>
      <w:r w:rsidRPr="00816576">
        <w:rPr>
          <w:rFonts w:ascii="Times New Roman" w:hAnsi="Times New Roman"/>
        </w:rPr>
        <w:t xml:space="preserve"> deposits produced a total of 146 artifacts. The inventory appears quite different in some ways from the earlier Eva/Morrow Mountain zones. Only 9 total tool classes are represented, and several classes that were present in the Eva/Morrow Mountain assemblage disappear in the </w:t>
      </w:r>
      <w:r w:rsidR="003B7765" w:rsidRPr="00816576">
        <w:rPr>
          <w:rFonts w:ascii="Times New Roman" w:hAnsi="Times New Roman"/>
        </w:rPr>
        <w:t>Benton deposits</w:t>
      </w:r>
      <w:r w:rsidRPr="00816576">
        <w:rPr>
          <w:rFonts w:ascii="Times New Roman" w:hAnsi="Times New Roman"/>
        </w:rPr>
        <w:t>. Frequencies and proportions of certain tool classes are also very different. The Zone D artifact counts are listed in Table 7.14, below.</w:t>
      </w:r>
    </w:p>
    <w:p w:rsidR="00F20350" w:rsidRPr="00816576" w:rsidRDefault="00F20350" w:rsidP="00F20350">
      <w:pPr>
        <w:spacing w:line="480" w:lineRule="auto"/>
        <w:ind w:firstLine="720"/>
        <w:rPr>
          <w:rFonts w:ascii="Times New Roman" w:hAnsi="Times New Roman"/>
        </w:rPr>
      </w:pPr>
      <w:r w:rsidRPr="00816576">
        <w:rPr>
          <w:rFonts w:ascii="Times New Roman" w:hAnsi="Times New Roman"/>
        </w:rPr>
        <w:t>The Zone D assemblage includes 126 biface tools (86.3%) and only 20 flake tools (13.7%). This zone exhibits the greatest emphasis on biface technology, particularly Hafted Bifaces, Probable Hafted Bifaces, and Stage Bifaces. Only 13.7% of assemblage is composed of flake tools, with no specialized flake implements represented. Instead, the flake tool inventory includes only expedient implements and modified blades.</w:t>
      </w:r>
    </w:p>
    <w:p w:rsidR="00F46FB5" w:rsidRPr="00816576" w:rsidRDefault="00F20350" w:rsidP="00507F1F">
      <w:pPr>
        <w:spacing w:line="480" w:lineRule="auto"/>
        <w:ind w:firstLine="720"/>
        <w:rPr>
          <w:rFonts w:ascii="Times New Roman" w:hAnsi="Times New Roman"/>
        </w:rPr>
      </w:pPr>
      <w:r w:rsidRPr="00816576">
        <w:rPr>
          <w:rFonts w:ascii="Times New Roman" w:hAnsi="Times New Roman"/>
        </w:rPr>
        <w:t xml:space="preserve">The character of the artifact profile from this zone is very different from that seen in any other zone. The frequency and proportion </w:t>
      </w:r>
      <w:r w:rsidR="00DE69EF" w:rsidRPr="00816576">
        <w:rPr>
          <w:rFonts w:ascii="Times New Roman" w:hAnsi="Times New Roman"/>
        </w:rPr>
        <w:t>of Hafted Bifaces far outnumber</w:t>
      </w:r>
      <w:r w:rsidRPr="00816576">
        <w:rPr>
          <w:rFonts w:ascii="Times New Roman" w:hAnsi="Times New Roman"/>
        </w:rPr>
        <w:t xml:space="preserve"> all other classes in the Benton period, as well as the frequencies or proportions of H</w:t>
      </w:r>
      <w:r w:rsidR="005B5058" w:rsidRPr="00816576">
        <w:rPr>
          <w:rFonts w:ascii="Times New Roman" w:hAnsi="Times New Roman"/>
        </w:rPr>
        <w:t xml:space="preserve">afted </w:t>
      </w:r>
      <w:r w:rsidRPr="00816576">
        <w:rPr>
          <w:rFonts w:ascii="Times New Roman" w:hAnsi="Times New Roman"/>
        </w:rPr>
        <w:t>B</w:t>
      </w:r>
      <w:r w:rsidR="005B5058" w:rsidRPr="00816576">
        <w:rPr>
          <w:rFonts w:ascii="Times New Roman" w:hAnsi="Times New Roman"/>
        </w:rPr>
        <w:t>iface</w:t>
      </w:r>
      <w:r w:rsidRPr="00816576">
        <w:rPr>
          <w:rFonts w:ascii="Times New Roman" w:hAnsi="Times New Roman"/>
        </w:rPr>
        <w:t>s from any other period. Hafted Bifaces make up almost 50% of the Benton component, and their frequency represents almost 30% of all Hafted Bifaces that were assignable to a particular cultural zone.</w:t>
      </w:r>
    </w:p>
    <w:p w:rsidR="00BA48AD" w:rsidRPr="00816576" w:rsidRDefault="00BA48AD" w:rsidP="00F20350">
      <w:pPr>
        <w:spacing w:line="480" w:lineRule="auto"/>
        <w:ind w:firstLine="720"/>
        <w:rPr>
          <w:rFonts w:ascii="Times New Roman" w:hAnsi="Times New Roman"/>
        </w:rPr>
      </w:pPr>
    </w:p>
    <w:p w:rsidR="00BA48AD" w:rsidRPr="00816576" w:rsidRDefault="00865D38" w:rsidP="00902E5A">
      <w:pPr>
        <w:rPr>
          <w:rFonts w:ascii="Times New Roman" w:hAnsi="Times New Roman"/>
        </w:rPr>
      </w:pPr>
      <w:r w:rsidRPr="00816576">
        <w:rPr>
          <w:rFonts w:ascii="Times New Roman" w:hAnsi="Times New Roman"/>
          <w:b/>
        </w:rPr>
        <w:t>Table 7.14</w:t>
      </w:r>
      <w:r w:rsidRPr="00816576">
        <w:rPr>
          <w:rFonts w:ascii="Times New Roman" w:hAnsi="Times New Roman"/>
        </w:rPr>
        <w:t>: Artifact Counts from Zone D.</w:t>
      </w:r>
      <w:r w:rsidR="00F002EB" w:rsidRPr="00816576">
        <w:rPr>
          <w:rFonts w:ascii="Times New Roman" w:hAnsi="Times New Roman"/>
        </w:rPr>
        <w:t xml:space="preserve"> (Data available in Appendix A.)</w:t>
      </w:r>
    </w:p>
    <w:tbl>
      <w:tblPr>
        <w:tblStyle w:val="TableGrid"/>
        <w:tblW w:w="0" w:type="auto"/>
        <w:tblLook w:val="00BF"/>
      </w:tblPr>
      <w:tblGrid>
        <w:gridCol w:w="4068"/>
        <w:gridCol w:w="2316"/>
        <w:gridCol w:w="3192"/>
      </w:tblGrid>
      <w:tr w:rsidR="00BA48AD" w:rsidRPr="00816576">
        <w:tc>
          <w:tcPr>
            <w:tcW w:w="4068" w:type="dxa"/>
          </w:tcPr>
          <w:p w:rsidR="00BA48AD" w:rsidRPr="00816576" w:rsidRDefault="00BA48AD" w:rsidP="00D02FB4">
            <w:pPr>
              <w:rPr>
                <w:rFonts w:ascii="Times New Roman" w:hAnsi="Times New Roman"/>
              </w:rPr>
            </w:pPr>
            <w:r w:rsidRPr="00816576">
              <w:rPr>
                <w:rFonts w:ascii="Times New Roman" w:hAnsi="Times New Roman"/>
              </w:rPr>
              <w:t>Type</w:t>
            </w:r>
          </w:p>
        </w:tc>
        <w:tc>
          <w:tcPr>
            <w:tcW w:w="2316" w:type="dxa"/>
          </w:tcPr>
          <w:p w:rsidR="00BA48AD" w:rsidRPr="00816576" w:rsidRDefault="00BA48AD" w:rsidP="00D02FB4">
            <w:pPr>
              <w:rPr>
                <w:rFonts w:ascii="Times New Roman" w:hAnsi="Times New Roman"/>
              </w:rPr>
            </w:pPr>
            <w:r w:rsidRPr="00816576">
              <w:rPr>
                <w:rFonts w:ascii="Times New Roman" w:hAnsi="Times New Roman"/>
              </w:rPr>
              <w:t>Count</w:t>
            </w:r>
          </w:p>
        </w:tc>
        <w:tc>
          <w:tcPr>
            <w:tcW w:w="3192" w:type="dxa"/>
          </w:tcPr>
          <w:p w:rsidR="00BA48AD" w:rsidRPr="00816576" w:rsidRDefault="00BA48AD" w:rsidP="00D02FB4">
            <w:pPr>
              <w:rPr>
                <w:rFonts w:ascii="Times New Roman" w:hAnsi="Times New Roman"/>
              </w:rPr>
            </w:pPr>
            <w:r w:rsidRPr="00816576">
              <w:rPr>
                <w:rFonts w:ascii="Times New Roman" w:hAnsi="Times New Roman"/>
              </w:rPr>
              <w:t xml:space="preserve">% </w:t>
            </w:r>
            <w:proofErr w:type="gramStart"/>
            <w:r w:rsidRPr="00816576">
              <w:rPr>
                <w:rFonts w:ascii="Times New Roman" w:hAnsi="Times New Roman"/>
              </w:rPr>
              <w:t>of</w:t>
            </w:r>
            <w:proofErr w:type="gramEnd"/>
            <w:r w:rsidRPr="00816576">
              <w:rPr>
                <w:rFonts w:ascii="Times New Roman" w:hAnsi="Times New Roman"/>
              </w:rPr>
              <w:t xml:space="preserve"> </w:t>
            </w:r>
            <w:r w:rsidR="00A37FC8" w:rsidRPr="00816576">
              <w:rPr>
                <w:rFonts w:ascii="Times New Roman" w:hAnsi="Times New Roman"/>
              </w:rPr>
              <w:t xml:space="preserve">Zone D </w:t>
            </w:r>
            <w:r w:rsidRPr="00816576">
              <w:rPr>
                <w:rFonts w:ascii="Times New Roman" w:hAnsi="Times New Roman"/>
              </w:rPr>
              <w:t>Assemblage</w:t>
            </w:r>
          </w:p>
        </w:tc>
      </w:tr>
      <w:tr w:rsidR="00BA48AD" w:rsidRPr="00816576">
        <w:tc>
          <w:tcPr>
            <w:tcW w:w="4068" w:type="dxa"/>
          </w:tcPr>
          <w:p w:rsidR="00BA48AD" w:rsidRPr="00816576" w:rsidRDefault="00A37FC8" w:rsidP="00D02FB4">
            <w:pPr>
              <w:rPr>
                <w:rFonts w:ascii="Times New Roman" w:hAnsi="Times New Roman"/>
              </w:rPr>
            </w:pPr>
            <w:r w:rsidRPr="00816576">
              <w:rPr>
                <w:rFonts w:ascii="Times New Roman" w:hAnsi="Times New Roman"/>
              </w:rPr>
              <w:t>Early Stage Biface</w:t>
            </w:r>
          </w:p>
        </w:tc>
        <w:tc>
          <w:tcPr>
            <w:tcW w:w="2316" w:type="dxa"/>
          </w:tcPr>
          <w:p w:rsidR="00BA48AD" w:rsidRPr="00816576" w:rsidRDefault="00BA48AD" w:rsidP="00D02FB4">
            <w:pPr>
              <w:rPr>
                <w:rFonts w:ascii="Times New Roman" w:hAnsi="Times New Roman"/>
              </w:rPr>
            </w:pPr>
            <w:r w:rsidRPr="00816576">
              <w:rPr>
                <w:rFonts w:ascii="Times New Roman" w:hAnsi="Times New Roman"/>
              </w:rPr>
              <w:t>6</w:t>
            </w:r>
          </w:p>
        </w:tc>
        <w:tc>
          <w:tcPr>
            <w:tcW w:w="3192" w:type="dxa"/>
          </w:tcPr>
          <w:p w:rsidR="00BA48AD" w:rsidRPr="00816576" w:rsidRDefault="00BA48AD" w:rsidP="00D02FB4">
            <w:pPr>
              <w:rPr>
                <w:rFonts w:ascii="Times New Roman" w:hAnsi="Times New Roman"/>
              </w:rPr>
            </w:pPr>
            <w:r w:rsidRPr="00816576">
              <w:rPr>
                <w:rFonts w:ascii="Times New Roman" w:hAnsi="Times New Roman"/>
              </w:rPr>
              <w:t>4.11</w:t>
            </w:r>
          </w:p>
        </w:tc>
      </w:tr>
      <w:tr w:rsidR="00BA48AD" w:rsidRPr="00816576">
        <w:tc>
          <w:tcPr>
            <w:tcW w:w="4068" w:type="dxa"/>
          </w:tcPr>
          <w:p w:rsidR="00BA48AD" w:rsidRPr="00816576" w:rsidRDefault="00A37FC8" w:rsidP="00D02FB4">
            <w:pPr>
              <w:rPr>
                <w:rFonts w:ascii="Times New Roman" w:hAnsi="Times New Roman"/>
              </w:rPr>
            </w:pPr>
            <w:r w:rsidRPr="00816576">
              <w:rPr>
                <w:rFonts w:ascii="Times New Roman" w:hAnsi="Times New Roman"/>
              </w:rPr>
              <w:t>Mid Stage Biface</w:t>
            </w:r>
          </w:p>
        </w:tc>
        <w:tc>
          <w:tcPr>
            <w:tcW w:w="2316" w:type="dxa"/>
          </w:tcPr>
          <w:p w:rsidR="00BA48AD" w:rsidRPr="00816576" w:rsidRDefault="00BA48AD" w:rsidP="00D02FB4">
            <w:pPr>
              <w:rPr>
                <w:rFonts w:ascii="Times New Roman" w:hAnsi="Times New Roman"/>
              </w:rPr>
            </w:pPr>
            <w:r w:rsidRPr="00816576">
              <w:rPr>
                <w:rFonts w:ascii="Times New Roman" w:hAnsi="Times New Roman"/>
              </w:rPr>
              <w:t>5</w:t>
            </w:r>
          </w:p>
        </w:tc>
        <w:tc>
          <w:tcPr>
            <w:tcW w:w="3192" w:type="dxa"/>
          </w:tcPr>
          <w:p w:rsidR="00BA48AD" w:rsidRPr="00816576" w:rsidRDefault="00BA48AD" w:rsidP="00D02FB4">
            <w:pPr>
              <w:rPr>
                <w:rFonts w:ascii="Times New Roman" w:hAnsi="Times New Roman"/>
              </w:rPr>
            </w:pPr>
            <w:r w:rsidRPr="00816576">
              <w:rPr>
                <w:rFonts w:ascii="Times New Roman" w:hAnsi="Times New Roman"/>
              </w:rPr>
              <w:t>3.42</w:t>
            </w:r>
          </w:p>
        </w:tc>
      </w:tr>
      <w:tr w:rsidR="00BA48AD" w:rsidRPr="00816576">
        <w:tc>
          <w:tcPr>
            <w:tcW w:w="4068" w:type="dxa"/>
          </w:tcPr>
          <w:p w:rsidR="00BA48AD" w:rsidRPr="00816576" w:rsidRDefault="00A37FC8" w:rsidP="00D02FB4">
            <w:pPr>
              <w:rPr>
                <w:rFonts w:ascii="Times New Roman" w:hAnsi="Times New Roman"/>
              </w:rPr>
            </w:pPr>
            <w:r w:rsidRPr="00816576">
              <w:rPr>
                <w:rFonts w:ascii="Times New Roman" w:hAnsi="Times New Roman"/>
              </w:rPr>
              <w:t>Trimmed Biface I</w:t>
            </w:r>
          </w:p>
        </w:tc>
        <w:tc>
          <w:tcPr>
            <w:tcW w:w="2316" w:type="dxa"/>
          </w:tcPr>
          <w:p w:rsidR="00BA48AD" w:rsidRPr="00816576" w:rsidRDefault="00BA48AD" w:rsidP="00D02FB4">
            <w:pPr>
              <w:rPr>
                <w:rFonts w:ascii="Times New Roman" w:hAnsi="Times New Roman"/>
              </w:rPr>
            </w:pPr>
            <w:r w:rsidRPr="00816576">
              <w:rPr>
                <w:rFonts w:ascii="Times New Roman" w:hAnsi="Times New Roman"/>
              </w:rPr>
              <w:t>13</w:t>
            </w:r>
          </w:p>
        </w:tc>
        <w:tc>
          <w:tcPr>
            <w:tcW w:w="3192" w:type="dxa"/>
          </w:tcPr>
          <w:p w:rsidR="00BA48AD" w:rsidRPr="00816576" w:rsidRDefault="00BA48AD" w:rsidP="00D02FB4">
            <w:pPr>
              <w:rPr>
                <w:rFonts w:ascii="Times New Roman" w:hAnsi="Times New Roman"/>
              </w:rPr>
            </w:pPr>
            <w:r w:rsidRPr="00816576">
              <w:rPr>
                <w:rFonts w:ascii="Times New Roman" w:hAnsi="Times New Roman"/>
              </w:rPr>
              <w:t>8.90</w:t>
            </w:r>
          </w:p>
        </w:tc>
      </w:tr>
      <w:tr w:rsidR="00BA48AD" w:rsidRPr="00816576">
        <w:tc>
          <w:tcPr>
            <w:tcW w:w="4068" w:type="dxa"/>
          </w:tcPr>
          <w:p w:rsidR="00BA48AD" w:rsidRPr="00816576" w:rsidRDefault="00A37FC8" w:rsidP="00D02FB4">
            <w:pPr>
              <w:rPr>
                <w:rFonts w:ascii="Times New Roman" w:hAnsi="Times New Roman"/>
              </w:rPr>
            </w:pPr>
            <w:r w:rsidRPr="00816576">
              <w:rPr>
                <w:rFonts w:ascii="Times New Roman" w:hAnsi="Times New Roman"/>
              </w:rPr>
              <w:t>Trimmed Biface II</w:t>
            </w:r>
          </w:p>
        </w:tc>
        <w:tc>
          <w:tcPr>
            <w:tcW w:w="2316" w:type="dxa"/>
          </w:tcPr>
          <w:p w:rsidR="00BA48AD" w:rsidRPr="00816576" w:rsidRDefault="00BA48AD" w:rsidP="00D02FB4">
            <w:pPr>
              <w:rPr>
                <w:rFonts w:ascii="Times New Roman" w:hAnsi="Times New Roman"/>
              </w:rPr>
            </w:pPr>
            <w:r w:rsidRPr="00816576">
              <w:rPr>
                <w:rFonts w:ascii="Times New Roman" w:hAnsi="Times New Roman"/>
              </w:rPr>
              <w:t>29</w:t>
            </w:r>
          </w:p>
        </w:tc>
        <w:tc>
          <w:tcPr>
            <w:tcW w:w="3192" w:type="dxa"/>
          </w:tcPr>
          <w:p w:rsidR="00BA48AD" w:rsidRPr="00816576" w:rsidRDefault="00BA48AD" w:rsidP="00D02FB4">
            <w:pPr>
              <w:rPr>
                <w:rFonts w:ascii="Times New Roman" w:hAnsi="Times New Roman"/>
              </w:rPr>
            </w:pPr>
            <w:r w:rsidRPr="00816576">
              <w:rPr>
                <w:rFonts w:ascii="Times New Roman" w:hAnsi="Times New Roman"/>
              </w:rPr>
              <w:t>19.86</w:t>
            </w:r>
          </w:p>
        </w:tc>
      </w:tr>
      <w:tr w:rsidR="00BA48AD" w:rsidRPr="00816576">
        <w:tc>
          <w:tcPr>
            <w:tcW w:w="4068" w:type="dxa"/>
          </w:tcPr>
          <w:p w:rsidR="00BA48AD" w:rsidRPr="00816576" w:rsidRDefault="00A37FC8" w:rsidP="00305C3F">
            <w:pPr>
              <w:rPr>
                <w:rFonts w:ascii="Times New Roman" w:hAnsi="Times New Roman"/>
              </w:rPr>
            </w:pPr>
            <w:r w:rsidRPr="00816576">
              <w:rPr>
                <w:rFonts w:ascii="Times New Roman" w:hAnsi="Times New Roman"/>
              </w:rPr>
              <w:t>Hafted Biface</w:t>
            </w:r>
          </w:p>
        </w:tc>
        <w:tc>
          <w:tcPr>
            <w:tcW w:w="2316" w:type="dxa"/>
          </w:tcPr>
          <w:p w:rsidR="00BA48AD" w:rsidRPr="00816576" w:rsidRDefault="00BA48AD" w:rsidP="00D02FB4">
            <w:pPr>
              <w:rPr>
                <w:rFonts w:ascii="Times New Roman" w:hAnsi="Times New Roman"/>
              </w:rPr>
            </w:pPr>
            <w:r w:rsidRPr="00816576">
              <w:rPr>
                <w:rFonts w:ascii="Times New Roman" w:hAnsi="Times New Roman"/>
              </w:rPr>
              <w:t>71</w:t>
            </w:r>
          </w:p>
        </w:tc>
        <w:tc>
          <w:tcPr>
            <w:tcW w:w="3192" w:type="dxa"/>
          </w:tcPr>
          <w:p w:rsidR="00BA48AD" w:rsidRPr="00816576" w:rsidRDefault="00BA48AD" w:rsidP="00D02FB4">
            <w:pPr>
              <w:rPr>
                <w:rFonts w:ascii="Times New Roman" w:hAnsi="Times New Roman"/>
              </w:rPr>
            </w:pPr>
            <w:r w:rsidRPr="00816576">
              <w:rPr>
                <w:rFonts w:ascii="Times New Roman" w:hAnsi="Times New Roman"/>
              </w:rPr>
              <w:t>48.63</w:t>
            </w:r>
          </w:p>
        </w:tc>
      </w:tr>
      <w:tr w:rsidR="00BA48AD" w:rsidRPr="00816576">
        <w:tc>
          <w:tcPr>
            <w:tcW w:w="4068" w:type="dxa"/>
          </w:tcPr>
          <w:p w:rsidR="00BA48AD" w:rsidRPr="00816576" w:rsidRDefault="00A37FC8" w:rsidP="00D02FB4">
            <w:pPr>
              <w:rPr>
                <w:rFonts w:ascii="Times New Roman" w:hAnsi="Times New Roman"/>
              </w:rPr>
            </w:pPr>
            <w:r w:rsidRPr="00816576">
              <w:rPr>
                <w:rFonts w:ascii="Times New Roman" w:hAnsi="Times New Roman"/>
              </w:rPr>
              <w:t>Probable Hafted Biface</w:t>
            </w:r>
          </w:p>
        </w:tc>
        <w:tc>
          <w:tcPr>
            <w:tcW w:w="2316" w:type="dxa"/>
          </w:tcPr>
          <w:p w:rsidR="00BA48AD" w:rsidRPr="00816576" w:rsidRDefault="00BA48AD" w:rsidP="00D02FB4">
            <w:pPr>
              <w:rPr>
                <w:rFonts w:ascii="Times New Roman" w:hAnsi="Times New Roman"/>
              </w:rPr>
            </w:pPr>
            <w:r w:rsidRPr="00816576">
              <w:rPr>
                <w:rFonts w:ascii="Times New Roman" w:hAnsi="Times New Roman"/>
              </w:rPr>
              <w:t>2</w:t>
            </w:r>
          </w:p>
        </w:tc>
        <w:tc>
          <w:tcPr>
            <w:tcW w:w="3192" w:type="dxa"/>
          </w:tcPr>
          <w:p w:rsidR="00BA48AD" w:rsidRPr="00816576" w:rsidRDefault="00BA48AD" w:rsidP="00D02FB4">
            <w:pPr>
              <w:rPr>
                <w:rFonts w:ascii="Times New Roman" w:hAnsi="Times New Roman"/>
              </w:rPr>
            </w:pPr>
            <w:r w:rsidRPr="00816576">
              <w:rPr>
                <w:rFonts w:ascii="Times New Roman" w:hAnsi="Times New Roman"/>
              </w:rPr>
              <w:t>1.37</w:t>
            </w:r>
          </w:p>
        </w:tc>
      </w:tr>
      <w:tr w:rsidR="00BA48AD" w:rsidRPr="00816576">
        <w:tc>
          <w:tcPr>
            <w:tcW w:w="4068" w:type="dxa"/>
          </w:tcPr>
          <w:p w:rsidR="00BA48AD" w:rsidRPr="00816576" w:rsidRDefault="00305C3F" w:rsidP="00D02FB4">
            <w:pPr>
              <w:rPr>
                <w:rFonts w:ascii="Times New Roman" w:hAnsi="Times New Roman"/>
              </w:rPr>
            </w:pPr>
            <w:r w:rsidRPr="00816576">
              <w:rPr>
                <w:rFonts w:ascii="Times New Roman" w:hAnsi="Times New Roman"/>
              </w:rPr>
              <w:t>Intentionally Modified Flake</w:t>
            </w:r>
          </w:p>
        </w:tc>
        <w:tc>
          <w:tcPr>
            <w:tcW w:w="2316" w:type="dxa"/>
          </w:tcPr>
          <w:p w:rsidR="00BA48AD" w:rsidRPr="00816576" w:rsidRDefault="00BA48AD" w:rsidP="00D02FB4">
            <w:pPr>
              <w:rPr>
                <w:rFonts w:ascii="Times New Roman" w:hAnsi="Times New Roman"/>
              </w:rPr>
            </w:pPr>
            <w:r w:rsidRPr="00816576">
              <w:rPr>
                <w:rFonts w:ascii="Times New Roman" w:hAnsi="Times New Roman"/>
              </w:rPr>
              <w:t>16</w:t>
            </w:r>
          </w:p>
        </w:tc>
        <w:tc>
          <w:tcPr>
            <w:tcW w:w="3192" w:type="dxa"/>
          </w:tcPr>
          <w:p w:rsidR="00BA48AD" w:rsidRPr="00816576" w:rsidRDefault="00BA48AD" w:rsidP="00D02FB4">
            <w:pPr>
              <w:rPr>
                <w:rFonts w:ascii="Times New Roman" w:hAnsi="Times New Roman"/>
              </w:rPr>
            </w:pPr>
            <w:r w:rsidRPr="00816576">
              <w:rPr>
                <w:rFonts w:ascii="Times New Roman" w:hAnsi="Times New Roman"/>
              </w:rPr>
              <w:t>10.96</w:t>
            </w:r>
          </w:p>
        </w:tc>
      </w:tr>
      <w:tr w:rsidR="00BA48AD" w:rsidRPr="00816576">
        <w:tc>
          <w:tcPr>
            <w:tcW w:w="4068" w:type="dxa"/>
          </w:tcPr>
          <w:p w:rsidR="00BA48AD" w:rsidRPr="00816576" w:rsidRDefault="00A37FC8" w:rsidP="00D02FB4">
            <w:pPr>
              <w:rPr>
                <w:rFonts w:ascii="Times New Roman" w:hAnsi="Times New Roman"/>
              </w:rPr>
            </w:pPr>
            <w:r w:rsidRPr="00816576">
              <w:rPr>
                <w:rFonts w:ascii="Times New Roman" w:hAnsi="Times New Roman"/>
              </w:rPr>
              <w:t>Unintentionally Modified Flake</w:t>
            </w:r>
          </w:p>
        </w:tc>
        <w:tc>
          <w:tcPr>
            <w:tcW w:w="2316" w:type="dxa"/>
          </w:tcPr>
          <w:p w:rsidR="00BA48AD" w:rsidRPr="00816576" w:rsidRDefault="00BA48AD" w:rsidP="00D02FB4">
            <w:pPr>
              <w:rPr>
                <w:rFonts w:ascii="Times New Roman" w:hAnsi="Times New Roman"/>
              </w:rPr>
            </w:pPr>
            <w:r w:rsidRPr="00816576">
              <w:rPr>
                <w:rFonts w:ascii="Times New Roman" w:hAnsi="Times New Roman"/>
              </w:rPr>
              <w:t>2</w:t>
            </w:r>
          </w:p>
        </w:tc>
        <w:tc>
          <w:tcPr>
            <w:tcW w:w="3192" w:type="dxa"/>
          </w:tcPr>
          <w:p w:rsidR="00BA48AD" w:rsidRPr="00816576" w:rsidRDefault="00BA48AD" w:rsidP="00D02FB4">
            <w:pPr>
              <w:rPr>
                <w:rFonts w:ascii="Times New Roman" w:hAnsi="Times New Roman"/>
              </w:rPr>
            </w:pPr>
            <w:r w:rsidRPr="00816576">
              <w:rPr>
                <w:rFonts w:ascii="Times New Roman" w:hAnsi="Times New Roman"/>
              </w:rPr>
              <w:t>1.37</w:t>
            </w:r>
          </w:p>
        </w:tc>
      </w:tr>
      <w:tr w:rsidR="00622C6F" w:rsidRPr="00816576">
        <w:tc>
          <w:tcPr>
            <w:tcW w:w="4068" w:type="dxa"/>
          </w:tcPr>
          <w:p w:rsidR="00622C6F" w:rsidRPr="00816576" w:rsidRDefault="00622C6F" w:rsidP="00D02FB4">
            <w:pPr>
              <w:rPr>
                <w:rFonts w:ascii="Times New Roman" w:hAnsi="Times New Roman"/>
              </w:rPr>
            </w:pPr>
            <w:r w:rsidRPr="00816576">
              <w:rPr>
                <w:rFonts w:ascii="Times New Roman" w:hAnsi="Times New Roman"/>
              </w:rPr>
              <w:t>Unmodified Blade</w:t>
            </w:r>
          </w:p>
        </w:tc>
        <w:tc>
          <w:tcPr>
            <w:tcW w:w="2316" w:type="dxa"/>
          </w:tcPr>
          <w:p w:rsidR="00622C6F" w:rsidRPr="00816576" w:rsidRDefault="00622C6F" w:rsidP="00D02FB4">
            <w:pPr>
              <w:rPr>
                <w:rFonts w:ascii="Times New Roman" w:hAnsi="Times New Roman"/>
              </w:rPr>
            </w:pPr>
            <w:r w:rsidRPr="00816576">
              <w:rPr>
                <w:rFonts w:ascii="Times New Roman" w:hAnsi="Times New Roman"/>
              </w:rPr>
              <w:t>2</w:t>
            </w:r>
          </w:p>
        </w:tc>
        <w:tc>
          <w:tcPr>
            <w:tcW w:w="3192" w:type="dxa"/>
          </w:tcPr>
          <w:p w:rsidR="00622C6F" w:rsidRPr="00816576" w:rsidRDefault="00622C6F" w:rsidP="00D02FB4">
            <w:pPr>
              <w:rPr>
                <w:rFonts w:ascii="Times New Roman" w:hAnsi="Times New Roman"/>
              </w:rPr>
            </w:pPr>
            <w:r w:rsidRPr="00816576">
              <w:rPr>
                <w:rFonts w:ascii="Times New Roman" w:hAnsi="Times New Roman"/>
              </w:rPr>
              <w:t>1.37</w:t>
            </w:r>
          </w:p>
        </w:tc>
      </w:tr>
      <w:tr w:rsidR="00622C6F" w:rsidRPr="00816576">
        <w:tc>
          <w:tcPr>
            <w:tcW w:w="4068" w:type="dxa"/>
          </w:tcPr>
          <w:p w:rsidR="00622C6F" w:rsidRPr="00816576" w:rsidRDefault="00622C6F" w:rsidP="00D02FB4">
            <w:pPr>
              <w:rPr>
                <w:rFonts w:ascii="Times New Roman" w:hAnsi="Times New Roman"/>
              </w:rPr>
            </w:pPr>
            <w:r w:rsidRPr="00816576">
              <w:rPr>
                <w:rFonts w:ascii="Times New Roman" w:hAnsi="Times New Roman"/>
              </w:rPr>
              <w:t>TOTAL</w:t>
            </w:r>
          </w:p>
        </w:tc>
        <w:tc>
          <w:tcPr>
            <w:tcW w:w="2316" w:type="dxa"/>
          </w:tcPr>
          <w:p w:rsidR="00622C6F" w:rsidRPr="00816576" w:rsidRDefault="00622C6F" w:rsidP="00D02FB4">
            <w:pPr>
              <w:rPr>
                <w:rFonts w:ascii="Times New Roman" w:hAnsi="Times New Roman"/>
              </w:rPr>
            </w:pPr>
            <w:r w:rsidRPr="00816576">
              <w:rPr>
                <w:rFonts w:ascii="Times New Roman" w:hAnsi="Times New Roman"/>
              </w:rPr>
              <w:t>164</w:t>
            </w:r>
          </w:p>
        </w:tc>
        <w:tc>
          <w:tcPr>
            <w:tcW w:w="3192" w:type="dxa"/>
          </w:tcPr>
          <w:p w:rsidR="00622C6F" w:rsidRPr="00816576" w:rsidRDefault="00622C6F" w:rsidP="00D02FB4">
            <w:pPr>
              <w:rPr>
                <w:rFonts w:ascii="Times New Roman" w:hAnsi="Times New Roman"/>
              </w:rPr>
            </w:pPr>
            <w:r w:rsidRPr="00816576">
              <w:rPr>
                <w:rFonts w:ascii="Times New Roman" w:hAnsi="Times New Roman"/>
              </w:rPr>
              <w:t>100</w:t>
            </w:r>
          </w:p>
        </w:tc>
      </w:tr>
    </w:tbl>
    <w:p w:rsidR="00B52E31" w:rsidRPr="00816576" w:rsidRDefault="00B52E31"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Other differences exist in tool class representation as well. Compared to the Eva/Morrow Mountain assemblage, the </w:t>
      </w:r>
      <w:r w:rsidR="003B7765" w:rsidRPr="00816576">
        <w:rPr>
          <w:rFonts w:ascii="Times New Roman" w:hAnsi="Times New Roman"/>
        </w:rPr>
        <w:t>Benton period</w:t>
      </w:r>
      <w:r w:rsidRPr="00816576">
        <w:rPr>
          <w:rFonts w:ascii="Times New Roman" w:hAnsi="Times New Roman"/>
        </w:rPr>
        <w:t xml:space="preserve"> produced fewer Trimmed Biface I and II specimens. Drills, End Scrapers, and Side Scrapers all disappear from the assemblage, and both Intentionally and Unintentionally Modified Flakes are much scarcer than in previous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The great emphasis on Hafted and Stage Bifaces, and the comparatively minimal use of flake tools suggests a major technological change at this time. The question remains, though, of whether this shift represents a change in technological organization, subsistence strategies, site use, or a combination of these factors.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General “Late B” Levels (Benton)</w:t>
      </w:r>
    </w:p>
    <w:p w:rsidR="00865D38" w:rsidRPr="00816576" w:rsidRDefault="00BA48AD" w:rsidP="00BA48AD">
      <w:pPr>
        <w:spacing w:line="480" w:lineRule="auto"/>
        <w:ind w:firstLine="720"/>
        <w:rPr>
          <w:rFonts w:ascii="Times New Roman" w:hAnsi="Times New Roman"/>
        </w:rPr>
      </w:pPr>
      <w:r w:rsidRPr="00816576">
        <w:rPr>
          <w:rFonts w:ascii="Times New Roman" w:hAnsi="Times New Roman"/>
        </w:rPr>
        <w:t xml:space="preserve">In addition to the artifacts that were attributed to Zone D, several artifacts were recovered from depths associated with the </w:t>
      </w:r>
      <w:r w:rsidR="003B7765" w:rsidRPr="00816576">
        <w:rPr>
          <w:rFonts w:ascii="Times New Roman" w:hAnsi="Times New Roman"/>
        </w:rPr>
        <w:t>Benton period</w:t>
      </w:r>
      <w:r w:rsidRPr="00816576">
        <w:rPr>
          <w:rFonts w:ascii="Times New Roman" w:hAnsi="Times New Roman"/>
        </w:rPr>
        <w:t>, between approximately 145 and 200 cmbd. These artifact counts from the Late B levels ar</w:t>
      </w:r>
      <w:r w:rsidR="00865D38" w:rsidRPr="00816576">
        <w:rPr>
          <w:rFonts w:ascii="Times New Roman" w:hAnsi="Times New Roman"/>
        </w:rPr>
        <w:t>e presented in Table 7.15</w:t>
      </w:r>
      <w:r w:rsidRPr="00816576">
        <w:rPr>
          <w:rFonts w:ascii="Times New Roman" w:hAnsi="Times New Roman"/>
        </w:rPr>
        <w:t>.</w:t>
      </w:r>
    </w:p>
    <w:p w:rsidR="00F20350" w:rsidRPr="00816576" w:rsidRDefault="00F20350" w:rsidP="00F20350">
      <w:pPr>
        <w:spacing w:line="480" w:lineRule="auto"/>
        <w:ind w:firstLine="720"/>
        <w:rPr>
          <w:rFonts w:ascii="Times New Roman" w:hAnsi="Times New Roman"/>
        </w:rPr>
      </w:pPr>
      <w:r w:rsidRPr="00816576">
        <w:rPr>
          <w:rFonts w:ascii="Times New Roman" w:hAnsi="Times New Roman"/>
        </w:rPr>
        <w:t>With these additional artifacts, we see a dramatic increase in number of Unintentionally Modified Flakes, for a total of 88. The number of Trimmed Biface I (total of n=43) and Trimmed Biface II (total of n=83) specimens also increases. A slight increase is also seen in number of Intentionally Modified Flakes. The total remains relatively small (n=18), though, especially when compared to the number of Unintentionally Modified Flakes. The importance of stage bifaces and expedient flake tools continues to be apparent, suggesting a definite shift in technological strategies from the Paleoindian and earliest Early Archaic levels in which specialized flake implements were significantly more dominant in the assemblages.</w:t>
      </w:r>
    </w:p>
    <w:p w:rsidR="00865D38" w:rsidRPr="00816576" w:rsidRDefault="00865D38" w:rsidP="00BA48AD">
      <w:pPr>
        <w:spacing w:line="480" w:lineRule="auto"/>
        <w:ind w:firstLine="720"/>
        <w:rPr>
          <w:rFonts w:ascii="Times New Roman" w:hAnsi="Times New Roman"/>
        </w:rPr>
      </w:pPr>
    </w:p>
    <w:p w:rsidR="00BA48AD" w:rsidRPr="00816576" w:rsidRDefault="00865D38" w:rsidP="00902E5A">
      <w:pPr>
        <w:rPr>
          <w:rFonts w:ascii="Times New Roman" w:hAnsi="Times New Roman"/>
        </w:rPr>
      </w:pPr>
      <w:r w:rsidRPr="00816576">
        <w:rPr>
          <w:rFonts w:ascii="Times New Roman" w:hAnsi="Times New Roman"/>
          <w:b/>
        </w:rPr>
        <w:t>Table 7.15</w:t>
      </w:r>
      <w:r w:rsidRPr="00816576">
        <w:rPr>
          <w:rFonts w:ascii="Times New Roman" w:hAnsi="Times New Roman"/>
        </w:rPr>
        <w:t>: Artifact Counts from “Late B Levels</w:t>
      </w:r>
      <w:r w:rsidR="00F002EB" w:rsidRPr="00816576">
        <w:rPr>
          <w:rFonts w:ascii="Times New Roman" w:hAnsi="Times New Roman"/>
        </w:rPr>
        <w:t>.</w:t>
      </w:r>
      <w:r w:rsidRPr="00816576">
        <w:rPr>
          <w:rFonts w:ascii="Times New Roman" w:hAnsi="Times New Roman"/>
        </w:rPr>
        <w:t>”</w:t>
      </w:r>
      <w:r w:rsidR="00F002EB" w:rsidRPr="00816576">
        <w:rPr>
          <w:rFonts w:ascii="Times New Roman" w:hAnsi="Times New Roman"/>
        </w:rPr>
        <w:t xml:space="preserve"> (Data available in Appendix A.)</w:t>
      </w:r>
    </w:p>
    <w:tbl>
      <w:tblPr>
        <w:tblStyle w:val="TableGrid"/>
        <w:tblW w:w="0" w:type="auto"/>
        <w:tblLook w:val="00BF"/>
      </w:tblPr>
      <w:tblGrid>
        <w:gridCol w:w="2394"/>
        <w:gridCol w:w="990"/>
        <w:gridCol w:w="3834"/>
        <w:gridCol w:w="1764"/>
      </w:tblGrid>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Type</w:t>
            </w:r>
          </w:p>
        </w:tc>
        <w:tc>
          <w:tcPr>
            <w:tcW w:w="990" w:type="dxa"/>
          </w:tcPr>
          <w:p w:rsidR="00BA48AD" w:rsidRPr="00816576" w:rsidRDefault="00BA48AD" w:rsidP="00D02FB4">
            <w:pPr>
              <w:rPr>
                <w:rFonts w:ascii="Times New Roman" w:hAnsi="Times New Roman"/>
              </w:rPr>
            </w:pPr>
            <w:r w:rsidRPr="00816576">
              <w:rPr>
                <w:rFonts w:ascii="Times New Roman" w:hAnsi="Times New Roman"/>
              </w:rPr>
              <w:t>Count</w:t>
            </w:r>
          </w:p>
        </w:tc>
        <w:tc>
          <w:tcPr>
            <w:tcW w:w="3834" w:type="dxa"/>
          </w:tcPr>
          <w:p w:rsidR="00BA48AD" w:rsidRPr="00816576" w:rsidRDefault="00BA48AD" w:rsidP="00D02FB4">
            <w:pPr>
              <w:rPr>
                <w:rFonts w:ascii="Times New Roman" w:hAnsi="Times New Roman"/>
              </w:rPr>
            </w:pPr>
            <w:r w:rsidRPr="00816576">
              <w:rPr>
                <w:rFonts w:ascii="Times New Roman" w:hAnsi="Times New Roman"/>
              </w:rPr>
              <w:t>Type</w:t>
            </w:r>
          </w:p>
        </w:tc>
        <w:tc>
          <w:tcPr>
            <w:tcW w:w="1764" w:type="dxa"/>
          </w:tcPr>
          <w:p w:rsidR="00BA48AD" w:rsidRPr="00816576" w:rsidRDefault="00BA48AD" w:rsidP="00D02FB4">
            <w:pPr>
              <w:rPr>
                <w:rFonts w:ascii="Times New Roman" w:hAnsi="Times New Roman"/>
              </w:rPr>
            </w:pPr>
            <w:r w:rsidRPr="00816576">
              <w:rPr>
                <w:rFonts w:ascii="Times New Roman" w:hAnsi="Times New Roman"/>
              </w:rPr>
              <w:t>Count</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E</w:t>
            </w:r>
            <w:r w:rsidR="00A37FC8" w:rsidRPr="00816576">
              <w:rPr>
                <w:rFonts w:ascii="Times New Roman" w:hAnsi="Times New Roman"/>
              </w:rPr>
              <w:t xml:space="preserve">arly </w:t>
            </w:r>
            <w:r w:rsidRPr="00816576">
              <w:rPr>
                <w:rFonts w:ascii="Times New Roman" w:hAnsi="Times New Roman"/>
              </w:rPr>
              <w:t>S</w:t>
            </w:r>
            <w:r w:rsidR="00A37FC8" w:rsidRPr="00816576">
              <w:rPr>
                <w:rFonts w:ascii="Times New Roman" w:hAnsi="Times New Roman"/>
              </w:rPr>
              <w:t xml:space="preserve">tage </w:t>
            </w:r>
            <w:r w:rsidRPr="00816576">
              <w:rPr>
                <w:rFonts w:ascii="Times New Roman" w:hAnsi="Times New Roman"/>
              </w:rPr>
              <w:t>B</w:t>
            </w:r>
            <w:r w:rsidR="00A37FC8" w:rsidRPr="00816576">
              <w:rPr>
                <w:rFonts w:ascii="Times New Roman" w:hAnsi="Times New Roman"/>
              </w:rPr>
              <w:t>iface</w:t>
            </w:r>
          </w:p>
        </w:tc>
        <w:tc>
          <w:tcPr>
            <w:tcW w:w="990" w:type="dxa"/>
          </w:tcPr>
          <w:p w:rsidR="00BA48AD" w:rsidRPr="00816576" w:rsidRDefault="00BA48AD" w:rsidP="00D02FB4">
            <w:pPr>
              <w:rPr>
                <w:rFonts w:ascii="Times New Roman" w:hAnsi="Times New Roman"/>
              </w:rPr>
            </w:pPr>
            <w:r w:rsidRPr="00816576">
              <w:rPr>
                <w:rFonts w:ascii="Times New Roman" w:hAnsi="Times New Roman"/>
              </w:rPr>
              <w:t>3</w:t>
            </w:r>
          </w:p>
        </w:tc>
        <w:tc>
          <w:tcPr>
            <w:tcW w:w="3834" w:type="dxa"/>
          </w:tcPr>
          <w:p w:rsidR="00BA48AD" w:rsidRPr="00816576" w:rsidRDefault="00A37FC8" w:rsidP="00D02FB4">
            <w:pPr>
              <w:rPr>
                <w:rFonts w:ascii="Times New Roman" w:hAnsi="Times New Roman"/>
              </w:rPr>
            </w:pPr>
            <w:r w:rsidRPr="00816576">
              <w:rPr>
                <w:rFonts w:ascii="Times New Roman" w:hAnsi="Times New Roman"/>
              </w:rPr>
              <w:t>Drill</w:t>
            </w:r>
          </w:p>
        </w:tc>
        <w:tc>
          <w:tcPr>
            <w:tcW w:w="1764"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M</w:t>
            </w:r>
            <w:r w:rsidR="00A37FC8" w:rsidRPr="00816576">
              <w:rPr>
                <w:rFonts w:ascii="Times New Roman" w:hAnsi="Times New Roman"/>
              </w:rPr>
              <w:t xml:space="preserve">id </w:t>
            </w:r>
            <w:r w:rsidRPr="00816576">
              <w:rPr>
                <w:rFonts w:ascii="Times New Roman" w:hAnsi="Times New Roman"/>
              </w:rPr>
              <w:t>S</w:t>
            </w:r>
            <w:r w:rsidR="00A37FC8" w:rsidRPr="00816576">
              <w:rPr>
                <w:rFonts w:ascii="Times New Roman" w:hAnsi="Times New Roman"/>
              </w:rPr>
              <w:t xml:space="preserve">tage </w:t>
            </w:r>
            <w:r w:rsidRPr="00816576">
              <w:rPr>
                <w:rFonts w:ascii="Times New Roman" w:hAnsi="Times New Roman"/>
              </w:rPr>
              <w:t>B</w:t>
            </w:r>
            <w:r w:rsidR="00A37FC8" w:rsidRPr="00816576">
              <w:rPr>
                <w:rFonts w:ascii="Times New Roman" w:hAnsi="Times New Roman"/>
              </w:rPr>
              <w:t>iface</w:t>
            </w:r>
          </w:p>
        </w:tc>
        <w:tc>
          <w:tcPr>
            <w:tcW w:w="990" w:type="dxa"/>
          </w:tcPr>
          <w:p w:rsidR="00BA48AD" w:rsidRPr="00816576" w:rsidRDefault="00BA48AD" w:rsidP="00D02FB4">
            <w:pPr>
              <w:rPr>
                <w:rFonts w:ascii="Times New Roman" w:hAnsi="Times New Roman"/>
              </w:rPr>
            </w:pPr>
            <w:r w:rsidRPr="00816576">
              <w:rPr>
                <w:rFonts w:ascii="Times New Roman" w:hAnsi="Times New Roman"/>
              </w:rPr>
              <w:t>8</w:t>
            </w:r>
          </w:p>
        </w:tc>
        <w:tc>
          <w:tcPr>
            <w:tcW w:w="3834" w:type="dxa"/>
          </w:tcPr>
          <w:p w:rsidR="00BA48AD" w:rsidRPr="00816576" w:rsidRDefault="00A37FC8" w:rsidP="00D02FB4">
            <w:pPr>
              <w:rPr>
                <w:rFonts w:ascii="Times New Roman" w:hAnsi="Times New Roman"/>
              </w:rPr>
            </w:pPr>
            <w:r w:rsidRPr="00816576">
              <w:rPr>
                <w:rFonts w:ascii="Times New Roman" w:hAnsi="Times New Roman"/>
              </w:rPr>
              <w:t>General Uniface</w:t>
            </w:r>
          </w:p>
        </w:tc>
        <w:tc>
          <w:tcPr>
            <w:tcW w:w="1764" w:type="dxa"/>
          </w:tcPr>
          <w:p w:rsidR="00BA48AD" w:rsidRPr="00816576" w:rsidRDefault="00BA48AD" w:rsidP="00D02FB4">
            <w:pPr>
              <w:rPr>
                <w:rFonts w:ascii="Times New Roman" w:hAnsi="Times New Roman"/>
              </w:rPr>
            </w:pPr>
            <w:r w:rsidRPr="00816576">
              <w:rPr>
                <w:rFonts w:ascii="Times New Roman" w:hAnsi="Times New Roman"/>
              </w:rPr>
              <w:t>5</w:t>
            </w:r>
          </w:p>
        </w:tc>
      </w:tr>
      <w:tr w:rsidR="00BA48AD" w:rsidRPr="00816576">
        <w:tc>
          <w:tcPr>
            <w:tcW w:w="2394" w:type="dxa"/>
          </w:tcPr>
          <w:p w:rsidR="00BA48AD" w:rsidRPr="00816576" w:rsidRDefault="00BA48AD" w:rsidP="00D02FB4">
            <w:pPr>
              <w:rPr>
                <w:rFonts w:ascii="Times New Roman" w:hAnsi="Times New Roman"/>
              </w:rPr>
            </w:pPr>
            <w:r w:rsidRPr="00816576">
              <w:rPr>
                <w:rFonts w:ascii="Times New Roman" w:hAnsi="Times New Roman"/>
              </w:rPr>
              <w:t>T</w:t>
            </w:r>
            <w:r w:rsidR="00A37FC8" w:rsidRPr="00816576">
              <w:rPr>
                <w:rFonts w:ascii="Times New Roman" w:hAnsi="Times New Roman"/>
              </w:rPr>
              <w:t xml:space="preserve">rimmed </w:t>
            </w:r>
            <w:r w:rsidRPr="00816576">
              <w:rPr>
                <w:rFonts w:ascii="Times New Roman" w:hAnsi="Times New Roman"/>
              </w:rPr>
              <w:t>B</w:t>
            </w:r>
            <w:r w:rsidR="00A37FC8" w:rsidRPr="00816576">
              <w:rPr>
                <w:rFonts w:ascii="Times New Roman" w:hAnsi="Times New Roman"/>
              </w:rPr>
              <w:t xml:space="preserve">iface </w:t>
            </w:r>
            <w:r w:rsidRPr="00816576">
              <w:rPr>
                <w:rFonts w:ascii="Times New Roman" w:hAnsi="Times New Roman"/>
              </w:rPr>
              <w:t>I</w:t>
            </w:r>
          </w:p>
        </w:tc>
        <w:tc>
          <w:tcPr>
            <w:tcW w:w="990" w:type="dxa"/>
          </w:tcPr>
          <w:p w:rsidR="00BA48AD" w:rsidRPr="00816576" w:rsidRDefault="00BA48AD" w:rsidP="00D02FB4">
            <w:pPr>
              <w:rPr>
                <w:rFonts w:ascii="Times New Roman" w:hAnsi="Times New Roman"/>
              </w:rPr>
            </w:pPr>
            <w:r w:rsidRPr="00816576">
              <w:rPr>
                <w:rFonts w:ascii="Times New Roman" w:hAnsi="Times New Roman"/>
              </w:rPr>
              <w:t>30</w:t>
            </w:r>
          </w:p>
        </w:tc>
        <w:tc>
          <w:tcPr>
            <w:tcW w:w="3834" w:type="dxa"/>
          </w:tcPr>
          <w:p w:rsidR="00BA48AD" w:rsidRPr="00816576" w:rsidRDefault="00A37FC8" w:rsidP="00D02FB4">
            <w:pPr>
              <w:rPr>
                <w:rFonts w:ascii="Times New Roman" w:hAnsi="Times New Roman"/>
              </w:rPr>
            </w:pPr>
            <w:r w:rsidRPr="00816576">
              <w:rPr>
                <w:rFonts w:ascii="Times New Roman" w:hAnsi="Times New Roman"/>
              </w:rPr>
              <w:t>Intentionally Modified Flake</w:t>
            </w:r>
          </w:p>
        </w:tc>
        <w:tc>
          <w:tcPr>
            <w:tcW w:w="1764" w:type="dxa"/>
          </w:tcPr>
          <w:p w:rsidR="00BA48AD" w:rsidRPr="00816576" w:rsidRDefault="00BA48AD" w:rsidP="00D02FB4">
            <w:pPr>
              <w:rPr>
                <w:rFonts w:ascii="Times New Roman" w:hAnsi="Times New Roman"/>
              </w:rPr>
            </w:pPr>
            <w:r w:rsidRPr="00816576">
              <w:rPr>
                <w:rFonts w:ascii="Times New Roman" w:hAnsi="Times New Roman"/>
              </w:rPr>
              <w:t>16</w:t>
            </w:r>
          </w:p>
        </w:tc>
      </w:tr>
      <w:tr w:rsidR="00622C6F" w:rsidRPr="00816576">
        <w:tc>
          <w:tcPr>
            <w:tcW w:w="2394" w:type="dxa"/>
          </w:tcPr>
          <w:p w:rsidR="00622C6F" w:rsidRPr="00816576" w:rsidRDefault="00622C6F" w:rsidP="00D02FB4">
            <w:pPr>
              <w:rPr>
                <w:rFonts w:ascii="Times New Roman" w:hAnsi="Times New Roman"/>
              </w:rPr>
            </w:pPr>
            <w:r w:rsidRPr="00816576">
              <w:rPr>
                <w:rFonts w:ascii="Times New Roman" w:hAnsi="Times New Roman"/>
              </w:rPr>
              <w:t>Trimmed Biface II</w:t>
            </w:r>
          </w:p>
        </w:tc>
        <w:tc>
          <w:tcPr>
            <w:tcW w:w="990" w:type="dxa"/>
          </w:tcPr>
          <w:p w:rsidR="00622C6F" w:rsidRPr="00816576" w:rsidRDefault="00622C6F" w:rsidP="00D02FB4">
            <w:pPr>
              <w:rPr>
                <w:rFonts w:ascii="Times New Roman" w:hAnsi="Times New Roman"/>
              </w:rPr>
            </w:pPr>
            <w:r w:rsidRPr="00816576">
              <w:rPr>
                <w:rFonts w:ascii="Times New Roman" w:hAnsi="Times New Roman"/>
              </w:rPr>
              <w:t>54</w:t>
            </w:r>
          </w:p>
        </w:tc>
        <w:tc>
          <w:tcPr>
            <w:tcW w:w="3834" w:type="dxa"/>
          </w:tcPr>
          <w:p w:rsidR="00622C6F" w:rsidRPr="00816576" w:rsidRDefault="00622C6F" w:rsidP="00D02FB4">
            <w:pPr>
              <w:rPr>
                <w:rFonts w:ascii="Times New Roman" w:hAnsi="Times New Roman"/>
              </w:rPr>
            </w:pPr>
            <w:r w:rsidRPr="00816576">
              <w:rPr>
                <w:rFonts w:ascii="Times New Roman" w:hAnsi="Times New Roman"/>
              </w:rPr>
              <w:t>Unintentionally Modified Flake</w:t>
            </w:r>
          </w:p>
        </w:tc>
        <w:tc>
          <w:tcPr>
            <w:tcW w:w="1764" w:type="dxa"/>
          </w:tcPr>
          <w:p w:rsidR="00622C6F" w:rsidRPr="00816576" w:rsidRDefault="00622C6F" w:rsidP="00D02FB4">
            <w:pPr>
              <w:rPr>
                <w:rFonts w:ascii="Times New Roman" w:hAnsi="Times New Roman"/>
              </w:rPr>
            </w:pPr>
            <w:r w:rsidRPr="00816576">
              <w:rPr>
                <w:rFonts w:ascii="Times New Roman" w:hAnsi="Times New Roman"/>
              </w:rPr>
              <w:t>72</w:t>
            </w:r>
          </w:p>
        </w:tc>
      </w:tr>
      <w:tr w:rsidR="00622C6F" w:rsidRPr="00816576">
        <w:tc>
          <w:tcPr>
            <w:tcW w:w="3384" w:type="dxa"/>
            <w:gridSpan w:val="2"/>
          </w:tcPr>
          <w:p w:rsidR="00622C6F" w:rsidRPr="00816576" w:rsidRDefault="00622C6F" w:rsidP="00D02FB4">
            <w:pPr>
              <w:rPr>
                <w:rFonts w:ascii="Times New Roman" w:hAnsi="Times New Roman"/>
              </w:rPr>
            </w:pPr>
            <w:r w:rsidRPr="00816576">
              <w:rPr>
                <w:rFonts w:ascii="Times New Roman" w:hAnsi="Times New Roman"/>
              </w:rPr>
              <w:t>TOTAL</w:t>
            </w:r>
          </w:p>
        </w:tc>
        <w:tc>
          <w:tcPr>
            <w:tcW w:w="5598" w:type="dxa"/>
            <w:gridSpan w:val="2"/>
          </w:tcPr>
          <w:p w:rsidR="00622C6F" w:rsidRPr="00816576" w:rsidRDefault="00622C6F" w:rsidP="00D02FB4">
            <w:pPr>
              <w:rPr>
                <w:rFonts w:ascii="Times New Roman" w:hAnsi="Times New Roman"/>
              </w:rPr>
            </w:pPr>
            <w:r w:rsidRPr="00816576">
              <w:rPr>
                <w:rFonts w:ascii="Times New Roman" w:hAnsi="Times New Roman"/>
              </w:rPr>
              <w:t>189</w:t>
            </w:r>
          </w:p>
        </w:tc>
      </w:tr>
    </w:tbl>
    <w:p w:rsidR="00F46FB5" w:rsidRPr="00816576" w:rsidRDefault="00F46FB5" w:rsidP="00F20350">
      <w:pPr>
        <w:spacing w:line="480" w:lineRule="auto"/>
        <w:rPr>
          <w:rFonts w:ascii="Times New Roman" w:hAnsi="Times New Roman"/>
        </w:rPr>
      </w:pPr>
    </w:p>
    <w:p w:rsidR="00BA48AD" w:rsidRPr="00816576" w:rsidRDefault="00BA48AD" w:rsidP="00F20350">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Summary: Toolkits</w:t>
      </w:r>
      <w:r w:rsidR="00B52E31" w:rsidRPr="00816576">
        <w:rPr>
          <w:rFonts w:ascii="Times New Roman" w:hAnsi="Times New Roman"/>
          <w:b/>
        </w:rPr>
        <w:t xml:space="preserve"> and Changes o</w:t>
      </w:r>
      <w:r w:rsidRPr="00816576">
        <w:rPr>
          <w:rFonts w:ascii="Times New Roman" w:hAnsi="Times New Roman"/>
          <w:b/>
        </w:rPr>
        <w:t>ver Time</w:t>
      </w:r>
    </w:p>
    <w:p w:rsidR="00BA48AD" w:rsidRPr="00816576" w:rsidRDefault="00BA48AD" w:rsidP="00BA48AD">
      <w:pPr>
        <w:spacing w:line="480" w:lineRule="auto"/>
        <w:rPr>
          <w:rFonts w:ascii="Times New Roman" w:hAnsi="Times New Roman"/>
        </w:rPr>
      </w:pPr>
      <w:r w:rsidRPr="00816576">
        <w:rPr>
          <w:rFonts w:ascii="Times New Roman" w:hAnsi="Times New Roman"/>
        </w:rPr>
        <w:tab/>
        <w:t>The preceding discussion of tool class representation highlights several trends through time in the chipped stone tool assemblages from Dust Cave.</w:t>
      </w:r>
    </w:p>
    <w:p w:rsidR="00BA48AD" w:rsidRPr="00816576" w:rsidRDefault="00BA48AD" w:rsidP="00BA48AD">
      <w:pPr>
        <w:spacing w:line="480" w:lineRule="auto"/>
        <w:rPr>
          <w:rFonts w:ascii="Times New Roman" w:hAnsi="Times New Roman"/>
        </w:rPr>
      </w:pPr>
      <w:r w:rsidRPr="00816576">
        <w:rPr>
          <w:rFonts w:ascii="Times New Roman" w:hAnsi="Times New Roman"/>
        </w:rPr>
        <w:tab/>
        <w:t>First, certain tool classes are ubiquitous in the toolkits across various zones, while others are more or less common at various points throughout the occupation history. Those classes that are ubiquitous include Late Stage Bifaces (Trimmed Biface I and II), Hafted Bifaces, Probable Hafted Bifaces, Intentionally Modified Flak</w:t>
      </w:r>
      <w:r w:rsidR="0098027D" w:rsidRPr="00816576">
        <w:rPr>
          <w:rFonts w:ascii="Times New Roman" w:hAnsi="Times New Roman"/>
        </w:rPr>
        <w:t>e</w:t>
      </w:r>
      <w:r w:rsidRPr="00816576">
        <w:rPr>
          <w:rFonts w:ascii="Times New Roman" w:hAnsi="Times New Roman"/>
        </w:rPr>
        <w:t>s, Unintentionally Modified Flakes, and Unmodified Blades. Note that these classes can be viewed as generalized tools that likely were multi-purpose or multi-functional.</w:t>
      </w:r>
    </w:p>
    <w:p w:rsidR="00BA48AD" w:rsidRPr="00816576" w:rsidRDefault="00BA48AD" w:rsidP="00BA48AD">
      <w:pPr>
        <w:spacing w:line="480" w:lineRule="auto"/>
        <w:rPr>
          <w:rFonts w:ascii="Times New Roman" w:hAnsi="Times New Roman"/>
        </w:rPr>
      </w:pPr>
      <w:r w:rsidRPr="00816576">
        <w:rPr>
          <w:rFonts w:ascii="Times New Roman" w:hAnsi="Times New Roman"/>
        </w:rPr>
        <w:tab/>
        <w:t>The tool classes that appear and disappear at various points in the occupation sequence are those that are more morphologically and functionally specific. In the Late Paleoindian and Early Side Notched levels we see a greater emphasis on more formal unifacial implements, especially scrapers, and on blade tools. With the exception of the items identified as “unmodified blades,” blade tools ceased to be recovered after the Early Side Notched (ESN) period, and these ESN examples were rare compared to their frequency in the Paleoindian zones. Hafted Bifaces, Probable Hafted Bifaces, and Stage Bifaces are much more common in later periods, with Hafted Bifaces and Trimmed Biface II specimens topping the artifact inventories in the Middle Archaic Late A and Late B levels.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Unintentionally Modified Flakes are very common in the Paleoindian (PI) and Early Archaic (EA) zones, and become less frequent through time. Similarly, Intentionally Modified Flakes are significantly more common in the earlier zones (PI and EA), and are very uncommon in the Middle Archaic (MA). It is notable that the Intentionally Modified Flake tools decrease in frequency at the same time as the Unifaces, suggesting that all purposefully modified flake implements became less common around the same time. I was not surprised to see large numbers of both Intentionally and Unintentionally Modified Flake tools at the site. With easy access to raw materials, it is not surprising that toolmakers seemed to favor the use of simple tools to accomplish tasks that they undertook while stationed at the site. Rather than expending time and energy on producing more formal implements, which are labor-intensive to create, a simple flake implement, with its sharp edge, would have been appropriate for the completion of many tasks. It is intriguing, though, that the greatest numbers of these simplest tools are seen in the Paleoindian levels. Based on subsistence patterns and the less substantial nature of the features seen in the earliest levels, it has been suggested that the Paleoindian occupation at Dust Cave was a relatively ephemeral one, perhaps representing a brief occupation episode while hunters exploited the migratory waterfowl that were drawn to sinkholes in the uplands (Homsey 2004: 45; Walker 1998). The large numbers of expedient flake tools are at odds with this interpretation, suggesting that site use and technological needs/organizational strategies may be different from what we expected.</w:t>
      </w:r>
    </w:p>
    <w:p w:rsidR="00BA48AD" w:rsidRPr="00816576" w:rsidRDefault="00BA48AD" w:rsidP="00BA48AD">
      <w:pPr>
        <w:spacing w:line="480" w:lineRule="auto"/>
        <w:rPr>
          <w:rFonts w:ascii="Times New Roman" w:hAnsi="Times New Roman"/>
        </w:rPr>
      </w:pPr>
      <w:r w:rsidRPr="00816576">
        <w:rPr>
          <w:rFonts w:ascii="Times New Roman" w:hAnsi="Times New Roman"/>
        </w:rPr>
        <w:tab/>
        <w:t>While differences exist in the tool inventories of all periods, the Paleoindian toolkit is perhaps most distinctive, with the Early Side Notched as a close second. The Paleoindian assemblage is much more diverse than assemblages recovered from later periods, and it contains several tool types that either were not recovered at all in later assemblages, or that were recovered only in low frequencies. Particularly notable is the emphasis on specialized unifaces and blade tools, all of which decrease in representation at the end of the Paleoindian period or in the Early Side Notched at the latest.</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At the other end of the occupation span represented at Dust Cave, the Seven Mile Island deposits (Zone D) are also distinctive, having very low artifact diversity compared to any of the earlier periods. Nearly 50% of the chipped stone tool assemblage recovered from Zone D consisted of Hafted Bifaces, a pattern that is unprecedented in earlier periods. </w:t>
      </w:r>
    </w:p>
    <w:p w:rsidR="00BA48AD" w:rsidRPr="00816576" w:rsidRDefault="00BA48AD" w:rsidP="00BA48AD">
      <w:pPr>
        <w:spacing w:line="480" w:lineRule="auto"/>
        <w:rPr>
          <w:rFonts w:ascii="Times New Roman" w:hAnsi="Times New Roman"/>
        </w:rPr>
      </w:pPr>
      <w:r w:rsidRPr="00816576">
        <w:rPr>
          <w:rFonts w:ascii="Times New Roman" w:hAnsi="Times New Roman"/>
        </w:rPr>
        <w:tab/>
        <w:t>In general, greater tool diversity is seen in the earlier occupation periods, as many more tool classes are represented in the Paleoindian and Earl</w:t>
      </w:r>
      <w:r w:rsidR="00DE69EF" w:rsidRPr="00816576">
        <w:rPr>
          <w:rFonts w:ascii="Times New Roman" w:hAnsi="Times New Roman"/>
        </w:rPr>
        <w:t>y Archaic deposits than</w:t>
      </w:r>
      <w:r w:rsidRPr="00816576">
        <w:rPr>
          <w:rFonts w:ascii="Times New Roman" w:hAnsi="Times New Roman"/>
        </w:rPr>
        <w:t xml:space="preserve"> in the Middle Archaic levels. This pattern suggests a shift in technological organization, subsistence practices, and/or site use. These possibilities will be considered and analyzed in greater detail in the remainder of this chapter.</w:t>
      </w:r>
    </w:p>
    <w:p w:rsidR="00F002EB" w:rsidRPr="00816576" w:rsidRDefault="00BA48AD" w:rsidP="00BA48AD">
      <w:pPr>
        <w:spacing w:line="480" w:lineRule="auto"/>
        <w:rPr>
          <w:rFonts w:ascii="Times New Roman" w:hAnsi="Times New Roman"/>
        </w:rPr>
      </w:pPr>
      <w:r w:rsidRPr="00816576">
        <w:rPr>
          <w:rFonts w:ascii="Times New Roman" w:hAnsi="Times New Roman"/>
        </w:rPr>
        <w:tab/>
        <w:t xml:space="preserve">To begin to comprehend the meaning of these shifts, it is helpful to consider other features of the technology, beyond simply changes in the artifact inventory. In the following section, I discuss the design and manufacture of tools at various points throughout the occupation sequence. The design process begins at the </w:t>
      </w:r>
      <w:r w:rsidR="00DE69EF" w:rsidRPr="00816576">
        <w:rPr>
          <w:rFonts w:ascii="Times New Roman" w:hAnsi="Times New Roman"/>
        </w:rPr>
        <w:t>level of raw material selection</w:t>
      </w:r>
      <w:r w:rsidRPr="00816576">
        <w:rPr>
          <w:rFonts w:ascii="Times New Roman" w:hAnsi="Times New Roman"/>
        </w:rPr>
        <w:t xml:space="preserve"> and continues through the processes of core production, tool manufacture, and tool use. Aspects of tool design may also influence the decisions of toolmakers and tool users regarding when to discard an implement. I discuss each of these categories below, beginning at the level of raw material selection.</w:t>
      </w:r>
    </w:p>
    <w:p w:rsidR="00BA48AD" w:rsidRPr="00816576" w:rsidRDefault="00BA48AD" w:rsidP="00BA48AD">
      <w:pPr>
        <w:spacing w:line="480" w:lineRule="auto"/>
        <w:rPr>
          <w:rFonts w:ascii="Times New Roman" w:hAnsi="Times New Roman"/>
        </w:rPr>
      </w:pPr>
    </w:p>
    <w:p w:rsidR="00BA48AD" w:rsidRPr="00816576" w:rsidRDefault="00BA48AD" w:rsidP="00865D38">
      <w:pPr>
        <w:spacing w:line="480" w:lineRule="auto"/>
        <w:jc w:val="center"/>
        <w:rPr>
          <w:rFonts w:ascii="Times New Roman" w:hAnsi="Times New Roman"/>
          <w:b/>
          <w:caps/>
        </w:rPr>
      </w:pPr>
      <w:r w:rsidRPr="00816576">
        <w:rPr>
          <w:rFonts w:ascii="Times New Roman" w:hAnsi="Times New Roman"/>
          <w:b/>
          <w:caps/>
        </w:rPr>
        <w:t>Design Considerations: Raw Material Selection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Raw material selection exerts a significant influence </w:t>
      </w:r>
      <w:r w:rsidR="00DE69EF" w:rsidRPr="00816576">
        <w:rPr>
          <w:rFonts w:ascii="Times New Roman" w:hAnsi="Times New Roman"/>
        </w:rPr>
        <w:t>on technological design choices</w:t>
      </w:r>
      <w:r w:rsidRPr="00816576">
        <w:rPr>
          <w:rFonts w:ascii="Times New Roman" w:hAnsi="Times New Roman"/>
        </w:rPr>
        <w:t xml:space="preserve"> and is influenced by a complex array of factors that range from availability and accessibility of sources within the environment, to the functional needs of tool users. The availability of suitable raw materials within the environment imposes the most fundamental constraints on toolmakers and is influenced by the nature of the local geology, the geographical or seasonal accessibility of those raw materials, and the nature of human settlement rounds, which can result in disparities between the locations of material sources and locations of tool use (Andrefsky 1994a, 1994b; Bamforth 1986).</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Even in regions that contain appropriate materials for chipped stone tool production, and where those materials are easily accessible, certain material types may be more or less suitable for the production of particular tool types. The package sizes in which raw materials are available limit the types and attributes of tools that can be produced. For example, small pebbles of chert cannot be transformed into large blades or large bifaces. Under such size constraints, the technology may appear more diminutive, or may require the use of particular reduction strategies to maximize the amount of usable material that can be extracted from such units (e.g., bipolar reduction; see Andrefsky 1994b). In contrast, material that is available in larger packages (e.g., large nodules or bedded deposits) is more suitable for the production of larger-sized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The tractability of available raw material types may also be of concern to toolmakers. If toolmakers were intent on the production of implements that could be reworked and resharpened with ease, the use of raw materials that could be manipulated easily and flaked predictably may have been a deciding factor in raw material selection (e.g., Goodyear 1979). In choosing raw materials, then, the toolmaker must anticipate the life history of the implements being produced. Similarly, the toolmaker must consider the activities in which tools will be used, as the types of stresses to which a particular class of implements will be subjected may govern the required strength of the material that is chosen. For example, fine-grained chert that flakes easily might not be an ideal choice for the production of heavy woodworking implements such as axes.</w:t>
      </w:r>
    </w:p>
    <w:p w:rsidR="00BA48AD" w:rsidRPr="00816576" w:rsidRDefault="00BA48AD" w:rsidP="00BA48AD">
      <w:pPr>
        <w:spacing w:line="480" w:lineRule="auto"/>
        <w:rPr>
          <w:rFonts w:ascii="Times New Roman" w:hAnsi="Times New Roman"/>
        </w:rPr>
      </w:pPr>
      <w:r w:rsidRPr="00816576">
        <w:rPr>
          <w:rFonts w:ascii="Times New Roman" w:hAnsi="Times New Roman"/>
        </w:rPr>
        <w:tab/>
        <w:t>Raw material availability and accessibility likely imposed few limits on the chipped stone technology at Dust Cave, as the site lies in a material-rich portion of northeastern Alabama. Initial examination of the collections from Dust Cave, by Meeks (1994), revealed a strong emphasis on the use of locally available Fort Payne chert, most notably of the blue-grey variant. A survey of the locally available lithic so</w:t>
      </w:r>
      <w:r w:rsidR="00DE69EF" w:rsidRPr="00816576">
        <w:rPr>
          <w:rFonts w:ascii="Times New Roman" w:hAnsi="Times New Roman"/>
        </w:rPr>
        <w:t>urces within the Pickwick Basin by Johnson and Meeks (1994)</w:t>
      </w:r>
      <w:r w:rsidRPr="00816576">
        <w:rPr>
          <w:rFonts w:ascii="Times New Roman" w:hAnsi="Times New Roman"/>
        </w:rPr>
        <w:t xml:space="preserve"> revealed that Fort Payne chert is widely available in the region as both primary outcrops along</w:t>
      </w:r>
      <w:r w:rsidR="00DE69EF" w:rsidRPr="00816576">
        <w:rPr>
          <w:rFonts w:ascii="Times New Roman" w:hAnsi="Times New Roman"/>
        </w:rPr>
        <w:t xml:space="preserve"> the Tennessee River bluff line</w:t>
      </w:r>
      <w:r w:rsidRPr="00816576">
        <w:rPr>
          <w:rFonts w:ascii="Times New Roman" w:hAnsi="Times New Roman"/>
        </w:rPr>
        <w:t xml:space="preserve"> and as secondary deposits in the gravel bars within the Tennessee River. Despite its ubiquity in the study area, the available Fort Payne sources vary widely in both quality and appearance. Johnson and Meeks (1994: 67) note that, “In general, primary context Fort Payne possesses a dull luster, coarse texture and low tractability, whereas secondary deposit cherts exhibit a high luster, medium to fine texture, and a high degree of tractability.” In other words, the materials recovered from secondary cobble deposits are of overall higher quality than the Fort Payne extracted from primary bedded deposits.</w:t>
      </w:r>
    </w:p>
    <w:p w:rsidR="00BA48AD" w:rsidRPr="00816576" w:rsidRDefault="00BA48AD" w:rsidP="00BA48AD">
      <w:pPr>
        <w:spacing w:line="480" w:lineRule="auto"/>
        <w:rPr>
          <w:rFonts w:ascii="Times New Roman" w:hAnsi="Times New Roman"/>
        </w:rPr>
      </w:pPr>
      <w:r w:rsidRPr="00816576">
        <w:rPr>
          <w:rFonts w:ascii="Times New Roman" w:hAnsi="Times New Roman"/>
        </w:rPr>
        <w:tab/>
        <w:t>Johnson and Meeks (1994) performed macroscopic visual inspection of the materials recovered during their survey work, noting the color, luster, texture, inclusions, and tractability of the specimens, and compared these samples to a selection of diagnostic hafted bifaces recovered from the site. While blue-grey Fort Payne chert appears to have been the preferred raw material type, the authors identified some additional raw material sources, including other Fort Payne variants, Tuscaloosa Gravel, Camden, and Bangor cherts. They noted that a) Fort Payne chert appears to have been the preferred raw material throughout the use of Dust Cave, and b) the majority of this Fort Payne chert was procured from secondary contexts (Johnson and Meeks 1994: 20).</w:t>
      </w:r>
    </w:p>
    <w:p w:rsidR="00BA48AD" w:rsidRPr="00816576" w:rsidRDefault="00BA48AD" w:rsidP="00BA48AD">
      <w:pPr>
        <w:spacing w:line="480" w:lineRule="auto"/>
        <w:rPr>
          <w:rFonts w:ascii="Times New Roman" w:hAnsi="Times New Roman"/>
        </w:rPr>
      </w:pPr>
      <w:r w:rsidRPr="00816576">
        <w:rPr>
          <w:rFonts w:ascii="Times New Roman" w:hAnsi="Times New Roman"/>
        </w:rPr>
        <w:tab/>
        <w:t>This pattern was confirmed in Meeks’ (1994) preliminary study of a sample of artifacts from Test Unit F, located within the cave. Most tools in the sample were produced from Fort Payne chert, although certain specimens were manufactured from other locally available materials, including Tuscaloosa Gravel and Camden chert. In addition to these local cherts, Meeks (1994) identified specimens made from non-local Bangor chert, which outcrops 40-50 km upriver from Dust Cave</w:t>
      </w:r>
      <w:r w:rsidR="006B431D" w:rsidRPr="00816576">
        <w:rPr>
          <w:rFonts w:ascii="Times New Roman" w:hAnsi="Times New Roman"/>
        </w:rPr>
        <w:t>, but that may have occurred in local river deposits in the area of the cave</w:t>
      </w:r>
      <w:r w:rsidRPr="00816576">
        <w:rPr>
          <w:rFonts w:ascii="Times New Roman" w:hAnsi="Times New Roman"/>
        </w:rPr>
        <w:t xml:space="preserve">. Meeks (1994: 81) writes that this pattern of raw material use “suggests very localized resource procurement throughout the long history of occupation at Dust Cave.” This same pattern of local, spatially restricted resource use was apparent in Hollenbach’s (2005) study of subsistence remains from Dust Cave as well. This pattern stands in stark contrast to the typical interpretation of Paleoindian and Early Archaic foragers as being highly </w:t>
      </w:r>
      <w:r w:rsidR="0098027D" w:rsidRPr="00816576">
        <w:rPr>
          <w:rFonts w:ascii="Times New Roman" w:hAnsi="Times New Roman"/>
        </w:rPr>
        <w:t>mobile (e.g., Daniel 1998: 1-10</w:t>
      </w:r>
      <w:r w:rsidR="00DE69EF" w:rsidRPr="00816576">
        <w:rPr>
          <w:rFonts w:ascii="Times New Roman" w:hAnsi="Times New Roman"/>
        </w:rPr>
        <w:t>; Kelly and Todd 1988)</w:t>
      </w:r>
      <w:r w:rsidRPr="00816576">
        <w:rPr>
          <w:rFonts w:ascii="Times New Roman" w:hAnsi="Times New Roman"/>
        </w:rPr>
        <w:t xml:space="preserve"> and may be related to the rich and varied nature of resources in the middle Tennessee River valley.</w:t>
      </w:r>
    </w:p>
    <w:p w:rsidR="00BA48AD" w:rsidRPr="00816576" w:rsidRDefault="00BA48AD" w:rsidP="00BA48AD">
      <w:pPr>
        <w:spacing w:line="480" w:lineRule="auto"/>
        <w:rPr>
          <w:rFonts w:ascii="Times New Roman" w:hAnsi="Times New Roman"/>
        </w:rPr>
      </w:pPr>
      <w:r w:rsidRPr="00816576">
        <w:rPr>
          <w:rFonts w:ascii="Times New Roman" w:hAnsi="Times New Roman"/>
        </w:rPr>
        <w:tab/>
        <w:t>My own study of raw material use at Dust Cave seems to confirm the patterns noted by Meeks (1994). Of the 919 specimens for which material types were identified, 898 (97.7%) were produced from Fort Payne variants. Only a small number of specimens were produced from non-Fort Payne materials, including: Tuscaloosa Gravel (n=6), Camden chert (n=6), Bangor chert (n=4), Agate and Chalcedony (n=3), and Burlington chert (n=2). A few other materials were noted but not identified, including several dark grey, black, and tan materials that may represent the range of variation seen in Fort Payne.</w:t>
      </w:r>
    </w:p>
    <w:p w:rsidR="00BA48AD" w:rsidRPr="00816576" w:rsidRDefault="00BA48AD" w:rsidP="00BA48AD">
      <w:pPr>
        <w:spacing w:line="480" w:lineRule="auto"/>
        <w:rPr>
          <w:rFonts w:ascii="Times New Roman" w:hAnsi="Times New Roman"/>
        </w:rPr>
      </w:pPr>
      <w:r w:rsidRPr="00816576">
        <w:rPr>
          <w:rFonts w:ascii="Times New Roman" w:hAnsi="Times New Roman"/>
        </w:rPr>
        <w:tab/>
        <w:t>Mississippian age Fort Payne chert is found in limestone deposits across much of Lauderdale County (45% surface coverage). The Fort Payne formation is variable in texture, color, and inclusions, with “abundant nodules, lenses and beds of light to dark grey chert” (</w:t>
      </w:r>
      <w:r w:rsidR="007907D2" w:rsidRPr="00816576">
        <w:rPr>
          <w:rFonts w:ascii="Times New Roman" w:hAnsi="Times New Roman"/>
        </w:rPr>
        <w:t>USGS 2012</w:t>
      </w:r>
      <w:r w:rsidRPr="00816576">
        <w:rPr>
          <w:rFonts w:ascii="Times New Roman" w:hAnsi="Times New Roman"/>
        </w:rPr>
        <w:t>) found within the limestone deposits. In short, it is abundant and variable within the study location.</w:t>
      </w:r>
    </w:p>
    <w:p w:rsidR="00BA48AD" w:rsidRPr="00816576" w:rsidRDefault="00BA48AD" w:rsidP="00BA48AD">
      <w:pPr>
        <w:spacing w:line="480" w:lineRule="auto"/>
        <w:rPr>
          <w:rFonts w:ascii="Times New Roman" w:hAnsi="Times New Roman"/>
        </w:rPr>
      </w:pPr>
      <w:r w:rsidRPr="00816576">
        <w:rPr>
          <w:rFonts w:ascii="Times New Roman" w:hAnsi="Times New Roman"/>
        </w:rPr>
        <w:tab/>
        <w:t>Tuscaloosa Gravel and Camden cherts are also locally available in the vicinity of Dust Cave. The Cretaceous period Tuscaloosa Formation comprises massive sand and gravel beds, the lower part of which “is predominantly a gravelly sand consisting chiefly of chert and quartz pebbles” (</w:t>
      </w:r>
      <w:r w:rsidR="007907D2" w:rsidRPr="00816576">
        <w:rPr>
          <w:rFonts w:ascii="Times New Roman" w:hAnsi="Times New Roman"/>
        </w:rPr>
        <w:t>USGS 2012</w:t>
      </w:r>
      <w:r w:rsidRPr="00816576">
        <w:rPr>
          <w:rFonts w:ascii="Times New Roman" w:hAnsi="Times New Roman"/>
        </w:rPr>
        <w:t>). This geologic unit is noted across Lauderdale County in northwestern Alabama, with approximately 11% surface coverage.</w:t>
      </w:r>
    </w:p>
    <w:p w:rsidR="00BA48AD" w:rsidRPr="00816576" w:rsidRDefault="00BA48AD" w:rsidP="00BA48AD">
      <w:pPr>
        <w:spacing w:line="480" w:lineRule="auto"/>
        <w:rPr>
          <w:rFonts w:ascii="Times New Roman" w:hAnsi="Times New Roman"/>
        </w:rPr>
      </w:pPr>
      <w:r w:rsidRPr="00816576">
        <w:rPr>
          <w:rFonts w:ascii="Times New Roman" w:hAnsi="Times New Roman"/>
        </w:rPr>
        <w:tab/>
        <w:t>Camden chert is found within the Devonian age Camden Formation deposits. This chert, which is found in small quantities (&lt;0.1% surface coverage) in Lauderdale County, is describ</w:t>
      </w:r>
      <w:r w:rsidR="00DE69EF" w:rsidRPr="00816576">
        <w:rPr>
          <w:rFonts w:ascii="Times New Roman" w:hAnsi="Times New Roman"/>
        </w:rPr>
        <w:t>ed as being light grey in color</w:t>
      </w:r>
      <w:r w:rsidRPr="00816576">
        <w:rPr>
          <w:rFonts w:ascii="Times New Roman" w:hAnsi="Times New Roman"/>
        </w:rPr>
        <w:t xml:space="preserve"> and Novaculitic in character (</w:t>
      </w:r>
      <w:r w:rsidR="007907D2" w:rsidRPr="00816576">
        <w:rPr>
          <w:rFonts w:ascii="Times New Roman" w:hAnsi="Times New Roman"/>
        </w:rPr>
        <w:t>USGS 2012</w:t>
      </w:r>
      <w:r w:rsidRPr="00816576">
        <w:rPr>
          <w:rFonts w:ascii="Times New Roman" w:hAnsi="Times New Roman"/>
        </w:rPr>
        <w:t xml:space="preserve">). </w:t>
      </w:r>
    </w:p>
    <w:p w:rsidR="00BA48AD" w:rsidRPr="00816576" w:rsidRDefault="00BA48AD" w:rsidP="00BA48AD">
      <w:pPr>
        <w:spacing w:line="480" w:lineRule="auto"/>
        <w:rPr>
          <w:rFonts w:ascii="Times New Roman" w:hAnsi="Times New Roman"/>
        </w:rPr>
      </w:pPr>
      <w:r w:rsidRPr="00816576">
        <w:rPr>
          <w:rFonts w:ascii="Times New Roman" w:hAnsi="Times New Roman"/>
        </w:rPr>
        <w:tab/>
        <w:t>Bangor, which is the most common non-local raw material noted in the sample, is known from much of north-central Alabama, upriver of the Dust Cave environs. This Mississippian age chert is very similar in appearance to blue-grey Fort Payne chert, being distinguishable only by the presence of a thin layer of white or tan material below the cortex (Davis 2008: 38).</w:t>
      </w:r>
    </w:p>
    <w:p w:rsidR="00BA48AD" w:rsidRPr="00816576" w:rsidRDefault="00BA48AD" w:rsidP="00BA48AD">
      <w:pPr>
        <w:spacing w:line="480" w:lineRule="auto"/>
        <w:rPr>
          <w:rFonts w:ascii="Times New Roman" w:hAnsi="Times New Roman"/>
        </w:rPr>
      </w:pPr>
      <w:r w:rsidRPr="00816576">
        <w:rPr>
          <w:rFonts w:ascii="Times New Roman" w:hAnsi="Times New Roman"/>
        </w:rPr>
        <w:tab/>
        <w:t>Chalcedony and agate are found in various locations in north-central and central Alabama. The most nearby sources are noted in Blount, Jackson, Jefferson, Madison, and Tuscaloosa Counties (Cook and Smith 1982; Dean 1995). The small number of specimens produced on these materials, in conjunction with lithic and subsistence data that indicate otherwise very local resource use patterns, suggests that outcrops were not exploited directly by toolmakers from Dust Cave. Their presence in the sample may, instead, represent exchanges with neighboring bands. Overall, though, a strong emphasis on local raw material procurement is evident in the Dust Cave assemblage.</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Raw Material Use by Period</w:t>
      </w:r>
    </w:p>
    <w:p w:rsidR="00BA48AD" w:rsidRPr="00816576" w:rsidRDefault="00BA48AD" w:rsidP="00BA48AD">
      <w:pPr>
        <w:spacing w:line="480" w:lineRule="auto"/>
        <w:rPr>
          <w:rFonts w:ascii="Times New Roman" w:hAnsi="Times New Roman"/>
        </w:rPr>
      </w:pPr>
      <w:r w:rsidRPr="00816576">
        <w:rPr>
          <w:rFonts w:ascii="Times New Roman" w:hAnsi="Times New Roman"/>
        </w:rPr>
        <w:tab/>
        <w:t>While Fort Payne chert, and especially its blue-grey variant, is the most common raw material type seen in the Dust Cave lithic assemblage, other raw materials were used occasionally in the production of chipped stone tools at the site. Some of these materials were available in the immediate vicinity of the cave, while others were procured, either directly or indirectly, from sources at greater distances from the site.</w:t>
      </w:r>
    </w:p>
    <w:p w:rsidR="00BA48AD" w:rsidRPr="00816576" w:rsidRDefault="00BA48AD" w:rsidP="00BA48AD">
      <w:pPr>
        <w:spacing w:line="480" w:lineRule="auto"/>
        <w:rPr>
          <w:rFonts w:ascii="Times New Roman" w:hAnsi="Times New Roman"/>
        </w:rPr>
      </w:pPr>
      <w:r w:rsidRPr="00816576">
        <w:rPr>
          <w:rFonts w:ascii="Times New Roman" w:hAnsi="Times New Roman"/>
        </w:rPr>
        <w:tab/>
        <w:t>In the study of North American prehistoric archaeology in general, and Eastern North American prehistoric archaeology more particularly, archaeologists have tended to view Paleoindian and Early Archaic populations as more mobile than later Middle Archaic groups, moving frequently throughout the year in order to exploit seasonally available resources. Following from this assumption, we might expect to see greater exploitation of non-local lithic raw materials during earlier periods, and the use of more locally available materials in later periods, simply because of greater ease of access to these non-local sources by more nomadic populations.</w:t>
      </w:r>
    </w:p>
    <w:p w:rsidR="00BA48AD" w:rsidRPr="00816576" w:rsidRDefault="00BA48AD" w:rsidP="00BA48AD">
      <w:pPr>
        <w:spacing w:line="480" w:lineRule="auto"/>
        <w:rPr>
          <w:rFonts w:ascii="Times New Roman" w:hAnsi="Times New Roman"/>
        </w:rPr>
      </w:pPr>
      <w:r w:rsidRPr="00816576">
        <w:rPr>
          <w:rFonts w:ascii="Times New Roman" w:hAnsi="Times New Roman"/>
        </w:rPr>
        <w:tab/>
        <w:t>At Dust Cave, subsistence and feature data have suggested relatively ephemeral occupations during the Paleoindian period, with longer periods of occupation and more intensive use of the site possible by even the initial part of the Archaic period (Sherwood et al. 2004: 547). Eph</w:t>
      </w:r>
      <w:r w:rsidR="00DE69EF" w:rsidRPr="00816576">
        <w:rPr>
          <w:rFonts w:ascii="Times New Roman" w:hAnsi="Times New Roman"/>
        </w:rPr>
        <w:t>emeral occupations</w:t>
      </w:r>
      <w:r w:rsidRPr="00816576">
        <w:rPr>
          <w:rFonts w:ascii="Times New Roman" w:hAnsi="Times New Roman"/>
        </w:rPr>
        <w:t xml:space="preserve"> and apparent highly seasonal use of the sit</w:t>
      </w:r>
      <w:r w:rsidR="00DE69EF" w:rsidRPr="00816576">
        <w:rPr>
          <w:rFonts w:ascii="Times New Roman" w:hAnsi="Times New Roman"/>
        </w:rPr>
        <w:t>e during the Paleoindian period</w:t>
      </w:r>
      <w:r w:rsidRPr="00816576">
        <w:rPr>
          <w:rFonts w:ascii="Times New Roman" w:hAnsi="Times New Roman"/>
        </w:rPr>
        <w:t xml:space="preserve"> suggest that these populations likely were quite mobile. In spite of this presumed high level of nomadism, the raw material profile shows an almost exclusive reliance on locally available materials. The few non-local stone types that entered the assemblage may have been acquired throughout the settlement-subsistence cycle, either through direct or indirect procurement, or may represent the movement of individuals, perhaps through mate exchanges between bands in the region.</w:t>
      </w:r>
      <w:r w:rsidR="00310E5F" w:rsidRPr="00816576">
        <w:rPr>
          <w:rFonts w:ascii="Times New Roman" w:hAnsi="Times New Roman"/>
        </w:rPr>
        <w:t xml:space="preserve"> Many of these chert typs are available in the bed load of the Tennessee River, so their use may in fact represent local procurement of these materials.</w:t>
      </w:r>
    </w:p>
    <w:p w:rsidR="00865D38" w:rsidRPr="00816576" w:rsidRDefault="00BA48AD" w:rsidP="00BA48AD">
      <w:pPr>
        <w:spacing w:line="480" w:lineRule="auto"/>
        <w:rPr>
          <w:rFonts w:ascii="Times New Roman" w:hAnsi="Times New Roman"/>
        </w:rPr>
      </w:pPr>
      <w:r w:rsidRPr="00816576">
        <w:rPr>
          <w:rFonts w:ascii="Times New Roman" w:hAnsi="Times New Roman"/>
        </w:rPr>
        <w:tab/>
        <w:t>The data from the artifact classes examined here confirm an almost exclusive reliance on Fort Payne chert in all time periods at Dust Cave (Table 7.16). While several varieties of Fort Payne were represented, the Blue-Grey variant was by far the most commonly used. In the Paleoindian period, when we might expect to see the greatest use of exotic materials in light of the presumed higher degree of residential mobility exhibited by these earlier populations, only 1% (n=3) of the identified materials were other than some variant of Fort Payne. In the earliest part of the Ear</w:t>
      </w:r>
      <w:r w:rsidR="00A30350" w:rsidRPr="00816576">
        <w:rPr>
          <w:rFonts w:ascii="Times New Roman" w:hAnsi="Times New Roman"/>
        </w:rPr>
        <w:t xml:space="preserve">ly Archaic, another period </w:t>
      </w:r>
      <w:r w:rsidRPr="00816576">
        <w:rPr>
          <w:rFonts w:ascii="Times New Roman" w:hAnsi="Times New Roman"/>
        </w:rPr>
        <w:t>in which we might expect the use of more exotic materials, only 2% (n=5) of the identified sources were other than a Fort Payne Variant. The same pattern holds true in the later Early Archaic (3%, n=4), the earliest Middle Archaic levels (2%, n=3), and the later Middle Archaic (4%, n=5). By proportion, then, the greatest use of non-Fort Payne chert is seen in the latest period, but the difference (1% vs. 4%) is negligible and may be a function of sample size or error in material identification.</w:t>
      </w:r>
    </w:p>
    <w:p w:rsidR="00F46FB5" w:rsidRPr="00816576" w:rsidRDefault="00F20350" w:rsidP="00F46FB5">
      <w:pPr>
        <w:spacing w:line="480" w:lineRule="auto"/>
        <w:rPr>
          <w:rFonts w:ascii="Times New Roman" w:hAnsi="Times New Roman"/>
        </w:rPr>
      </w:pPr>
      <w:r w:rsidRPr="00816576">
        <w:rPr>
          <w:rFonts w:ascii="Times New Roman" w:hAnsi="Times New Roman"/>
        </w:rPr>
        <w:tab/>
        <w:t xml:space="preserve">As discussed above, variants of Fort Payne chert are available across a wide swath of northwestern Alabama. It is possible, therefore, that toolmakers procured their materials during their travels at locations removed from Dust Cave. Another possibility, and one that might explain the low frequencies of non-local raw materials in the assemblage, is that the presence of these materials represents exchanges (either of stone or of people) with groups living elsewhere in the region. </w:t>
      </w:r>
      <w:r w:rsidR="00A30350" w:rsidRPr="00816576">
        <w:rPr>
          <w:rFonts w:ascii="Times New Roman" w:hAnsi="Times New Roman"/>
        </w:rPr>
        <w:t>However, these apparent non-local specimens might also have been available in the gravel load of the nearby river channel</w:t>
      </w:r>
      <w:r w:rsidR="00310E5F" w:rsidRPr="00816576">
        <w:rPr>
          <w:rFonts w:ascii="Times New Roman" w:hAnsi="Times New Roman"/>
        </w:rPr>
        <w:t xml:space="preserve">. </w:t>
      </w:r>
      <w:r w:rsidRPr="00816576">
        <w:rPr>
          <w:rFonts w:ascii="Times New Roman" w:hAnsi="Times New Roman"/>
        </w:rPr>
        <w:t xml:space="preserve">It is difficult, using only visual identification methods, to separate out those specimens produced from Fort Payne that was available in the immediate environs of the cave, </w:t>
      </w:r>
      <w:r w:rsidR="00F46FB5" w:rsidRPr="00816576">
        <w:rPr>
          <w:rFonts w:ascii="Times New Roman" w:hAnsi="Times New Roman"/>
        </w:rPr>
        <w:t xml:space="preserve">from those produced from Fort Payne that was procured elsewhere. The data demonstrate, though, that tool manufacturers were making significant use of this </w:t>
      </w:r>
      <w:proofErr w:type="gramStart"/>
      <w:r w:rsidR="00F46FB5" w:rsidRPr="00816576">
        <w:rPr>
          <w:rFonts w:ascii="Times New Roman" w:hAnsi="Times New Roman"/>
        </w:rPr>
        <w:t>high-quality</w:t>
      </w:r>
      <w:proofErr w:type="gramEnd"/>
      <w:r w:rsidR="00F46FB5" w:rsidRPr="00816576">
        <w:rPr>
          <w:rFonts w:ascii="Times New Roman" w:hAnsi="Times New Roman"/>
        </w:rPr>
        <w:t xml:space="preserve"> and easily procured raw material at all times throughout the cave’s occupation sequence.</w:t>
      </w:r>
    </w:p>
    <w:p w:rsidR="00507F1F" w:rsidRDefault="00F46FB5" w:rsidP="00DB0B4D">
      <w:pPr>
        <w:spacing w:line="480" w:lineRule="auto"/>
        <w:rPr>
          <w:rFonts w:ascii="Times New Roman" w:hAnsi="Times New Roman"/>
        </w:rPr>
      </w:pPr>
      <w:r w:rsidRPr="00816576">
        <w:rPr>
          <w:rFonts w:ascii="Times New Roman" w:hAnsi="Times New Roman"/>
        </w:rPr>
        <w:tab/>
        <w:t xml:space="preserve">In light of this overwhelming emphasis on Fort Payne chert, a consideration of differences in the use of material types for the production of various artifact classes is rendered </w:t>
      </w:r>
      <w:r w:rsidR="00DB0B4D" w:rsidRPr="00816576">
        <w:rPr>
          <w:rFonts w:ascii="Times New Roman" w:hAnsi="Times New Roman"/>
        </w:rPr>
        <w:t>uninformative, as the sample size of non-Fort Payne cherts is too small to allow any sort of reasonable conclusions to be drawn.</w:t>
      </w:r>
    </w:p>
    <w:p w:rsidR="00DB0B4D" w:rsidRPr="00816576" w:rsidRDefault="00DB0B4D" w:rsidP="00DB0B4D">
      <w:pPr>
        <w:spacing w:line="480" w:lineRule="auto"/>
        <w:rPr>
          <w:rFonts w:ascii="Times New Roman" w:hAnsi="Times New Roman"/>
        </w:rPr>
      </w:pPr>
    </w:p>
    <w:p w:rsidR="00DB0B4D" w:rsidRPr="00816576" w:rsidRDefault="00DB0B4D" w:rsidP="00DB0B4D">
      <w:pPr>
        <w:spacing w:line="480" w:lineRule="auto"/>
        <w:jc w:val="center"/>
        <w:rPr>
          <w:rFonts w:ascii="Times New Roman" w:hAnsi="Times New Roman"/>
          <w:b/>
          <w:caps/>
        </w:rPr>
      </w:pPr>
      <w:r w:rsidRPr="00816576">
        <w:rPr>
          <w:rFonts w:ascii="Times New Roman" w:hAnsi="Times New Roman"/>
          <w:b/>
          <w:caps/>
        </w:rPr>
        <w:t>Design Considerations: Core Production</w:t>
      </w:r>
    </w:p>
    <w:p w:rsidR="00507F1F" w:rsidRDefault="00DB0B4D" w:rsidP="00DB0B4D">
      <w:pPr>
        <w:spacing w:line="480" w:lineRule="auto"/>
        <w:rPr>
          <w:rFonts w:ascii="Times New Roman" w:hAnsi="Times New Roman"/>
        </w:rPr>
      </w:pPr>
      <w:r w:rsidRPr="00816576">
        <w:rPr>
          <w:rFonts w:ascii="Times New Roman" w:hAnsi="Times New Roman"/>
        </w:rPr>
        <w:tab/>
        <w:t>Following raw material selection and acquisition, toolmakers proceed to reduce raw material packages into suitable core types. In this section, I consider the core types used in the production of those tool classes that retained evidence of the original flake or blank characteristics. Because they experience significant amounts of modification, bifacial implements less often exhibit traces of the original blanks from which they were produced. Flake tools, on the other hand, often are less intensively modified and thus retain traces from core preparation or blank production that can provide insight into the nature of core technology. For this reason, I do not consider the stage bifaces (ESB, MSB, TBI, and TBII) or the bifacial Drills (DRL) in the following discussion. I focus instead on the flake implements, including the Scrapers, Unifaces, Intentionally and Unintentionally Modified Flakes, and Blade tools.</w:t>
      </w:r>
    </w:p>
    <w:p w:rsidR="00DB0B4D" w:rsidRPr="00816576" w:rsidRDefault="00DB0B4D" w:rsidP="00DB0B4D">
      <w:pPr>
        <w:spacing w:line="480" w:lineRule="auto"/>
        <w:rPr>
          <w:rFonts w:ascii="Times New Roman" w:hAnsi="Times New Roman"/>
        </w:rPr>
      </w:pPr>
    </w:p>
    <w:p w:rsidR="00B52E31" w:rsidRPr="00816576" w:rsidRDefault="00865D38" w:rsidP="00865D38">
      <w:pPr>
        <w:rPr>
          <w:rFonts w:ascii="Times New Roman" w:hAnsi="Times New Roman"/>
        </w:rPr>
      </w:pPr>
      <w:r w:rsidRPr="00816576">
        <w:rPr>
          <w:rFonts w:ascii="Times New Roman" w:hAnsi="Times New Roman"/>
          <w:b/>
        </w:rPr>
        <w:t>Table 7.16</w:t>
      </w:r>
      <w:r w:rsidR="00B52E31" w:rsidRPr="00816576">
        <w:rPr>
          <w:rFonts w:ascii="Times New Roman" w:hAnsi="Times New Roman"/>
        </w:rPr>
        <w:t>: Chert Types by Period.</w:t>
      </w:r>
      <w:r w:rsidR="00617273" w:rsidRPr="00816576">
        <w:rPr>
          <w:rFonts w:ascii="Times New Roman" w:hAnsi="Times New Roman"/>
        </w:rPr>
        <w:t xml:space="preserve"> (Primary data available in Appendix A.)</w:t>
      </w:r>
    </w:p>
    <w:tbl>
      <w:tblPr>
        <w:tblStyle w:val="TableGrid"/>
        <w:tblW w:w="9468" w:type="dxa"/>
        <w:tblLook w:val="00BF"/>
      </w:tblPr>
      <w:tblGrid>
        <w:gridCol w:w="895"/>
        <w:gridCol w:w="708"/>
        <w:gridCol w:w="761"/>
        <w:gridCol w:w="701"/>
        <w:gridCol w:w="553"/>
        <w:gridCol w:w="540"/>
        <w:gridCol w:w="540"/>
        <w:gridCol w:w="540"/>
        <w:gridCol w:w="471"/>
        <w:gridCol w:w="519"/>
        <w:gridCol w:w="471"/>
        <w:gridCol w:w="519"/>
        <w:gridCol w:w="1080"/>
        <w:gridCol w:w="1170"/>
      </w:tblGrid>
      <w:tr w:rsidR="00BA48AD" w:rsidRPr="00816576">
        <w:trPr>
          <w:cantSplit/>
          <w:trHeight w:val="1134"/>
        </w:trPr>
        <w:tc>
          <w:tcPr>
            <w:tcW w:w="895"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General Zone</w:t>
            </w:r>
          </w:p>
        </w:tc>
        <w:tc>
          <w:tcPr>
            <w:tcW w:w="708"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Zone</w:t>
            </w:r>
          </w:p>
        </w:tc>
        <w:tc>
          <w:tcPr>
            <w:tcW w:w="761"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BGFP</w:t>
            </w:r>
          </w:p>
        </w:tc>
        <w:tc>
          <w:tcPr>
            <w:tcW w:w="701"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FP</w:t>
            </w:r>
          </w:p>
        </w:tc>
        <w:tc>
          <w:tcPr>
            <w:tcW w:w="553"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BANG</w:t>
            </w:r>
          </w:p>
        </w:tc>
        <w:tc>
          <w:tcPr>
            <w:tcW w:w="540"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CAM</w:t>
            </w:r>
          </w:p>
        </w:tc>
        <w:tc>
          <w:tcPr>
            <w:tcW w:w="540"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TUSC</w:t>
            </w:r>
          </w:p>
        </w:tc>
        <w:tc>
          <w:tcPr>
            <w:tcW w:w="540"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PICK</w:t>
            </w:r>
          </w:p>
        </w:tc>
        <w:tc>
          <w:tcPr>
            <w:tcW w:w="471"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CHAL</w:t>
            </w:r>
          </w:p>
        </w:tc>
        <w:tc>
          <w:tcPr>
            <w:tcW w:w="519"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AGA</w:t>
            </w:r>
          </w:p>
        </w:tc>
        <w:tc>
          <w:tcPr>
            <w:tcW w:w="471"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BUFF</w:t>
            </w:r>
          </w:p>
        </w:tc>
        <w:tc>
          <w:tcPr>
            <w:tcW w:w="519" w:type="dxa"/>
            <w:textDirection w:val="btLr"/>
          </w:tcPr>
          <w:p w:rsidR="00BA48AD" w:rsidRPr="00816576" w:rsidRDefault="00BA48AD" w:rsidP="00D02FB4">
            <w:pPr>
              <w:ind w:left="113" w:right="113"/>
              <w:rPr>
                <w:rFonts w:ascii="Times New Roman" w:hAnsi="Times New Roman"/>
                <w:sz w:val="20"/>
              </w:rPr>
            </w:pPr>
            <w:r w:rsidRPr="00816576">
              <w:rPr>
                <w:rFonts w:ascii="Times New Roman" w:hAnsi="Times New Roman"/>
                <w:sz w:val="20"/>
              </w:rPr>
              <w:t>BURL</w:t>
            </w: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TOTAL (specific Zone)</w:t>
            </w:r>
          </w:p>
        </w:tc>
        <w:tc>
          <w:tcPr>
            <w:tcW w:w="1170" w:type="dxa"/>
          </w:tcPr>
          <w:p w:rsidR="00BA48AD" w:rsidRPr="00816576" w:rsidRDefault="00BA48AD" w:rsidP="00D02FB4">
            <w:pPr>
              <w:rPr>
                <w:rFonts w:ascii="Times New Roman" w:hAnsi="Times New Roman"/>
                <w:sz w:val="20"/>
              </w:rPr>
            </w:pPr>
            <w:r w:rsidRPr="00816576">
              <w:rPr>
                <w:rFonts w:ascii="Times New Roman" w:hAnsi="Times New Roman"/>
                <w:sz w:val="20"/>
              </w:rPr>
              <w:t>TOTAL (General Zone)</w:t>
            </w:r>
          </w:p>
        </w:tc>
      </w:tr>
      <w:tr w:rsidR="00BA48AD" w:rsidRPr="00816576">
        <w:tc>
          <w:tcPr>
            <w:tcW w:w="895" w:type="dxa"/>
            <w:vMerge w:val="restart"/>
          </w:tcPr>
          <w:p w:rsidR="00BA48AD" w:rsidRPr="00816576" w:rsidRDefault="00BA48AD" w:rsidP="00D02FB4">
            <w:pPr>
              <w:rPr>
                <w:rFonts w:ascii="Times New Roman" w:hAnsi="Times New Roman"/>
                <w:sz w:val="20"/>
              </w:rPr>
            </w:pPr>
            <w:r w:rsidRPr="00816576">
              <w:rPr>
                <w:rFonts w:ascii="Times New Roman" w:hAnsi="Times New Roman"/>
                <w:sz w:val="20"/>
              </w:rPr>
              <w:t>PI</w:t>
            </w: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U</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60 (+12)</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10 (+1)</w:t>
            </w:r>
          </w:p>
        </w:tc>
        <w:tc>
          <w:tcPr>
            <w:tcW w:w="553"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519"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72</w:t>
            </w:r>
          </w:p>
        </w:tc>
        <w:tc>
          <w:tcPr>
            <w:tcW w:w="1170" w:type="dxa"/>
            <w:vMerge w:val="restart"/>
          </w:tcPr>
          <w:p w:rsidR="00BA48AD" w:rsidRPr="00816576" w:rsidRDefault="00BA48AD" w:rsidP="00D02FB4">
            <w:pPr>
              <w:rPr>
                <w:rFonts w:ascii="Times New Roman" w:hAnsi="Times New Roman"/>
                <w:sz w:val="20"/>
              </w:rPr>
            </w:pPr>
            <w:r w:rsidRPr="00816576">
              <w:rPr>
                <w:rFonts w:ascii="Times New Roman" w:hAnsi="Times New Roman"/>
                <w:sz w:val="20"/>
              </w:rPr>
              <w:t>260</w:t>
            </w:r>
          </w:p>
        </w:tc>
      </w:tr>
      <w:tr w:rsidR="00BA48AD" w:rsidRPr="00816576">
        <w:tc>
          <w:tcPr>
            <w:tcW w:w="895" w:type="dxa"/>
            <w:vMerge/>
          </w:tcPr>
          <w:p w:rsidR="00BA48AD" w:rsidRPr="00816576" w:rsidRDefault="00BA48AD" w:rsidP="00D02FB4">
            <w:pPr>
              <w:rPr>
                <w:rFonts w:ascii="Times New Roman" w:hAnsi="Times New Roman"/>
                <w:sz w:val="20"/>
              </w:rPr>
            </w:pP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T</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159</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15</w:t>
            </w:r>
          </w:p>
        </w:tc>
        <w:tc>
          <w:tcPr>
            <w:tcW w:w="553"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175</w:t>
            </w:r>
          </w:p>
        </w:tc>
        <w:tc>
          <w:tcPr>
            <w:tcW w:w="1170" w:type="dxa"/>
            <w:vMerge/>
          </w:tcPr>
          <w:p w:rsidR="00BA48AD" w:rsidRPr="00816576" w:rsidRDefault="00BA48AD" w:rsidP="00D02FB4">
            <w:pPr>
              <w:rPr>
                <w:rFonts w:ascii="Times New Roman" w:hAnsi="Times New Roman"/>
                <w:sz w:val="20"/>
              </w:rPr>
            </w:pPr>
          </w:p>
        </w:tc>
      </w:tr>
      <w:tr w:rsidR="00BA48AD" w:rsidRPr="00816576">
        <w:tc>
          <w:tcPr>
            <w:tcW w:w="895" w:type="dxa"/>
            <w:vMerge w:val="restart"/>
          </w:tcPr>
          <w:p w:rsidR="00BA48AD" w:rsidRPr="00816576" w:rsidRDefault="00BA48AD" w:rsidP="00D02FB4">
            <w:pPr>
              <w:rPr>
                <w:rFonts w:ascii="Times New Roman" w:hAnsi="Times New Roman"/>
                <w:sz w:val="20"/>
              </w:rPr>
            </w:pPr>
            <w:r w:rsidRPr="00816576">
              <w:rPr>
                <w:rFonts w:ascii="Times New Roman" w:hAnsi="Times New Roman"/>
                <w:sz w:val="20"/>
              </w:rPr>
              <w:t>EA (early)</w:t>
            </w: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R</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128 (+49)</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12 (+15)</w:t>
            </w:r>
          </w:p>
        </w:tc>
        <w:tc>
          <w:tcPr>
            <w:tcW w:w="553"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540"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r w:rsidRPr="00816576">
              <w:rPr>
                <w:rFonts w:ascii="Times New Roman" w:hAnsi="Times New Roman"/>
                <w:sz w:val="20"/>
              </w:rPr>
              <w:t>2</w:t>
            </w: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144</w:t>
            </w:r>
          </w:p>
        </w:tc>
        <w:tc>
          <w:tcPr>
            <w:tcW w:w="1170" w:type="dxa"/>
            <w:vMerge w:val="restart"/>
          </w:tcPr>
          <w:p w:rsidR="00BA48AD" w:rsidRPr="00816576" w:rsidRDefault="00BA48AD" w:rsidP="00D02FB4">
            <w:pPr>
              <w:rPr>
                <w:rFonts w:ascii="Times New Roman" w:hAnsi="Times New Roman"/>
                <w:sz w:val="20"/>
              </w:rPr>
            </w:pPr>
            <w:r w:rsidRPr="00816576">
              <w:rPr>
                <w:rFonts w:ascii="Times New Roman" w:hAnsi="Times New Roman"/>
                <w:sz w:val="20"/>
              </w:rPr>
              <w:t>251</w:t>
            </w:r>
          </w:p>
        </w:tc>
      </w:tr>
      <w:tr w:rsidR="00BA48AD" w:rsidRPr="00816576">
        <w:tc>
          <w:tcPr>
            <w:tcW w:w="895" w:type="dxa"/>
            <w:vMerge/>
          </w:tcPr>
          <w:p w:rsidR="00BA48AD" w:rsidRPr="00816576" w:rsidRDefault="00BA48AD" w:rsidP="00D02FB4">
            <w:pPr>
              <w:rPr>
                <w:rFonts w:ascii="Times New Roman" w:hAnsi="Times New Roman"/>
                <w:sz w:val="20"/>
              </w:rPr>
            </w:pP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Q</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39</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2</w:t>
            </w:r>
          </w:p>
        </w:tc>
        <w:tc>
          <w:tcPr>
            <w:tcW w:w="553"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43</w:t>
            </w:r>
          </w:p>
        </w:tc>
        <w:tc>
          <w:tcPr>
            <w:tcW w:w="1170" w:type="dxa"/>
            <w:vMerge/>
          </w:tcPr>
          <w:p w:rsidR="00BA48AD" w:rsidRPr="00816576" w:rsidRDefault="00BA48AD" w:rsidP="00D02FB4">
            <w:pPr>
              <w:rPr>
                <w:rFonts w:ascii="Times New Roman" w:hAnsi="Times New Roman"/>
                <w:sz w:val="20"/>
              </w:rPr>
            </w:pPr>
          </w:p>
        </w:tc>
      </w:tr>
      <w:tr w:rsidR="00BA48AD" w:rsidRPr="00816576">
        <w:tc>
          <w:tcPr>
            <w:tcW w:w="895" w:type="dxa"/>
          </w:tcPr>
          <w:p w:rsidR="00BA48AD" w:rsidRPr="00816576" w:rsidRDefault="00BA48AD" w:rsidP="00D02FB4">
            <w:pPr>
              <w:rPr>
                <w:rFonts w:ascii="Times New Roman" w:hAnsi="Times New Roman"/>
                <w:sz w:val="20"/>
              </w:rPr>
            </w:pPr>
            <w:r w:rsidRPr="00816576">
              <w:rPr>
                <w:rFonts w:ascii="Times New Roman" w:hAnsi="Times New Roman"/>
                <w:sz w:val="20"/>
              </w:rPr>
              <w:t>EA (late)</w:t>
            </w: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P</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89 (+22)</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14 (+1)</w:t>
            </w:r>
          </w:p>
        </w:tc>
        <w:tc>
          <w:tcPr>
            <w:tcW w:w="553" w:type="dxa"/>
          </w:tcPr>
          <w:p w:rsidR="00BA48AD" w:rsidRPr="00816576" w:rsidRDefault="00BA48AD" w:rsidP="00D02FB4">
            <w:pPr>
              <w:rPr>
                <w:rFonts w:ascii="Times New Roman" w:hAnsi="Times New Roman"/>
                <w:sz w:val="20"/>
              </w:rPr>
            </w:pPr>
            <w:r w:rsidRPr="00816576">
              <w:rPr>
                <w:rFonts w:ascii="Times New Roman" w:hAnsi="Times New Roman"/>
                <w:sz w:val="20"/>
              </w:rPr>
              <w:t>2</w:t>
            </w: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471"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519"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107</w:t>
            </w:r>
          </w:p>
        </w:tc>
        <w:tc>
          <w:tcPr>
            <w:tcW w:w="1170" w:type="dxa"/>
          </w:tcPr>
          <w:p w:rsidR="00BA48AD" w:rsidRPr="00816576" w:rsidRDefault="00BA48AD" w:rsidP="00D02FB4">
            <w:pPr>
              <w:rPr>
                <w:rFonts w:ascii="Times New Roman" w:hAnsi="Times New Roman"/>
                <w:sz w:val="20"/>
              </w:rPr>
            </w:pPr>
            <w:r w:rsidRPr="00816576">
              <w:rPr>
                <w:rFonts w:ascii="Times New Roman" w:hAnsi="Times New Roman"/>
                <w:sz w:val="20"/>
              </w:rPr>
              <w:t>130</w:t>
            </w:r>
          </w:p>
        </w:tc>
      </w:tr>
      <w:tr w:rsidR="00BA48AD" w:rsidRPr="00816576">
        <w:tc>
          <w:tcPr>
            <w:tcW w:w="895" w:type="dxa"/>
            <w:vMerge w:val="restart"/>
          </w:tcPr>
          <w:p w:rsidR="00BA48AD" w:rsidRPr="00816576" w:rsidRDefault="00BA48AD" w:rsidP="00D02FB4">
            <w:pPr>
              <w:rPr>
                <w:rFonts w:ascii="Times New Roman" w:hAnsi="Times New Roman"/>
                <w:sz w:val="20"/>
              </w:rPr>
            </w:pPr>
            <w:r w:rsidRPr="00816576">
              <w:rPr>
                <w:rFonts w:ascii="Times New Roman" w:hAnsi="Times New Roman"/>
                <w:sz w:val="20"/>
              </w:rPr>
              <w:t>MA (early)</w:t>
            </w: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N</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14 (+12)</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1 (+3)</w:t>
            </w:r>
          </w:p>
        </w:tc>
        <w:tc>
          <w:tcPr>
            <w:tcW w:w="553"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540"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17</w:t>
            </w:r>
          </w:p>
        </w:tc>
        <w:tc>
          <w:tcPr>
            <w:tcW w:w="1170" w:type="dxa"/>
            <w:vMerge w:val="restart"/>
          </w:tcPr>
          <w:p w:rsidR="00BA48AD" w:rsidRPr="00816576" w:rsidRDefault="00BA48AD" w:rsidP="00D02FB4">
            <w:pPr>
              <w:rPr>
                <w:rFonts w:ascii="Times New Roman" w:hAnsi="Times New Roman"/>
                <w:sz w:val="20"/>
              </w:rPr>
            </w:pPr>
            <w:r w:rsidRPr="00816576">
              <w:rPr>
                <w:rFonts w:ascii="Times New Roman" w:hAnsi="Times New Roman"/>
                <w:sz w:val="20"/>
              </w:rPr>
              <w:t>155</w:t>
            </w:r>
          </w:p>
        </w:tc>
      </w:tr>
      <w:tr w:rsidR="00BA48AD" w:rsidRPr="00816576">
        <w:tc>
          <w:tcPr>
            <w:tcW w:w="895" w:type="dxa"/>
            <w:vMerge/>
          </w:tcPr>
          <w:p w:rsidR="00BA48AD" w:rsidRPr="00816576" w:rsidRDefault="00BA48AD" w:rsidP="00D02FB4">
            <w:pPr>
              <w:rPr>
                <w:rFonts w:ascii="Times New Roman" w:hAnsi="Times New Roman"/>
                <w:sz w:val="20"/>
              </w:rPr>
            </w:pP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K</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36</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6</w:t>
            </w:r>
          </w:p>
        </w:tc>
        <w:tc>
          <w:tcPr>
            <w:tcW w:w="553"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42</w:t>
            </w:r>
          </w:p>
        </w:tc>
        <w:tc>
          <w:tcPr>
            <w:tcW w:w="1170" w:type="dxa"/>
            <w:vMerge/>
          </w:tcPr>
          <w:p w:rsidR="00BA48AD" w:rsidRPr="00816576" w:rsidRDefault="00BA48AD" w:rsidP="00D02FB4">
            <w:pPr>
              <w:rPr>
                <w:rFonts w:ascii="Times New Roman" w:hAnsi="Times New Roman"/>
                <w:sz w:val="20"/>
              </w:rPr>
            </w:pPr>
          </w:p>
        </w:tc>
      </w:tr>
      <w:tr w:rsidR="00BA48AD" w:rsidRPr="00816576">
        <w:tc>
          <w:tcPr>
            <w:tcW w:w="895" w:type="dxa"/>
            <w:vMerge/>
          </w:tcPr>
          <w:p w:rsidR="00BA48AD" w:rsidRPr="00816576" w:rsidRDefault="00BA48AD" w:rsidP="00D02FB4">
            <w:pPr>
              <w:rPr>
                <w:rFonts w:ascii="Times New Roman" w:hAnsi="Times New Roman"/>
                <w:sz w:val="20"/>
              </w:rPr>
            </w:pP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J</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34</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2</w:t>
            </w:r>
          </w:p>
        </w:tc>
        <w:tc>
          <w:tcPr>
            <w:tcW w:w="553"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36</w:t>
            </w:r>
          </w:p>
        </w:tc>
        <w:tc>
          <w:tcPr>
            <w:tcW w:w="1170" w:type="dxa"/>
            <w:vMerge/>
          </w:tcPr>
          <w:p w:rsidR="00BA48AD" w:rsidRPr="00816576" w:rsidRDefault="00BA48AD" w:rsidP="00D02FB4">
            <w:pPr>
              <w:rPr>
                <w:rFonts w:ascii="Times New Roman" w:hAnsi="Times New Roman"/>
                <w:sz w:val="20"/>
              </w:rPr>
            </w:pPr>
          </w:p>
        </w:tc>
      </w:tr>
      <w:tr w:rsidR="00BA48AD" w:rsidRPr="00816576">
        <w:tc>
          <w:tcPr>
            <w:tcW w:w="895" w:type="dxa"/>
            <w:vMerge/>
          </w:tcPr>
          <w:p w:rsidR="00BA48AD" w:rsidRPr="00816576" w:rsidRDefault="00BA48AD" w:rsidP="00D02FB4">
            <w:pPr>
              <w:rPr>
                <w:rFonts w:ascii="Times New Roman" w:hAnsi="Times New Roman"/>
                <w:sz w:val="20"/>
              </w:rPr>
            </w:pP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E</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36</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8</w:t>
            </w:r>
          </w:p>
        </w:tc>
        <w:tc>
          <w:tcPr>
            <w:tcW w:w="553"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r w:rsidRPr="00816576">
              <w:rPr>
                <w:rFonts w:ascii="Times New Roman" w:hAnsi="Times New Roman"/>
                <w:sz w:val="20"/>
              </w:rPr>
              <w:t>1</w:t>
            </w: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45</w:t>
            </w:r>
          </w:p>
        </w:tc>
        <w:tc>
          <w:tcPr>
            <w:tcW w:w="1170" w:type="dxa"/>
            <w:vMerge/>
          </w:tcPr>
          <w:p w:rsidR="00BA48AD" w:rsidRPr="00816576" w:rsidRDefault="00BA48AD" w:rsidP="00D02FB4">
            <w:pPr>
              <w:rPr>
                <w:rFonts w:ascii="Times New Roman" w:hAnsi="Times New Roman"/>
                <w:sz w:val="20"/>
              </w:rPr>
            </w:pPr>
          </w:p>
        </w:tc>
      </w:tr>
      <w:tr w:rsidR="00BA48AD" w:rsidRPr="00816576">
        <w:tc>
          <w:tcPr>
            <w:tcW w:w="895" w:type="dxa"/>
          </w:tcPr>
          <w:p w:rsidR="00BA48AD" w:rsidRPr="00816576" w:rsidRDefault="00BA48AD" w:rsidP="00D02FB4">
            <w:pPr>
              <w:rPr>
                <w:rFonts w:ascii="Times New Roman" w:hAnsi="Times New Roman"/>
                <w:sz w:val="20"/>
              </w:rPr>
            </w:pPr>
            <w:r w:rsidRPr="00816576">
              <w:rPr>
                <w:rFonts w:ascii="Times New Roman" w:hAnsi="Times New Roman"/>
                <w:sz w:val="20"/>
              </w:rPr>
              <w:t>MA (late)</w:t>
            </w:r>
          </w:p>
        </w:tc>
        <w:tc>
          <w:tcPr>
            <w:tcW w:w="708" w:type="dxa"/>
          </w:tcPr>
          <w:p w:rsidR="00BA48AD" w:rsidRPr="00816576" w:rsidRDefault="00BA48AD" w:rsidP="00D02FB4">
            <w:pPr>
              <w:rPr>
                <w:rFonts w:ascii="Times New Roman" w:hAnsi="Times New Roman"/>
                <w:sz w:val="20"/>
              </w:rPr>
            </w:pPr>
            <w:r w:rsidRPr="00816576">
              <w:rPr>
                <w:rFonts w:ascii="Times New Roman" w:hAnsi="Times New Roman"/>
                <w:sz w:val="20"/>
              </w:rPr>
              <w:t>D</w:t>
            </w:r>
          </w:p>
        </w:tc>
        <w:tc>
          <w:tcPr>
            <w:tcW w:w="761" w:type="dxa"/>
          </w:tcPr>
          <w:p w:rsidR="00BA48AD" w:rsidRPr="00816576" w:rsidRDefault="00BA48AD" w:rsidP="00D02FB4">
            <w:pPr>
              <w:rPr>
                <w:rFonts w:ascii="Times New Roman" w:hAnsi="Times New Roman"/>
                <w:sz w:val="20"/>
              </w:rPr>
            </w:pPr>
            <w:r w:rsidRPr="00816576">
              <w:rPr>
                <w:rFonts w:ascii="Times New Roman" w:hAnsi="Times New Roman"/>
                <w:sz w:val="20"/>
              </w:rPr>
              <w:t>61 (+40)</w:t>
            </w:r>
          </w:p>
        </w:tc>
        <w:tc>
          <w:tcPr>
            <w:tcW w:w="701" w:type="dxa"/>
          </w:tcPr>
          <w:p w:rsidR="00BA48AD" w:rsidRPr="00816576" w:rsidRDefault="00BA48AD" w:rsidP="00D02FB4">
            <w:pPr>
              <w:rPr>
                <w:rFonts w:ascii="Times New Roman" w:hAnsi="Times New Roman"/>
                <w:sz w:val="20"/>
              </w:rPr>
            </w:pPr>
            <w:r w:rsidRPr="00816576">
              <w:rPr>
                <w:rFonts w:ascii="Times New Roman" w:hAnsi="Times New Roman"/>
                <w:sz w:val="20"/>
              </w:rPr>
              <w:t>10 (+7)</w:t>
            </w:r>
          </w:p>
        </w:tc>
        <w:tc>
          <w:tcPr>
            <w:tcW w:w="553" w:type="dxa"/>
          </w:tcPr>
          <w:p w:rsidR="00BA48AD" w:rsidRPr="00816576" w:rsidRDefault="00BA48AD" w:rsidP="00D02FB4">
            <w:pPr>
              <w:rPr>
                <w:rFonts w:ascii="Times New Roman" w:hAnsi="Times New Roman"/>
                <w:sz w:val="20"/>
              </w:rPr>
            </w:pPr>
          </w:p>
        </w:tc>
        <w:tc>
          <w:tcPr>
            <w:tcW w:w="540" w:type="dxa"/>
          </w:tcPr>
          <w:p w:rsidR="00BA48AD" w:rsidRPr="00816576" w:rsidRDefault="00BA48AD" w:rsidP="00D02FB4">
            <w:pPr>
              <w:rPr>
                <w:rFonts w:ascii="Times New Roman" w:hAnsi="Times New Roman"/>
                <w:sz w:val="20"/>
              </w:rPr>
            </w:pPr>
            <w:r w:rsidRPr="00816576">
              <w:rPr>
                <w:rFonts w:ascii="Times New Roman" w:hAnsi="Times New Roman"/>
                <w:sz w:val="20"/>
              </w:rPr>
              <w:t>3</w:t>
            </w:r>
          </w:p>
        </w:tc>
        <w:tc>
          <w:tcPr>
            <w:tcW w:w="540" w:type="dxa"/>
          </w:tcPr>
          <w:p w:rsidR="00BA48AD" w:rsidRPr="00816576" w:rsidRDefault="00BA48AD" w:rsidP="00D02FB4">
            <w:pPr>
              <w:rPr>
                <w:rFonts w:ascii="Times New Roman" w:hAnsi="Times New Roman"/>
                <w:sz w:val="20"/>
              </w:rPr>
            </w:pPr>
            <w:r w:rsidRPr="00816576">
              <w:rPr>
                <w:rFonts w:ascii="Times New Roman" w:hAnsi="Times New Roman"/>
                <w:sz w:val="20"/>
              </w:rPr>
              <w:t>2</w:t>
            </w:r>
          </w:p>
        </w:tc>
        <w:tc>
          <w:tcPr>
            <w:tcW w:w="540"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471" w:type="dxa"/>
          </w:tcPr>
          <w:p w:rsidR="00BA48AD" w:rsidRPr="00816576" w:rsidRDefault="00BA48AD" w:rsidP="00D02FB4">
            <w:pPr>
              <w:rPr>
                <w:rFonts w:ascii="Times New Roman" w:hAnsi="Times New Roman"/>
                <w:sz w:val="20"/>
              </w:rPr>
            </w:pPr>
          </w:p>
        </w:tc>
        <w:tc>
          <w:tcPr>
            <w:tcW w:w="519" w:type="dxa"/>
          </w:tcPr>
          <w:p w:rsidR="00BA48AD" w:rsidRPr="00816576" w:rsidRDefault="00BA48AD" w:rsidP="00D02FB4">
            <w:pPr>
              <w:rPr>
                <w:rFonts w:ascii="Times New Roman" w:hAnsi="Times New Roman"/>
                <w:sz w:val="20"/>
              </w:rPr>
            </w:pPr>
          </w:p>
        </w:tc>
        <w:tc>
          <w:tcPr>
            <w:tcW w:w="1080" w:type="dxa"/>
          </w:tcPr>
          <w:p w:rsidR="00BA48AD" w:rsidRPr="00816576" w:rsidRDefault="00BA48AD" w:rsidP="00D02FB4">
            <w:pPr>
              <w:rPr>
                <w:rFonts w:ascii="Times New Roman" w:hAnsi="Times New Roman"/>
                <w:sz w:val="20"/>
              </w:rPr>
            </w:pPr>
            <w:r w:rsidRPr="00816576">
              <w:rPr>
                <w:rFonts w:ascii="Times New Roman" w:hAnsi="Times New Roman"/>
                <w:sz w:val="20"/>
              </w:rPr>
              <w:t>76</w:t>
            </w:r>
          </w:p>
        </w:tc>
        <w:tc>
          <w:tcPr>
            <w:tcW w:w="1170" w:type="dxa"/>
          </w:tcPr>
          <w:p w:rsidR="00BA48AD" w:rsidRPr="00816576" w:rsidRDefault="00BA48AD" w:rsidP="00D02FB4">
            <w:pPr>
              <w:rPr>
                <w:rFonts w:ascii="Times New Roman" w:hAnsi="Times New Roman"/>
                <w:sz w:val="20"/>
              </w:rPr>
            </w:pPr>
            <w:r w:rsidRPr="00816576">
              <w:rPr>
                <w:rFonts w:ascii="Times New Roman" w:hAnsi="Times New Roman"/>
                <w:sz w:val="20"/>
              </w:rPr>
              <w:t>123</w:t>
            </w:r>
          </w:p>
        </w:tc>
      </w:tr>
    </w:tbl>
    <w:p w:rsidR="00DB0B4D" w:rsidRPr="00816576" w:rsidRDefault="00DB0B4D" w:rsidP="00DB0B4D">
      <w:pPr>
        <w:rPr>
          <w:rFonts w:ascii="Times New Roman" w:hAnsi="Times New Roman"/>
        </w:rPr>
      </w:pPr>
      <w:r w:rsidRPr="00816576">
        <w:rPr>
          <w:rFonts w:ascii="Times New Roman" w:hAnsi="Times New Roman"/>
        </w:rPr>
        <w:t>Periods: PI = Paleoindian; EA = Early Archaic; MA = Middle Archaic.</w:t>
      </w:r>
    </w:p>
    <w:p w:rsidR="00DB0B4D" w:rsidRPr="00816576" w:rsidRDefault="00DB0B4D" w:rsidP="00DB0B4D">
      <w:pPr>
        <w:rPr>
          <w:rFonts w:ascii="Times New Roman" w:hAnsi="Times New Roman"/>
        </w:rPr>
      </w:pPr>
      <w:r w:rsidRPr="00816576">
        <w:rPr>
          <w:rFonts w:ascii="Times New Roman" w:hAnsi="Times New Roman"/>
        </w:rPr>
        <w:t>Cherts: BGFP (Blue-Grey Fort Payne); FP (all other Fort Payne variants); BANG (Bangor); CAM (Camden); TUSC (Tuscaloosa Gravels); PICK (Pickwick); CHAL (Chalcedony); AGA (Agate); BUFF (Buffalo River); BURL (Burlington); OTH (other)</w:t>
      </w:r>
    </w:p>
    <w:p w:rsidR="00BA48AD" w:rsidRPr="00816576" w:rsidRDefault="00BA48AD" w:rsidP="00BA48AD">
      <w:pPr>
        <w:rPr>
          <w:rFonts w:ascii="Times New Roman" w:hAnsi="Times New Roman"/>
        </w:rPr>
      </w:pPr>
    </w:p>
    <w:p w:rsidR="00DB6AE9" w:rsidRPr="00816576" w:rsidRDefault="00DB6AE9" w:rsidP="00BA48AD">
      <w:pPr>
        <w:spacing w:line="480" w:lineRule="auto"/>
        <w:rPr>
          <w:rFonts w:ascii="Times New Roman" w:hAnsi="Times New Roman"/>
        </w:rPr>
      </w:pP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Among several artifact classes, especially the non-diagnostic implements such as the intentionally and unintentionally modified flake tools, it was often impossible to assign specimens to particular zones. This contributed, initially, to very low counts in the later periods, when use of non-formal implements appears to have increased. To allow more sound conclusions to be drawn regarding the nature of core production, I refer instead to general periods that include materials condensed from the specific zones and their associated general depths. These general periods include Early (Paleoindian Zones U, T, and S2), Middle (Early Archaic Zones R, Q, and P), Late A (Middle Archaic Zones N, K, J, and E), and Late B (Middle Archaic Zone D) periods. Artifacts were assigned to one of these general zones based on the depths at which they were recovered, and the correlation between depths below datum and assigned zone designations. Depths for these various zones are as follows: Early: &gt;400 cmbd; Middle: 300-400 cmbd; Late A: 200-300 cmbd; Late B: 145-200 cmbd. Tools recovered from depths shallower than 145 cmbd represented the latest mixed deposits and are not considered here.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Core types were identified on the basis of flake characteristics that were retained on the finished pieces. Characteristics of the platform, as well as the dorsal and ventral surfaces, were used to determine core types. A full discussion of these characteristics can be found in Chapter 5.</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Table </w:t>
      </w:r>
      <w:r w:rsidR="005B5058" w:rsidRPr="00816576">
        <w:rPr>
          <w:rFonts w:ascii="Times New Roman" w:hAnsi="Times New Roman"/>
        </w:rPr>
        <w:t>7.17, which</w:t>
      </w:r>
      <w:r w:rsidRPr="00816576">
        <w:rPr>
          <w:rFonts w:ascii="Times New Roman" w:hAnsi="Times New Roman"/>
        </w:rPr>
        <w:t xml:space="preserve"> groups the data into broader temporal categories, </w:t>
      </w:r>
      <w:r w:rsidR="00DE69EF" w:rsidRPr="00816576">
        <w:rPr>
          <w:rFonts w:ascii="Times New Roman" w:hAnsi="Times New Roman"/>
        </w:rPr>
        <w:t>reveals two strong trends</w:t>
      </w:r>
      <w:r w:rsidRPr="00816576">
        <w:rPr>
          <w:rFonts w:ascii="Times New Roman" w:hAnsi="Times New Roman"/>
        </w:rPr>
        <w:t>. First, we see a dramatic decrease in the use of blades over time, with the greatest representation being in the Early (Paleoindian) and Middle (Early Archaic) periods. Second, we see a dramatic increase in the use of biface-derived flakes over time. This increase in the use of biface flakes likely correlates with the increased emphasis on bifacial</w:t>
      </w:r>
      <w:r w:rsidR="00DE69EF" w:rsidRPr="00816576">
        <w:rPr>
          <w:rFonts w:ascii="Times New Roman" w:hAnsi="Times New Roman"/>
        </w:rPr>
        <w:t xml:space="preserve"> implements in later periods</w:t>
      </w:r>
      <w:r w:rsidRPr="00816576">
        <w:rPr>
          <w:rFonts w:ascii="Times New Roman" w:hAnsi="Times New Roman"/>
        </w:rPr>
        <w:t xml:space="preserve"> and stands in contrast to the apparent preference for blade use in the earliest levels. Toolmakers likely would have found it simple enough to select appropriate flakes for flake tool production during the reduction of bifacial cores or implements. It should be noted that some of those specimens identified as “blades” in the later periods may, in fact, be blade-like flakes and could represent biface-derived flakes that mimic the appearance of true blades. Without retention of platform characteristics, it can be difficult to separate true blades from blade-like flakes.</w:t>
      </w:r>
    </w:p>
    <w:p w:rsidR="00787515" w:rsidRPr="00816576" w:rsidRDefault="00F20350" w:rsidP="00787515">
      <w:pPr>
        <w:spacing w:line="480" w:lineRule="auto"/>
        <w:rPr>
          <w:rFonts w:ascii="Times New Roman" w:hAnsi="Times New Roman"/>
        </w:rPr>
      </w:pPr>
      <w:r w:rsidRPr="00816576">
        <w:rPr>
          <w:rFonts w:ascii="Times New Roman" w:hAnsi="Times New Roman"/>
        </w:rPr>
        <w:tab/>
        <w:t xml:space="preserve">Other flake types show less apparent fluctuations in popularity over time, and their presence in the assemblage may simply reflect the use of </w:t>
      </w:r>
      <w:proofErr w:type="gramStart"/>
      <w:r w:rsidRPr="00816576">
        <w:rPr>
          <w:rFonts w:ascii="Times New Roman" w:hAnsi="Times New Roman"/>
        </w:rPr>
        <w:t>fortuitously-produced</w:t>
      </w:r>
      <w:proofErr w:type="gramEnd"/>
      <w:r w:rsidRPr="00816576">
        <w:rPr>
          <w:rFonts w:ascii="Times New Roman" w:hAnsi="Times New Roman"/>
        </w:rPr>
        <w:t xml:space="preserve"> and appropriately sized or shaped flakes during other core reduction trajectories. For example, the selection of cobble-derived flakes may indicate the use of blanks that were removed during the initial stages of reducing nodular pieces of raw material into a variety of core types.  Similarly, the “blocky” blanks may suggest preparation of other core types through the shaping of an angular piece of material into the desired core shape. Amorphous or multidirectional blanks likely represent </w:t>
      </w:r>
      <w:r w:rsidR="00787515" w:rsidRPr="00816576">
        <w:rPr>
          <w:rFonts w:ascii="Times New Roman" w:hAnsi="Times New Roman"/>
        </w:rPr>
        <w:t>flakes produced during the preparation and reduction of a variety of core types, or could represent the production of flakes, as needed, with little or no thought given to core preparation.</w:t>
      </w:r>
    </w:p>
    <w:p w:rsidR="00787515" w:rsidRPr="00816576" w:rsidRDefault="00787515" w:rsidP="00D7203F">
      <w:pPr>
        <w:rPr>
          <w:rFonts w:ascii="Times New Roman" w:hAnsi="Times New Roman"/>
          <w:b/>
        </w:rPr>
      </w:pPr>
    </w:p>
    <w:p w:rsidR="00BA48AD" w:rsidRPr="00816576" w:rsidRDefault="00865D38" w:rsidP="00D7203F">
      <w:pPr>
        <w:rPr>
          <w:rFonts w:ascii="Times New Roman" w:hAnsi="Times New Roman"/>
        </w:rPr>
      </w:pPr>
      <w:r w:rsidRPr="00816576">
        <w:rPr>
          <w:rFonts w:ascii="Times New Roman" w:hAnsi="Times New Roman"/>
          <w:b/>
        </w:rPr>
        <w:t>Table 7.17</w:t>
      </w:r>
      <w:r w:rsidRPr="00816576">
        <w:rPr>
          <w:rFonts w:ascii="Times New Roman" w:hAnsi="Times New Roman"/>
        </w:rPr>
        <w:t>: Blank Types by General Period</w:t>
      </w:r>
      <w:r w:rsidR="00B52E31" w:rsidRPr="00816576">
        <w:rPr>
          <w:rFonts w:ascii="Times New Roman" w:hAnsi="Times New Roman"/>
        </w:rPr>
        <w:t xml:space="preserve">. </w:t>
      </w:r>
      <w:r w:rsidR="00617273" w:rsidRPr="00816576">
        <w:rPr>
          <w:rFonts w:ascii="Times New Roman" w:hAnsi="Times New Roman"/>
        </w:rPr>
        <w:t>(Data available in Appendix A.)</w:t>
      </w:r>
    </w:p>
    <w:tbl>
      <w:tblPr>
        <w:tblStyle w:val="TableGrid"/>
        <w:tblW w:w="0" w:type="auto"/>
        <w:tblLook w:val="00BF"/>
      </w:tblPr>
      <w:tblGrid>
        <w:gridCol w:w="1054"/>
        <w:gridCol w:w="1055"/>
        <w:gridCol w:w="1052"/>
        <w:gridCol w:w="1054"/>
        <w:gridCol w:w="1049"/>
        <w:gridCol w:w="1054"/>
        <w:gridCol w:w="1054"/>
        <w:gridCol w:w="1161"/>
        <w:gridCol w:w="1043"/>
      </w:tblGrid>
      <w:tr w:rsidR="00BA48AD" w:rsidRPr="00816576">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General</w:t>
            </w:r>
          </w:p>
          <w:p w:rsidR="00BA48AD" w:rsidRPr="00816576" w:rsidRDefault="00BA48AD" w:rsidP="00D02FB4">
            <w:pPr>
              <w:rPr>
                <w:rFonts w:ascii="Times New Roman" w:hAnsi="Times New Roman"/>
                <w:sz w:val="20"/>
              </w:rPr>
            </w:pPr>
            <w:r w:rsidRPr="00816576">
              <w:rPr>
                <w:rFonts w:ascii="Times New Roman" w:hAnsi="Times New Roman"/>
                <w:sz w:val="20"/>
              </w:rPr>
              <w:t>Period</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Biface</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Bipolar</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Blade</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Blade-Like</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Blocky</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Cobble</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Amorphous</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Total</w:t>
            </w:r>
          </w:p>
        </w:tc>
      </w:tr>
      <w:tr w:rsidR="00BA48AD" w:rsidRPr="00816576">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Early</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15 (10.6%)</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 (0.7%)</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67 (47.5%)</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4 (2.8%)</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17 (12.1%)</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9 (6.4%)</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28 (19.9%)</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141</w:t>
            </w:r>
          </w:p>
        </w:tc>
      </w:tr>
      <w:tr w:rsidR="00BA48AD" w:rsidRPr="00816576">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Middle</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21 (24.4%)</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0 (0.0%)</w:t>
            </w:r>
          </w:p>
        </w:tc>
        <w:tc>
          <w:tcPr>
            <w:tcW w:w="1064" w:type="dxa"/>
          </w:tcPr>
          <w:p w:rsidR="00BA48AD" w:rsidRPr="00816576" w:rsidRDefault="00BA48AD" w:rsidP="00D02FB4">
            <w:pPr>
              <w:rPr>
                <w:rFonts w:ascii="Times New Roman" w:hAnsi="Times New Roman"/>
                <w:sz w:val="20"/>
              </w:rPr>
            </w:pP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4 (4.7%)</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19 (22.1%)</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9 (10.5%)</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33 (38.4%)</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86</w:t>
            </w:r>
          </w:p>
        </w:tc>
      </w:tr>
      <w:tr w:rsidR="00BA48AD" w:rsidRPr="00816576">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Late A</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23 (32.9%)</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0 (0.0%)</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2 (2.9%)</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 (1.4%)</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15 (21.4%)</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4 (5.7%)</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25 (35.7%)</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70</w:t>
            </w:r>
          </w:p>
        </w:tc>
      </w:tr>
      <w:tr w:rsidR="00BA48AD" w:rsidRPr="00816576">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Late B</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21 (31.3%)</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0 (0.0%)</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5 (7.5%)</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 (1.5%)</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23 (34.3%)</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3 (4.5%)</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14 (20.9%)</w:t>
            </w:r>
          </w:p>
        </w:tc>
        <w:tc>
          <w:tcPr>
            <w:tcW w:w="1064" w:type="dxa"/>
          </w:tcPr>
          <w:p w:rsidR="00BA48AD" w:rsidRPr="00816576" w:rsidRDefault="00BA48AD" w:rsidP="00D02FB4">
            <w:pPr>
              <w:rPr>
                <w:rFonts w:ascii="Times New Roman" w:hAnsi="Times New Roman"/>
                <w:sz w:val="20"/>
              </w:rPr>
            </w:pPr>
            <w:r w:rsidRPr="00816576">
              <w:rPr>
                <w:rFonts w:ascii="Times New Roman" w:hAnsi="Times New Roman"/>
                <w:sz w:val="20"/>
              </w:rPr>
              <w:t>67</w:t>
            </w:r>
          </w:p>
        </w:tc>
      </w:tr>
    </w:tbl>
    <w:p w:rsidR="00DB0B4D" w:rsidRDefault="00BA48AD" w:rsidP="00BA48AD">
      <w:pPr>
        <w:spacing w:line="480" w:lineRule="auto"/>
        <w:rPr>
          <w:rFonts w:ascii="Times New Roman" w:hAnsi="Times New Roman"/>
        </w:rPr>
      </w:pPr>
      <w:r w:rsidRPr="00816576">
        <w:rPr>
          <w:rFonts w:ascii="Times New Roman" w:hAnsi="Times New Roman"/>
        </w:rPr>
        <w:tab/>
      </w:r>
    </w:p>
    <w:p w:rsidR="00865D38" w:rsidRPr="00816576" w:rsidRDefault="00865D38" w:rsidP="00BA48AD">
      <w:pPr>
        <w:spacing w:line="480" w:lineRule="auto"/>
        <w:rPr>
          <w:rFonts w:ascii="Times New Roman" w:hAnsi="Times New Roman"/>
        </w:rPr>
      </w:pPr>
    </w:p>
    <w:p w:rsidR="00BA48AD" w:rsidRPr="00816576" w:rsidRDefault="00DB0B4D" w:rsidP="00DB0B4D">
      <w:pPr>
        <w:spacing w:line="480" w:lineRule="auto"/>
        <w:ind w:firstLine="720"/>
        <w:rPr>
          <w:rFonts w:ascii="Times New Roman" w:hAnsi="Times New Roman"/>
        </w:rPr>
      </w:pPr>
      <w:r w:rsidRPr="00816576">
        <w:rPr>
          <w:rFonts w:ascii="Times New Roman" w:hAnsi="Times New Roman"/>
        </w:rPr>
        <w:t>We may seek to explain the choice of core type by reference to a number of technological concerns, including the nature and prevalence of raw materials, the relative emphasis on expediency or curation, the particular functional requirements of the finished implement, etc. The first of these factors, the nature and availability of raw materials, exerts a particularly strong</w:t>
      </w:r>
      <w:r w:rsidR="00BA48AD" w:rsidRPr="00816576">
        <w:rPr>
          <w:rFonts w:ascii="Times New Roman" w:hAnsi="Times New Roman"/>
        </w:rPr>
        <w:t>influence on the selection of core type. For example, if materials are available only in small package sizes, then the nature of the raw materials might dictate the use of a core technology that emphasizes material conservation (e.g., bipolar reduction). In such a case, raw material size will influence both the ap</w:t>
      </w:r>
      <w:r w:rsidR="00DE69EF" w:rsidRPr="00816576">
        <w:rPr>
          <w:rFonts w:ascii="Times New Roman" w:hAnsi="Times New Roman"/>
        </w:rPr>
        <w:t>pearance of the core technology</w:t>
      </w:r>
      <w:r w:rsidR="00BA48AD" w:rsidRPr="00816576">
        <w:rPr>
          <w:rFonts w:ascii="Times New Roman" w:hAnsi="Times New Roman"/>
        </w:rPr>
        <w:t xml:space="preserve"> and the appearance of the resulting toolkit (e.g., diminutive tools, presence/absence of particular tool types, and a particular degree of emphasis on curation).</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Without constraints on raw material package size or availability, more flexibility in production is possible. At Dust Cave, large blades were produced during the Paleoindian period, a technological feat that could not have been accomplished without the availability of large-sized pieces of stone. Similarly, the production of large bifaces was made possible by the availability of chert in large packages. The emphasis on simple flake tools, seen in the later periods of occupation, may also be a function of raw material abundance in the region. The richness of raw material sources around Dust Cave may have encouraged the use of a </w:t>
      </w:r>
      <w:r w:rsidR="00DE69EF" w:rsidRPr="00816576">
        <w:rPr>
          <w:rFonts w:ascii="Times New Roman" w:hAnsi="Times New Roman"/>
        </w:rPr>
        <w:t>less structured core technology</w:t>
      </w:r>
      <w:r w:rsidRPr="00816576">
        <w:rPr>
          <w:rFonts w:ascii="Times New Roman" w:hAnsi="Times New Roman"/>
        </w:rPr>
        <w:t xml:space="preserve"> in response to a lack of concern for conservation or for maximizing efficiency in production. In other words, when raw material is so easily available, there is less need to focus on producing tools from highly efficient cores. The use of an amorphous core production technique would, therefore, have sufficed for producing flakes from which suitable blanks could be selected. I discuss and evaluate these possibilities in the following section.</w:t>
      </w:r>
    </w:p>
    <w:p w:rsidR="00BA48AD" w:rsidRPr="00816576" w:rsidRDefault="00BA48AD" w:rsidP="00BA48AD">
      <w:pPr>
        <w:spacing w:line="480" w:lineRule="auto"/>
        <w:rPr>
          <w:rFonts w:ascii="Times New Roman" w:hAnsi="Times New Roman"/>
        </w:rPr>
      </w:pPr>
    </w:p>
    <w:p w:rsidR="00BA48AD" w:rsidRPr="00816576" w:rsidRDefault="00BA48AD" w:rsidP="00865D38">
      <w:pPr>
        <w:spacing w:line="480" w:lineRule="auto"/>
        <w:jc w:val="center"/>
        <w:rPr>
          <w:rFonts w:ascii="Times New Roman" w:hAnsi="Times New Roman"/>
          <w:b/>
          <w:caps/>
        </w:rPr>
      </w:pPr>
      <w:r w:rsidRPr="00816576">
        <w:rPr>
          <w:rFonts w:ascii="Times New Roman" w:hAnsi="Times New Roman"/>
          <w:b/>
          <w:caps/>
        </w:rPr>
        <w:t>Design Considerations: Tool Production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Following raw material selection, core preparation, and blank production, the toolmaker may then elect to modify the chosen blanks to produce desired tool forms. Depending on the particular core production techniques employed, the abundance of stone raw materials, and the morphological or functional requirements of a class of tools, different amounts of effort may have been invested in tool production. Determining where in the production sequence effort was being invested, and how much effort was being invested, is significant to the analysis of design considerations and how manufacturing choices reflect reactions to adaptive challenges.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One means of determining where energy is being spent in technological production is to consider the core type</w:t>
      </w:r>
      <w:r w:rsidR="00DE69EF" w:rsidRPr="00816576">
        <w:rPr>
          <w:rFonts w:ascii="Times New Roman" w:hAnsi="Times New Roman"/>
        </w:rPr>
        <w:t xml:space="preserve"> from which blanks were derived</w:t>
      </w:r>
      <w:r w:rsidRPr="00816576">
        <w:rPr>
          <w:rFonts w:ascii="Times New Roman" w:hAnsi="Times New Roman"/>
        </w:rPr>
        <w:t xml:space="preserve"> and the degree of post-detachment modification applied to those blanks. Perlès (1992) has argued that lithic analysts may understand stone tool production as a basic dichotomy between hasty, rapid production, with little investment of time or energy, and careful, deliberate production, which requires a greater investment in manufacture. Hasty production generally involves the creation of minimally modified implements, often with little care given to producing formal cores or standardized forms, and may simply involve the expedient selection and use of blanks with appropriate but fortuitously-produced characteristics. Deliberate, careful production, on the other hand, may be achieved either at the stage of blank production, or during subsequent tool modification. Cores may be set up in such a way as to allow the production of blanks with predictable, desired sizes and shapes. Tools then require comparatively little post-detachment modification in order for desired forms to be achieved.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We may think about this dichotomy, and its adaptive ramifications, from a perspective analogous to the concerns of behavioral ecology, which considers how particular behavioral options arise in order to negotiate the challenges posed by the environmental context. When considering stone tool production from this perspective, we may ask under what conditions either production option provides the greatest return on investment. Why would toolmakers choose to invest great amounts of time and energy in the production</w:t>
      </w:r>
      <w:r w:rsidR="00B3135F" w:rsidRPr="00816576">
        <w:rPr>
          <w:rFonts w:ascii="Times New Roman" w:hAnsi="Times New Roman"/>
        </w:rPr>
        <w:t xml:space="preserve"> of implements when expediently </w:t>
      </w:r>
      <w:r w:rsidRPr="00816576">
        <w:rPr>
          <w:rFonts w:ascii="Times New Roman" w:hAnsi="Times New Roman"/>
        </w:rPr>
        <w:t>produced flakes, with razor-sharp margins, are appropriate for carrying out many tasks? Where in the production sequence is it best to invest time and energy so that the technology does not overshadow other needs but, instead, facilitates the accomplishment of other goals? Approaching this question of investment in production, either at the stage of core preparation or post-detachment modification, can provide insight regarding hunter-gatherer adaptive concerns, in particular the amount of time available for the performance of tasks beyond those related directly to tool production. We may consider this issue by asking whether toolmakers were investing effort in tool production in anticipation of future use, or as needs arose. Time constraints on other activities, such as hunting, gathering, and processing tasks, may govern whether toolmakers produce well-designed standardiz</w:t>
      </w:r>
      <w:r w:rsidR="00DE69EF" w:rsidRPr="00816576">
        <w:rPr>
          <w:rFonts w:ascii="Times New Roman" w:hAnsi="Times New Roman"/>
        </w:rPr>
        <w:t>ed implements in advance of use</w:t>
      </w:r>
      <w:r w:rsidRPr="00816576">
        <w:rPr>
          <w:rFonts w:ascii="Times New Roman" w:hAnsi="Times New Roman"/>
        </w:rPr>
        <w:t xml:space="preserve"> or whether they turn to quickly manufactured expedient tools with short life spans.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decision to produce curated or expedient technologies is guided, to a large extent, by the impact that the availability and accessibility of raw materials has on the amount of time available to perform other activities (Odell 1996, Torrence 1983). Disparities in the locations of raw material sources and the locations of tool use influence the timing of certain technological decisions, including when in the subsistence round r</w:t>
      </w:r>
      <w:r w:rsidR="00DE69EF" w:rsidRPr="00816576">
        <w:rPr>
          <w:rFonts w:ascii="Times New Roman" w:hAnsi="Times New Roman"/>
        </w:rPr>
        <w:t>aw materials should be procured</w:t>
      </w:r>
      <w:r w:rsidRPr="00816576">
        <w:rPr>
          <w:rFonts w:ascii="Times New Roman" w:hAnsi="Times New Roman"/>
        </w:rPr>
        <w:t xml:space="preserve"> and how to ensure that raw materials are available at locales farther from the source (Binford 1977, Odell 1996). This may involve the production of tools that will remain usable and that have the potential for reuse and recycling while away from the raw material source. These sorts of disparities essentially create raw material scarcity at certain times of the year. Under such conditions toolmakers might opt to produce implements that could be resharpened and reused repeatedly, in order to conserve materials. I have already discussed raw mat</w:t>
      </w:r>
      <w:r w:rsidR="00DE69EF" w:rsidRPr="00816576">
        <w:rPr>
          <w:rFonts w:ascii="Times New Roman" w:hAnsi="Times New Roman"/>
        </w:rPr>
        <w:t>erial availability at Dust Cave</w:t>
      </w:r>
      <w:r w:rsidRPr="00816576">
        <w:rPr>
          <w:rFonts w:ascii="Times New Roman" w:hAnsi="Times New Roman"/>
        </w:rPr>
        <w:t xml:space="preserve"> and have suggested that there seem to have been few constraints on availability and package size. Tool producers were making nearly exclusive use of Blue-Grey Fort Payne chert, which outcrops abundant</w:t>
      </w:r>
      <w:r w:rsidR="00DE69EF" w:rsidRPr="00816576">
        <w:rPr>
          <w:rFonts w:ascii="Times New Roman" w:hAnsi="Times New Roman"/>
        </w:rPr>
        <w:t>ly in the immediate environment</w:t>
      </w:r>
      <w:r w:rsidRPr="00816576">
        <w:rPr>
          <w:rFonts w:ascii="Times New Roman" w:hAnsi="Times New Roman"/>
        </w:rPr>
        <w:t xml:space="preserve"> as well as in the surrounding region, being available as large cobbles or in bedded deposits along the Tennessee River. In addition to Fort Payne chert, other materials also outcrop in the region in sufficient quantities that toolmakers would have had access to suitable raw materials even when away from Dust Cave (e.g., Tuscaloosa Gravel). Some of these other materials are of lower quality, though, and are available in smaller package sizes than the large, high-quality Fort Payne nodules and beds around Dust Cave. Raw material quality was also of little concern, as much Fort Payne chert, especially of the Blue-Grey variant, is of high quality and could therefore have been shaped and reshaped easily.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Intended tool function also governs a variety of manufacturing choices, such as: the selection of raw materials best suited to the manufacture of tools for specific functions; the required strength of the implement or its components; and the need for hafting elements that provide greater leverage during use, that allow easy replacement of broken parts, or that reduce hand stress during use. These requirements affect raw material s</w:t>
      </w:r>
      <w:r w:rsidR="00DE69EF" w:rsidRPr="00816576">
        <w:rPr>
          <w:rFonts w:ascii="Times New Roman" w:hAnsi="Times New Roman"/>
        </w:rPr>
        <w:t>election</w:t>
      </w:r>
      <w:r w:rsidRPr="00816576">
        <w:rPr>
          <w:rFonts w:ascii="Times New Roman" w:hAnsi="Times New Roman"/>
        </w:rPr>
        <w:t xml:space="preserve"> but also affect other elements of tool production, including how much effort is invested in the modification of blanks after their removal from the parent piece.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Time stress in the performance of tasks in which these implements are used may also govern the decision to produce a more highly cura</w:t>
      </w:r>
      <w:r w:rsidR="00DE69EF" w:rsidRPr="00816576">
        <w:rPr>
          <w:rFonts w:ascii="Times New Roman" w:hAnsi="Times New Roman"/>
        </w:rPr>
        <w:t>ted and standardized technology</w:t>
      </w:r>
      <w:r w:rsidRPr="00816576">
        <w:rPr>
          <w:rFonts w:ascii="Times New Roman" w:hAnsi="Times New Roman"/>
        </w:rPr>
        <w:t xml:space="preserve"> rather than mak</w:t>
      </w:r>
      <w:r w:rsidR="00DE69EF" w:rsidRPr="00816576">
        <w:rPr>
          <w:rFonts w:ascii="Times New Roman" w:hAnsi="Times New Roman"/>
        </w:rPr>
        <w:t>ing use of an expedient toolkit</w:t>
      </w:r>
      <w:r w:rsidRPr="00816576">
        <w:rPr>
          <w:rFonts w:ascii="Times New Roman" w:hAnsi="Times New Roman"/>
        </w:rPr>
        <w:t xml:space="preserve"> or a less standardized set of implements (Torrence 1983). The production of multiple, standardized and, therefore, easily repl</w:t>
      </w:r>
      <w:r w:rsidR="00DE69EF" w:rsidRPr="00816576">
        <w:rPr>
          <w:rFonts w:ascii="Times New Roman" w:hAnsi="Times New Roman"/>
        </w:rPr>
        <w:t>aced tools, may be deemed</w:t>
      </w:r>
      <w:r w:rsidRPr="00816576">
        <w:rPr>
          <w:rFonts w:ascii="Times New Roman" w:hAnsi="Times New Roman"/>
        </w:rPr>
        <w:t xml:space="preserve"> advantageous. </w:t>
      </w:r>
      <w:r w:rsidR="00DE69EF" w:rsidRPr="00816576">
        <w:rPr>
          <w:rFonts w:ascii="Times New Roman" w:hAnsi="Times New Roman"/>
        </w:rPr>
        <w:t>T</w:t>
      </w:r>
      <w:r w:rsidRPr="00816576">
        <w:rPr>
          <w:rFonts w:ascii="Times New Roman" w:hAnsi="Times New Roman"/>
        </w:rPr>
        <w:t>ools with standardized haft elements could be prepared in advance for easy replacement during intensive periods of use</w:t>
      </w:r>
      <w:r w:rsidR="00DE69EF" w:rsidRPr="00816576">
        <w:rPr>
          <w:rFonts w:ascii="Times New Roman" w:hAnsi="Times New Roman"/>
        </w:rPr>
        <w:t xml:space="preserve"> to prevent the need for pausing mid-task to rework a broken implement</w:t>
      </w:r>
      <w:r w:rsidRPr="00816576">
        <w:rPr>
          <w:rFonts w:ascii="Times New Roman" w:hAnsi="Times New Roman"/>
        </w:rPr>
        <w:t>. Alternatively, multiple tools already attached to foreshafts could be transported to the location of use, and the entire tool and foreshaft portion could be replaced.</w:t>
      </w:r>
    </w:p>
    <w:p w:rsidR="00BA48AD" w:rsidRPr="00816576" w:rsidRDefault="00BA48AD" w:rsidP="00BA48AD">
      <w:pPr>
        <w:spacing w:line="480" w:lineRule="auto"/>
        <w:rPr>
          <w:rFonts w:ascii="Times New Roman" w:hAnsi="Times New Roman"/>
        </w:rPr>
      </w:pPr>
      <w:r w:rsidRPr="00816576">
        <w:rPr>
          <w:rFonts w:ascii="Times New Roman" w:hAnsi="Times New Roman"/>
        </w:rPr>
        <w:tab/>
        <w:t>To assess the degree of effort expended in the production of tools, it is useful to consider the degree of standardization of both core preparation/blank production and finished tool forms. Standardization, in this context, refers either to the idea that cores were prepared in such a way as to produce consistent blanks (i.e., consistency in size,</w:t>
      </w:r>
      <w:r w:rsidR="00DE69EF" w:rsidRPr="00816576">
        <w:rPr>
          <w:rFonts w:ascii="Times New Roman" w:hAnsi="Times New Roman"/>
        </w:rPr>
        <w:t xml:space="preserve"> shape, thickness, etc.)</w:t>
      </w:r>
      <w:r w:rsidRPr="00816576">
        <w:rPr>
          <w:rFonts w:ascii="Times New Roman" w:hAnsi="Times New Roman"/>
        </w:rPr>
        <w:t xml:space="preserve"> or that tools were modified, after detachment of the blank, so that they conformed to a strict set of requirements as defined by a preconceived mental template (e.g., dimensions of the haft element, edge angles, etc.).</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Various researchers have suggested that earlier toolmakers, especially Paleoindians and some Early Archaic populations, emphasized standardization of </w:t>
      </w:r>
      <w:r w:rsidRPr="00816576">
        <w:rPr>
          <w:rFonts w:ascii="Times New Roman" w:hAnsi="Times New Roman"/>
          <w:i/>
        </w:rPr>
        <w:t>cores</w:t>
      </w:r>
      <w:r w:rsidRPr="00816576">
        <w:rPr>
          <w:rFonts w:ascii="Times New Roman" w:hAnsi="Times New Roman"/>
        </w:rPr>
        <w:t xml:space="preserve"> as an initial step in the lithic production sequence. Producing standardized cores, such as highly prepared blade cores, allows the removal of blanks with predictable characteristics (see Knudson 1973; Lothrop 1989; MacDonald 1968; Payne 1987; Wilmsen 1970). In the production of standardized cores, toolmakers guide core preparation toward the removal of predictable blanks that conformed to desired standards, directing the technological process so that functionally desirable blanks would be produced from the outset. According to Wilmsen (1970), such blanks were produced so as to require little post-detachment modification in the production of desired tool forms.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Core production in the Middle Archaic and later periods, on the other hand, has been regarded as much less standardized. Researchers who study the </w:t>
      </w:r>
      <w:proofErr w:type="gramStart"/>
      <w:r w:rsidRPr="00816576">
        <w:rPr>
          <w:rFonts w:ascii="Times New Roman" w:hAnsi="Times New Roman"/>
        </w:rPr>
        <w:t>Archaic</w:t>
      </w:r>
      <w:proofErr w:type="gramEnd"/>
      <w:r w:rsidRPr="00816576">
        <w:rPr>
          <w:rFonts w:ascii="Times New Roman" w:hAnsi="Times New Roman"/>
        </w:rPr>
        <w:t xml:space="preserve"> period have often suggested a greater reliance on expedient production methods and more fortuitous blank selection (e.g., Anderson 2005: 35; Wright 1995: 65). More haphazard core production should be apparent in the archaeological record through an emphasis on less formalized cores, resulting in the production of less standardized blanks, or through the use of more expedient implements.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As discussed above, such a shift, from the use of blade tools in the Paleoindian period to the use of bifaces and more expedient flake tools in the </w:t>
      </w:r>
      <w:proofErr w:type="gramStart"/>
      <w:r w:rsidRPr="00816576">
        <w:rPr>
          <w:rFonts w:ascii="Times New Roman" w:hAnsi="Times New Roman"/>
        </w:rPr>
        <w:t>Archaic</w:t>
      </w:r>
      <w:proofErr w:type="gramEnd"/>
      <w:r w:rsidRPr="00816576">
        <w:rPr>
          <w:rFonts w:ascii="Times New Roman" w:hAnsi="Times New Roman"/>
        </w:rPr>
        <w:t xml:space="preserve"> period, is apparent in the Dust Cave inventory. This appears to support the notion of declining formality in core preparation through time. Technological strategies tend to change when they are no longer deemed to be useful in a particular context (Perlès 1992). It is natural to ask, then, what sorts of changes occurred through time to induce the technological shifts seen at Dust Cave.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Before considering the particular patterns noted at Dust Cave, it is useful to discuss, in more general terms, what might cause toolmakers to focus on standardized vs. unstandardized (or formal vs. informal) modes of core and tool production. Flakes can be altered quite easily through the application of secondary modification, so why would toolmakers opt to invest time and effort in the production of standardized cores? Several researchers have tackled this question, and their answers have included the need to conserve raw material (Johnson 1987; Jeske 1989), the effects of time stress (Torrence 1983), the influence of techno-functional constraints (Perlès 1992), the requirements for tool maintenance (Parry and Kelly 1987), and the requirements for transportability among mobile populations (Bamforth 2002).</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Johnson (1987) and Jeske (1989: 36) have both proposed that standardized core production might serve as a means of conserving raw materials by reducing the amount of waste created during the ear</w:t>
      </w:r>
      <w:r w:rsidR="00DE69EF" w:rsidRPr="00816576">
        <w:rPr>
          <w:rFonts w:ascii="Times New Roman" w:hAnsi="Times New Roman"/>
        </w:rPr>
        <w:t>ly stages of lithic manufacture</w:t>
      </w:r>
      <w:r w:rsidRPr="00816576">
        <w:rPr>
          <w:rFonts w:ascii="Times New Roman" w:hAnsi="Times New Roman"/>
        </w:rPr>
        <w:t xml:space="preserve"> compared to that produced through the use of amorphous cores. This explanation does not provide a convincing interpretation of the Dust Cave data because, as discussed above, inhabitants of the cave were living in a raw material-rich region. Conservation of materials in production likely would not have been a prime concern. This explanation suffers from another flaw, namely that flakes from amorphous core reduction could still have been used as simple, expedient tools. These less formal core types produce blanks with a wide range of edge forms and edge angles that are usable in a variety of tasks. Parry and Kelly (1987: 287) cite ethnographic examples in which no distinction is drawn between “waste” and “tools,” as all flakes are potentially useful items. If raw materials were in abundant supply, then toolmakers could select suitable blanks from among those produced expedient</w:t>
      </w:r>
      <w:r w:rsidR="00DE69EF" w:rsidRPr="00816576">
        <w:rPr>
          <w:rFonts w:ascii="Times New Roman" w:hAnsi="Times New Roman"/>
        </w:rPr>
        <w:t>ly</w:t>
      </w:r>
      <w:r w:rsidRPr="00816576">
        <w:rPr>
          <w:rFonts w:ascii="Times New Roman" w:hAnsi="Times New Roman"/>
        </w:rPr>
        <w:t xml:space="preserve"> rather than investing time or energy in the preparation of formal cores.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Despite the potential utility of amorphous flakes, a focus on standardized blades in the Paleoindian and earliest Early Archaic levels at Dust Cave is clear. The use of more expedient flake tools seems to increase in the later Archaic levels. While few actual cores were recovered, the presence of blades provides evidence for specialized core preparation in the early periods. Perhaps, then, conservation in production is not the issue. Instead, blades may have been produced for other reasons. Investigating the functions of these tools in order to assess the activities in which tool users were engaging </w:t>
      </w:r>
      <w:proofErr w:type="gramStart"/>
      <w:r w:rsidRPr="00816576">
        <w:rPr>
          <w:rFonts w:ascii="Times New Roman" w:hAnsi="Times New Roman"/>
        </w:rPr>
        <w:t>may</w:t>
      </w:r>
      <w:proofErr w:type="gramEnd"/>
      <w:r w:rsidRPr="00816576">
        <w:rPr>
          <w:rFonts w:ascii="Times New Roman" w:hAnsi="Times New Roman"/>
        </w:rPr>
        <w:t xml:space="preserve"> provide answers to the question of what made specialized production a more viable strategy. I will return to this issue in the following chapter.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Torrence (1983) suggests that time stress may be the primary factor governing the production of stan</w:t>
      </w:r>
      <w:r w:rsidR="00B700F4" w:rsidRPr="00816576">
        <w:rPr>
          <w:rFonts w:ascii="Times New Roman" w:hAnsi="Times New Roman"/>
        </w:rPr>
        <w:t>dardized cores. If efficiency in</w:t>
      </w:r>
      <w:r w:rsidRPr="00816576">
        <w:rPr>
          <w:rFonts w:ascii="Times New Roman" w:hAnsi="Times New Roman"/>
        </w:rPr>
        <w:t xml:space="preserve"> task performance is of great concern, as it often is among hunter-gatherer populations who rely on seasonally limited or highly mobile resources, then we might expect to see standardized blank production. Periods of intensive procurement and processing under such conditions requires that large numbers of tools are available and ready to use while away from raw material sources. Toolmakers might have responded to these demands by producing standardized cores from which large numbers of blanks could be removed. These flakes could then be transformed rapidly into tools, with little effort expended. If, on the other hand, populations exploited less mobile and more ubiquitous resources, there might have been fewer constraints on time available for processing. Under these conditions, we might expect to see less reliance on specialized tool production, as tools could have been manufactured as needed. </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Perlès (1992) considers technical or functional needs and constraints to be primary concerns governing the production of standardized cores. In her discussion of blade manufacture, she suggests that “The production of predetermined (often standardized) blades can also be stimulated by technical constraints that, strictly speaking, do not arise from the ultimate function of the tool but from its particular mode of utilization” (Perlès 1992: 238). For example, standardized haft elements facilitate </w:t>
      </w:r>
      <w:r w:rsidR="00DE69EF" w:rsidRPr="00816576">
        <w:rPr>
          <w:rFonts w:ascii="Times New Roman" w:hAnsi="Times New Roman"/>
        </w:rPr>
        <w:t>interchangeability, replacement</w:t>
      </w:r>
      <w:r w:rsidRPr="00816576">
        <w:rPr>
          <w:rFonts w:ascii="Times New Roman" w:hAnsi="Times New Roman"/>
        </w:rPr>
        <w:t xml:space="preserve"> and easy repair of broken bits. The production of standardized haft elements is aided by the production of standardized blanks that require less modification in order to achieve the desired metrics (e.g., width and thickness of the proximal end). As another example, if circumstances require a large number of cutting implements (e.g., under conditions of intensive butchering), blade manufacture on polyhedral cores is a reasonable choice, as many straight edges can be produced with fairly little effort after the initial investment in core preparation. At Dust Cave, though, blade production appears not to have been achieved through the use of polyhedral cores, but instead through the creation of specialized cores from which single, large blades were derived (Meeks 1994). The product was similar to blades derived from polyhedral cores, though, being parallel-sided, long, and narrow. While straight edges can be created through secondary blank modification, blades require little or no additional modification in order to make excellent cutting tools, and may be more useful initially because the edge is not being “dulled” by secondary flaking in order to create the straight edge. Instead, the blade begins its use-life with a thin, sharp, immediately usable edge. Ellis (1984: 444) has proposed that some tool forms may, in fact, be impossible to create through secondary modification alone. Characteristics such as curvature or minimal thickness may be difficult to produce post-detachment, and may therefore need to be inherent to the blank itself.</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Parry and Kelly (1987: 298) and Perlès (1992: 233-234) suggest that tool maintenance requirements may also influence the decision to use standardized cores for blank manufacture. Using standardized cores may allow toolmakers to produce blanks and tools that possess characteristics such as particular tool dimensions or haft dimensions that facilitate use-life extension or tool recycling. Such a strategy would be useful under conditions in which tool use is relatively continuous, allowing recurrent episodes of maintenance and rejuvenation as part of the use process.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Producing standardized cores and blanks may also facilitate transportation by reducing tool bulk at the point of initial manufacture. Smaller tool blanks may be packed and transported more easily (see Bamforth 2002: 58; Parry and Kelly 1987: 298; Perlès 1992: 234). Standardized production may also allow the creation of a range of very flexibl</w:t>
      </w:r>
      <w:r w:rsidR="00DE69EF" w:rsidRPr="00816576">
        <w:rPr>
          <w:rFonts w:ascii="Times New Roman" w:hAnsi="Times New Roman"/>
        </w:rPr>
        <w:t>e blank forms that can be us</w:t>
      </w:r>
      <w:r w:rsidRPr="00816576">
        <w:rPr>
          <w:rFonts w:ascii="Times New Roman" w:hAnsi="Times New Roman"/>
        </w:rPr>
        <w:t>ed in the manufacture of a wide variety of tool types (Parry and Kelly 1987: 298), which confers great advantages to mobile hunter-gatherer populations who are concerned with tool transport costs.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To summarize, standardized core and blank production appears to enable efficient use of time in the production of blanks. If toolmakers can produce blanks that possess characteristics that are appropriate for meeting particular technological and functional needs, then the time necessary for subsequent tool modification is reduced, which can be an important consideration t</w:t>
      </w:r>
      <w:r w:rsidR="00DE69EF" w:rsidRPr="00816576">
        <w:rPr>
          <w:rFonts w:ascii="Times New Roman" w:hAnsi="Times New Roman"/>
        </w:rPr>
        <w:t>o groups that are highly mobile</w:t>
      </w:r>
      <w:r w:rsidRPr="00816576">
        <w:rPr>
          <w:rFonts w:ascii="Times New Roman" w:hAnsi="Times New Roman"/>
        </w:rPr>
        <w:t xml:space="preserve"> or that experience time stress in procurement or processing activities as a result of pursuing seasonally limi</w:t>
      </w:r>
      <w:r w:rsidR="00DE69EF" w:rsidRPr="00816576">
        <w:rPr>
          <w:rFonts w:ascii="Times New Roman" w:hAnsi="Times New Roman"/>
        </w:rPr>
        <w:t>ted resources</w:t>
      </w:r>
      <w:r w:rsidRPr="00816576">
        <w:rPr>
          <w:rFonts w:ascii="Times New Roman" w:hAnsi="Times New Roman"/>
        </w:rPr>
        <w:t xml:space="preserve"> or focusing on a limited range of resources. Production of standardized cores may also facilitate transportation of blanks and tools by reducing waste at the raw material source, enabling toolmakers to transport only the most useful portions of raw material. This, again, would be an important consideration for mobile groups. Finally, the production of standardized cores and blanks enables potentially greater flexibility in tool production, particularly when toolmakers were in locations removed from the raw material source. Under the right set of circumstances, then, the investment of time and energy in producing standardized cores may very well be outweighed by the advantages conferred by the production of standardized blanks. This argument for the utility of standardized core production is highly context-dependent, though.</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It is clear that there are advantages to producing standardized cores and blanks, but we see many cases in the archaeological record, including in the later levels at Dust Cave, of the use of much less standardized, more haphazard production techniques. I turn now to consideration of the circumstances under which toolmakers might opt to shift to more unstandardized production.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Even when attempting to produce a preconceived tool form, it is possible for the toolmaker to begin with a non-standardized blank, derived from a more haphazardly produced core, and to apply secondary modification to transform the blank into the desired tool form. One factor that may influence the decision to rely on less standardized production is the nature of available raw materials. First, production of formal cores might not be possible simply because of the low quality of available materials. This does not appear to have been a concern at Dust Cave where, even in later periods when we do see use of less standardized blanks, toolmakers were focusing primarily on high-quality Blue-Grey Fort Payne chert.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use of non-standardized cores might also be related to the presence of certain technical constraints. Not all tool requirements can be achieved through core preparation. Producing characteristics such as particular edge forms, edge angles, and hafting modifications may require the application of secondary modification. Even without application of secondary modification, flakes from unstandardized or unprepared cores may be more useful under particular circumstances. Parry and Kelly (1987: 299) have argued that much of the finished tool form is dependent on the initial form of the blanks, which means that standardized core production may not be as useful for the productio</w:t>
      </w:r>
      <w:r w:rsidR="001568DD" w:rsidRPr="00816576">
        <w:rPr>
          <w:rFonts w:ascii="Times New Roman" w:hAnsi="Times New Roman"/>
        </w:rPr>
        <w:t>n of certain tool forms</w:t>
      </w:r>
      <w:r w:rsidRPr="00816576">
        <w:rPr>
          <w:rFonts w:ascii="Times New Roman" w:hAnsi="Times New Roman"/>
        </w:rPr>
        <w:t xml:space="preserve"> simply because of the consistency in edge forms that can be produced through some types of core preparation. Expediently produced flakes that are less standardized in form, however, tend to yield a wider variety of edge forms, and may therefore provide a wider pool of useful forms from which the toolmaker may choose.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use of less standardized cores may also be related to raw material constraints. If toolmakers use a wide range of materials, or if raw materials are ubiquitous in the environment, then raw material conservation may not be a primary concern. If this is the case, then toolmakers may opt to use a less prepared core technology for the more expedient production of blanks, as these can be produced quickly and easily, and create usable flakes with extremely sharp edges, if left unmodified (Ellis 1984: 453; Parry and Kelly 1987: 298). Johnson (1987: 11) also suggests that using amorphous or unstandardized cores reduces t</w:t>
      </w:r>
      <w:r w:rsidR="001568DD" w:rsidRPr="00816576">
        <w:rPr>
          <w:rFonts w:ascii="Times New Roman" w:hAnsi="Times New Roman"/>
        </w:rPr>
        <w:t>he time required for production</w:t>
      </w:r>
      <w:r w:rsidRPr="00816576">
        <w:rPr>
          <w:rFonts w:ascii="Times New Roman" w:hAnsi="Times New Roman"/>
        </w:rPr>
        <w:t xml:space="preserve"> and allows the creation of a variety of blank edge shapes and angles, which allows greater flexibility in future tool production options. This is not to say that great technological and functional flexibility cannot also be achieved through the use of more standardized cores. But toolmakers must make decisions regarding at what point in the technological sequence to invest their time or energy.</w:t>
      </w:r>
    </w:p>
    <w:p w:rsidR="00BA48AD" w:rsidRPr="00816576" w:rsidRDefault="00BA48AD" w:rsidP="00BA48AD">
      <w:pPr>
        <w:spacing w:line="480" w:lineRule="auto"/>
        <w:rPr>
          <w:rFonts w:ascii="Times New Roman" w:hAnsi="Times New Roman"/>
        </w:rPr>
      </w:pPr>
      <w:r w:rsidRPr="00816576">
        <w:rPr>
          <w:rFonts w:ascii="Times New Roman" w:hAnsi="Times New Roman"/>
        </w:rPr>
        <w:tab/>
        <w:t>The arguments regarding the selection of standardized or unstandardized core production techniques can be summarized as follows: “the choice of expedient over formal core technology involves a tradeoff between the costs of transporting tools and raw materials (which are high for expedient core technology and low for formal or standardized core technology) and the costs of manufacturing and using tools (relatively high for formal, lower for expedient)” (Parry and Kelly 1987: 299). Determining these costs requires toolmakers to consider raw material availability across the landscape, range and frequency of settlement mobility, and the demands of tasks in which tools were used. In cases of high mobility, raw material scarcity, or particularly demanding task perf</w:t>
      </w:r>
      <w:r w:rsidR="008177C2" w:rsidRPr="00816576">
        <w:rPr>
          <w:rFonts w:ascii="Times New Roman" w:hAnsi="Times New Roman"/>
        </w:rPr>
        <w:t xml:space="preserve">ormance, standardized </w:t>
      </w:r>
      <w:r w:rsidRPr="00816576">
        <w:rPr>
          <w:rFonts w:ascii="Times New Roman" w:hAnsi="Times New Roman"/>
        </w:rPr>
        <w:t>technologies might be preferred. In contrast, toolmakers might elect to use a les</w:t>
      </w:r>
      <w:r w:rsidR="005E40C9" w:rsidRPr="00816576">
        <w:rPr>
          <w:rFonts w:ascii="Times New Roman" w:hAnsi="Times New Roman"/>
        </w:rPr>
        <w:t>s standardized</w:t>
      </w:r>
      <w:r w:rsidRPr="00816576">
        <w:rPr>
          <w:rFonts w:ascii="Times New Roman" w:hAnsi="Times New Roman"/>
        </w:rPr>
        <w:t xml:space="preserve"> technology under conditions of low residential mobility, raw material ubiquity, or less demanding functional requirements. Because the variety of tasks and the degree of mobility may vary throughout the year, toolmakers may </w:t>
      </w:r>
      <w:r w:rsidR="0033290D" w:rsidRPr="00816576">
        <w:rPr>
          <w:rFonts w:ascii="Times New Roman" w:hAnsi="Times New Roman"/>
        </w:rPr>
        <w:t>produce both formal and informal</w:t>
      </w:r>
      <w:r w:rsidRPr="00816576">
        <w:rPr>
          <w:rFonts w:ascii="Times New Roman" w:hAnsi="Times New Roman"/>
        </w:rPr>
        <w:t xml:space="preserve"> tools to meet a variety of needs. The decision regarding which strategy to emphasize at which time is, therefore, a highly context-dependent one.</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Assessing Standardization: Biface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Categorizing a tool as a bifacial implement necessarily implies that it has received at least some degree of intensive post-detachment modification, as the piece was flaked on both the dorsal and ventral faces around the entire perimeter of the specimen. In later production stages, bifaces tend to exhibit more refined flaking that extends well onto the surface of the tool. Even tools from earlier in the production sequence may exhibit fairly extensive flaking.</w:t>
      </w:r>
    </w:p>
    <w:p w:rsidR="00BA48AD" w:rsidRPr="00816576" w:rsidRDefault="00BA48AD" w:rsidP="00BA48AD">
      <w:pPr>
        <w:spacing w:line="480" w:lineRule="auto"/>
        <w:rPr>
          <w:rFonts w:ascii="Times New Roman" w:hAnsi="Times New Roman"/>
        </w:rPr>
      </w:pPr>
      <w:r w:rsidRPr="00816576">
        <w:rPr>
          <w:rFonts w:ascii="Times New Roman" w:hAnsi="Times New Roman"/>
        </w:rPr>
        <w:tab/>
        <w:t>From the Flaking Index, discussed in Chapter 4, we see that the categories of Early Stage and Mid Stage Bifaces exhibit less refined flaking, and are less formal in appearance than their later stage counterparts. The categories of Trimmed Bifaces (I and II) exhibit more refined flaking, although the morphology of these tools has not achieved the level of formality we see in the very latest stage of biface manufacture. The Hafted and Probable Hafted Bifaces are the most refined specimens and exhibit hafting modifications, which produce a formal and often standardized proximal morphology.</w:t>
      </w:r>
    </w:p>
    <w:p w:rsidR="00BA48AD" w:rsidRPr="00816576" w:rsidRDefault="00BA48AD" w:rsidP="00BA48AD">
      <w:pPr>
        <w:spacing w:line="480" w:lineRule="auto"/>
        <w:rPr>
          <w:rFonts w:ascii="Times New Roman" w:hAnsi="Times New Roman"/>
        </w:rPr>
      </w:pPr>
      <w:r w:rsidRPr="00816576">
        <w:rPr>
          <w:rFonts w:ascii="Times New Roman" w:hAnsi="Times New Roman"/>
        </w:rPr>
        <w:tab/>
        <w:t>Because these specimens have been modified quite significantly, it generally is difficult if not impossible to identify the core type from which blanks were derived. In some cases, these implements may not have been produced from blanks, but instead were reduced b</w:t>
      </w:r>
      <w:r w:rsidR="003038F7" w:rsidRPr="00816576">
        <w:rPr>
          <w:rFonts w:ascii="Times New Roman" w:hAnsi="Times New Roman"/>
        </w:rPr>
        <w:t>ifacially</w:t>
      </w:r>
      <w:r w:rsidRPr="00816576">
        <w:rPr>
          <w:rFonts w:ascii="Times New Roman" w:hAnsi="Times New Roman"/>
        </w:rPr>
        <w:t xml:space="preserve"> from the original piece of raw material. Rather than attempt to assess standardization in core production for these implements, I will focus only on standardization in tool modification.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Early and Mid Stage bifaces represent the early part of the reduction sequence, prior to the creation of final tool dimensions and, therefore, we might expect to see little standardization in the measurements of these tools. The Trimmed Bifaces (I and II), on the other hand, had begun to develop a much more refined shape. These tools may have served as</w:t>
      </w:r>
      <w:r w:rsidR="001568DD" w:rsidRPr="00816576">
        <w:rPr>
          <w:rFonts w:ascii="Times New Roman" w:hAnsi="Times New Roman"/>
        </w:rPr>
        <w:t xml:space="preserve"> hand-held knives</w:t>
      </w:r>
      <w:r w:rsidRPr="00816576">
        <w:rPr>
          <w:rFonts w:ascii="Times New Roman" w:hAnsi="Times New Roman"/>
        </w:rPr>
        <w:t xml:space="preserve"> or as preforms for hafted bifaces and, therefore, may be expected to exhibit greater degrees of standardization. The Haf</w:t>
      </w:r>
      <w:r w:rsidR="001568DD" w:rsidRPr="00816576">
        <w:rPr>
          <w:rFonts w:ascii="Times New Roman" w:hAnsi="Times New Roman"/>
        </w:rPr>
        <w:t xml:space="preserve">ted and Probable Hafted </w:t>
      </w:r>
      <w:proofErr w:type="gramStart"/>
      <w:r w:rsidR="001568DD" w:rsidRPr="00816576">
        <w:rPr>
          <w:rFonts w:ascii="Times New Roman" w:hAnsi="Times New Roman"/>
        </w:rPr>
        <w:t xml:space="preserve">Bifaces </w:t>
      </w:r>
      <w:r w:rsidRPr="00816576">
        <w:rPr>
          <w:rFonts w:ascii="Times New Roman" w:hAnsi="Times New Roman"/>
        </w:rPr>
        <w:t xml:space="preserve"> as</w:t>
      </w:r>
      <w:proofErr w:type="gramEnd"/>
      <w:r w:rsidRPr="00816576">
        <w:rPr>
          <w:rFonts w:ascii="Times New Roman" w:hAnsi="Times New Roman"/>
        </w:rPr>
        <w:t xml:space="preserve"> well as hafted bifacial Drills might also be expected to exhibit greater degrees of standardization, especially if easy replacement of broken bits was a priority to toolmakers. While the Hafted Bifaces are not considered in detail here, other hafted implements, such as certain of the unifacial Scraper categories, are studied. Evaluation of standardization in proximal measurements may serve to provide insight into this possibility.</w:t>
      </w:r>
    </w:p>
    <w:p w:rsidR="00507F1F" w:rsidRDefault="00BA48AD" w:rsidP="00865D38">
      <w:pPr>
        <w:spacing w:line="480" w:lineRule="auto"/>
        <w:rPr>
          <w:rFonts w:ascii="Times New Roman" w:hAnsi="Times New Roman"/>
        </w:rPr>
      </w:pPr>
      <w:r w:rsidRPr="00816576">
        <w:rPr>
          <w:rFonts w:ascii="Times New Roman" w:hAnsi="Times New Roman"/>
        </w:rPr>
        <w:tab/>
        <w:t xml:space="preserve">Because of the small sample sizes, I was unable to assess degrees of standardization among the Early Stage Bifaces. These tools likely represented an early stage in the production sequence, so my expectation would be for little standardization, as toolmakers were only beginning to produce the final form of bifacial implements at this early stage. My analysis of standardization among stage bifaces therefore begins with the Mid Stage Bifaces. Somewhat surprisingly, given the still fairly early position of these tools in the reduction sequence, Mid Stage Bifaces exhibit moderate to very high levels of standardization. In other words, these tools exhibit fairly great consistency in their lengths, widths, and thicknesses. Each of these attributes exhibited moderate, high, or very high levels of standardization in all periods (see Tables 7.18, 7.19, 7.20, 7.21). </w:t>
      </w:r>
    </w:p>
    <w:p w:rsidR="00865D38" w:rsidRPr="00816576" w:rsidRDefault="00865D38" w:rsidP="00865D38">
      <w:pPr>
        <w:spacing w:line="480" w:lineRule="auto"/>
        <w:rPr>
          <w:rFonts w:ascii="Times New Roman" w:hAnsi="Times New Roman"/>
        </w:rPr>
      </w:pPr>
    </w:p>
    <w:p w:rsidR="00BA48AD" w:rsidRPr="00816576" w:rsidRDefault="00865D38" w:rsidP="00DA6809">
      <w:pPr>
        <w:rPr>
          <w:rFonts w:ascii="Times New Roman" w:hAnsi="Times New Roman"/>
        </w:rPr>
      </w:pPr>
      <w:r w:rsidRPr="00816576">
        <w:rPr>
          <w:rFonts w:ascii="Times New Roman" w:hAnsi="Times New Roman"/>
          <w:b/>
        </w:rPr>
        <w:t>Table 7.18</w:t>
      </w:r>
      <w:r w:rsidRPr="00816576">
        <w:rPr>
          <w:rFonts w:ascii="Times New Roman" w:hAnsi="Times New Roman"/>
        </w:rPr>
        <w:t>: Standardization in Mid Stage Bifaces, Early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9626" w:type="dxa"/>
        <w:tblLook w:val="00BF"/>
      </w:tblPr>
      <w:tblGrid>
        <w:gridCol w:w="1553"/>
        <w:gridCol w:w="1560"/>
        <w:gridCol w:w="1549"/>
        <w:gridCol w:w="1549"/>
        <w:gridCol w:w="1562"/>
        <w:gridCol w:w="1853"/>
      </w:tblGrid>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60"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49"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49"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62"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85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10</w:t>
            </w:r>
          </w:p>
        </w:tc>
        <w:tc>
          <w:tcPr>
            <w:tcW w:w="1549" w:type="dxa"/>
          </w:tcPr>
          <w:p w:rsidR="00BA48AD" w:rsidRPr="00816576" w:rsidRDefault="00BA48AD" w:rsidP="00D02FB4">
            <w:pPr>
              <w:rPr>
                <w:rFonts w:ascii="Times New Roman" w:hAnsi="Times New Roman"/>
              </w:rPr>
            </w:pPr>
            <w:r w:rsidRPr="00816576">
              <w:rPr>
                <w:rFonts w:ascii="Times New Roman" w:hAnsi="Times New Roman"/>
              </w:rPr>
              <w:t>63.62</w:t>
            </w:r>
          </w:p>
        </w:tc>
        <w:tc>
          <w:tcPr>
            <w:tcW w:w="1549" w:type="dxa"/>
          </w:tcPr>
          <w:p w:rsidR="00BA48AD" w:rsidRPr="00816576" w:rsidRDefault="00BA48AD" w:rsidP="00D02FB4">
            <w:pPr>
              <w:rPr>
                <w:rFonts w:ascii="Times New Roman" w:hAnsi="Times New Roman"/>
              </w:rPr>
            </w:pPr>
            <w:r w:rsidRPr="00816576">
              <w:rPr>
                <w:rFonts w:ascii="Times New Roman" w:hAnsi="Times New Roman"/>
              </w:rPr>
              <w:t>17.87</w:t>
            </w:r>
          </w:p>
        </w:tc>
        <w:tc>
          <w:tcPr>
            <w:tcW w:w="1562" w:type="dxa"/>
          </w:tcPr>
          <w:p w:rsidR="00BA48AD" w:rsidRPr="00816576" w:rsidRDefault="00BA48AD" w:rsidP="00D02FB4">
            <w:pPr>
              <w:rPr>
                <w:rFonts w:ascii="Times New Roman" w:hAnsi="Times New Roman"/>
              </w:rPr>
            </w:pPr>
            <w:r w:rsidRPr="00816576">
              <w:rPr>
                <w:rFonts w:ascii="Times New Roman" w:hAnsi="Times New Roman"/>
              </w:rPr>
              <w:t>28.09</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10</w:t>
            </w:r>
          </w:p>
        </w:tc>
        <w:tc>
          <w:tcPr>
            <w:tcW w:w="1549" w:type="dxa"/>
          </w:tcPr>
          <w:p w:rsidR="00BA48AD" w:rsidRPr="00816576" w:rsidRDefault="00BA48AD" w:rsidP="00D02FB4">
            <w:pPr>
              <w:rPr>
                <w:rFonts w:ascii="Times New Roman" w:hAnsi="Times New Roman"/>
              </w:rPr>
            </w:pPr>
            <w:r w:rsidRPr="00816576">
              <w:rPr>
                <w:rFonts w:ascii="Times New Roman" w:hAnsi="Times New Roman"/>
              </w:rPr>
              <w:t>47.95</w:t>
            </w:r>
          </w:p>
        </w:tc>
        <w:tc>
          <w:tcPr>
            <w:tcW w:w="1549" w:type="dxa"/>
          </w:tcPr>
          <w:p w:rsidR="00BA48AD" w:rsidRPr="00816576" w:rsidRDefault="00BA48AD" w:rsidP="00D02FB4">
            <w:pPr>
              <w:rPr>
                <w:rFonts w:ascii="Times New Roman" w:hAnsi="Times New Roman"/>
              </w:rPr>
            </w:pPr>
            <w:r w:rsidRPr="00816576">
              <w:rPr>
                <w:rFonts w:ascii="Times New Roman" w:hAnsi="Times New Roman"/>
              </w:rPr>
              <w:t>8.14</w:t>
            </w:r>
          </w:p>
        </w:tc>
        <w:tc>
          <w:tcPr>
            <w:tcW w:w="1562" w:type="dxa"/>
          </w:tcPr>
          <w:p w:rsidR="00BA48AD" w:rsidRPr="00816576" w:rsidRDefault="00BA48AD" w:rsidP="00D02FB4">
            <w:pPr>
              <w:rPr>
                <w:rFonts w:ascii="Times New Roman" w:hAnsi="Times New Roman"/>
              </w:rPr>
            </w:pPr>
            <w:r w:rsidRPr="00816576">
              <w:rPr>
                <w:rFonts w:ascii="Times New Roman" w:hAnsi="Times New Roman"/>
              </w:rPr>
              <w:t>16.98</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60" w:type="dxa"/>
          </w:tcPr>
          <w:p w:rsidR="00BA48AD" w:rsidRPr="00816576" w:rsidRDefault="00BA48AD" w:rsidP="00D02FB4">
            <w:pPr>
              <w:rPr>
                <w:rFonts w:ascii="Times New Roman" w:hAnsi="Times New Roman"/>
              </w:rPr>
            </w:pPr>
            <w:r w:rsidRPr="00816576">
              <w:rPr>
                <w:rFonts w:ascii="Times New Roman" w:hAnsi="Times New Roman"/>
              </w:rPr>
              <w:t>10</w:t>
            </w:r>
          </w:p>
        </w:tc>
        <w:tc>
          <w:tcPr>
            <w:tcW w:w="1549" w:type="dxa"/>
          </w:tcPr>
          <w:p w:rsidR="00BA48AD" w:rsidRPr="00816576" w:rsidRDefault="00BA48AD" w:rsidP="00D02FB4">
            <w:pPr>
              <w:rPr>
                <w:rFonts w:ascii="Times New Roman" w:hAnsi="Times New Roman"/>
              </w:rPr>
            </w:pPr>
            <w:r w:rsidRPr="00816576">
              <w:rPr>
                <w:rFonts w:ascii="Times New Roman" w:hAnsi="Times New Roman"/>
              </w:rPr>
              <w:t>8.84</w:t>
            </w:r>
          </w:p>
        </w:tc>
        <w:tc>
          <w:tcPr>
            <w:tcW w:w="1549" w:type="dxa"/>
          </w:tcPr>
          <w:p w:rsidR="00BA48AD" w:rsidRPr="00816576" w:rsidRDefault="00BA48AD" w:rsidP="00D02FB4">
            <w:pPr>
              <w:rPr>
                <w:rFonts w:ascii="Times New Roman" w:hAnsi="Times New Roman"/>
              </w:rPr>
            </w:pPr>
            <w:r w:rsidRPr="00816576">
              <w:rPr>
                <w:rFonts w:ascii="Times New Roman" w:hAnsi="Times New Roman"/>
              </w:rPr>
              <w:t>4.04</w:t>
            </w:r>
          </w:p>
        </w:tc>
        <w:tc>
          <w:tcPr>
            <w:tcW w:w="1562" w:type="dxa"/>
          </w:tcPr>
          <w:p w:rsidR="00BA48AD" w:rsidRPr="00816576" w:rsidRDefault="00BA48AD" w:rsidP="00D02FB4">
            <w:pPr>
              <w:rPr>
                <w:rFonts w:ascii="Times New Roman" w:hAnsi="Times New Roman"/>
              </w:rPr>
            </w:pPr>
            <w:r w:rsidRPr="00816576">
              <w:rPr>
                <w:rFonts w:ascii="Times New Roman" w:hAnsi="Times New Roman"/>
              </w:rPr>
              <w:t>21.44</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865D38" w:rsidRPr="00816576" w:rsidRDefault="00865D38" w:rsidP="00865D38">
      <w:pPr>
        <w:spacing w:line="480" w:lineRule="auto"/>
        <w:rPr>
          <w:rFonts w:ascii="Times New Roman" w:hAnsi="Times New Roman"/>
          <w:b/>
        </w:rPr>
      </w:pPr>
    </w:p>
    <w:p w:rsidR="00BA48AD" w:rsidRPr="00816576" w:rsidRDefault="00865D38" w:rsidP="00DA6809">
      <w:pPr>
        <w:rPr>
          <w:rFonts w:ascii="Times New Roman" w:hAnsi="Times New Roman"/>
        </w:rPr>
      </w:pPr>
      <w:r w:rsidRPr="00816576">
        <w:rPr>
          <w:rFonts w:ascii="Times New Roman" w:hAnsi="Times New Roman"/>
          <w:b/>
        </w:rPr>
        <w:t>Table 7.19</w:t>
      </w:r>
      <w:r w:rsidRPr="00816576">
        <w:rPr>
          <w:rFonts w:ascii="Times New Roman" w:hAnsi="Times New Roman"/>
        </w:rPr>
        <w:t>: Standardization in Mid Stage Bifaces, Mid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9626" w:type="dxa"/>
        <w:tblLook w:val="00BF"/>
      </w:tblPr>
      <w:tblGrid>
        <w:gridCol w:w="1553"/>
        <w:gridCol w:w="1560"/>
        <w:gridCol w:w="1549"/>
        <w:gridCol w:w="1549"/>
        <w:gridCol w:w="1562"/>
        <w:gridCol w:w="1853"/>
      </w:tblGrid>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60"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49"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49"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62"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85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7</w:t>
            </w:r>
          </w:p>
        </w:tc>
        <w:tc>
          <w:tcPr>
            <w:tcW w:w="1549" w:type="dxa"/>
          </w:tcPr>
          <w:p w:rsidR="00BA48AD" w:rsidRPr="00816576" w:rsidRDefault="00BA48AD" w:rsidP="00D02FB4">
            <w:pPr>
              <w:rPr>
                <w:rFonts w:ascii="Times New Roman" w:hAnsi="Times New Roman"/>
              </w:rPr>
            </w:pPr>
            <w:r w:rsidRPr="00816576">
              <w:rPr>
                <w:rFonts w:ascii="Times New Roman" w:hAnsi="Times New Roman"/>
              </w:rPr>
              <w:t>47.11</w:t>
            </w:r>
          </w:p>
        </w:tc>
        <w:tc>
          <w:tcPr>
            <w:tcW w:w="1549" w:type="dxa"/>
          </w:tcPr>
          <w:p w:rsidR="00BA48AD" w:rsidRPr="00816576" w:rsidRDefault="00BA48AD" w:rsidP="00D02FB4">
            <w:pPr>
              <w:rPr>
                <w:rFonts w:ascii="Times New Roman" w:hAnsi="Times New Roman"/>
              </w:rPr>
            </w:pPr>
            <w:r w:rsidRPr="00816576">
              <w:rPr>
                <w:rFonts w:ascii="Times New Roman" w:hAnsi="Times New Roman"/>
              </w:rPr>
              <w:t>8.43</w:t>
            </w:r>
          </w:p>
        </w:tc>
        <w:tc>
          <w:tcPr>
            <w:tcW w:w="1562" w:type="dxa"/>
          </w:tcPr>
          <w:p w:rsidR="00BA48AD" w:rsidRPr="00816576" w:rsidRDefault="00BA48AD" w:rsidP="00D02FB4">
            <w:pPr>
              <w:rPr>
                <w:rFonts w:ascii="Times New Roman" w:hAnsi="Times New Roman"/>
              </w:rPr>
            </w:pPr>
            <w:r w:rsidRPr="00816576">
              <w:rPr>
                <w:rFonts w:ascii="Times New Roman" w:hAnsi="Times New Roman"/>
              </w:rPr>
              <w:t>17.89</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7</w:t>
            </w:r>
          </w:p>
        </w:tc>
        <w:tc>
          <w:tcPr>
            <w:tcW w:w="1549" w:type="dxa"/>
          </w:tcPr>
          <w:p w:rsidR="00BA48AD" w:rsidRPr="00816576" w:rsidRDefault="00BA48AD" w:rsidP="00D02FB4">
            <w:pPr>
              <w:rPr>
                <w:rFonts w:ascii="Times New Roman" w:hAnsi="Times New Roman"/>
              </w:rPr>
            </w:pPr>
            <w:r w:rsidRPr="00816576">
              <w:rPr>
                <w:rFonts w:ascii="Times New Roman" w:hAnsi="Times New Roman"/>
              </w:rPr>
              <w:t>43.35</w:t>
            </w:r>
          </w:p>
        </w:tc>
        <w:tc>
          <w:tcPr>
            <w:tcW w:w="1549" w:type="dxa"/>
          </w:tcPr>
          <w:p w:rsidR="00BA48AD" w:rsidRPr="00816576" w:rsidRDefault="00BA48AD" w:rsidP="00D02FB4">
            <w:pPr>
              <w:rPr>
                <w:rFonts w:ascii="Times New Roman" w:hAnsi="Times New Roman"/>
              </w:rPr>
            </w:pPr>
            <w:r w:rsidRPr="00816576">
              <w:rPr>
                <w:rFonts w:ascii="Times New Roman" w:hAnsi="Times New Roman"/>
              </w:rPr>
              <w:t>11.55</w:t>
            </w:r>
          </w:p>
        </w:tc>
        <w:tc>
          <w:tcPr>
            <w:tcW w:w="1562" w:type="dxa"/>
          </w:tcPr>
          <w:p w:rsidR="00BA48AD" w:rsidRPr="00816576" w:rsidRDefault="00BA48AD" w:rsidP="00D02FB4">
            <w:pPr>
              <w:rPr>
                <w:rFonts w:ascii="Times New Roman" w:hAnsi="Times New Roman"/>
              </w:rPr>
            </w:pPr>
            <w:r w:rsidRPr="00816576">
              <w:rPr>
                <w:rFonts w:ascii="Times New Roman" w:hAnsi="Times New Roman"/>
              </w:rPr>
              <w:t>26.64</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60" w:type="dxa"/>
          </w:tcPr>
          <w:p w:rsidR="00BA48AD" w:rsidRPr="00816576" w:rsidRDefault="00BA48AD" w:rsidP="00D02FB4">
            <w:pPr>
              <w:rPr>
                <w:rFonts w:ascii="Times New Roman" w:hAnsi="Times New Roman"/>
              </w:rPr>
            </w:pPr>
            <w:r w:rsidRPr="00816576">
              <w:rPr>
                <w:rFonts w:ascii="Times New Roman" w:hAnsi="Times New Roman"/>
              </w:rPr>
              <w:t>7</w:t>
            </w:r>
          </w:p>
        </w:tc>
        <w:tc>
          <w:tcPr>
            <w:tcW w:w="1549" w:type="dxa"/>
          </w:tcPr>
          <w:p w:rsidR="00BA48AD" w:rsidRPr="00816576" w:rsidRDefault="00BA48AD" w:rsidP="00D02FB4">
            <w:pPr>
              <w:rPr>
                <w:rFonts w:ascii="Times New Roman" w:hAnsi="Times New Roman"/>
              </w:rPr>
            </w:pPr>
            <w:r w:rsidRPr="00816576">
              <w:rPr>
                <w:rFonts w:ascii="Times New Roman" w:hAnsi="Times New Roman"/>
              </w:rPr>
              <w:t>16.93</w:t>
            </w:r>
          </w:p>
        </w:tc>
        <w:tc>
          <w:tcPr>
            <w:tcW w:w="1549" w:type="dxa"/>
          </w:tcPr>
          <w:p w:rsidR="00BA48AD" w:rsidRPr="00816576" w:rsidRDefault="00BA48AD" w:rsidP="00D02FB4">
            <w:pPr>
              <w:rPr>
                <w:rFonts w:ascii="Times New Roman" w:hAnsi="Times New Roman"/>
              </w:rPr>
            </w:pPr>
            <w:r w:rsidRPr="00816576">
              <w:rPr>
                <w:rFonts w:ascii="Times New Roman" w:hAnsi="Times New Roman"/>
              </w:rPr>
              <w:t>1.69</w:t>
            </w:r>
          </w:p>
        </w:tc>
        <w:tc>
          <w:tcPr>
            <w:tcW w:w="1562" w:type="dxa"/>
          </w:tcPr>
          <w:p w:rsidR="00BA48AD" w:rsidRPr="00816576" w:rsidRDefault="00BA48AD" w:rsidP="00D02FB4">
            <w:pPr>
              <w:rPr>
                <w:rFonts w:ascii="Times New Roman" w:hAnsi="Times New Roman"/>
              </w:rPr>
            </w:pPr>
            <w:r w:rsidRPr="00816576">
              <w:rPr>
                <w:rFonts w:ascii="Times New Roman" w:hAnsi="Times New Roman"/>
              </w:rPr>
              <w:t>9.98</w:t>
            </w:r>
          </w:p>
        </w:tc>
        <w:tc>
          <w:tcPr>
            <w:tcW w:w="1853" w:type="dxa"/>
          </w:tcPr>
          <w:p w:rsidR="00BA48AD" w:rsidRPr="00816576" w:rsidRDefault="00BA48AD" w:rsidP="00D02FB4">
            <w:pPr>
              <w:rPr>
                <w:rFonts w:ascii="Times New Roman" w:hAnsi="Times New Roman"/>
              </w:rPr>
            </w:pPr>
            <w:r w:rsidRPr="00816576">
              <w:rPr>
                <w:rFonts w:ascii="Times New Roman" w:hAnsi="Times New Roman"/>
              </w:rPr>
              <w:t>Very High</w:t>
            </w:r>
          </w:p>
        </w:tc>
      </w:tr>
    </w:tbl>
    <w:p w:rsidR="00865D38" w:rsidRPr="00816576" w:rsidRDefault="00865D38" w:rsidP="00865D38">
      <w:pPr>
        <w:spacing w:line="480" w:lineRule="auto"/>
        <w:rPr>
          <w:rFonts w:ascii="Times New Roman" w:hAnsi="Times New Roman"/>
        </w:rPr>
      </w:pPr>
    </w:p>
    <w:p w:rsidR="00BA48AD" w:rsidRPr="00816576" w:rsidRDefault="00865D38" w:rsidP="00902E5A">
      <w:pPr>
        <w:rPr>
          <w:rFonts w:ascii="Times New Roman" w:hAnsi="Times New Roman"/>
        </w:rPr>
      </w:pPr>
      <w:r w:rsidRPr="00816576">
        <w:rPr>
          <w:rFonts w:ascii="Times New Roman" w:hAnsi="Times New Roman"/>
          <w:b/>
        </w:rPr>
        <w:t>Table 7.20</w:t>
      </w:r>
      <w:r w:rsidRPr="00816576">
        <w:rPr>
          <w:rFonts w:ascii="Times New Roman" w:hAnsi="Times New Roman"/>
        </w:rPr>
        <w:t>: Standardization in Mid Stage Bifaces, Late A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9626" w:type="dxa"/>
        <w:tblLook w:val="00BF"/>
      </w:tblPr>
      <w:tblGrid>
        <w:gridCol w:w="1553"/>
        <w:gridCol w:w="1560"/>
        <w:gridCol w:w="1549"/>
        <w:gridCol w:w="1549"/>
        <w:gridCol w:w="1562"/>
        <w:gridCol w:w="1853"/>
      </w:tblGrid>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60"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49"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49"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62"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85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8</w:t>
            </w:r>
          </w:p>
        </w:tc>
        <w:tc>
          <w:tcPr>
            <w:tcW w:w="1549" w:type="dxa"/>
          </w:tcPr>
          <w:p w:rsidR="00BA48AD" w:rsidRPr="00816576" w:rsidRDefault="00BA48AD" w:rsidP="00D02FB4">
            <w:pPr>
              <w:rPr>
                <w:rFonts w:ascii="Times New Roman" w:hAnsi="Times New Roman"/>
              </w:rPr>
            </w:pPr>
            <w:r w:rsidRPr="00816576">
              <w:rPr>
                <w:rFonts w:ascii="Times New Roman" w:hAnsi="Times New Roman"/>
              </w:rPr>
              <w:t>63.28</w:t>
            </w:r>
          </w:p>
        </w:tc>
        <w:tc>
          <w:tcPr>
            <w:tcW w:w="1549" w:type="dxa"/>
          </w:tcPr>
          <w:p w:rsidR="00BA48AD" w:rsidRPr="00816576" w:rsidRDefault="00BA48AD" w:rsidP="00D02FB4">
            <w:pPr>
              <w:rPr>
                <w:rFonts w:ascii="Times New Roman" w:hAnsi="Times New Roman"/>
              </w:rPr>
            </w:pPr>
            <w:r w:rsidRPr="00816576">
              <w:rPr>
                <w:rFonts w:ascii="Times New Roman" w:hAnsi="Times New Roman"/>
              </w:rPr>
              <w:t>12.13</w:t>
            </w:r>
          </w:p>
        </w:tc>
        <w:tc>
          <w:tcPr>
            <w:tcW w:w="1562" w:type="dxa"/>
          </w:tcPr>
          <w:p w:rsidR="00BA48AD" w:rsidRPr="00816576" w:rsidRDefault="00BA48AD" w:rsidP="00D02FB4">
            <w:pPr>
              <w:rPr>
                <w:rFonts w:ascii="Times New Roman" w:hAnsi="Times New Roman"/>
              </w:rPr>
            </w:pPr>
            <w:r w:rsidRPr="00816576">
              <w:rPr>
                <w:rFonts w:ascii="Times New Roman" w:hAnsi="Times New Roman"/>
              </w:rPr>
              <w:t>19.17</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8</w:t>
            </w:r>
          </w:p>
        </w:tc>
        <w:tc>
          <w:tcPr>
            <w:tcW w:w="1549" w:type="dxa"/>
          </w:tcPr>
          <w:p w:rsidR="00BA48AD" w:rsidRPr="00816576" w:rsidRDefault="00BA48AD" w:rsidP="00D02FB4">
            <w:pPr>
              <w:rPr>
                <w:rFonts w:ascii="Times New Roman" w:hAnsi="Times New Roman"/>
              </w:rPr>
            </w:pPr>
            <w:r w:rsidRPr="00816576">
              <w:rPr>
                <w:rFonts w:ascii="Times New Roman" w:hAnsi="Times New Roman"/>
              </w:rPr>
              <w:t>45.16</w:t>
            </w:r>
          </w:p>
        </w:tc>
        <w:tc>
          <w:tcPr>
            <w:tcW w:w="1549" w:type="dxa"/>
          </w:tcPr>
          <w:p w:rsidR="00BA48AD" w:rsidRPr="00816576" w:rsidRDefault="00BA48AD" w:rsidP="00D02FB4">
            <w:pPr>
              <w:rPr>
                <w:rFonts w:ascii="Times New Roman" w:hAnsi="Times New Roman"/>
              </w:rPr>
            </w:pPr>
            <w:r w:rsidRPr="00816576">
              <w:rPr>
                <w:rFonts w:ascii="Times New Roman" w:hAnsi="Times New Roman"/>
              </w:rPr>
              <w:t>5.81</w:t>
            </w:r>
          </w:p>
        </w:tc>
        <w:tc>
          <w:tcPr>
            <w:tcW w:w="1562" w:type="dxa"/>
          </w:tcPr>
          <w:p w:rsidR="00BA48AD" w:rsidRPr="00816576" w:rsidRDefault="00BA48AD" w:rsidP="00D02FB4">
            <w:pPr>
              <w:rPr>
                <w:rFonts w:ascii="Times New Roman" w:hAnsi="Times New Roman"/>
              </w:rPr>
            </w:pPr>
            <w:r w:rsidRPr="00816576">
              <w:rPr>
                <w:rFonts w:ascii="Times New Roman" w:hAnsi="Times New Roman"/>
              </w:rPr>
              <w:t>12.87</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60" w:type="dxa"/>
          </w:tcPr>
          <w:p w:rsidR="00BA48AD" w:rsidRPr="00816576" w:rsidRDefault="00BA48AD" w:rsidP="00D02FB4">
            <w:pPr>
              <w:rPr>
                <w:rFonts w:ascii="Times New Roman" w:hAnsi="Times New Roman"/>
              </w:rPr>
            </w:pPr>
            <w:r w:rsidRPr="00816576">
              <w:rPr>
                <w:rFonts w:ascii="Times New Roman" w:hAnsi="Times New Roman"/>
              </w:rPr>
              <w:t>8</w:t>
            </w:r>
          </w:p>
        </w:tc>
        <w:tc>
          <w:tcPr>
            <w:tcW w:w="1549" w:type="dxa"/>
          </w:tcPr>
          <w:p w:rsidR="00BA48AD" w:rsidRPr="00816576" w:rsidRDefault="00BA48AD" w:rsidP="00D02FB4">
            <w:pPr>
              <w:rPr>
                <w:rFonts w:ascii="Times New Roman" w:hAnsi="Times New Roman"/>
              </w:rPr>
            </w:pPr>
            <w:r w:rsidRPr="00816576">
              <w:rPr>
                <w:rFonts w:ascii="Times New Roman" w:hAnsi="Times New Roman"/>
              </w:rPr>
              <w:t>15.29</w:t>
            </w:r>
          </w:p>
        </w:tc>
        <w:tc>
          <w:tcPr>
            <w:tcW w:w="1549" w:type="dxa"/>
          </w:tcPr>
          <w:p w:rsidR="00BA48AD" w:rsidRPr="00816576" w:rsidRDefault="00BA48AD" w:rsidP="00D02FB4">
            <w:pPr>
              <w:rPr>
                <w:rFonts w:ascii="Times New Roman" w:hAnsi="Times New Roman"/>
              </w:rPr>
            </w:pPr>
            <w:r w:rsidRPr="00816576">
              <w:rPr>
                <w:rFonts w:ascii="Times New Roman" w:hAnsi="Times New Roman"/>
              </w:rPr>
              <w:t>2.83</w:t>
            </w:r>
          </w:p>
        </w:tc>
        <w:tc>
          <w:tcPr>
            <w:tcW w:w="1562" w:type="dxa"/>
          </w:tcPr>
          <w:p w:rsidR="00BA48AD" w:rsidRPr="00816576" w:rsidRDefault="00BA48AD" w:rsidP="00D02FB4">
            <w:pPr>
              <w:rPr>
                <w:rFonts w:ascii="Times New Roman" w:hAnsi="Times New Roman"/>
              </w:rPr>
            </w:pPr>
            <w:r w:rsidRPr="00816576">
              <w:rPr>
                <w:rFonts w:ascii="Times New Roman" w:hAnsi="Times New Roman"/>
              </w:rPr>
              <w:t>18.51</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bl>
    <w:p w:rsidR="00865D38" w:rsidRPr="00816576" w:rsidRDefault="00865D38" w:rsidP="00865D38">
      <w:pPr>
        <w:spacing w:line="480" w:lineRule="auto"/>
        <w:rPr>
          <w:rFonts w:ascii="Times New Roman" w:hAnsi="Times New Roman"/>
        </w:rPr>
      </w:pPr>
    </w:p>
    <w:p w:rsidR="00BA48AD" w:rsidRPr="00816576" w:rsidRDefault="00865D38" w:rsidP="00902E5A">
      <w:pPr>
        <w:rPr>
          <w:rFonts w:ascii="Times New Roman" w:hAnsi="Times New Roman"/>
        </w:rPr>
      </w:pPr>
      <w:r w:rsidRPr="00816576">
        <w:rPr>
          <w:rFonts w:ascii="Times New Roman" w:hAnsi="Times New Roman"/>
          <w:b/>
        </w:rPr>
        <w:t>Table 7.21</w:t>
      </w:r>
      <w:r w:rsidRPr="00816576">
        <w:rPr>
          <w:rFonts w:ascii="Times New Roman" w:hAnsi="Times New Roman"/>
        </w:rPr>
        <w:t>: Standardization in Mid Stage Bifaces, Late B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9626" w:type="dxa"/>
        <w:tblLook w:val="00BF"/>
      </w:tblPr>
      <w:tblGrid>
        <w:gridCol w:w="1553"/>
        <w:gridCol w:w="1560"/>
        <w:gridCol w:w="1549"/>
        <w:gridCol w:w="1549"/>
        <w:gridCol w:w="1562"/>
        <w:gridCol w:w="1853"/>
      </w:tblGrid>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60"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49"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49"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62"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85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5</w:t>
            </w:r>
          </w:p>
        </w:tc>
        <w:tc>
          <w:tcPr>
            <w:tcW w:w="1549" w:type="dxa"/>
          </w:tcPr>
          <w:p w:rsidR="00BA48AD" w:rsidRPr="00816576" w:rsidRDefault="00BA48AD" w:rsidP="00D02FB4">
            <w:pPr>
              <w:rPr>
                <w:rFonts w:ascii="Times New Roman" w:hAnsi="Times New Roman"/>
              </w:rPr>
            </w:pPr>
            <w:r w:rsidRPr="00816576">
              <w:rPr>
                <w:rFonts w:ascii="Times New Roman" w:hAnsi="Times New Roman"/>
              </w:rPr>
              <w:t>63.86</w:t>
            </w:r>
          </w:p>
        </w:tc>
        <w:tc>
          <w:tcPr>
            <w:tcW w:w="1549" w:type="dxa"/>
          </w:tcPr>
          <w:p w:rsidR="00BA48AD" w:rsidRPr="00816576" w:rsidRDefault="00BA48AD" w:rsidP="00D02FB4">
            <w:pPr>
              <w:rPr>
                <w:rFonts w:ascii="Times New Roman" w:hAnsi="Times New Roman"/>
              </w:rPr>
            </w:pPr>
            <w:r w:rsidRPr="00816576">
              <w:rPr>
                <w:rFonts w:ascii="Times New Roman" w:hAnsi="Times New Roman"/>
              </w:rPr>
              <w:t>63.86</w:t>
            </w:r>
          </w:p>
        </w:tc>
        <w:tc>
          <w:tcPr>
            <w:tcW w:w="1562" w:type="dxa"/>
          </w:tcPr>
          <w:p w:rsidR="00BA48AD" w:rsidRPr="00816576" w:rsidRDefault="00BA48AD" w:rsidP="00D02FB4">
            <w:pPr>
              <w:rPr>
                <w:rFonts w:ascii="Times New Roman" w:hAnsi="Times New Roman"/>
              </w:rPr>
            </w:pPr>
            <w:r w:rsidRPr="00816576">
              <w:rPr>
                <w:rFonts w:ascii="Times New Roman" w:hAnsi="Times New Roman"/>
              </w:rPr>
              <w:t>21.53</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5</w:t>
            </w:r>
          </w:p>
        </w:tc>
        <w:tc>
          <w:tcPr>
            <w:tcW w:w="1549" w:type="dxa"/>
          </w:tcPr>
          <w:p w:rsidR="00BA48AD" w:rsidRPr="00816576" w:rsidRDefault="00BA48AD" w:rsidP="00D02FB4">
            <w:pPr>
              <w:rPr>
                <w:rFonts w:ascii="Times New Roman" w:hAnsi="Times New Roman"/>
              </w:rPr>
            </w:pPr>
            <w:r w:rsidRPr="00816576">
              <w:rPr>
                <w:rFonts w:ascii="Times New Roman" w:hAnsi="Times New Roman"/>
              </w:rPr>
              <w:t>56.56</w:t>
            </w:r>
          </w:p>
        </w:tc>
        <w:tc>
          <w:tcPr>
            <w:tcW w:w="1549" w:type="dxa"/>
          </w:tcPr>
          <w:p w:rsidR="00BA48AD" w:rsidRPr="00816576" w:rsidRDefault="00BA48AD" w:rsidP="00D02FB4">
            <w:pPr>
              <w:rPr>
                <w:rFonts w:ascii="Times New Roman" w:hAnsi="Times New Roman"/>
              </w:rPr>
            </w:pPr>
            <w:r w:rsidRPr="00816576">
              <w:rPr>
                <w:rFonts w:ascii="Times New Roman" w:hAnsi="Times New Roman"/>
              </w:rPr>
              <w:t>4.36</w:t>
            </w:r>
          </w:p>
        </w:tc>
        <w:tc>
          <w:tcPr>
            <w:tcW w:w="1562" w:type="dxa"/>
          </w:tcPr>
          <w:p w:rsidR="00BA48AD" w:rsidRPr="00816576" w:rsidRDefault="00BA48AD" w:rsidP="00D02FB4">
            <w:pPr>
              <w:rPr>
                <w:rFonts w:ascii="Times New Roman" w:hAnsi="Times New Roman"/>
              </w:rPr>
            </w:pPr>
            <w:r w:rsidRPr="00816576">
              <w:rPr>
                <w:rFonts w:ascii="Times New Roman" w:hAnsi="Times New Roman"/>
              </w:rPr>
              <w:t>7.70</w:t>
            </w:r>
          </w:p>
        </w:tc>
        <w:tc>
          <w:tcPr>
            <w:tcW w:w="1853"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60" w:type="dxa"/>
          </w:tcPr>
          <w:p w:rsidR="00BA48AD" w:rsidRPr="00816576" w:rsidRDefault="00BA48AD" w:rsidP="00D02FB4">
            <w:pPr>
              <w:rPr>
                <w:rFonts w:ascii="Times New Roman" w:hAnsi="Times New Roman"/>
              </w:rPr>
            </w:pPr>
            <w:r w:rsidRPr="00816576">
              <w:rPr>
                <w:rFonts w:ascii="Times New Roman" w:hAnsi="Times New Roman"/>
              </w:rPr>
              <w:t>5</w:t>
            </w:r>
          </w:p>
        </w:tc>
        <w:tc>
          <w:tcPr>
            <w:tcW w:w="1549" w:type="dxa"/>
          </w:tcPr>
          <w:p w:rsidR="00BA48AD" w:rsidRPr="00816576" w:rsidRDefault="00BA48AD" w:rsidP="00D02FB4">
            <w:pPr>
              <w:rPr>
                <w:rFonts w:ascii="Times New Roman" w:hAnsi="Times New Roman"/>
              </w:rPr>
            </w:pPr>
            <w:r w:rsidRPr="00816576">
              <w:rPr>
                <w:rFonts w:ascii="Times New Roman" w:hAnsi="Times New Roman"/>
              </w:rPr>
              <w:t>16.99</w:t>
            </w:r>
          </w:p>
        </w:tc>
        <w:tc>
          <w:tcPr>
            <w:tcW w:w="1549" w:type="dxa"/>
          </w:tcPr>
          <w:p w:rsidR="00BA48AD" w:rsidRPr="00816576" w:rsidRDefault="00BA48AD" w:rsidP="00D02FB4">
            <w:pPr>
              <w:rPr>
                <w:rFonts w:ascii="Times New Roman" w:hAnsi="Times New Roman"/>
              </w:rPr>
            </w:pPr>
            <w:r w:rsidRPr="00816576">
              <w:rPr>
                <w:rFonts w:ascii="Times New Roman" w:hAnsi="Times New Roman"/>
              </w:rPr>
              <w:t>2.85</w:t>
            </w:r>
          </w:p>
        </w:tc>
        <w:tc>
          <w:tcPr>
            <w:tcW w:w="1562" w:type="dxa"/>
          </w:tcPr>
          <w:p w:rsidR="00BA48AD" w:rsidRPr="00816576" w:rsidRDefault="00BA48AD" w:rsidP="00D02FB4">
            <w:pPr>
              <w:rPr>
                <w:rFonts w:ascii="Times New Roman" w:hAnsi="Times New Roman"/>
              </w:rPr>
            </w:pPr>
            <w:r w:rsidRPr="00816576">
              <w:rPr>
                <w:rFonts w:ascii="Times New Roman" w:hAnsi="Times New Roman"/>
              </w:rPr>
              <w:t>16.77</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bl>
    <w:p w:rsidR="00BA48AD" w:rsidRPr="00816576" w:rsidRDefault="00BA48AD" w:rsidP="00BA48AD">
      <w:pPr>
        <w:spacing w:line="480" w:lineRule="auto"/>
        <w:rPr>
          <w:rFonts w:ascii="Times New Roman" w:hAnsi="Times New Roman"/>
        </w:rPr>
      </w:pPr>
    </w:p>
    <w:p w:rsidR="00A74F6D" w:rsidRDefault="00A74F6D" w:rsidP="003B327F">
      <w:pPr>
        <w:spacing w:line="480" w:lineRule="auto"/>
        <w:rPr>
          <w:rFonts w:ascii="Times New Roman" w:hAnsi="Times New Roman"/>
        </w:rPr>
      </w:pPr>
    </w:p>
    <w:p w:rsidR="00BA48AD" w:rsidRPr="00816576" w:rsidRDefault="00BA48AD" w:rsidP="00865D38">
      <w:pPr>
        <w:spacing w:line="480" w:lineRule="auto"/>
        <w:ind w:firstLine="720"/>
        <w:rPr>
          <w:rFonts w:ascii="Times New Roman" w:hAnsi="Times New Roman"/>
        </w:rPr>
      </w:pPr>
      <w:r w:rsidRPr="00816576">
        <w:rPr>
          <w:rFonts w:ascii="Times New Roman" w:hAnsi="Times New Roman"/>
        </w:rPr>
        <w:t xml:space="preserve">Compared to the degree of variability seen in the categories of Trimmed Bifaces, discussed below, the Mid Stage Bifaces show much greater standardization in the basic dimensions of length, width, and thickness. This high degree of standardization might be explained as the result of toolmakers setting up bifaces for appropriate later stage biface dimensions; as the product of cobble size; or, if these tools also served as cores for blank production, as a function of the process of reduction, in which bifaces were discarded once they became reduced sufficiently that the flakes being removed were too small to be transformed into other tool types. It may also be a function </w:t>
      </w:r>
      <w:r w:rsidR="00B700F4" w:rsidRPr="00816576">
        <w:rPr>
          <w:rFonts w:ascii="Times New Roman" w:hAnsi="Times New Roman"/>
        </w:rPr>
        <w:t xml:space="preserve">of </w:t>
      </w:r>
      <w:r w:rsidRPr="00816576">
        <w:rPr>
          <w:rFonts w:ascii="Times New Roman" w:hAnsi="Times New Roman"/>
        </w:rPr>
        <w:t>the unrepresentative nature of the small sample.</w:t>
      </w:r>
    </w:p>
    <w:p w:rsidR="00865D38" w:rsidRPr="00816576" w:rsidRDefault="00BA48AD" w:rsidP="00BA48AD">
      <w:pPr>
        <w:spacing w:line="480" w:lineRule="auto"/>
        <w:rPr>
          <w:rFonts w:ascii="Times New Roman" w:hAnsi="Times New Roman"/>
        </w:rPr>
      </w:pPr>
      <w:r w:rsidRPr="00816576">
        <w:rPr>
          <w:rFonts w:ascii="Times New Roman" w:hAnsi="Times New Roman"/>
        </w:rPr>
        <w:tab/>
        <w:t>The collection of Trimmed Biface I specimens is largely fragmentary, being represented primarily by proximal, distal, and medial fragments. The majority of these tools were broken transversely, possibly during manufacture, making assessments of standardization in length impossible. In light of this pattern, I consider standardization only in their widths and thicknesses. The TBI specimens exhibit generally moderate or lower levels of standardization in these attributes, with variability evident in all time periods (Tables 7.22, 7.24, 7.25, 7.26, 7.27, 7.28, 7.29). In general, degrees of standardization are lower than those noted for the Mid Stage Bifaces.</w:t>
      </w:r>
    </w:p>
    <w:p w:rsidR="00D73BF5" w:rsidRPr="00816576" w:rsidRDefault="00D73BF5" w:rsidP="00BA48AD">
      <w:pPr>
        <w:spacing w:line="480" w:lineRule="auto"/>
        <w:rPr>
          <w:rFonts w:ascii="Times New Roman" w:hAnsi="Times New Roman"/>
        </w:rPr>
      </w:pPr>
    </w:p>
    <w:p w:rsidR="00BA48AD" w:rsidRPr="00816576" w:rsidRDefault="00865D38" w:rsidP="00037C0E">
      <w:pPr>
        <w:rPr>
          <w:rFonts w:ascii="Times New Roman" w:hAnsi="Times New Roman"/>
        </w:rPr>
      </w:pPr>
      <w:r w:rsidRPr="00816576">
        <w:rPr>
          <w:rFonts w:ascii="Times New Roman" w:hAnsi="Times New Roman"/>
          <w:b/>
        </w:rPr>
        <w:t>Table 7.22</w:t>
      </w:r>
      <w:r w:rsidRPr="00816576">
        <w:rPr>
          <w:rFonts w:ascii="Times New Roman" w:hAnsi="Times New Roman"/>
        </w:rPr>
        <w:t>: Standardization in TBI, Early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18</w:t>
            </w:r>
          </w:p>
        </w:tc>
        <w:tc>
          <w:tcPr>
            <w:tcW w:w="1572" w:type="dxa"/>
          </w:tcPr>
          <w:p w:rsidR="00BA48AD" w:rsidRPr="00816576" w:rsidRDefault="00BA48AD" w:rsidP="00D02FB4">
            <w:pPr>
              <w:rPr>
                <w:rFonts w:ascii="Times New Roman" w:hAnsi="Times New Roman"/>
              </w:rPr>
            </w:pPr>
            <w:r w:rsidRPr="00816576">
              <w:rPr>
                <w:rFonts w:ascii="Times New Roman" w:hAnsi="Times New Roman"/>
              </w:rPr>
              <w:t>6.83</w:t>
            </w:r>
          </w:p>
        </w:tc>
        <w:tc>
          <w:tcPr>
            <w:tcW w:w="1551" w:type="dxa"/>
          </w:tcPr>
          <w:p w:rsidR="00BA48AD" w:rsidRPr="00816576" w:rsidRDefault="00BA48AD" w:rsidP="00D02FB4">
            <w:pPr>
              <w:rPr>
                <w:rFonts w:ascii="Times New Roman" w:hAnsi="Times New Roman"/>
              </w:rPr>
            </w:pPr>
            <w:r w:rsidRPr="00816576">
              <w:rPr>
                <w:rFonts w:ascii="Times New Roman" w:hAnsi="Times New Roman"/>
              </w:rPr>
              <w:t>28.40</w:t>
            </w:r>
          </w:p>
        </w:tc>
        <w:tc>
          <w:tcPr>
            <w:tcW w:w="1580" w:type="dxa"/>
          </w:tcPr>
          <w:p w:rsidR="00BA48AD" w:rsidRPr="00816576" w:rsidRDefault="00BA48AD" w:rsidP="00D02FB4">
            <w:pPr>
              <w:rPr>
                <w:rFonts w:ascii="Times New Roman" w:hAnsi="Times New Roman"/>
              </w:rPr>
            </w:pPr>
            <w:r w:rsidRPr="00816576">
              <w:rPr>
                <w:rFonts w:ascii="Times New Roman" w:hAnsi="Times New Roman"/>
              </w:rPr>
              <w:t>24.05</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18</w:t>
            </w:r>
          </w:p>
        </w:tc>
        <w:tc>
          <w:tcPr>
            <w:tcW w:w="1572" w:type="dxa"/>
          </w:tcPr>
          <w:p w:rsidR="00BA48AD" w:rsidRPr="00816576" w:rsidRDefault="00BA48AD" w:rsidP="00D02FB4">
            <w:pPr>
              <w:rPr>
                <w:rFonts w:ascii="Times New Roman" w:hAnsi="Times New Roman"/>
              </w:rPr>
            </w:pPr>
            <w:r w:rsidRPr="00816576">
              <w:rPr>
                <w:rFonts w:ascii="Times New Roman" w:hAnsi="Times New Roman"/>
              </w:rPr>
              <w:t>2.17</w:t>
            </w:r>
          </w:p>
        </w:tc>
        <w:tc>
          <w:tcPr>
            <w:tcW w:w="1551" w:type="dxa"/>
          </w:tcPr>
          <w:p w:rsidR="00BA48AD" w:rsidRPr="00816576" w:rsidRDefault="00BA48AD" w:rsidP="00D02FB4">
            <w:pPr>
              <w:rPr>
                <w:rFonts w:ascii="Times New Roman" w:hAnsi="Times New Roman"/>
              </w:rPr>
            </w:pPr>
            <w:r w:rsidRPr="00816576">
              <w:rPr>
                <w:rFonts w:ascii="Times New Roman" w:hAnsi="Times New Roman"/>
              </w:rPr>
              <w:t>8.52</w:t>
            </w:r>
          </w:p>
        </w:tc>
        <w:tc>
          <w:tcPr>
            <w:tcW w:w="1580" w:type="dxa"/>
          </w:tcPr>
          <w:p w:rsidR="00BA48AD" w:rsidRPr="00816576" w:rsidRDefault="00BA48AD" w:rsidP="00D02FB4">
            <w:pPr>
              <w:rPr>
                <w:rFonts w:ascii="Times New Roman" w:hAnsi="Times New Roman"/>
              </w:rPr>
            </w:pPr>
            <w:r w:rsidRPr="00816576">
              <w:rPr>
                <w:rFonts w:ascii="Times New Roman" w:hAnsi="Times New Roman"/>
              </w:rPr>
              <w:t>25.47</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A74F6D" w:rsidRDefault="00A74F6D" w:rsidP="00037C0E">
      <w:pPr>
        <w:rPr>
          <w:rFonts w:ascii="Times New Roman" w:hAnsi="Times New Roman"/>
          <w:b/>
        </w:rPr>
      </w:pPr>
    </w:p>
    <w:p w:rsidR="00A74F6D" w:rsidRDefault="00A74F6D" w:rsidP="00037C0E">
      <w:pPr>
        <w:rPr>
          <w:rFonts w:ascii="Times New Roman" w:hAnsi="Times New Roman"/>
          <w:b/>
        </w:rPr>
      </w:pPr>
    </w:p>
    <w:p w:rsidR="00BA48AD" w:rsidRPr="00816576" w:rsidRDefault="00865D38" w:rsidP="00037C0E">
      <w:pPr>
        <w:rPr>
          <w:rFonts w:ascii="Times New Roman" w:hAnsi="Times New Roman"/>
        </w:rPr>
      </w:pPr>
      <w:r w:rsidRPr="00816576">
        <w:rPr>
          <w:rFonts w:ascii="Times New Roman" w:hAnsi="Times New Roman"/>
          <w:b/>
        </w:rPr>
        <w:t>Table 7.23</w:t>
      </w:r>
      <w:r w:rsidRPr="00816576">
        <w:rPr>
          <w:rFonts w:ascii="Times New Roman" w:hAnsi="Times New Roman"/>
        </w:rPr>
        <w:t>: Standardization in TBI, General Early</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13</w:t>
            </w:r>
          </w:p>
        </w:tc>
        <w:tc>
          <w:tcPr>
            <w:tcW w:w="1572" w:type="dxa"/>
          </w:tcPr>
          <w:p w:rsidR="00BA48AD" w:rsidRPr="00816576" w:rsidRDefault="00BA48AD" w:rsidP="00D02FB4">
            <w:pPr>
              <w:rPr>
                <w:rFonts w:ascii="Times New Roman" w:hAnsi="Times New Roman"/>
              </w:rPr>
            </w:pPr>
            <w:r w:rsidRPr="00816576">
              <w:rPr>
                <w:rFonts w:ascii="Times New Roman" w:hAnsi="Times New Roman"/>
              </w:rPr>
              <w:t>10.35</w:t>
            </w:r>
          </w:p>
        </w:tc>
        <w:tc>
          <w:tcPr>
            <w:tcW w:w="1551" w:type="dxa"/>
          </w:tcPr>
          <w:p w:rsidR="00BA48AD" w:rsidRPr="00816576" w:rsidRDefault="00BA48AD" w:rsidP="00D02FB4">
            <w:pPr>
              <w:rPr>
                <w:rFonts w:ascii="Times New Roman" w:hAnsi="Times New Roman"/>
              </w:rPr>
            </w:pPr>
            <w:r w:rsidRPr="00816576">
              <w:rPr>
                <w:rFonts w:ascii="Times New Roman" w:hAnsi="Times New Roman"/>
              </w:rPr>
              <w:t>30.30</w:t>
            </w:r>
          </w:p>
        </w:tc>
        <w:tc>
          <w:tcPr>
            <w:tcW w:w="1580" w:type="dxa"/>
          </w:tcPr>
          <w:p w:rsidR="00BA48AD" w:rsidRPr="00816576" w:rsidRDefault="00BA48AD" w:rsidP="00D02FB4">
            <w:pPr>
              <w:rPr>
                <w:rFonts w:ascii="Times New Roman" w:hAnsi="Times New Roman"/>
              </w:rPr>
            </w:pPr>
            <w:r w:rsidRPr="00816576">
              <w:rPr>
                <w:rFonts w:ascii="Times New Roman" w:hAnsi="Times New Roman"/>
              </w:rPr>
              <w:t>34.16</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13</w:t>
            </w:r>
          </w:p>
        </w:tc>
        <w:tc>
          <w:tcPr>
            <w:tcW w:w="1572" w:type="dxa"/>
          </w:tcPr>
          <w:p w:rsidR="00BA48AD" w:rsidRPr="00816576" w:rsidRDefault="00BA48AD" w:rsidP="00D02FB4">
            <w:pPr>
              <w:rPr>
                <w:rFonts w:ascii="Times New Roman" w:hAnsi="Times New Roman"/>
              </w:rPr>
            </w:pPr>
            <w:r w:rsidRPr="00816576">
              <w:rPr>
                <w:rFonts w:ascii="Times New Roman" w:hAnsi="Times New Roman"/>
              </w:rPr>
              <w:t>2.84</w:t>
            </w:r>
          </w:p>
        </w:tc>
        <w:tc>
          <w:tcPr>
            <w:tcW w:w="1551" w:type="dxa"/>
          </w:tcPr>
          <w:p w:rsidR="00BA48AD" w:rsidRPr="00816576" w:rsidRDefault="00BA48AD" w:rsidP="00D02FB4">
            <w:pPr>
              <w:rPr>
                <w:rFonts w:ascii="Times New Roman" w:hAnsi="Times New Roman"/>
              </w:rPr>
            </w:pPr>
            <w:r w:rsidRPr="00816576">
              <w:rPr>
                <w:rFonts w:ascii="Times New Roman" w:hAnsi="Times New Roman"/>
              </w:rPr>
              <w:t>9.80</w:t>
            </w:r>
          </w:p>
        </w:tc>
        <w:tc>
          <w:tcPr>
            <w:tcW w:w="1580" w:type="dxa"/>
          </w:tcPr>
          <w:p w:rsidR="00BA48AD" w:rsidRPr="00816576" w:rsidRDefault="00BA48AD" w:rsidP="00D02FB4">
            <w:pPr>
              <w:rPr>
                <w:rFonts w:ascii="Times New Roman" w:hAnsi="Times New Roman"/>
              </w:rPr>
            </w:pPr>
            <w:r w:rsidRPr="00816576">
              <w:rPr>
                <w:rFonts w:ascii="Times New Roman" w:hAnsi="Times New Roman"/>
              </w:rPr>
              <w:t>28.98</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DA6809" w:rsidRPr="00816576" w:rsidRDefault="00DA6809" w:rsidP="00865D38">
      <w:pPr>
        <w:spacing w:line="480" w:lineRule="auto"/>
        <w:rPr>
          <w:rFonts w:ascii="Times New Roman" w:hAnsi="Times New Roman"/>
        </w:rPr>
      </w:pPr>
    </w:p>
    <w:p w:rsidR="00BA48AD" w:rsidRPr="00816576" w:rsidRDefault="00865D38" w:rsidP="00037C0E">
      <w:pPr>
        <w:rPr>
          <w:rFonts w:ascii="Times New Roman" w:hAnsi="Times New Roman"/>
        </w:rPr>
      </w:pPr>
      <w:r w:rsidRPr="00816576">
        <w:rPr>
          <w:rFonts w:ascii="Times New Roman" w:hAnsi="Times New Roman"/>
          <w:b/>
        </w:rPr>
        <w:t>Table 7.24</w:t>
      </w:r>
      <w:r w:rsidRPr="00816576">
        <w:rPr>
          <w:rFonts w:ascii="Times New Roman" w:hAnsi="Times New Roman"/>
        </w:rPr>
        <w:t>: Standardization in TBI, Mid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68</w:t>
            </w:r>
          </w:p>
        </w:tc>
        <w:tc>
          <w:tcPr>
            <w:tcW w:w="1572" w:type="dxa"/>
          </w:tcPr>
          <w:p w:rsidR="00BA48AD" w:rsidRPr="00816576" w:rsidRDefault="00BA48AD" w:rsidP="00D02FB4">
            <w:pPr>
              <w:rPr>
                <w:rFonts w:ascii="Times New Roman" w:hAnsi="Times New Roman"/>
              </w:rPr>
            </w:pPr>
            <w:r w:rsidRPr="00816576">
              <w:rPr>
                <w:rFonts w:ascii="Times New Roman" w:hAnsi="Times New Roman"/>
              </w:rPr>
              <w:t>8.27</w:t>
            </w:r>
          </w:p>
        </w:tc>
        <w:tc>
          <w:tcPr>
            <w:tcW w:w="1551" w:type="dxa"/>
          </w:tcPr>
          <w:p w:rsidR="00BA48AD" w:rsidRPr="00816576" w:rsidRDefault="00BA48AD" w:rsidP="00D02FB4">
            <w:pPr>
              <w:rPr>
                <w:rFonts w:ascii="Times New Roman" w:hAnsi="Times New Roman"/>
              </w:rPr>
            </w:pPr>
            <w:r w:rsidRPr="00816576">
              <w:rPr>
                <w:rFonts w:ascii="Times New Roman" w:hAnsi="Times New Roman"/>
              </w:rPr>
              <w:t>30.94</w:t>
            </w:r>
          </w:p>
        </w:tc>
        <w:tc>
          <w:tcPr>
            <w:tcW w:w="1580" w:type="dxa"/>
          </w:tcPr>
          <w:p w:rsidR="00BA48AD" w:rsidRPr="00816576" w:rsidRDefault="00BA48AD" w:rsidP="00D02FB4">
            <w:pPr>
              <w:rPr>
                <w:rFonts w:ascii="Times New Roman" w:hAnsi="Times New Roman"/>
              </w:rPr>
            </w:pPr>
            <w:r w:rsidRPr="00816576">
              <w:rPr>
                <w:rFonts w:ascii="Times New Roman" w:hAnsi="Times New Roman"/>
              </w:rPr>
              <w:t>26.73</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68</w:t>
            </w:r>
          </w:p>
        </w:tc>
        <w:tc>
          <w:tcPr>
            <w:tcW w:w="1572" w:type="dxa"/>
          </w:tcPr>
          <w:p w:rsidR="00BA48AD" w:rsidRPr="00816576" w:rsidRDefault="00BA48AD" w:rsidP="00D02FB4">
            <w:pPr>
              <w:rPr>
                <w:rFonts w:ascii="Times New Roman" w:hAnsi="Times New Roman"/>
              </w:rPr>
            </w:pPr>
            <w:r w:rsidRPr="00816576">
              <w:rPr>
                <w:rFonts w:ascii="Times New Roman" w:hAnsi="Times New Roman"/>
              </w:rPr>
              <w:t>2.51</w:t>
            </w:r>
          </w:p>
        </w:tc>
        <w:tc>
          <w:tcPr>
            <w:tcW w:w="1551" w:type="dxa"/>
          </w:tcPr>
          <w:p w:rsidR="00BA48AD" w:rsidRPr="00816576" w:rsidRDefault="00BA48AD" w:rsidP="00D02FB4">
            <w:pPr>
              <w:rPr>
                <w:rFonts w:ascii="Times New Roman" w:hAnsi="Times New Roman"/>
              </w:rPr>
            </w:pPr>
            <w:r w:rsidRPr="00816576">
              <w:rPr>
                <w:rFonts w:ascii="Times New Roman" w:hAnsi="Times New Roman"/>
              </w:rPr>
              <w:t>9.34</w:t>
            </w:r>
          </w:p>
        </w:tc>
        <w:tc>
          <w:tcPr>
            <w:tcW w:w="1580" w:type="dxa"/>
          </w:tcPr>
          <w:p w:rsidR="00BA48AD" w:rsidRPr="00816576" w:rsidRDefault="00BA48AD" w:rsidP="00D02FB4">
            <w:pPr>
              <w:rPr>
                <w:rFonts w:ascii="Times New Roman" w:hAnsi="Times New Roman"/>
              </w:rPr>
            </w:pPr>
            <w:r w:rsidRPr="00816576">
              <w:rPr>
                <w:rFonts w:ascii="Times New Roman" w:hAnsi="Times New Roman"/>
              </w:rPr>
              <w:t>26.87</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D73BF5" w:rsidRPr="00816576" w:rsidRDefault="00D73BF5" w:rsidP="00037C0E">
      <w:pPr>
        <w:rPr>
          <w:rFonts w:ascii="Times New Roman" w:hAnsi="Times New Roman"/>
          <w:b/>
        </w:rPr>
      </w:pPr>
    </w:p>
    <w:p w:rsidR="00D73BF5" w:rsidRPr="00816576" w:rsidRDefault="00D73BF5" w:rsidP="00037C0E">
      <w:pPr>
        <w:rPr>
          <w:rFonts w:ascii="Times New Roman" w:hAnsi="Times New Roman"/>
          <w:b/>
        </w:rPr>
      </w:pPr>
    </w:p>
    <w:p w:rsidR="00BA48AD" w:rsidRPr="00816576" w:rsidRDefault="00865D38" w:rsidP="00037C0E">
      <w:pPr>
        <w:rPr>
          <w:rFonts w:ascii="Times New Roman" w:hAnsi="Times New Roman"/>
        </w:rPr>
      </w:pPr>
      <w:r w:rsidRPr="00816576">
        <w:rPr>
          <w:rFonts w:ascii="Times New Roman" w:hAnsi="Times New Roman"/>
          <w:b/>
        </w:rPr>
        <w:t>Table 7.25</w:t>
      </w:r>
      <w:r w:rsidRPr="00816576">
        <w:rPr>
          <w:rFonts w:ascii="Times New Roman" w:hAnsi="Times New Roman"/>
        </w:rPr>
        <w:t>: Standardization in TBI, General Mid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34</w:t>
            </w:r>
          </w:p>
        </w:tc>
        <w:tc>
          <w:tcPr>
            <w:tcW w:w="1572" w:type="dxa"/>
          </w:tcPr>
          <w:p w:rsidR="00BA48AD" w:rsidRPr="00816576" w:rsidRDefault="00BA48AD" w:rsidP="00D02FB4">
            <w:pPr>
              <w:rPr>
                <w:rFonts w:ascii="Times New Roman" w:hAnsi="Times New Roman"/>
              </w:rPr>
            </w:pPr>
            <w:r w:rsidRPr="00816576">
              <w:rPr>
                <w:rFonts w:ascii="Times New Roman" w:hAnsi="Times New Roman"/>
              </w:rPr>
              <w:t>7.57</w:t>
            </w:r>
          </w:p>
        </w:tc>
        <w:tc>
          <w:tcPr>
            <w:tcW w:w="1551" w:type="dxa"/>
          </w:tcPr>
          <w:p w:rsidR="00BA48AD" w:rsidRPr="00816576" w:rsidRDefault="00BA48AD" w:rsidP="00D02FB4">
            <w:pPr>
              <w:rPr>
                <w:rFonts w:ascii="Times New Roman" w:hAnsi="Times New Roman"/>
              </w:rPr>
            </w:pPr>
            <w:r w:rsidRPr="00816576">
              <w:rPr>
                <w:rFonts w:ascii="Times New Roman" w:hAnsi="Times New Roman"/>
              </w:rPr>
              <w:t>30.63</w:t>
            </w:r>
          </w:p>
        </w:tc>
        <w:tc>
          <w:tcPr>
            <w:tcW w:w="1580" w:type="dxa"/>
          </w:tcPr>
          <w:p w:rsidR="00BA48AD" w:rsidRPr="00816576" w:rsidRDefault="00BA48AD" w:rsidP="00D02FB4">
            <w:pPr>
              <w:rPr>
                <w:rFonts w:ascii="Times New Roman" w:hAnsi="Times New Roman"/>
              </w:rPr>
            </w:pPr>
            <w:r w:rsidRPr="00816576">
              <w:rPr>
                <w:rFonts w:ascii="Times New Roman" w:hAnsi="Times New Roman"/>
              </w:rPr>
              <w:t>24.71</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34</w:t>
            </w:r>
          </w:p>
        </w:tc>
        <w:tc>
          <w:tcPr>
            <w:tcW w:w="1572" w:type="dxa"/>
          </w:tcPr>
          <w:p w:rsidR="00BA48AD" w:rsidRPr="00816576" w:rsidRDefault="00BA48AD" w:rsidP="00D02FB4">
            <w:pPr>
              <w:rPr>
                <w:rFonts w:ascii="Times New Roman" w:hAnsi="Times New Roman"/>
              </w:rPr>
            </w:pPr>
            <w:r w:rsidRPr="00816576">
              <w:rPr>
                <w:rFonts w:ascii="Times New Roman" w:hAnsi="Times New Roman"/>
              </w:rPr>
              <w:t>2.59</w:t>
            </w:r>
          </w:p>
        </w:tc>
        <w:tc>
          <w:tcPr>
            <w:tcW w:w="1551" w:type="dxa"/>
          </w:tcPr>
          <w:p w:rsidR="00BA48AD" w:rsidRPr="00816576" w:rsidRDefault="00BA48AD" w:rsidP="00D02FB4">
            <w:pPr>
              <w:rPr>
                <w:rFonts w:ascii="Times New Roman" w:hAnsi="Times New Roman"/>
              </w:rPr>
            </w:pPr>
            <w:r w:rsidRPr="00816576">
              <w:rPr>
                <w:rFonts w:ascii="Times New Roman" w:hAnsi="Times New Roman"/>
              </w:rPr>
              <w:t>10.18</w:t>
            </w:r>
          </w:p>
        </w:tc>
        <w:tc>
          <w:tcPr>
            <w:tcW w:w="1580" w:type="dxa"/>
          </w:tcPr>
          <w:p w:rsidR="00BA48AD" w:rsidRPr="00816576" w:rsidRDefault="00BA48AD" w:rsidP="00D02FB4">
            <w:pPr>
              <w:rPr>
                <w:rFonts w:ascii="Times New Roman" w:hAnsi="Times New Roman"/>
              </w:rPr>
            </w:pPr>
            <w:r w:rsidRPr="00816576">
              <w:rPr>
                <w:rFonts w:ascii="Times New Roman" w:hAnsi="Times New Roman"/>
              </w:rPr>
              <w:t>25.44</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DA6809" w:rsidRPr="00816576" w:rsidRDefault="00DA6809" w:rsidP="00BA48AD">
      <w:pPr>
        <w:spacing w:line="480" w:lineRule="auto"/>
        <w:rPr>
          <w:rFonts w:ascii="Times New Roman" w:hAnsi="Times New Roman"/>
          <w:b/>
        </w:rPr>
      </w:pPr>
    </w:p>
    <w:p w:rsidR="00BA48AD" w:rsidRPr="00816576" w:rsidRDefault="00865D38" w:rsidP="00037C0E">
      <w:pPr>
        <w:rPr>
          <w:rFonts w:ascii="Times New Roman" w:hAnsi="Times New Roman"/>
        </w:rPr>
      </w:pPr>
      <w:r w:rsidRPr="00816576">
        <w:rPr>
          <w:rFonts w:ascii="Times New Roman" w:hAnsi="Times New Roman"/>
          <w:b/>
        </w:rPr>
        <w:t>Table 7.26</w:t>
      </w:r>
      <w:r w:rsidRPr="00816576">
        <w:rPr>
          <w:rFonts w:ascii="Times New Roman" w:hAnsi="Times New Roman"/>
        </w:rPr>
        <w:t>: Standardi</w:t>
      </w:r>
      <w:r w:rsidR="005175FE" w:rsidRPr="00816576">
        <w:rPr>
          <w:rFonts w:ascii="Times New Roman" w:hAnsi="Times New Roman"/>
        </w:rPr>
        <w:t>zation in TBI, Late A</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26</w:t>
            </w:r>
          </w:p>
        </w:tc>
        <w:tc>
          <w:tcPr>
            <w:tcW w:w="1572" w:type="dxa"/>
          </w:tcPr>
          <w:p w:rsidR="00BA48AD" w:rsidRPr="00816576" w:rsidRDefault="00BA48AD" w:rsidP="00D02FB4">
            <w:pPr>
              <w:rPr>
                <w:rFonts w:ascii="Times New Roman" w:hAnsi="Times New Roman"/>
              </w:rPr>
            </w:pPr>
            <w:r w:rsidRPr="00816576">
              <w:rPr>
                <w:rFonts w:ascii="Times New Roman" w:hAnsi="Times New Roman"/>
              </w:rPr>
              <w:t>9.70</w:t>
            </w:r>
          </w:p>
        </w:tc>
        <w:tc>
          <w:tcPr>
            <w:tcW w:w="1551" w:type="dxa"/>
          </w:tcPr>
          <w:p w:rsidR="00BA48AD" w:rsidRPr="00816576" w:rsidRDefault="00BA48AD" w:rsidP="00D02FB4">
            <w:pPr>
              <w:rPr>
                <w:rFonts w:ascii="Times New Roman" w:hAnsi="Times New Roman"/>
              </w:rPr>
            </w:pPr>
            <w:r w:rsidRPr="00816576">
              <w:rPr>
                <w:rFonts w:ascii="Times New Roman" w:hAnsi="Times New Roman"/>
              </w:rPr>
              <w:t>34.47</w:t>
            </w:r>
          </w:p>
        </w:tc>
        <w:tc>
          <w:tcPr>
            <w:tcW w:w="1580" w:type="dxa"/>
          </w:tcPr>
          <w:p w:rsidR="00BA48AD" w:rsidRPr="00816576" w:rsidRDefault="00BA48AD" w:rsidP="00D02FB4">
            <w:pPr>
              <w:rPr>
                <w:rFonts w:ascii="Times New Roman" w:hAnsi="Times New Roman"/>
              </w:rPr>
            </w:pPr>
            <w:r w:rsidRPr="00816576">
              <w:rPr>
                <w:rFonts w:ascii="Times New Roman" w:hAnsi="Times New Roman"/>
              </w:rPr>
              <w:t>28.14</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26</w:t>
            </w:r>
          </w:p>
        </w:tc>
        <w:tc>
          <w:tcPr>
            <w:tcW w:w="1572" w:type="dxa"/>
          </w:tcPr>
          <w:p w:rsidR="00BA48AD" w:rsidRPr="00816576" w:rsidRDefault="00BA48AD" w:rsidP="00D02FB4">
            <w:pPr>
              <w:rPr>
                <w:rFonts w:ascii="Times New Roman" w:hAnsi="Times New Roman"/>
              </w:rPr>
            </w:pPr>
            <w:r w:rsidRPr="00816576">
              <w:rPr>
                <w:rFonts w:ascii="Times New Roman" w:hAnsi="Times New Roman"/>
              </w:rPr>
              <w:t>4.23</w:t>
            </w:r>
          </w:p>
        </w:tc>
        <w:tc>
          <w:tcPr>
            <w:tcW w:w="1551" w:type="dxa"/>
          </w:tcPr>
          <w:p w:rsidR="00BA48AD" w:rsidRPr="00816576" w:rsidRDefault="00BA48AD" w:rsidP="00D02FB4">
            <w:pPr>
              <w:rPr>
                <w:rFonts w:ascii="Times New Roman" w:hAnsi="Times New Roman"/>
              </w:rPr>
            </w:pPr>
            <w:r w:rsidRPr="00816576">
              <w:rPr>
                <w:rFonts w:ascii="Times New Roman" w:hAnsi="Times New Roman"/>
              </w:rPr>
              <w:t>11.14</w:t>
            </w:r>
          </w:p>
        </w:tc>
        <w:tc>
          <w:tcPr>
            <w:tcW w:w="1580" w:type="dxa"/>
          </w:tcPr>
          <w:p w:rsidR="00BA48AD" w:rsidRPr="00816576" w:rsidRDefault="00BA48AD" w:rsidP="00D02FB4">
            <w:pPr>
              <w:rPr>
                <w:rFonts w:ascii="Times New Roman" w:hAnsi="Times New Roman"/>
              </w:rPr>
            </w:pPr>
            <w:r w:rsidRPr="00816576">
              <w:rPr>
                <w:rFonts w:ascii="Times New Roman" w:hAnsi="Times New Roman"/>
              </w:rPr>
              <w:t>37.97</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bl>
    <w:p w:rsidR="00507F1F" w:rsidRDefault="00507F1F" w:rsidP="005175FE">
      <w:pPr>
        <w:spacing w:line="480" w:lineRule="auto"/>
        <w:rPr>
          <w:rFonts w:ascii="Times New Roman" w:hAnsi="Times New Roman"/>
        </w:rPr>
      </w:pPr>
    </w:p>
    <w:p w:rsidR="00507F1F" w:rsidRDefault="00507F1F" w:rsidP="005175FE">
      <w:pPr>
        <w:spacing w:line="480" w:lineRule="auto"/>
        <w:rPr>
          <w:rFonts w:ascii="Times New Roman" w:hAnsi="Times New Roman"/>
        </w:rPr>
      </w:pPr>
    </w:p>
    <w:p w:rsidR="00507F1F" w:rsidRDefault="00507F1F" w:rsidP="005175FE">
      <w:pPr>
        <w:spacing w:line="480" w:lineRule="auto"/>
        <w:rPr>
          <w:rFonts w:ascii="Times New Roman" w:hAnsi="Times New Roman"/>
        </w:rPr>
      </w:pPr>
    </w:p>
    <w:p w:rsidR="005175FE" w:rsidRPr="00816576" w:rsidRDefault="005175FE" w:rsidP="005175FE">
      <w:pPr>
        <w:spacing w:line="480" w:lineRule="auto"/>
        <w:rPr>
          <w:rFonts w:ascii="Times New Roman" w:hAnsi="Times New Roman"/>
        </w:rPr>
      </w:pPr>
    </w:p>
    <w:p w:rsidR="00BA48AD" w:rsidRPr="00816576" w:rsidRDefault="005175FE" w:rsidP="00037C0E">
      <w:pPr>
        <w:rPr>
          <w:rFonts w:ascii="Times New Roman" w:hAnsi="Times New Roman"/>
        </w:rPr>
      </w:pPr>
      <w:r w:rsidRPr="00816576">
        <w:rPr>
          <w:rFonts w:ascii="Times New Roman" w:hAnsi="Times New Roman"/>
          <w:b/>
        </w:rPr>
        <w:t>Table 7.27</w:t>
      </w:r>
      <w:r w:rsidRPr="00816576">
        <w:rPr>
          <w:rFonts w:ascii="Times New Roman" w:hAnsi="Times New Roman"/>
        </w:rPr>
        <w:t>: Standardization in TBI, General Late A</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47</w:t>
            </w:r>
          </w:p>
        </w:tc>
        <w:tc>
          <w:tcPr>
            <w:tcW w:w="1572" w:type="dxa"/>
          </w:tcPr>
          <w:p w:rsidR="00BA48AD" w:rsidRPr="00816576" w:rsidRDefault="00BA48AD" w:rsidP="00D02FB4">
            <w:pPr>
              <w:rPr>
                <w:rFonts w:ascii="Times New Roman" w:hAnsi="Times New Roman"/>
              </w:rPr>
            </w:pPr>
            <w:r w:rsidRPr="00816576">
              <w:rPr>
                <w:rFonts w:ascii="Times New Roman" w:hAnsi="Times New Roman"/>
              </w:rPr>
              <w:t>7.49</w:t>
            </w:r>
          </w:p>
        </w:tc>
        <w:tc>
          <w:tcPr>
            <w:tcW w:w="1551" w:type="dxa"/>
          </w:tcPr>
          <w:p w:rsidR="00BA48AD" w:rsidRPr="00816576" w:rsidRDefault="00BA48AD" w:rsidP="00D02FB4">
            <w:pPr>
              <w:rPr>
                <w:rFonts w:ascii="Times New Roman" w:hAnsi="Times New Roman"/>
              </w:rPr>
            </w:pPr>
            <w:r w:rsidRPr="00816576">
              <w:rPr>
                <w:rFonts w:ascii="Times New Roman" w:hAnsi="Times New Roman"/>
              </w:rPr>
              <w:t>33.23</w:t>
            </w:r>
          </w:p>
        </w:tc>
        <w:tc>
          <w:tcPr>
            <w:tcW w:w="1580" w:type="dxa"/>
          </w:tcPr>
          <w:p w:rsidR="00BA48AD" w:rsidRPr="00816576" w:rsidRDefault="00BA48AD" w:rsidP="00D02FB4">
            <w:pPr>
              <w:rPr>
                <w:rFonts w:ascii="Times New Roman" w:hAnsi="Times New Roman"/>
              </w:rPr>
            </w:pPr>
            <w:r w:rsidRPr="00816576">
              <w:rPr>
                <w:rFonts w:ascii="Times New Roman" w:hAnsi="Times New Roman"/>
              </w:rPr>
              <w:t>22.54</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47</w:t>
            </w:r>
          </w:p>
        </w:tc>
        <w:tc>
          <w:tcPr>
            <w:tcW w:w="1572" w:type="dxa"/>
          </w:tcPr>
          <w:p w:rsidR="00BA48AD" w:rsidRPr="00816576" w:rsidRDefault="00BA48AD" w:rsidP="00D02FB4">
            <w:pPr>
              <w:rPr>
                <w:rFonts w:ascii="Times New Roman" w:hAnsi="Times New Roman"/>
              </w:rPr>
            </w:pPr>
            <w:r w:rsidRPr="00816576">
              <w:rPr>
                <w:rFonts w:ascii="Times New Roman" w:hAnsi="Times New Roman"/>
              </w:rPr>
              <w:t>2.87</w:t>
            </w:r>
          </w:p>
        </w:tc>
        <w:tc>
          <w:tcPr>
            <w:tcW w:w="1551" w:type="dxa"/>
          </w:tcPr>
          <w:p w:rsidR="00BA48AD" w:rsidRPr="00816576" w:rsidRDefault="00BA48AD" w:rsidP="00D02FB4">
            <w:pPr>
              <w:rPr>
                <w:rFonts w:ascii="Times New Roman" w:hAnsi="Times New Roman"/>
              </w:rPr>
            </w:pPr>
            <w:r w:rsidRPr="00816576">
              <w:rPr>
                <w:rFonts w:ascii="Times New Roman" w:hAnsi="Times New Roman"/>
              </w:rPr>
              <w:t>10.27</w:t>
            </w:r>
          </w:p>
        </w:tc>
        <w:tc>
          <w:tcPr>
            <w:tcW w:w="1580" w:type="dxa"/>
          </w:tcPr>
          <w:p w:rsidR="00BA48AD" w:rsidRPr="00816576" w:rsidRDefault="00BA48AD" w:rsidP="00D02FB4">
            <w:pPr>
              <w:rPr>
                <w:rFonts w:ascii="Times New Roman" w:hAnsi="Times New Roman"/>
              </w:rPr>
            </w:pPr>
            <w:r w:rsidRPr="00816576">
              <w:rPr>
                <w:rFonts w:ascii="Times New Roman" w:hAnsi="Times New Roman"/>
              </w:rPr>
              <w:t>27.95</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A74F6D" w:rsidRDefault="00A74F6D" w:rsidP="00037C0E">
      <w:pPr>
        <w:rPr>
          <w:rFonts w:ascii="Times New Roman" w:hAnsi="Times New Roman"/>
          <w:b/>
        </w:rPr>
      </w:pPr>
    </w:p>
    <w:p w:rsidR="00507F1F" w:rsidRDefault="00507F1F" w:rsidP="00037C0E">
      <w:pPr>
        <w:rPr>
          <w:rFonts w:ascii="Times New Roman" w:hAnsi="Times New Roman"/>
          <w:b/>
        </w:rPr>
      </w:pPr>
    </w:p>
    <w:p w:rsidR="00BA48AD" w:rsidRPr="00816576" w:rsidRDefault="005175FE" w:rsidP="00037C0E">
      <w:pPr>
        <w:rPr>
          <w:rFonts w:ascii="Times New Roman" w:hAnsi="Times New Roman"/>
        </w:rPr>
      </w:pPr>
      <w:r w:rsidRPr="00816576">
        <w:rPr>
          <w:rFonts w:ascii="Times New Roman" w:hAnsi="Times New Roman"/>
          <w:b/>
        </w:rPr>
        <w:t>Table 7.28</w:t>
      </w:r>
      <w:r w:rsidRPr="00816576">
        <w:rPr>
          <w:rFonts w:ascii="Times New Roman" w:hAnsi="Times New Roman"/>
        </w:rPr>
        <w:t>: Standardization in TBI, Late B</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13</w:t>
            </w:r>
          </w:p>
        </w:tc>
        <w:tc>
          <w:tcPr>
            <w:tcW w:w="1572" w:type="dxa"/>
          </w:tcPr>
          <w:p w:rsidR="00BA48AD" w:rsidRPr="00816576" w:rsidRDefault="00BA48AD" w:rsidP="00D02FB4">
            <w:pPr>
              <w:rPr>
                <w:rFonts w:ascii="Times New Roman" w:hAnsi="Times New Roman"/>
              </w:rPr>
            </w:pPr>
            <w:r w:rsidRPr="00816576">
              <w:rPr>
                <w:rFonts w:ascii="Times New Roman" w:hAnsi="Times New Roman"/>
              </w:rPr>
              <w:t>11.15</w:t>
            </w:r>
          </w:p>
        </w:tc>
        <w:tc>
          <w:tcPr>
            <w:tcW w:w="1551" w:type="dxa"/>
          </w:tcPr>
          <w:p w:rsidR="00BA48AD" w:rsidRPr="00816576" w:rsidRDefault="00BA48AD" w:rsidP="00D02FB4">
            <w:pPr>
              <w:rPr>
                <w:rFonts w:ascii="Times New Roman" w:hAnsi="Times New Roman"/>
              </w:rPr>
            </w:pPr>
            <w:r w:rsidRPr="00816576">
              <w:rPr>
                <w:rFonts w:ascii="Times New Roman" w:hAnsi="Times New Roman"/>
              </w:rPr>
              <w:t>33.97</w:t>
            </w:r>
          </w:p>
        </w:tc>
        <w:tc>
          <w:tcPr>
            <w:tcW w:w="1580" w:type="dxa"/>
          </w:tcPr>
          <w:p w:rsidR="00BA48AD" w:rsidRPr="00816576" w:rsidRDefault="00BA48AD" w:rsidP="00D02FB4">
            <w:pPr>
              <w:rPr>
                <w:rFonts w:ascii="Times New Roman" w:hAnsi="Times New Roman"/>
              </w:rPr>
            </w:pPr>
            <w:r w:rsidRPr="00816576">
              <w:rPr>
                <w:rFonts w:ascii="Times New Roman" w:hAnsi="Times New Roman"/>
              </w:rPr>
              <w:t>32.82</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13</w:t>
            </w:r>
          </w:p>
        </w:tc>
        <w:tc>
          <w:tcPr>
            <w:tcW w:w="1572" w:type="dxa"/>
          </w:tcPr>
          <w:p w:rsidR="00BA48AD" w:rsidRPr="00816576" w:rsidRDefault="00BA48AD" w:rsidP="00D02FB4">
            <w:pPr>
              <w:rPr>
                <w:rFonts w:ascii="Times New Roman" w:hAnsi="Times New Roman"/>
              </w:rPr>
            </w:pPr>
            <w:r w:rsidRPr="00816576">
              <w:rPr>
                <w:rFonts w:ascii="Times New Roman" w:hAnsi="Times New Roman"/>
              </w:rPr>
              <w:t>3.13</w:t>
            </w:r>
          </w:p>
        </w:tc>
        <w:tc>
          <w:tcPr>
            <w:tcW w:w="1551" w:type="dxa"/>
          </w:tcPr>
          <w:p w:rsidR="00BA48AD" w:rsidRPr="00816576" w:rsidRDefault="00BA48AD" w:rsidP="00D02FB4">
            <w:pPr>
              <w:rPr>
                <w:rFonts w:ascii="Times New Roman" w:hAnsi="Times New Roman"/>
              </w:rPr>
            </w:pPr>
            <w:r w:rsidRPr="00816576">
              <w:rPr>
                <w:rFonts w:ascii="Times New Roman" w:hAnsi="Times New Roman"/>
              </w:rPr>
              <w:t>10.33</w:t>
            </w:r>
          </w:p>
        </w:tc>
        <w:tc>
          <w:tcPr>
            <w:tcW w:w="1580" w:type="dxa"/>
          </w:tcPr>
          <w:p w:rsidR="00BA48AD" w:rsidRPr="00816576" w:rsidRDefault="00BA48AD" w:rsidP="00D02FB4">
            <w:pPr>
              <w:rPr>
                <w:rFonts w:ascii="Times New Roman" w:hAnsi="Times New Roman"/>
              </w:rPr>
            </w:pPr>
            <w:r w:rsidRPr="00816576">
              <w:rPr>
                <w:rFonts w:ascii="Times New Roman" w:hAnsi="Times New Roman"/>
              </w:rPr>
              <w:t>30.30</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bl>
    <w:p w:rsidR="003B327F" w:rsidRDefault="003B327F" w:rsidP="00037C0E">
      <w:pPr>
        <w:rPr>
          <w:rFonts w:ascii="Times New Roman" w:hAnsi="Times New Roman"/>
          <w:b/>
        </w:rPr>
      </w:pPr>
    </w:p>
    <w:p w:rsidR="00507F1F" w:rsidRDefault="00507F1F" w:rsidP="00037C0E">
      <w:pPr>
        <w:rPr>
          <w:rFonts w:ascii="Times New Roman" w:hAnsi="Times New Roman"/>
          <w:b/>
        </w:rPr>
      </w:pPr>
    </w:p>
    <w:p w:rsidR="00BA48AD" w:rsidRPr="00816576" w:rsidRDefault="005175FE" w:rsidP="00037C0E">
      <w:pPr>
        <w:rPr>
          <w:rFonts w:ascii="Times New Roman" w:hAnsi="Times New Roman"/>
        </w:rPr>
      </w:pPr>
      <w:r w:rsidRPr="00816576">
        <w:rPr>
          <w:rFonts w:ascii="Times New Roman" w:hAnsi="Times New Roman"/>
          <w:b/>
        </w:rPr>
        <w:t>Table 7.29</w:t>
      </w:r>
      <w:r w:rsidRPr="00816576">
        <w:rPr>
          <w:rFonts w:ascii="Times New Roman" w:hAnsi="Times New Roman"/>
        </w:rPr>
        <w:t>: Standardization in TBI, General Late B</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26</w:t>
            </w:r>
          </w:p>
        </w:tc>
        <w:tc>
          <w:tcPr>
            <w:tcW w:w="1572" w:type="dxa"/>
          </w:tcPr>
          <w:p w:rsidR="00BA48AD" w:rsidRPr="00816576" w:rsidRDefault="00BA48AD" w:rsidP="00D02FB4">
            <w:pPr>
              <w:rPr>
                <w:rFonts w:ascii="Times New Roman" w:hAnsi="Times New Roman"/>
              </w:rPr>
            </w:pPr>
            <w:r w:rsidRPr="00816576">
              <w:rPr>
                <w:rFonts w:ascii="Times New Roman" w:hAnsi="Times New Roman"/>
              </w:rPr>
              <w:t>8.14</w:t>
            </w:r>
          </w:p>
        </w:tc>
        <w:tc>
          <w:tcPr>
            <w:tcW w:w="1551" w:type="dxa"/>
          </w:tcPr>
          <w:p w:rsidR="00BA48AD" w:rsidRPr="00816576" w:rsidRDefault="00BA48AD" w:rsidP="00D02FB4">
            <w:pPr>
              <w:rPr>
                <w:rFonts w:ascii="Times New Roman" w:hAnsi="Times New Roman"/>
              </w:rPr>
            </w:pPr>
            <w:r w:rsidRPr="00816576">
              <w:rPr>
                <w:rFonts w:ascii="Times New Roman" w:hAnsi="Times New Roman"/>
              </w:rPr>
              <w:t>29.93</w:t>
            </w:r>
          </w:p>
        </w:tc>
        <w:tc>
          <w:tcPr>
            <w:tcW w:w="1580" w:type="dxa"/>
          </w:tcPr>
          <w:p w:rsidR="00BA48AD" w:rsidRPr="00816576" w:rsidRDefault="00BA48AD" w:rsidP="00D02FB4">
            <w:pPr>
              <w:rPr>
                <w:rFonts w:ascii="Times New Roman" w:hAnsi="Times New Roman"/>
              </w:rPr>
            </w:pPr>
            <w:r w:rsidRPr="00816576">
              <w:rPr>
                <w:rFonts w:ascii="Times New Roman" w:hAnsi="Times New Roman"/>
              </w:rPr>
              <w:t>27.20</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26</w:t>
            </w:r>
          </w:p>
        </w:tc>
        <w:tc>
          <w:tcPr>
            <w:tcW w:w="1572" w:type="dxa"/>
          </w:tcPr>
          <w:p w:rsidR="00BA48AD" w:rsidRPr="00816576" w:rsidRDefault="00BA48AD" w:rsidP="00D02FB4">
            <w:pPr>
              <w:rPr>
                <w:rFonts w:ascii="Times New Roman" w:hAnsi="Times New Roman"/>
              </w:rPr>
            </w:pPr>
            <w:r w:rsidRPr="00816576">
              <w:rPr>
                <w:rFonts w:ascii="Times New Roman" w:hAnsi="Times New Roman"/>
              </w:rPr>
              <w:t>2.94</w:t>
            </w:r>
          </w:p>
        </w:tc>
        <w:tc>
          <w:tcPr>
            <w:tcW w:w="1551" w:type="dxa"/>
          </w:tcPr>
          <w:p w:rsidR="00BA48AD" w:rsidRPr="00816576" w:rsidRDefault="00BA48AD" w:rsidP="00D02FB4">
            <w:pPr>
              <w:rPr>
                <w:rFonts w:ascii="Times New Roman" w:hAnsi="Times New Roman"/>
              </w:rPr>
            </w:pPr>
            <w:r w:rsidRPr="00816576">
              <w:rPr>
                <w:rFonts w:ascii="Times New Roman" w:hAnsi="Times New Roman"/>
              </w:rPr>
              <w:t>9.49</w:t>
            </w:r>
          </w:p>
        </w:tc>
        <w:tc>
          <w:tcPr>
            <w:tcW w:w="1580" w:type="dxa"/>
          </w:tcPr>
          <w:p w:rsidR="00BA48AD" w:rsidRPr="00816576" w:rsidRDefault="00BA48AD" w:rsidP="00D02FB4">
            <w:pPr>
              <w:rPr>
                <w:rFonts w:ascii="Times New Roman" w:hAnsi="Times New Roman"/>
              </w:rPr>
            </w:pPr>
            <w:r w:rsidRPr="00816576">
              <w:rPr>
                <w:rFonts w:ascii="Times New Roman" w:hAnsi="Times New Roman"/>
              </w:rPr>
              <w:t>30.98</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bl>
    <w:p w:rsidR="00DA6809" w:rsidRPr="00816576" w:rsidRDefault="00DA6809"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It is somewhat surprising that these tools, which I argue had </w:t>
      </w:r>
      <w:proofErr w:type="gramStart"/>
      <w:r w:rsidRPr="00816576">
        <w:rPr>
          <w:rFonts w:ascii="Times New Roman" w:hAnsi="Times New Roman"/>
        </w:rPr>
        <w:t>progressed</w:t>
      </w:r>
      <w:proofErr w:type="gramEnd"/>
      <w:r w:rsidRPr="00816576">
        <w:rPr>
          <w:rFonts w:ascii="Times New Roman" w:hAnsi="Times New Roman"/>
        </w:rPr>
        <w:t xml:space="preserve"> further through the reduction sequence, exhibited lower levels of standardization. However, this pattern may be a reflection of the fact that, as Hafted Bifaces were being produced from these earlier Trimmed Biface preforms, standardization of the </w:t>
      </w:r>
      <w:r w:rsidRPr="00816576">
        <w:rPr>
          <w:rFonts w:ascii="Times New Roman" w:hAnsi="Times New Roman"/>
          <w:i/>
        </w:rPr>
        <w:t>proximal</w:t>
      </w:r>
      <w:r w:rsidRPr="00816576">
        <w:rPr>
          <w:rFonts w:ascii="Times New Roman" w:hAnsi="Times New Roman"/>
        </w:rPr>
        <w:t xml:space="preserve"> measurements became a greater concern to toolmakers. Even if this was the case, though, we might expect to see some limits on other dimensions in the production of Hafted Bifaces, as some implement sizes might have made spear tips so small as to be useless, too large as to be unwieldy, too thick to allow penetration, or so thin as to be too fragile for use.</w:t>
      </w:r>
    </w:p>
    <w:p w:rsidR="005175FE" w:rsidRPr="00816576" w:rsidRDefault="00BA48AD" w:rsidP="00BA48AD">
      <w:pPr>
        <w:spacing w:line="480" w:lineRule="auto"/>
        <w:ind w:firstLine="720"/>
        <w:rPr>
          <w:rFonts w:ascii="Times New Roman" w:hAnsi="Times New Roman"/>
        </w:rPr>
      </w:pPr>
      <w:r w:rsidRPr="00816576">
        <w:rPr>
          <w:rFonts w:ascii="Times New Roman" w:hAnsi="Times New Roman"/>
        </w:rPr>
        <w:t>Similar degrees of variability are noted among the Trimmed Biface II specimens (Tables 7.30, 7.31, 7.32, 7.33, 7.34, 7.35, 7.36, 7.37). As with the Trimmed Biface I artifacts, these tools are mostly fragmentary, meaning that assessments of length are problematic. Width and thickness measurements show similarly low and moderate levels of standardization to those noted among the TBI specimens. Compared to the T</w:t>
      </w:r>
      <w:r w:rsidR="0099649E" w:rsidRPr="00816576">
        <w:rPr>
          <w:rFonts w:ascii="Times New Roman" w:hAnsi="Times New Roman"/>
        </w:rPr>
        <w:t xml:space="preserve">rimmed </w:t>
      </w:r>
      <w:r w:rsidRPr="00816576">
        <w:rPr>
          <w:rFonts w:ascii="Times New Roman" w:hAnsi="Times New Roman"/>
        </w:rPr>
        <w:t>B</w:t>
      </w:r>
      <w:r w:rsidR="0099649E" w:rsidRPr="00816576">
        <w:rPr>
          <w:rFonts w:ascii="Times New Roman" w:hAnsi="Times New Roman"/>
        </w:rPr>
        <w:t xml:space="preserve">iface </w:t>
      </w:r>
      <w:r w:rsidRPr="00816576">
        <w:rPr>
          <w:rFonts w:ascii="Times New Roman" w:hAnsi="Times New Roman"/>
        </w:rPr>
        <w:t>I sample, though, thickness appears to become slightly more standardized, as the degree of standardization is classified as “moderate” for all periods. This may indicate a focus on refining this particular tool dimension later in the reduction sequence. As was the case with the T</w:t>
      </w:r>
      <w:r w:rsidR="0099649E" w:rsidRPr="00816576">
        <w:rPr>
          <w:rFonts w:ascii="Times New Roman" w:hAnsi="Times New Roman"/>
        </w:rPr>
        <w:t xml:space="preserve">rimmed </w:t>
      </w:r>
      <w:r w:rsidRPr="00816576">
        <w:rPr>
          <w:rFonts w:ascii="Times New Roman" w:hAnsi="Times New Roman"/>
        </w:rPr>
        <w:t>B</w:t>
      </w:r>
      <w:r w:rsidR="0099649E" w:rsidRPr="00816576">
        <w:rPr>
          <w:rFonts w:ascii="Times New Roman" w:hAnsi="Times New Roman"/>
        </w:rPr>
        <w:t xml:space="preserve">iface </w:t>
      </w:r>
      <w:r w:rsidRPr="00816576">
        <w:rPr>
          <w:rFonts w:ascii="Times New Roman" w:hAnsi="Times New Roman"/>
        </w:rPr>
        <w:t>I tools, the proximal measurements of the T</w:t>
      </w:r>
      <w:r w:rsidR="0099649E" w:rsidRPr="00816576">
        <w:rPr>
          <w:rFonts w:ascii="Times New Roman" w:hAnsi="Times New Roman"/>
        </w:rPr>
        <w:t xml:space="preserve">rimmed </w:t>
      </w:r>
      <w:r w:rsidRPr="00816576">
        <w:rPr>
          <w:rFonts w:ascii="Times New Roman" w:hAnsi="Times New Roman"/>
        </w:rPr>
        <w:t>B</w:t>
      </w:r>
      <w:r w:rsidR="0099649E" w:rsidRPr="00816576">
        <w:rPr>
          <w:rFonts w:ascii="Times New Roman" w:hAnsi="Times New Roman"/>
        </w:rPr>
        <w:t xml:space="preserve">iface </w:t>
      </w:r>
      <w:r w:rsidRPr="00816576">
        <w:rPr>
          <w:rFonts w:ascii="Times New Roman" w:hAnsi="Times New Roman"/>
        </w:rPr>
        <w:t>II specimens may have become of greater concern than the basic dimensions of length, width, and thickness as these items were refined. The low levels of standardization in width may reflect the fact that width measurements may not represent the same point on the tool, as most of these specimens are fragmentary. In other words, rather than measuring width at the longitudinal midpoint of the tool, width may have been measured slightly proximally or slightly distally from this point on the broken pieces.</w:t>
      </w:r>
    </w:p>
    <w:p w:rsidR="00A74F6D" w:rsidRPr="00816576" w:rsidRDefault="00A74F6D" w:rsidP="00A74F6D">
      <w:pPr>
        <w:spacing w:line="480" w:lineRule="auto"/>
        <w:ind w:firstLine="720"/>
        <w:rPr>
          <w:rFonts w:ascii="Times New Roman" w:hAnsi="Times New Roman"/>
        </w:rPr>
      </w:pPr>
      <w:r w:rsidRPr="00816576">
        <w:rPr>
          <w:rFonts w:ascii="Times New Roman" w:hAnsi="Times New Roman"/>
        </w:rPr>
        <w:t>I have avoided discussion of standardization in the category of bifacial drills for two reasons. First, the measurements of overall length, width, and thickness, which are considered for the other bifacial implements, are not the most important dimensions to consider for drills. Instead, standardization of bit measurements and proximal measurements would be more informative. Because of the fragmentary nature of many of the specimens, though, sample sizes were too small to allow statistical tests to be run.</w:t>
      </w:r>
    </w:p>
    <w:p w:rsidR="00BA48AD" w:rsidRPr="00816576" w:rsidRDefault="00BA48AD" w:rsidP="00BA48AD">
      <w:pPr>
        <w:spacing w:line="480" w:lineRule="auto"/>
        <w:ind w:firstLine="720"/>
        <w:rPr>
          <w:rFonts w:ascii="Times New Roman" w:hAnsi="Times New Roman"/>
        </w:rPr>
      </w:pPr>
    </w:p>
    <w:p w:rsidR="00BA48AD" w:rsidRPr="00816576" w:rsidRDefault="005175FE" w:rsidP="00DA6809">
      <w:pPr>
        <w:rPr>
          <w:rFonts w:ascii="Times New Roman" w:hAnsi="Times New Roman"/>
        </w:rPr>
      </w:pPr>
      <w:r w:rsidRPr="00816576">
        <w:rPr>
          <w:rFonts w:ascii="Times New Roman" w:hAnsi="Times New Roman"/>
          <w:b/>
        </w:rPr>
        <w:t>Table 7.30</w:t>
      </w:r>
      <w:r w:rsidRPr="00816576">
        <w:rPr>
          <w:rFonts w:ascii="Times New Roman" w:hAnsi="Times New Roman"/>
        </w:rPr>
        <w:t>: Standardization in TBII, Early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36</w:t>
            </w:r>
          </w:p>
        </w:tc>
        <w:tc>
          <w:tcPr>
            <w:tcW w:w="1572" w:type="dxa"/>
          </w:tcPr>
          <w:p w:rsidR="00BA48AD" w:rsidRPr="00816576" w:rsidRDefault="00BA48AD" w:rsidP="00D02FB4">
            <w:pPr>
              <w:rPr>
                <w:rFonts w:ascii="Times New Roman" w:hAnsi="Times New Roman"/>
              </w:rPr>
            </w:pPr>
            <w:r w:rsidRPr="00816576">
              <w:rPr>
                <w:rFonts w:ascii="Times New Roman" w:hAnsi="Times New Roman"/>
              </w:rPr>
              <w:t>8.32</w:t>
            </w:r>
          </w:p>
        </w:tc>
        <w:tc>
          <w:tcPr>
            <w:tcW w:w="1551" w:type="dxa"/>
          </w:tcPr>
          <w:p w:rsidR="00BA48AD" w:rsidRPr="00816576" w:rsidRDefault="00BA48AD" w:rsidP="00D02FB4">
            <w:pPr>
              <w:rPr>
                <w:rFonts w:ascii="Times New Roman" w:hAnsi="Times New Roman"/>
              </w:rPr>
            </w:pPr>
            <w:r w:rsidRPr="00816576">
              <w:rPr>
                <w:rFonts w:ascii="Times New Roman" w:hAnsi="Times New Roman"/>
              </w:rPr>
              <w:t>25.50</w:t>
            </w:r>
          </w:p>
        </w:tc>
        <w:tc>
          <w:tcPr>
            <w:tcW w:w="1580" w:type="dxa"/>
          </w:tcPr>
          <w:p w:rsidR="00BA48AD" w:rsidRPr="00816576" w:rsidRDefault="00BA48AD" w:rsidP="00D02FB4">
            <w:pPr>
              <w:rPr>
                <w:rFonts w:ascii="Times New Roman" w:hAnsi="Times New Roman"/>
              </w:rPr>
            </w:pPr>
            <w:r w:rsidRPr="00816576">
              <w:rPr>
                <w:rFonts w:ascii="Times New Roman" w:hAnsi="Times New Roman"/>
              </w:rPr>
              <w:t>32.63</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36</w:t>
            </w:r>
          </w:p>
        </w:tc>
        <w:tc>
          <w:tcPr>
            <w:tcW w:w="1572" w:type="dxa"/>
          </w:tcPr>
          <w:p w:rsidR="00BA48AD" w:rsidRPr="00816576" w:rsidRDefault="00BA48AD" w:rsidP="00D02FB4">
            <w:pPr>
              <w:rPr>
                <w:rFonts w:ascii="Times New Roman" w:hAnsi="Times New Roman"/>
              </w:rPr>
            </w:pPr>
            <w:r w:rsidRPr="00816576">
              <w:rPr>
                <w:rFonts w:ascii="Times New Roman" w:hAnsi="Times New Roman"/>
              </w:rPr>
              <w:t>2.37</w:t>
            </w:r>
          </w:p>
        </w:tc>
        <w:tc>
          <w:tcPr>
            <w:tcW w:w="1551" w:type="dxa"/>
          </w:tcPr>
          <w:p w:rsidR="00BA48AD" w:rsidRPr="00816576" w:rsidRDefault="00BA48AD" w:rsidP="00D02FB4">
            <w:pPr>
              <w:rPr>
                <w:rFonts w:ascii="Times New Roman" w:hAnsi="Times New Roman"/>
              </w:rPr>
            </w:pPr>
            <w:r w:rsidRPr="00816576">
              <w:rPr>
                <w:rFonts w:ascii="Times New Roman" w:hAnsi="Times New Roman"/>
              </w:rPr>
              <w:t>7.39</w:t>
            </w:r>
          </w:p>
        </w:tc>
        <w:tc>
          <w:tcPr>
            <w:tcW w:w="1580" w:type="dxa"/>
          </w:tcPr>
          <w:p w:rsidR="00BA48AD" w:rsidRPr="00816576" w:rsidRDefault="00BA48AD" w:rsidP="00D02FB4">
            <w:pPr>
              <w:rPr>
                <w:rFonts w:ascii="Times New Roman" w:hAnsi="Times New Roman"/>
              </w:rPr>
            </w:pPr>
            <w:r w:rsidRPr="00816576">
              <w:rPr>
                <w:rFonts w:ascii="Times New Roman" w:hAnsi="Times New Roman"/>
              </w:rPr>
              <w:t>32.07</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bl>
    <w:p w:rsidR="00D73BF5" w:rsidRPr="00816576" w:rsidRDefault="00D73BF5" w:rsidP="00DA6809">
      <w:pPr>
        <w:rPr>
          <w:rFonts w:ascii="Times New Roman" w:hAnsi="Times New Roman"/>
          <w:b/>
        </w:rPr>
      </w:pPr>
    </w:p>
    <w:p w:rsidR="00BA48AD" w:rsidRPr="00816576" w:rsidRDefault="005175FE" w:rsidP="00DA6809">
      <w:pPr>
        <w:rPr>
          <w:rFonts w:ascii="Times New Roman" w:hAnsi="Times New Roman"/>
        </w:rPr>
      </w:pPr>
      <w:r w:rsidRPr="00816576">
        <w:rPr>
          <w:rFonts w:ascii="Times New Roman" w:hAnsi="Times New Roman"/>
          <w:b/>
        </w:rPr>
        <w:t>Table 7.31</w:t>
      </w:r>
      <w:r w:rsidRPr="00816576">
        <w:rPr>
          <w:rFonts w:ascii="Times New Roman" w:hAnsi="Times New Roman"/>
        </w:rPr>
        <w:t>: Standardization in TBII, General Early</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14</w:t>
            </w:r>
          </w:p>
        </w:tc>
        <w:tc>
          <w:tcPr>
            <w:tcW w:w="1572" w:type="dxa"/>
          </w:tcPr>
          <w:p w:rsidR="00BA48AD" w:rsidRPr="00816576" w:rsidRDefault="00BA48AD" w:rsidP="00D02FB4">
            <w:pPr>
              <w:rPr>
                <w:rFonts w:ascii="Times New Roman" w:hAnsi="Times New Roman"/>
              </w:rPr>
            </w:pPr>
            <w:r w:rsidRPr="00816576">
              <w:rPr>
                <w:rFonts w:ascii="Times New Roman" w:hAnsi="Times New Roman"/>
              </w:rPr>
              <w:t>8.27</w:t>
            </w:r>
          </w:p>
        </w:tc>
        <w:tc>
          <w:tcPr>
            <w:tcW w:w="1551" w:type="dxa"/>
          </w:tcPr>
          <w:p w:rsidR="00BA48AD" w:rsidRPr="00816576" w:rsidRDefault="00BA48AD" w:rsidP="00D02FB4">
            <w:pPr>
              <w:rPr>
                <w:rFonts w:ascii="Times New Roman" w:hAnsi="Times New Roman"/>
              </w:rPr>
            </w:pPr>
            <w:r w:rsidRPr="00816576">
              <w:rPr>
                <w:rFonts w:ascii="Times New Roman" w:hAnsi="Times New Roman"/>
              </w:rPr>
              <w:t>24.46</w:t>
            </w:r>
          </w:p>
        </w:tc>
        <w:tc>
          <w:tcPr>
            <w:tcW w:w="1580" w:type="dxa"/>
          </w:tcPr>
          <w:p w:rsidR="00BA48AD" w:rsidRPr="00816576" w:rsidRDefault="00BA48AD" w:rsidP="00D02FB4">
            <w:pPr>
              <w:rPr>
                <w:rFonts w:ascii="Times New Roman" w:hAnsi="Times New Roman"/>
              </w:rPr>
            </w:pPr>
            <w:r w:rsidRPr="00816576">
              <w:rPr>
                <w:rFonts w:ascii="Times New Roman" w:hAnsi="Times New Roman"/>
              </w:rPr>
              <w:t>33.81</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14</w:t>
            </w:r>
          </w:p>
        </w:tc>
        <w:tc>
          <w:tcPr>
            <w:tcW w:w="1572" w:type="dxa"/>
          </w:tcPr>
          <w:p w:rsidR="00BA48AD" w:rsidRPr="00816576" w:rsidRDefault="00BA48AD" w:rsidP="00D02FB4">
            <w:pPr>
              <w:rPr>
                <w:rFonts w:ascii="Times New Roman" w:hAnsi="Times New Roman"/>
              </w:rPr>
            </w:pPr>
            <w:r w:rsidRPr="00816576">
              <w:rPr>
                <w:rFonts w:ascii="Times New Roman" w:hAnsi="Times New Roman"/>
              </w:rPr>
              <w:t>1.65</w:t>
            </w:r>
          </w:p>
        </w:tc>
        <w:tc>
          <w:tcPr>
            <w:tcW w:w="1551" w:type="dxa"/>
          </w:tcPr>
          <w:p w:rsidR="00BA48AD" w:rsidRPr="00816576" w:rsidRDefault="00BA48AD" w:rsidP="00D02FB4">
            <w:pPr>
              <w:rPr>
                <w:rFonts w:ascii="Times New Roman" w:hAnsi="Times New Roman"/>
              </w:rPr>
            </w:pPr>
            <w:r w:rsidRPr="00816576">
              <w:rPr>
                <w:rFonts w:ascii="Times New Roman" w:hAnsi="Times New Roman"/>
              </w:rPr>
              <w:t>7.18</w:t>
            </w:r>
          </w:p>
        </w:tc>
        <w:tc>
          <w:tcPr>
            <w:tcW w:w="1580" w:type="dxa"/>
          </w:tcPr>
          <w:p w:rsidR="00BA48AD" w:rsidRPr="00816576" w:rsidRDefault="00BA48AD" w:rsidP="00D02FB4">
            <w:pPr>
              <w:rPr>
                <w:rFonts w:ascii="Times New Roman" w:hAnsi="Times New Roman"/>
              </w:rPr>
            </w:pPr>
            <w:r w:rsidRPr="00816576">
              <w:rPr>
                <w:rFonts w:ascii="Times New Roman" w:hAnsi="Times New Roman"/>
              </w:rPr>
              <w:t>22.98</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5175FE" w:rsidRPr="00816576" w:rsidRDefault="005175FE" w:rsidP="00BA48AD">
      <w:pPr>
        <w:spacing w:line="480" w:lineRule="auto"/>
        <w:rPr>
          <w:rFonts w:ascii="Times New Roman" w:hAnsi="Times New Roman"/>
        </w:rPr>
      </w:pPr>
    </w:p>
    <w:p w:rsidR="00BA48AD" w:rsidRPr="00816576" w:rsidRDefault="005175FE" w:rsidP="00DA6809">
      <w:pPr>
        <w:rPr>
          <w:rFonts w:ascii="Times New Roman" w:hAnsi="Times New Roman"/>
        </w:rPr>
      </w:pPr>
      <w:r w:rsidRPr="00816576">
        <w:rPr>
          <w:rFonts w:ascii="Times New Roman" w:hAnsi="Times New Roman"/>
          <w:b/>
        </w:rPr>
        <w:t>Table 7.32</w:t>
      </w:r>
      <w:r w:rsidRPr="00816576">
        <w:rPr>
          <w:rFonts w:ascii="Times New Roman" w:hAnsi="Times New Roman"/>
        </w:rPr>
        <w:t>: Standardization in TBII, Mid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68</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7.82</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24.65</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31.72</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68</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1.64</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6.65</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24.66</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Moderate</w:t>
            </w:r>
          </w:p>
        </w:tc>
      </w:tr>
    </w:tbl>
    <w:p w:rsidR="005175FE" w:rsidRPr="00816576" w:rsidRDefault="005175FE" w:rsidP="00BA48AD">
      <w:pPr>
        <w:spacing w:line="480" w:lineRule="auto"/>
        <w:rPr>
          <w:rFonts w:ascii="Times New Roman" w:hAnsi="Times New Roman"/>
        </w:rPr>
      </w:pPr>
    </w:p>
    <w:p w:rsidR="00BA48AD" w:rsidRPr="00816576" w:rsidRDefault="005175FE" w:rsidP="00DA6809">
      <w:pPr>
        <w:rPr>
          <w:rFonts w:ascii="Times New Roman" w:hAnsi="Times New Roman"/>
        </w:rPr>
      </w:pPr>
      <w:r w:rsidRPr="00816576">
        <w:rPr>
          <w:rFonts w:ascii="Times New Roman" w:hAnsi="Times New Roman"/>
          <w:b/>
        </w:rPr>
        <w:t>Table 7.33</w:t>
      </w:r>
      <w:r w:rsidRPr="00816576">
        <w:rPr>
          <w:rFonts w:ascii="Times New Roman" w:hAnsi="Times New Roman"/>
        </w:rPr>
        <w:t>: Standardization in TBII, General Mid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47</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8.81</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22.79</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38.66</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47</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1.35</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6.87</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19.65</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High</w:t>
            </w:r>
          </w:p>
        </w:tc>
      </w:tr>
    </w:tbl>
    <w:p w:rsidR="00A74F6D" w:rsidRDefault="00A74F6D" w:rsidP="00BA48AD">
      <w:pPr>
        <w:spacing w:line="480" w:lineRule="auto"/>
        <w:rPr>
          <w:rFonts w:ascii="Times New Roman" w:hAnsi="Times New Roman"/>
        </w:rPr>
      </w:pPr>
    </w:p>
    <w:p w:rsidR="00BA48AD" w:rsidRPr="00816576" w:rsidRDefault="005175FE" w:rsidP="00DA6809">
      <w:pPr>
        <w:rPr>
          <w:rFonts w:ascii="Times New Roman" w:hAnsi="Times New Roman"/>
        </w:rPr>
      </w:pPr>
      <w:r w:rsidRPr="00816576">
        <w:rPr>
          <w:rFonts w:ascii="Times New Roman" w:hAnsi="Times New Roman"/>
          <w:b/>
        </w:rPr>
        <w:t>Table 7.34</w:t>
      </w:r>
      <w:r w:rsidRPr="00816576">
        <w:rPr>
          <w:rFonts w:ascii="Times New Roman" w:hAnsi="Times New Roman"/>
        </w:rPr>
        <w:t>: Standardization in TBII, Late A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63</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8.12</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27.08</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29.99</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63</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1.75</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7.51</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23.30</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Moderate</w:t>
            </w:r>
          </w:p>
        </w:tc>
      </w:tr>
    </w:tbl>
    <w:p w:rsidR="005175FE" w:rsidRPr="00816576" w:rsidRDefault="005175FE" w:rsidP="00BA48AD">
      <w:pPr>
        <w:spacing w:line="480" w:lineRule="auto"/>
        <w:rPr>
          <w:rFonts w:ascii="Times New Roman" w:hAnsi="Times New Roman"/>
        </w:rPr>
      </w:pPr>
    </w:p>
    <w:p w:rsidR="00BA48AD" w:rsidRPr="00816576" w:rsidRDefault="005175FE" w:rsidP="00DA6809">
      <w:pPr>
        <w:rPr>
          <w:rFonts w:ascii="Times New Roman" w:hAnsi="Times New Roman"/>
        </w:rPr>
      </w:pPr>
      <w:r w:rsidRPr="00816576">
        <w:rPr>
          <w:rFonts w:ascii="Times New Roman" w:hAnsi="Times New Roman"/>
          <w:b/>
        </w:rPr>
        <w:t>Table 7.35</w:t>
      </w:r>
      <w:r w:rsidRPr="00816576">
        <w:rPr>
          <w:rFonts w:ascii="Times New Roman" w:hAnsi="Times New Roman"/>
        </w:rPr>
        <w:t>: Standardization in TBII, General Late A</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50</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7.14</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24.67</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28.94</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50</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1.75</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7.21</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24.27</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Moderate</w:t>
            </w:r>
          </w:p>
        </w:tc>
      </w:tr>
    </w:tbl>
    <w:p w:rsidR="00507F1F" w:rsidRDefault="00507F1F" w:rsidP="00BA48AD">
      <w:pPr>
        <w:spacing w:line="480" w:lineRule="auto"/>
        <w:rPr>
          <w:rFonts w:ascii="Times New Roman" w:hAnsi="Times New Roman"/>
          <w:b/>
        </w:rPr>
      </w:pPr>
    </w:p>
    <w:p w:rsidR="00507F1F" w:rsidRDefault="00507F1F" w:rsidP="00BA48AD">
      <w:pPr>
        <w:spacing w:line="480" w:lineRule="auto"/>
        <w:rPr>
          <w:rFonts w:ascii="Times New Roman" w:hAnsi="Times New Roman"/>
          <w:b/>
        </w:rPr>
      </w:pPr>
    </w:p>
    <w:p w:rsidR="00D7203F" w:rsidRPr="00816576" w:rsidRDefault="00D7203F" w:rsidP="00BA48AD">
      <w:pPr>
        <w:spacing w:line="480" w:lineRule="auto"/>
        <w:rPr>
          <w:rFonts w:ascii="Times New Roman" w:hAnsi="Times New Roman"/>
          <w:b/>
        </w:rPr>
      </w:pPr>
    </w:p>
    <w:p w:rsidR="00BA48AD" w:rsidRPr="00816576" w:rsidRDefault="005175FE" w:rsidP="00DA6809">
      <w:pPr>
        <w:rPr>
          <w:rFonts w:ascii="Times New Roman" w:hAnsi="Times New Roman"/>
        </w:rPr>
      </w:pPr>
      <w:r w:rsidRPr="00816576">
        <w:rPr>
          <w:rFonts w:ascii="Times New Roman" w:hAnsi="Times New Roman"/>
          <w:b/>
        </w:rPr>
        <w:t>Table 7.36</w:t>
      </w:r>
      <w:r w:rsidRPr="00816576">
        <w:rPr>
          <w:rFonts w:ascii="Times New Roman" w:hAnsi="Times New Roman"/>
        </w:rPr>
        <w:t>: Standardization in TBII, Late B Period</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30</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7.05</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32.55</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21.66</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30</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1.96</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8.19</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23.93</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Moderate</w:t>
            </w:r>
          </w:p>
        </w:tc>
      </w:tr>
    </w:tbl>
    <w:p w:rsidR="005175FE" w:rsidRPr="00816576" w:rsidRDefault="005175FE" w:rsidP="00BA48AD">
      <w:pPr>
        <w:spacing w:line="480" w:lineRule="auto"/>
        <w:rPr>
          <w:rFonts w:ascii="Times New Roman" w:hAnsi="Times New Roman"/>
        </w:rPr>
      </w:pPr>
    </w:p>
    <w:p w:rsidR="00BA48AD" w:rsidRPr="00816576" w:rsidRDefault="005175FE" w:rsidP="00DA6809">
      <w:pPr>
        <w:rPr>
          <w:rFonts w:ascii="Times New Roman" w:hAnsi="Times New Roman"/>
        </w:rPr>
      </w:pPr>
      <w:r w:rsidRPr="00816576">
        <w:rPr>
          <w:rFonts w:ascii="Times New Roman" w:hAnsi="Times New Roman"/>
          <w:b/>
        </w:rPr>
        <w:t>Table 7.37</w:t>
      </w:r>
      <w:r w:rsidRPr="00816576">
        <w:rPr>
          <w:rFonts w:ascii="Times New Roman" w:hAnsi="Times New Roman"/>
        </w:rPr>
        <w:t>: Standardization in TBII, General Late B</w:t>
      </w:r>
      <w:r w:rsidR="00617273" w:rsidRPr="00816576">
        <w:rPr>
          <w:rFonts w:ascii="Times New Roman" w:hAnsi="Times New Roman"/>
        </w:rPr>
        <w:t>. (Primary measurement data available in Appendix A</w:t>
      </w:r>
      <w:r w:rsidR="003B327F">
        <w:rPr>
          <w:rFonts w:ascii="Times New Roman" w:hAnsi="Times New Roman"/>
        </w:rPr>
        <w:t>, Table A-1</w:t>
      </w:r>
      <w:r w:rsidR="00617273" w:rsidRPr="00816576">
        <w:rPr>
          <w:rFonts w:ascii="Times New Roman" w:hAnsi="Times New Roman"/>
        </w:rPr>
        <w:t>.)</w:t>
      </w:r>
    </w:p>
    <w:tbl>
      <w:tblPr>
        <w:tblStyle w:val="TableGrid"/>
        <w:tblW w:w="0" w:type="auto"/>
        <w:tblLook w:val="00BF"/>
      </w:tblPr>
      <w:tblGrid>
        <w:gridCol w:w="1574"/>
        <w:gridCol w:w="1576"/>
        <w:gridCol w:w="1572"/>
        <w:gridCol w:w="1551"/>
        <w:gridCol w:w="1580"/>
        <w:gridCol w:w="1723"/>
      </w:tblGrid>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Frequency</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Standard Deviation</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Mean</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49</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9.03</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25.77</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35.04</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spacing w:before="2" w:after="2"/>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spacing w:before="2" w:after="2"/>
              <w:rPr>
                <w:rFonts w:ascii="Times New Roman" w:hAnsi="Times New Roman"/>
              </w:rPr>
            </w:pPr>
            <w:r w:rsidRPr="00816576">
              <w:rPr>
                <w:rFonts w:ascii="Times New Roman" w:hAnsi="Times New Roman"/>
              </w:rPr>
              <w:t>49</w:t>
            </w:r>
          </w:p>
        </w:tc>
        <w:tc>
          <w:tcPr>
            <w:tcW w:w="1572" w:type="dxa"/>
          </w:tcPr>
          <w:p w:rsidR="00BA48AD" w:rsidRPr="00816576" w:rsidRDefault="00BA48AD" w:rsidP="00D02FB4">
            <w:pPr>
              <w:spacing w:before="2" w:after="2"/>
              <w:rPr>
                <w:rFonts w:ascii="Times New Roman" w:hAnsi="Times New Roman"/>
              </w:rPr>
            </w:pPr>
            <w:r w:rsidRPr="00816576">
              <w:rPr>
                <w:rFonts w:ascii="Times New Roman" w:hAnsi="Times New Roman"/>
              </w:rPr>
              <w:t>1.71</w:t>
            </w:r>
          </w:p>
        </w:tc>
        <w:tc>
          <w:tcPr>
            <w:tcW w:w="1551" w:type="dxa"/>
          </w:tcPr>
          <w:p w:rsidR="00BA48AD" w:rsidRPr="00816576" w:rsidRDefault="00BA48AD" w:rsidP="00D02FB4">
            <w:pPr>
              <w:spacing w:before="2" w:after="2"/>
              <w:rPr>
                <w:rFonts w:ascii="Times New Roman" w:hAnsi="Times New Roman"/>
              </w:rPr>
            </w:pPr>
            <w:r w:rsidRPr="00816576">
              <w:rPr>
                <w:rFonts w:ascii="Times New Roman" w:hAnsi="Times New Roman"/>
              </w:rPr>
              <w:t>7.09</w:t>
            </w:r>
          </w:p>
        </w:tc>
        <w:tc>
          <w:tcPr>
            <w:tcW w:w="1580" w:type="dxa"/>
          </w:tcPr>
          <w:p w:rsidR="00BA48AD" w:rsidRPr="00816576" w:rsidRDefault="00BA48AD" w:rsidP="00D02FB4">
            <w:pPr>
              <w:spacing w:before="2" w:after="2"/>
              <w:rPr>
                <w:rFonts w:ascii="Times New Roman" w:hAnsi="Times New Roman"/>
              </w:rPr>
            </w:pPr>
            <w:r w:rsidRPr="00816576">
              <w:rPr>
                <w:rFonts w:ascii="Times New Roman" w:hAnsi="Times New Roman"/>
              </w:rPr>
              <w:t>24.12</w:t>
            </w:r>
          </w:p>
        </w:tc>
        <w:tc>
          <w:tcPr>
            <w:tcW w:w="1723" w:type="dxa"/>
          </w:tcPr>
          <w:p w:rsidR="00BA48AD" w:rsidRPr="00816576" w:rsidRDefault="00BA48AD" w:rsidP="00D02FB4">
            <w:pPr>
              <w:spacing w:before="2" w:after="2"/>
              <w:rPr>
                <w:rFonts w:ascii="Times New Roman" w:hAnsi="Times New Roman"/>
              </w:rPr>
            </w:pPr>
            <w:r w:rsidRPr="00816576">
              <w:rPr>
                <w:rFonts w:ascii="Times New Roman" w:hAnsi="Times New Roman"/>
              </w:rPr>
              <w:t>Moderate</w:t>
            </w:r>
          </w:p>
        </w:tc>
      </w:tr>
    </w:tbl>
    <w:p w:rsidR="005175FE" w:rsidRPr="00816576" w:rsidRDefault="005175FE"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Bifaces: Summary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To summarize, the results of tests of standardization among the bifacial implements were somewhat surprising. I expected stage bifaces to represent progression through the bifacial reduction sequence. In this case, I would have anticipated seeing greater degrees of standardization as progressively more post-secondary modification was applied to produce the desired final form. It is assumed that this “final form” represented any of the range of temporally diagnostic Hafted Bifaces recovered from the site. Instead, the highest degrees of standardization were recorded in the earlier Mid Stage specimens, while greater variability was noted among the later stage Trimmed Biface I and II tools. As discussed above, this may be partly a function of the measurement of fragmentary specimens. While thickness tended to be moderately standardized in both TBI and TBII specimens, with a few exceptions, width was more variable and may represent inconsistencies in the position at which the measurement was taken on the tool.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Apart from the possible bias introduced by measuring fragmentary specimens, I suggest several other possible explanations for this unexpected pattern. First, the earlier stage bifaces might not actually indicate earlier stages in the production of only Hafted Bifaces. The greater degrees of variability noted among later stage specimens instead might represent preforms splitting into separate reduction trajectories, progressing toward the creation of a variety of tool types beyond simply projectile tips or hafted knives. Second, particular dimensions (e.g., proximal haft measurements) might have been more important to standardize in the manufacture of hafted bifaces. Projectile tips certainly need to be long enough and thin enoug</w:t>
      </w:r>
      <w:r w:rsidR="001568DD" w:rsidRPr="00816576">
        <w:rPr>
          <w:rFonts w:ascii="Times New Roman" w:hAnsi="Times New Roman"/>
        </w:rPr>
        <w:t>h to penetrate prey effectively</w:t>
      </w:r>
      <w:r w:rsidRPr="00816576">
        <w:rPr>
          <w:rFonts w:ascii="Times New Roman" w:hAnsi="Times New Roman"/>
        </w:rPr>
        <w:t xml:space="preserve"> but no so long or so thin as to break easily on impact. There are, therefore, upper and lower limits on effective dimensions, but precise length, width, and thickness measurements may not have been as crucial when compared to other attributes, such as proximal dimensions and haft morphology, or edge angles produced for carrying out certain tasks. Standardization of width might be an important consideration particularly in the production of thrusting spears. Width measurements in line with the haft would facilitate removal of the spear without snagging on the flesh. On the other hand, thrown spears or dart points likely would have performed better if they remained embedded in the prey, inflicting maximum injury and producing a blood trail that could be tracked easily if the animal fled. In this case, maintaining a width in line with the haft might have been of less concern. In light of the variable patterns noted in this class of artifacts, I suggest that flaking index is a much better indicator of reduction stage than is degree of standardization in tool dimensions.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 was unable to make any assessment of standardization in the bifacial drill specimens, as so few complete examples were recovered. Had complete specimens been recovered in any great number, an assessment of standardization in the basic dimensions (overall length, width, thickness) would have been relatively unimportant. Bit measurements and proximal dimensions would have been more useful to consider. Too few complete or relatively complete specimens were recovered to allow these measurements to be considered.</w:t>
      </w:r>
    </w:p>
    <w:p w:rsidR="00BA48AD" w:rsidRPr="00816576" w:rsidRDefault="00BA48AD" w:rsidP="00BA48AD">
      <w:pPr>
        <w:spacing w:line="480" w:lineRule="auto"/>
        <w:ind w:firstLine="720"/>
        <w:rPr>
          <w:rFonts w:ascii="Times New Roman" w:hAnsi="Times New Roman"/>
        </w:rPr>
      </w:pPr>
    </w:p>
    <w:p w:rsidR="00BA48AD" w:rsidRPr="00816576" w:rsidRDefault="00BA48AD" w:rsidP="005175FE">
      <w:pPr>
        <w:spacing w:line="480" w:lineRule="auto"/>
        <w:rPr>
          <w:rFonts w:ascii="Times New Roman" w:hAnsi="Times New Roman"/>
          <w:b/>
        </w:rPr>
      </w:pPr>
      <w:r w:rsidRPr="00816576">
        <w:rPr>
          <w:rFonts w:ascii="Times New Roman" w:hAnsi="Times New Roman"/>
          <w:b/>
        </w:rPr>
        <w:t>Assessing Standardization: Flake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Flake tools have great potential to inform us about standardization in core preparation and blank production, as flake implements often retain characteristics of the original blank, which can be used to interpret the core type from which that blank was derived. Several categories of flake tools were examined in this collection, including formal and informal variants of several classes. Formality, in this case refers to the degree of refinement of the final tool form rather than to the degree of investment in core preparation. Nevertheless, I do consider the relationship between degree of post-detachment modification applied in order to create a formalized implement, and the nature of core production.</w:t>
      </w:r>
    </w:p>
    <w:p w:rsidR="00BA48AD" w:rsidRPr="00816576" w:rsidRDefault="00BA48AD" w:rsidP="00BA48AD">
      <w:pPr>
        <w:spacing w:line="480" w:lineRule="auto"/>
        <w:rPr>
          <w:rFonts w:ascii="Times New Roman" w:hAnsi="Times New Roman"/>
        </w:rPr>
      </w:pPr>
      <w:r w:rsidRPr="00816576">
        <w:rPr>
          <w:rFonts w:ascii="Times New Roman" w:hAnsi="Times New Roman"/>
        </w:rPr>
        <w:tab/>
        <w:t>In assessing the production and degree of standardization of flake tools, I consider several issues, including: what core types were being used in the production of particular tool classes; how much effort was invested in post detachment modification of various tool classes and sub-classes; whether or not haft measurements were standardized within various classes of hafted implements; and the nature of the relationship between core types and the degree of secondary modification applied in the production of flake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flake tools I studied are numerous examples of intentionally and unintentionally modified flakes (RFL and UFL, respectively). By definition, these tools exhibit little or no secondary modification. Intentionally Modified Flakes (RFL) are worked to a minimal degree, but the modification is applied only to alter the working edge slightly in order to make it more approp</w:t>
      </w:r>
      <w:r w:rsidR="001568DD" w:rsidRPr="00816576">
        <w:rPr>
          <w:rFonts w:ascii="Times New Roman" w:hAnsi="Times New Roman"/>
        </w:rPr>
        <w:t>riate to the task at hand</w:t>
      </w:r>
      <w:r w:rsidRPr="00816576">
        <w:rPr>
          <w:rFonts w:ascii="Times New Roman" w:hAnsi="Times New Roman"/>
        </w:rPr>
        <w:t xml:space="preserve"> rather than as a means of creating a distinct outline morphology. Unintentionally Modified Flakes (UFL), on the other hand, </w:t>
      </w:r>
      <w:proofErr w:type="gramStart"/>
      <w:r w:rsidRPr="00816576">
        <w:rPr>
          <w:rFonts w:ascii="Times New Roman" w:hAnsi="Times New Roman"/>
        </w:rPr>
        <w:t>exhibit</w:t>
      </w:r>
      <w:proofErr w:type="gramEnd"/>
      <w:r w:rsidRPr="00816576">
        <w:rPr>
          <w:rFonts w:ascii="Times New Roman" w:hAnsi="Times New Roman"/>
        </w:rPr>
        <w:t xml:space="preserve"> no purposeful modification, and were flaked or damaged incidentally through use.</w:t>
      </w:r>
    </w:p>
    <w:p w:rsidR="00BA48AD" w:rsidRPr="00816576" w:rsidRDefault="00BA48AD" w:rsidP="00BA48AD">
      <w:pPr>
        <w:spacing w:line="480" w:lineRule="auto"/>
        <w:rPr>
          <w:rFonts w:ascii="Times New Roman" w:hAnsi="Times New Roman"/>
        </w:rPr>
      </w:pPr>
      <w:r w:rsidRPr="00816576">
        <w:rPr>
          <w:rFonts w:ascii="Times New Roman" w:hAnsi="Times New Roman"/>
        </w:rPr>
        <w:tab/>
        <w:t>Several scraper varieties were identified (SCR) and were distinguished based on the location of the working edge (e.g., end scraper, side scraper, etc.). Sub-varieties were identified within certain Scraper classes, based on characteristics such as the degree of dorsal modification, or the degree to which the proximal end was modified for hafting purposes. For example, certain End Scrapers exhibited complete dorsal modification in order to produce a highly refined shape, while others were modified only marginally.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 include Blade Scrapers in my discussion, as these tools likely served similar functions as the scrapers produced on other blank types. By definition, these are produced from standardized blanks removed from prepared blade cores. The use of standardized blanks may have influenced the degree of investment in secondary modification.</w:t>
      </w:r>
    </w:p>
    <w:p w:rsidR="00037C0E" w:rsidRPr="00816576" w:rsidRDefault="00BA48AD" w:rsidP="00BA48AD">
      <w:pPr>
        <w:spacing w:line="480" w:lineRule="auto"/>
        <w:ind w:firstLine="720"/>
        <w:rPr>
          <w:rFonts w:ascii="Times New Roman" w:hAnsi="Times New Roman"/>
        </w:rPr>
      </w:pPr>
      <w:r w:rsidRPr="00816576">
        <w:rPr>
          <w:rFonts w:ascii="Times New Roman" w:hAnsi="Times New Roman"/>
        </w:rPr>
        <w:t>In the following sections, I present data on blank selection for the various tool classes, and consider the amount of post-detachment modification applied to various tool types, particularly in relation to selected blank types.</w:t>
      </w:r>
    </w:p>
    <w:p w:rsidR="00BA48AD" w:rsidRPr="00816576" w:rsidRDefault="00BA48AD" w:rsidP="00617273">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Scrapers (ESCR, SSCR, BSCR, OSCR, HSCR)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In the following four sections, I consider the sub-types of scrapers and discuss the manufacture of those variants from the perspective of blank/core types used, degree of post-detachment modification applied, and standardization of their measurements. The scraper data are broken down according to the degree of post-detachment modification that was applied to blanks. Specimens that received only marginal modification that did not extend onto the surface of the tool are recorded </w:t>
      </w:r>
      <w:r w:rsidR="00B700F4" w:rsidRPr="00816576">
        <w:rPr>
          <w:rFonts w:ascii="Times New Roman" w:hAnsi="Times New Roman"/>
        </w:rPr>
        <w:t xml:space="preserve">in Appendix A </w:t>
      </w:r>
      <w:r w:rsidRPr="00816576">
        <w:rPr>
          <w:rFonts w:ascii="Times New Roman" w:hAnsi="Times New Roman"/>
        </w:rPr>
        <w:t>under the category “MF” (marginally flaked), while those that received extensive dorsal modification are classified as “CD” (complete dorsal). In addition to these two categories, I also consider the Scrapers that were produced from specialized blade flakes. It is important to recognize that sample sizes are small, which makes statistical comparisons difficult or impossible, but some general observations can be made about the Scraper variants.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i/>
        </w:rPr>
      </w:pPr>
      <w:r w:rsidRPr="00816576">
        <w:rPr>
          <w:rFonts w:ascii="Times New Roman" w:hAnsi="Times New Roman"/>
          <w:i/>
        </w:rPr>
        <w:t>End Scrapers</w:t>
      </w:r>
    </w:p>
    <w:p w:rsidR="00617273" w:rsidRPr="00816576" w:rsidRDefault="00BA48AD" w:rsidP="009A4561">
      <w:pPr>
        <w:spacing w:line="480" w:lineRule="auto"/>
        <w:rPr>
          <w:rFonts w:ascii="Times New Roman" w:hAnsi="Times New Roman"/>
        </w:rPr>
      </w:pPr>
      <w:r w:rsidRPr="00816576">
        <w:rPr>
          <w:rFonts w:ascii="Times New Roman" w:hAnsi="Times New Roman"/>
        </w:rPr>
        <w:t xml:space="preserve">Examination of the End Scraper (ESCR) data (see Table 7.38) shows that the majority of End Scraper specimens (n=26 of 39 total) were recovered from the Early period, which includes the Paleoindian zones. Of these 26 specimens, 20 retained characteristics that allowed blank types to be identified. Nearly half (n=9) were produced from specialized blades, and all blade specimens exhibited only marginal flaking, which suggests that little additional modification was necessary to produce the desired tool form. The majority of flaking was applied in order to modify the morphology and angle of the distal (working) end of the blank. It is possible that the use of standardized blanks may have facilitated hafting without substantial additional investment </w:t>
      </w:r>
      <w:r w:rsidR="003A6721" w:rsidRPr="00816576">
        <w:rPr>
          <w:rFonts w:ascii="Times New Roman" w:hAnsi="Times New Roman"/>
        </w:rPr>
        <w:t>in blank modification. I will investigate this possibility in more detail in my discussion of tool measurements and standardization.</w:t>
      </w:r>
    </w:p>
    <w:p w:rsidR="003A6721" w:rsidRPr="00816576" w:rsidRDefault="00507F1F" w:rsidP="00507F1F">
      <w:pPr>
        <w:spacing w:line="480" w:lineRule="auto"/>
        <w:ind w:firstLine="720"/>
        <w:rPr>
          <w:rFonts w:ascii="Times New Roman" w:hAnsi="Times New Roman"/>
        </w:rPr>
      </w:pPr>
      <w:r w:rsidRPr="00816576">
        <w:rPr>
          <w:rFonts w:ascii="Times New Roman" w:hAnsi="Times New Roman"/>
        </w:rPr>
        <w:t>The remaining marginally flaked Early End Scraper specimens were produced from only two core types: multidirectional/amorphous cores (n=3), and cobble cores (n=1). The cobble specimen likely represents a flake removed during the initial reduction or decortication of a cobble and, therefore, might also be classified as an amorphous blank.</w:t>
      </w:r>
    </w:p>
    <w:p w:rsidR="00507F1F" w:rsidRDefault="00507F1F" w:rsidP="0087676C">
      <w:pPr>
        <w:rPr>
          <w:rFonts w:ascii="Times New Roman" w:hAnsi="Times New Roman"/>
          <w:b/>
        </w:rPr>
      </w:pPr>
    </w:p>
    <w:p w:rsidR="00507F1F" w:rsidRDefault="00507F1F" w:rsidP="0087676C">
      <w:pPr>
        <w:rPr>
          <w:rFonts w:ascii="Times New Roman" w:hAnsi="Times New Roman"/>
          <w:b/>
        </w:rPr>
      </w:pPr>
    </w:p>
    <w:p w:rsidR="00507F1F" w:rsidRDefault="00507F1F" w:rsidP="0087676C">
      <w:pPr>
        <w:rPr>
          <w:rFonts w:ascii="Times New Roman" w:hAnsi="Times New Roman"/>
          <w:b/>
        </w:rPr>
      </w:pPr>
    </w:p>
    <w:p w:rsidR="00BA48AD" w:rsidRPr="00816576" w:rsidRDefault="009A4561" w:rsidP="0087676C">
      <w:pPr>
        <w:rPr>
          <w:rFonts w:ascii="Times New Roman" w:hAnsi="Times New Roman"/>
        </w:rPr>
      </w:pPr>
      <w:r w:rsidRPr="00816576">
        <w:rPr>
          <w:rFonts w:ascii="Times New Roman" w:hAnsi="Times New Roman"/>
          <w:b/>
        </w:rPr>
        <w:t>Table 7.38</w:t>
      </w:r>
      <w:r w:rsidRPr="00816576">
        <w:rPr>
          <w:rFonts w:ascii="Times New Roman" w:hAnsi="Times New Roman"/>
        </w:rPr>
        <w:t>: End Scraper Blank Types and Modification Types by Period.</w:t>
      </w:r>
      <w:r w:rsidR="00617273" w:rsidRPr="00816576">
        <w:rPr>
          <w:rFonts w:ascii="Times New Roman" w:hAnsi="Times New Roman"/>
        </w:rPr>
        <w:t xml:space="preserve">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922"/>
        <w:gridCol w:w="950"/>
        <w:gridCol w:w="842"/>
        <w:gridCol w:w="887"/>
        <w:gridCol w:w="1838"/>
        <w:gridCol w:w="939"/>
        <w:gridCol w:w="905"/>
        <w:gridCol w:w="946"/>
        <w:gridCol w:w="545"/>
        <w:gridCol w:w="802"/>
      </w:tblGrid>
      <w:tr w:rsidR="00BA48AD" w:rsidRPr="00816576">
        <w:tc>
          <w:tcPr>
            <w:tcW w:w="927" w:type="dxa"/>
          </w:tcPr>
          <w:p w:rsidR="00BA48AD" w:rsidRPr="00816576" w:rsidRDefault="00BA48AD" w:rsidP="00D02FB4">
            <w:pPr>
              <w:rPr>
                <w:rFonts w:ascii="Times New Roman" w:hAnsi="Times New Roman"/>
              </w:rPr>
            </w:pPr>
            <w:r w:rsidRPr="00816576">
              <w:rPr>
                <w:rFonts w:ascii="Times New Roman" w:hAnsi="Times New Roman"/>
              </w:rPr>
              <w:t>Period</w:t>
            </w:r>
          </w:p>
        </w:tc>
        <w:tc>
          <w:tcPr>
            <w:tcW w:w="700" w:type="dxa"/>
          </w:tcPr>
          <w:p w:rsidR="00BA48AD" w:rsidRPr="00816576" w:rsidRDefault="00BA48AD" w:rsidP="00D02FB4">
            <w:pPr>
              <w:rPr>
                <w:rFonts w:ascii="Times New Roman" w:hAnsi="Times New Roman"/>
              </w:rPr>
            </w:pPr>
            <w:r w:rsidRPr="00816576">
              <w:rPr>
                <w:rFonts w:ascii="Times New Roman" w:hAnsi="Times New Roman"/>
              </w:rPr>
              <w:t>Dorsal Flaking</w:t>
            </w:r>
          </w:p>
        </w:tc>
        <w:tc>
          <w:tcPr>
            <w:tcW w:w="877" w:type="dxa"/>
          </w:tcPr>
          <w:p w:rsidR="00BA48AD" w:rsidRPr="00816576" w:rsidRDefault="00BA48AD" w:rsidP="00D02FB4">
            <w:pPr>
              <w:rPr>
                <w:rFonts w:ascii="Times New Roman" w:hAnsi="Times New Roman"/>
              </w:rPr>
            </w:pPr>
            <w:r w:rsidRPr="00816576">
              <w:rPr>
                <w:rFonts w:ascii="Times New Roman" w:hAnsi="Times New Roman"/>
              </w:rPr>
              <w:t>Blade</w:t>
            </w:r>
          </w:p>
        </w:tc>
        <w:tc>
          <w:tcPr>
            <w:tcW w:w="910" w:type="dxa"/>
          </w:tcPr>
          <w:p w:rsidR="00BA48AD" w:rsidRPr="00816576" w:rsidRDefault="00BA48AD" w:rsidP="00D02FB4">
            <w:pPr>
              <w:rPr>
                <w:rFonts w:ascii="Times New Roman" w:hAnsi="Times New Roman"/>
              </w:rPr>
            </w:pPr>
            <w:r w:rsidRPr="00816576">
              <w:rPr>
                <w:rFonts w:ascii="Times New Roman" w:hAnsi="Times New Roman"/>
              </w:rPr>
              <w:t>Biface</w:t>
            </w:r>
          </w:p>
        </w:tc>
        <w:tc>
          <w:tcPr>
            <w:tcW w:w="1871" w:type="dxa"/>
          </w:tcPr>
          <w:p w:rsidR="00BA48AD" w:rsidRPr="00816576" w:rsidRDefault="00BA48AD" w:rsidP="00D02FB4">
            <w:pPr>
              <w:rPr>
                <w:rFonts w:ascii="Times New Roman" w:hAnsi="Times New Roman"/>
              </w:rPr>
            </w:pPr>
            <w:r w:rsidRPr="00816576">
              <w:rPr>
                <w:rFonts w:ascii="Times New Roman" w:hAnsi="Times New Roman"/>
              </w:rPr>
              <w:t>Multidirectional</w:t>
            </w:r>
          </w:p>
        </w:tc>
        <w:tc>
          <w:tcPr>
            <w:tcW w:w="955" w:type="dxa"/>
          </w:tcPr>
          <w:p w:rsidR="00BA48AD" w:rsidRPr="00816576" w:rsidRDefault="00BA48AD" w:rsidP="00D02FB4">
            <w:pPr>
              <w:rPr>
                <w:rFonts w:ascii="Times New Roman" w:hAnsi="Times New Roman"/>
              </w:rPr>
            </w:pPr>
            <w:r w:rsidRPr="00816576">
              <w:rPr>
                <w:rFonts w:ascii="Times New Roman" w:hAnsi="Times New Roman"/>
              </w:rPr>
              <w:t>Blocky</w:t>
            </w:r>
          </w:p>
        </w:tc>
        <w:tc>
          <w:tcPr>
            <w:tcW w:w="932" w:type="dxa"/>
          </w:tcPr>
          <w:p w:rsidR="00BA48AD" w:rsidRPr="00816576" w:rsidRDefault="00BA48AD" w:rsidP="00D02FB4">
            <w:pPr>
              <w:rPr>
                <w:rFonts w:ascii="Times New Roman" w:hAnsi="Times New Roman"/>
              </w:rPr>
            </w:pPr>
            <w:r w:rsidRPr="00816576">
              <w:rPr>
                <w:rFonts w:ascii="Times New Roman" w:hAnsi="Times New Roman"/>
              </w:rPr>
              <w:t>Blade-Like</w:t>
            </w:r>
          </w:p>
        </w:tc>
        <w:tc>
          <w:tcPr>
            <w:tcW w:w="966" w:type="dxa"/>
          </w:tcPr>
          <w:p w:rsidR="00BA48AD" w:rsidRPr="00816576" w:rsidRDefault="00BA48AD" w:rsidP="00D02FB4">
            <w:pPr>
              <w:rPr>
                <w:rFonts w:ascii="Times New Roman" w:hAnsi="Times New Roman"/>
              </w:rPr>
            </w:pPr>
            <w:r w:rsidRPr="00816576">
              <w:rPr>
                <w:rFonts w:ascii="Times New Roman" w:hAnsi="Times New Roman"/>
              </w:rPr>
              <w:t>Cobble</w:t>
            </w:r>
          </w:p>
        </w:tc>
        <w:tc>
          <w:tcPr>
            <w:tcW w:w="593" w:type="dxa"/>
          </w:tcPr>
          <w:p w:rsidR="00BA48AD" w:rsidRPr="00816576" w:rsidRDefault="00BA48AD" w:rsidP="00D02FB4">
            <w:pPr>
              <w:rPr>
                <w:rFonts w:ascii="Times New Roman" w:hAnsi="Times New Roman"/>
              </w:rPr>
            </w:pPr>
            <w:r w:rsidRPr="00816576">
              <w:rPr>
                <w:rFonts w:ascii="Times New Roman" w:hAnsi="Times New Roman"/>
              </w:rPr>
              <w:t>?</w:t>
            </w:r>
          </w:p>
        </w:tc>
        <w:tc>
          <w:tcPr>
            <w:tcW w:w="845"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927" w:type="dxa"/>
            <w:vMerge w:val="restart"/>
          </w:tcPr>
          <w:p w:rsidR="00BA48AD" w:rsidRPr="00816576" w:rsidRDefault="00BA48AD" w:rsidP="00D02FB4">
            <w:pPr>
              <w:rPr>
                <w:rFonts w:ascii="Times New Roman" w:hAnsi="Times New Roman"/>
              </w:rPr>
            </w:pPr>
            <w:r w:rsidRPr="00816576">
              <w:rPr>
                <w:rFonts w:ascii="Times New Roman" w:hAnsi="Times New Roman"/>
              </w:rPr>
              <w:t>Early</w:t>
            </w:r>
          </w:p>
        </w:tc>
        <w:tc>
          <w:tcPr>
            <w:tcW w:w="700" w:type="dxa"/>
          </w:tcPr>
          <w:p w:rsidR="00BA48AD" w:rsidRPr="00816576" w:rsidRDefault="00BA48AD" w:rsidP="00D02FB4">
            <w:pPr>
              <w:rPr>
                <w:rFonts w:ascii="Times New Roman" w:hAnsi="Times New Roman"/>
              </w:rPr>
            </w:pPr>
            <w:r w:rsidRPr="00816576">
              <w:rPr>
                <w:rFonts w:ascii="Times New Roman" w:hAnsi="Times New Roman"/>
              </w:rPr>
              <w:t>CD</w:t>
            </w:r>
          </w:p>
        </w:tc>
        <w:tc>
          <w:tcPr>
            <w:tcW w:w="877" w:type="dxa"/>
          </w:tcPr>
          <w:p w:rsidR="00BA48AD" w:rsidRPr="00816576" w:rsidRDefault="00BA48AD" w:rsidP="00D02FB4">
            <w:pPr>
              <w:rPr>
                <w:rFonts w:ascii="Times New Roman" w:hAnsi="Times New Roman"/>
              </w:rPr>
            </w:pPr>
          </w:p>
        </w:tc>
        <w:tc>
          <w:tcPr>
            <w:tcW w:w="910" w:type="dxa"/>
          </w:tcPr>
          <w:p w:rsidR="00BA48AD" w:rsidRPr="00816576" w:rsidRDefault="00BA48AD" w:rsidP="00D02FB4">
            <w:pPr>
              <w:rPr>
                <w:rFonts w:ascii="Times New Roman" w:hAnsi="Times New Roman"/>
              </w:rPr>
            </w:pPr>
            <w:r w:rsidRPr="00816576">
              <w:rPr>
                <w:rFonts w:ascii="Times New Roman" w:hAnsi="Times New Roman"/>
              </w:rPr>
              <w:t>1</w:t>
            </w:r>
          </w:p>
        </w:tc>
        <w:tc>
          <w:tcPr>
            <w:tcW w:w="1871" w:type="dxa"/>
          </w:tcPr>
          <w:p w:rsidR="00BA48AD" w:rsidRPr="00816576" w:rsidRDefault="00BA48AD" w:rsidP="00D02FB4">
            <w:pPr>
              <w:rPr>
                <w:rFonts w:ascii="Times New Roman" w:hAnsi="Times New Roman"/>
              </w:rPr>
            </w:pPr>
            <w:r w:rsidRPr="00816576">
              <w:rPr>
                <w:rFonts w:ascii="Times New Roman" w:hAnsi="Times New Roman"/>
              </w:rPr>
              <w:t>2</w:t>
            </w:r>
          </w:p>
        </w:tc>
        <w:tc>
          <w:tcPr>
            <w:tcW w:w="955" w:type="dxa"/>
          </w:tcPr>
          <w:p w:rsidR="00BA48AD" w:rsidRPr="00816576" w:rsidRDefault="00BA48AD" w:rsidP="00D02FB4">
            <w:pPr>
              <w:rPr>
                <w:rFonts w:ascii="Times New Roman" w:hAnsi="Times New Roman"/>
              </w:rPr>
            </w:pPr>
            <w:r w:rsidRPr="00816576">
              <w:rPr>
                <w:rFonts w:ascii="Times New Roman" w:hAnsi="Times New Roman"/>
              </w:rPr>
              <w:t>2</w:t>
            </w:r>
          </w:p>
        </w:tc>
        <w:tc>
          <w:tcPr>
            <w:tcW w:w="932" w:type="dxa"/>
          </w:tcPr>
          <w:p w:rsidR="00BA48AD" w:rsidRPr="00816576" w:rsidRDefault="00BA48AD" w:rsidP="00D02FB4">
            <w:pPr>
              <w:rPr>
                <w:rFonts w:ascii="Times New Roman" w:hAnsi="Times New Roman"/>
              </w:rPr>
            </w:pPr>
            <w:r w:rsidRPr="00816576">
              <w:rPr>
                <w:rFonts w:ascii="Times New Roman" w:hAnsi="Times New Roman"/>
              </w:rPr>
              <w:t>2</w:t>
            </w:r>
          </w:p>
        </w:tc>
        <w:tc>
          <w:tcPr>
            <w:tcW w:w="966" w:type="dxa"/>
          </w:tcPr>
          <w:p w:rsidR="00BA48AD" w:rsidRPr="00816576" w:rsidRDefault="00BA48AD" w:rsidP="00D02FB4">
            <w:pPr>
              <w:rPr>
                <w:rFonts w:ascii="Times New Roman" w:hAnsi="Times New Roman"/>
              </w:rPr>
            </w:pPr>
          </w:p>
        </w:tc>
        <w:tc>
          <w:tcPr>
            <w:tcW w:w="593" w:type="dxa"/>
          </w:tcPr>
          <w:p w:rsidR="00BA48AD" w:rsidRPr="00816576" w:rsidRDefault="00BA48AD" w:rsidP="00D02FB4">
            <w:pPr>
              <w:rPr>
                <w:rFonts w:ascii="Times New Roman" w:hAnsi="Times New Roman"/>
              </w:rPr>
            </w:pPr>
            <w:r w:rsidRPr="00816576">
              <w:rPr>
                <w:rFonts w:ascii="Times New Roman" w:hAnsi="Times New Roman"/>
              </w:rPr>
              <w:t>3</w:t>
            </w:r>
          </w:p>
        </w:tc>
        <w:tc>
          <w:tcPr>
            <w:tcW w:w="845" w:type="dxa"/>
          </w:tcPr>
          <w:p w:rsidR="00BA48AD" w:rsidRPr="00816576" w:rsidRDefault="00BA48AD" w:rsidP="00D02FB4">
            <w:pPr>
              <w:rPr>
                <w:rFonts w:ascii="Times New Roman" w:hAnsi="Times New Roman"/>
              </w:rPr>
            </w:pPr>
            <w:r w:rsidRPr="00816576">
              <w:rPr>
                <w:rFonts w:ascii="Times New Roman" w:hAnsi="Times New Roman"/>
              </w:rPr>
              <w:t>10 (7)</w:t>
            </w:r>
          </w:p>
        </w:tc>
      </w:tr>
      <w:tr w:rsidR="00BA48AD" w:rsidRPr="00816576">
        <w:tc>
          <w:tcPr>
            <w:tcW w:w="927" w:type="dxa"/>
            <w:vMerge/>
          </w:tcPr>
          <w:p w:rsidR="00BA48AD" w:rsidRPr="00816576" w:rsidRDefault="00BA48AD" w:rsidP="00D02FB4">
            <w:pPr>
              <w:rPr>
                <w:rFonts w:ascii="Times New Roman" w:hAnsi="Times New Roman"/>
              </w:rPr>
            </w:pPr>
          </w:p>
        </w:tc>
        <w:tc>
          <w:tcPr>
            <w:tcW w:w="700" w:type="dxa"/>
          </w:tcPr>
          <w:p w:rsidR="00BA48AD" w:rsidRPr="00816576" w:rsidRDefault="00BA48AD" w:rsidP="00D02FB4">
            <w:pPr>
              <w:rPr>
                <w:rFonts w:ascii="Times New Roman" w:hAnsi="Times New Roman"/>
              </w:rPr>
            </w:pPr>
            <w:r w:rsidRPr="00816576">
              <w:rPr>
                <w:rFonts w:ascii="Times New Roman" w:hAnsi="Times New Roman"/>
              </w:rPr>
              <w:t>MF</w:t>
            </w:r>
          </w:p>
        </w:tc>
        <w:tc>
          <w:tcPr>
            <w:tcW w:w="877" w:type="dxa"/>
          </w:tcPr>
          <w:p w:rsidR="00BA48AD" w:rsidRPr="00816576" w:rsidRDefault="00BA48AD" w:rsidP="00D02FB4">
            <w:pPr>
              <w:rPr>
                <w:rFonts w:ascii="Times New Roman" w:hAnsi="Times New Roman"/>
              </w:rPr>
            </w:pPr>
            <w:r w:rsidRPr="00816576">
              <w:rPr>
                <w:rFonts w:ascii="Times New Roman" w:hAnsi="Times New Roman"/>
              </w:rPr>
              <w:t>9</w:t>
            </w:r>
          </w:p>
        </w:tc>
        <w:tc>
          <w:tcPr>
            <w:tcW w:w="910" w:type="dxa"/>
          </w:tcPr>
          <w:p w:rsidR="00BA48AD" w:rsidRPr="00816576" w:rsidRDefault="00BA48AD" w:rsidP="00D02FB4">
            <w:pPr>
              <w:rPr>
                <w:rFonts w:ascii="Times New Roman" w:hAnsi="Times New Roman"/>
              </w:rPr>
            </w:pPr>
          </w:p>
        </w:tc>
        <w:tc>
          <w:tcPr>
            <w:tcW w:w="1871" w:type="dxa"/>
          </w:tcPr>
          <w:p w:rsidR="00BA48AD" w:rsidRPr="00816576" w:rsidRDefault="00BA48AD" w:rsidP="00D02FB4">
            <w:pPr>
              <w:rPr>
                <w:rFonts w:ascii="Times New Roman" w:hAnsi="Times New Roman"/>
              </w:rPr>
            </w:pPr>
            <w:r w:rsidRPr="00816576">
              <w:rPr>
                <w:rFonts w:ascii="Times New Roman" w:hAnsi="Times New Roman"/>
              </w:rPr>
              <w:t>3</w:t>
            </w:r>
          </w:p>
        </w:tc>
        <w:tc>
          <w:tcPr>
            <w:tcW w:w="955" w:type="dxa"/>
          </w:tcPr>
          <w:p w:rsidR="00BA48AD" w:rsidRPr="00816576" w:rsidRDefault="00BA48AD" w:rsidP="00D02FB4">
            <w:pPr>
              <w:rPr>
                <w:rFonts w:ascii="Times New Roman" w:hAnsi="Times New Roman"/>
              </w:rPr>
            </w:pPr>
          </w:p>
        </w:tc>
        <w:tc>
          <w:tcPr>
            <w:tcW w:w="932" w:type="dxa"/>
          </w:tcPr>
          <w:p w:rsidR="00BA48AD" w:rsidRPr="00816576" w:rsidRDefault="00BA48AD" w:rsidP="00D02FB4">
            <w:pPr>
              <w:rPr>
                <w:rFonts w:ascii="Times New Roman" w:hAnsi="Times New Roman"/>
              </w:rPr>
            </w:pPr>
          </w:p>
        </w:tc>
        <w:tc>
          <w:tcPr>
            <w:tcW w:w="966" w:type="dxa"/>
          </w:tcPr>
          <w:p w:rsidR="00BA48AD" w:rsidRPr="00816576" w:rsidRDefault="00BA48AD" w:rsidP="00D02FB4">
            <w:pPr>
              <w:rPr>
                <w:rFonts w:ascii="Times New Roman" w:hAnsi="Times New Roman"/>
              </w:rPr>
            </w:pPr>
            <w:r w:rsidRPr="00816576">
              <w:rPr>
                <w:rFonts w:ascii="Times New Roman" w:hAnsi="Times New Roman"/>
              </w:rPr>
              <w:t>1</w:t>
            </w:r>
          </w:p>
        </w:tc>
        <w:tc>
          <w:tcPr>
            <w:tcW w:w="593" w:type="dxa"/>
          </w:tcPr>
          <w:p w:rsidR="00BA48AD" w:rsidRPr="00816576" w:rsidRDefault="00BA48AD" w:rsidP="00D02FB4">
            <w:pPr>
              <w:rPr>
                <w:rFonts w:ascii="Times New Roman" w:hAnsi="Times New Roman"/>
              </w:rPr>
            </w:pPr>
            <w:r w:rsidRPr="00816576">
              <w:rPr>
                <w:rFonts w:ascii="Times New Roman" w:hAnsi="Times New Roman"/>
              </w:rPr>
              <w:t>3</w:t>
            </w:r>
          </w:p>
        </w:tc>
        <w:tc>
          <w:tcPr>
            <w:tcW w:w="845" w:type="dxa"/>
          </w:tcPr>
          <w:p w:rsidR="00BA48AD" w:rsidRPr="00816576" w:rsidRDefault="00BA48AD" w:rsidP="00D02FB4">
            <w:pPr>
              <w:rPr>
                <w:rFonts w:ascii="Times New Roman" w:hAnsi="Times New Roman"/>
              </w:rPr>
            </w:pPr>
            <w:r w:rsidRPr="00816576">
              <w:rPr>
                <w:rFonts w:ascii="Times New Roman" w:hAnsi="Times New Roman"/>
              </w:rPr>
              <w:t>16 (13)</w:t>
            </w:r>
          </w:p>
        </w:tc>
      </w:tr>
      <w:tr w:rsidR="00BA48AD" w:rsidRPr="00816576">
        <w:tc>
          <w:tcPr>
            <w:tcW w:w="927" w:type="dxa"/>
            <w:vMerge w:val="restart"/>
          </w:tcPr>
          <w:p w:rsidR="00BA48AD" w:rsidRPr="00816576" w:rsidRDefault="00BA48AD" w:rsidP="00D02FB4">
            <w:pPr>
              <w:rPr>
                <w:rFonts w:ascii="Times New Roman" w:hAnsi="Times New Roman"/>
              </w:rPr>
            </w:pPr>
            <w:r w:rsidRPr="00816576">
              <w:rPr>
                <w:rFonts w:ascii="Times New Roman" w:hAnsi="Times New Roman"/>
              </w:rPr>
              <w:t>Middle</w:t>
            </w:r>
          </w:p>
        </w:tc>
        <w:tc>
          <w:tcPr>
            <w:tcW w:w="700" w:type="dxa"/>
          </w:tcPr>
          <w:p w:rsidR="00BA48AD" w:rsidRPr="00816576" w:rsidRDefault="00BA48AD" w:rsidP="00D02FB4">
            <w:pPr>
              <w:rPr>
                <w:rFonts w:ascii="Times New Roman" w:hAnsi="Times New Roman"/>
              </w:rPr>
            </w:pPr>
            <w:r w:rsidRPr="00816576">
              <w:rPr>
                <w:rFonts w:ascii="Times New Roman" w:hAnsi="Times New Roman"/>
              </w:rPr>
              <w:t>CD</w:t>
            </w:r>
          </w:p>
        </w:tc>
        <w:tc>
          <w:tcPr>
            <w:tcW w:w="877" w:type="dxa"/>
          </w:tcPr>
          <w:p w:rsidR="00BA48AD" w:rsidRPr="00816576" w:rsidRDefault="00BA48AD" w:rsidP="00D02FB4">
            <w:pPr>
              <w:rPr>
                <w:rFonts w:ascii="Times New Roman" w:hAnsi="Times New Roman"/>
              </w:rPr>
            </w:pPr>
          </w:p>
        </w:tc>
        <w:tc>
          <w:tcPr>
            <w:tcW w:w="910" w:type="dxa"/>
          </w:tcPr>
          <w:p w:rsidR="00BA48AD" w:rsidRPr="00816576" w:rsidRDefault="00BA48AD" w:rsidP="00D02FB4">
            <w:pPr>
              <w:rPr>
                <w:rFonts w:ascii="Times New Roman" w:hAnsi="Times New Roman"/>
              </w:rPr>
            </w:pPr>
          </w:p>
        </w:tc>
        <w:tc>
          <w:tcPr>
            <w:tcW w:w="1871" w:type="dxa"/>
          </w:tcPr>
          <w:p w:rsidR="00BA48AD" w:rsidRPr="00816576" w:rsidRDefault="00BA48AD" w:rsidP="00D02FB4">
            <w:pPr>
              <w:rPr>
                <w:rFonts w:ascii="Times New Roman" w:hAnsi="Times New Roman"/>
              </w:rPr>
            </w:pPr>
            <w:r w:rsidRPr="00816576">
              <w:rPr>
                <w:rFonts w:ascii="Times New Roman" w:hAnsi="Times New Roman"/>
              </w:rPr>
              <w:t>2</w:t>
            </w:r>
          </w:p>
        </w:tc>
        <w:tc>
          <w:tcPr>
            <w:tcW w:w="955" w:type="dxa"/>
          </w:tcPr>
          <w:p w:rsidR="00BA48AD" w:rsidRPr="00816576" w:rsidRDefault="00BA48AD" w:rsidP="00D02FB4">
            <w:pPr>
              <w:rPr>
                <w:rFonts w:ascii="Times New Roman" w:hAnsi="Times New Roman"/>
              </w:rPr>
            </w:pPr>
            <w:r w:rsidRPr="00816576">
              <w:rPr>
                <w:rFonts w:ascii="Times New Roman" w:hAnsi="Times New Roman"/>
              </w:rPr>
              <w:t>1</w:t>
            </w:r>
          </w:p>
        </w:tc>
        <w:tc>
          <w:tcPr>
            <w:tcW w:w="932" w:type="dxa"/>
          </w:tcPr>
          <w:p w:rsidR="00BA48AD" w:rsidRPr="00816576" w:rsidRDefault="00BA48AD" w:rsidP="00D02FB4">
            <w:pPr>
              <w:rPr>
                <w:rFonts w:ascii="Times New Roman" w:hAnsi="Times New Roman"/>
              </w:rPr>
            </w:pPr>
          </w:p>
        </w:tc>
        <w:tc>
          <w:tcPr>
            <w:tcW w:w="966" w:type="dxa"/>
          </w:tcPr>
          <w:p w:rsidR="00BA48AD" w:rsidRPr="00816576" w:rsidRDefault="00BA48AD" w:rsidP="00D02FB4">
            <w:pPr>
              <w:rPr>
                <w:rFonts w:ascii="Times New Roman" w:hAnsi="Times New Roman"/>
              </w:rPr>
            </w:pPr>
          </w:p>
        </w:tc>
        <w:tc>
          <w:tcPr>
            <w:tcW w:w="593" w:type="dxa"/>
          </w:tcPr>
          <w:p w:rsidR="00BA48AD" w:rsidRPr="00816576" w:rsidRDefault="00BA48AD" w:rsidP="00D02FB4">
            <w:pPr>
              <w:rPr>
                <w:rFonts w:ascii="Times New Roman" w:hAnsi="Times New Roman"/>
              </w:rPr>
            </w:pPr>
            <w:r w:rsidRPr="00816576">
              <w:rPr>
                <w:rFonts w:ascii="Times New Roman" w:hAnsi="Times New Roman"/>
              </w:rPr>
              <w:t>3</w:t>
            </w:r>
          </w:p>
        </w:tc>
        <w:tc>
          <w:tcPr>
            <w:tcW w:w="845" w:type="dxa"/>
          </w:tcPr>
          <w:p w:rsidR="00BA48AD" w:rsidRPr="00816576" w:rsidRDefault="00BA48AD" w:rsidP="00D02FB4">
            <w:pPr>
              <w:rPr>
                <w:rFonts w:ascii="Times New Roman" w:hAnsi="Times New Roman"/>
              </w:rPr>
            </w:pPr>
            <w:r w:rsidRPr="00816576">
              <w:rPr>
                <w:rFonts w:ascii="Times New Roman" w:hAnsi="Times New Roman"/>
              </w:rPr>
              <w:t>6 (3)</w:t>
            </w:r>
          </w:p>
        </w:tc>
      </w:tr>
      <w:tr w:rsidR="00BA48AD" w:rsidRPr="00816576">
        <w:tc>
          <w:tcPr>
            <w:tcW w:w="927" w:type="dxa"/>
            <w:vMerge/>
          </w:tcPr>
          <w:p w:rsidR="00BA48AD" w:rsidRPr="00816576" w:rsidRDefault="00BA48AD" w:rsidP="00D02FB4">
            <w:pPr>
              <w:rPr>
                <w:rFonts w:ascii="Times New Roman" w:hAnsi="Times New Roman"/>
              </w:rPr>
            </w:pPr>
          </w:p>
        </w:tc>
        <w:tc>
          <w:tcPr>
            <w:tcW w:w="700" w:type="dxa"/>
          </w:tcPr>
          <w:p w:rsidR="00BA48AD" w:rsidRPr="00816576" w:rsidRDefault="00BA48AD" w:rsidP="00D02FB4">
            <w:pPr>
              <w:rPr>
                <w:rFonts w:ascii="Times New Roman" w:hAnsi="Times New Roman"/>
              </w:rPr>
            </w:pPr>
            <w:r w:rsidRPr="00816576">
              <w:rPr>
                <w:rFonts w:ascii="Times New Roman" w:hAnsi="Times New Roman"/>
              </w:rPr>
              <w:t>MF</w:t>
            </w:r>
          </w:p>
        </w:tc>
        <w:tc>
          <w:tcPr>
            <w:tcW w:w="877" w:type="dxa"/>
          </w:tcPr>
          <w:p w:rsidR="00BA48AD" w:rsidRPr="00816576" w:rsidRDefault="00BA48AD" w:rsidP="00D02FB4">
            <w:pPr>
              <w:rPr>
                <w:rFonts w:ascii="Times New Roman" w:hAnsi="Times New Roman"/>
              </w:rPr>
            </w:pPr>
            <w:r w:rsidRPr="00816576">
              <w:rPr>
                <w:rFonts w:ascii="Times New Roman" w:hAnsi="Times New Roman"/>
              </w:rPr>
              <w:t>1</w:t>
            </w:r>
          </w:p>
        </w:tc>
        <w:tc>
          <w:tcPr>
            <w:tcW w:w="910" w:type="dxa"/>
          </w:tcPr>
          <w:p w:rsidR="00BA48AD" w:rsidRPr="00816576" w:rsidRDefault="00BA48AD" w:rsidP="00D02FB4">
            <w:pPr>
              <w:rPr>
                <w:rFonts w:ascii="Times New Roman" w:hAnsi="Times New Roman"/>
              </w:rPr>
            </w:pPr>
          </w:p>
        </w:tc>
        <w:tc>
          <w:tcPr>
            <w:tcW w:w="1871" w:type="dxa"/>
          </w:tcPr>
          <w:p w:rsidR="00BA48AD" w:rsidRPr="00816576" w:rsidRDefault="00BA48AD" w:rsidP="00D02FB4">
            <w:pPr>
              <w:rPr>
                <w:rFonts w:ascii="Times New Roman" w:hAnsi="Times New Roman"/>
              </w:rPr>
            </w:pPr>
            <w:r w:rsidRPr="00816576">
              <w:rPr>
                <w:rFonts w:ascii="Times New Roman" w:hAnsi="Times New Roman"/>
              </w:rPr>
              <w:t>1</w:t>
            </w:r>
          </w:p>
        </w:tc>
        <w:tc>
          <w:tcPr>
            <w:tcW w:w="955" w:type="dxa"/>
          </w:tcPr>
          <w:p w:rsidR="00BA48AD" w:rsidRPr="00816576" w:rsidRDefault="00BA48AD" w:rsidP="00D02FB4">
            <w:pPr>
              <w:rPr>
                <w:rFonts w:ascii="Times New Roman" w:hAnsi="Times New Roman"/>
              </w:rPr>
            </w:pPr>
          </w:p>
        </w:tc>
        <w:tc>
          <w:tcPr>
            <w:tcW w:w="932" w:type="dxa"/>
          </w:tcPr>
          <w:p w:rsidR="00BA48AD" w:rsidRPr="00816576" w:rsidRDefault="00BA48AD" w:rsidP="00D02FB4">
            <w:pPr>
              <w:rPr>
                <w:rFonts w:ascii="Times New Roman" w:hAnsi="Times New Roman"/>
              </w:rPr>
            </w:pPr>
          </w:p>
        </w:tc>
        <w:tc>
          <w:tcPr>
            <w:tcW w:w="966" w:type="dxa"/>
          </w:tcPr>
          <w:p w:rsidR="00BA48AD" w:rsidRPr="00816576" w:rsidRDefault="00BA48AD" w:rsidP="00D02FB4">
            <w:pPr>
              <w:rPr>
                <w:rFonts w:ascii="Times New Roman" w:hAnsi="Times New Roman"/>
              </w:rPr>
            </w:pPr>
          </w:p>
        </w:tc>
        <w:tc>
          <w:tcPr>
            <w:tcW w:w="593" w:type="dxa"/>
          </w:tcPr>
          <w:p w:rsidR="00BA48AD" w:rsidRPr="00816576" w:rsidRDefault="00BA48AD" w:rsidP="00D02FB4">
            <w:pPr>
              <w:rPr>
                <w:rFonts w:ascii="Times New Roman" w:hAnsi="Times New Roman"/>
              </w:rPr>
            </w:pPr>
            <w:r w:rsidRPr="00816576">
              <w:rPr>
                <w:rFonts w:ascii="Times New Roman" w:hAnsi="Times New Roman"/>
              </w:rPr>
              <w:t>1</w:t>
            </w:r>
          </w:p>
        </w:tc>
        <w:tc>
          <w:tcPr>
            <w:tcW w:w="845" w:type="dxa"/>
          </w:tcPr>
          <w:p w:rsidR="00BA48AD" w:rsidRPr="00816576" w:rsidRDefault="00BA48AD" w:rsidP="00D02FB4">
            <w:pPr>
              <w:rPr>
                <w:rFonts w:ascii="Times New Roman" w:hAnsi="Times New Roman"/>
              </w:rPr>
            </w:pPr>
            <w:r w:rsidRPr="00816576">
              <w:rPr>
                <w:rFonts w:ascii="Times New Roman" w:hAnsi="Times New Roman"/>
              </w:rPr>
              <w:t>3 (2)</w:t>
            </w:r>
          </w:p>
        </w:tc>
      </w:tr>
      <w:tr w:rsidR="00BA48AD" w:rsidRPr="00816576">
        <w:tc>
          <w:tcPr>
            <w:tcW w:w="927" w:type="dxa"/>
            <w:vMerge w:val="restart"/>
          </w:tcPr>
          <w:p w:rsidR="00BA48AD" w:rsidRPr="00816576" w:rsidRDefault="00BA48AD" w:rsidP="00D02FB4">
            <w:pPr>
              <w:rPr>
                <w:rFonts w:ascii="Times New Roman" w:hAnsi="Times New Roman"/>
              </w:rPr>
            </w:pPr>
            <w:r w:rsidRPr="00816576">
              <w:rPr>
                <w:rFonts w:ascii="Times New Roman" w:hAnsi="Times New Roman"/>
              </w:rPr>
              <w:t>Late</w:t>
            </w:r>
          </w:p>
        </w:tc>
        <w:tc>
          <w:tcPr>
            <w:tcW w:w="700" w:type="dxa"/>
          </w:tcPr>
          <w:p w:rsidR="00BA48AD" w:rsidRPr="00816576" w:rsidRDefault="00BA48AD" w:rsidP="00D02FB4">
            <w:pPr>
              <w:rPr>
                <w:rFonts w:ascii="Times New Roman" w:hAnsi="Times New Roman"/>
              </w:rPr>
            </w:pPr>
            <w:r w:rsidRPr="00816576">
              <w:rPr>
                <w:rFonts w:ascii="Times New Roman" w:hAnsi="Times New Roman"/>
              </w:rPr>
              <w:t>CD</w:t>
            </w:r>
          </w:p>
        </w:tc>
        <w:tc>
          <w:tcPr>
            <w:tcW w:w="877" w:type="dxa"/>
          </w:tcPr>
          <w:p w:rsidR="00BA48AD" w:rsidRPr="00816576" w:rsidRDefault="00BA48AD" w:rsidP="00D02FB4">
            <w:pPr>
              <w:rPr>
                <w:rFonts w:ascii="Times New Roman" w:hAnsi="Times New Roman"/>
              </w:rPr>
            </w:pPr>
          </w:p>
        </w:tc>
        <w:tc>
          <w:tcPr>
            <w:tcW w:w="910" w:type="dxa"/>
          </w:tcPr>
          <w:p w:rsidR="00BA48AD" w:rsidRPr="00816576" w:rsidRDefault="00BA48AD" w:rsidP="00D02FB4">
            <w:pPr>
              <w:rPr>
                <w:rFonts w:ascii="Times New Roman" w:hAnsi="Times New Roman"/>
              </w:rPr>
            </w:pPr>
          </w:p>
        </w:tc>
        <w:tc>
          <w:tcPr>
            <w:tcW w:w="1871" w:type="dxa"/>
          </w:tcPr>
          <w:p w:rsidR="00BA48AD" w:rsidRPr="00816576" w:rsidRDefault="00BA48AD" w:rsidP="00D02FB4">
            <w:pPr>
              <w:rPr>
                <w:rFonts w:ascii="Times New Roman" w:hAnsi="Times New Roman"/>
              </w:rPr>
            </w:pPr>
          </w:p>
        </w:tc>
        <w:tc>
          <w:tcPr>
            <w:tcW w:w="955" w:type="dxa"/>
          </w:tcPr>
          <w:p w:rsidR="00BA48AD" w:rsidRPr="00816576" w:rsidRDefault="00BA48AD" w:rsidP="00D02FB4">
            <w:pPr>
              <w:rPr>
                <w:rFonts w:ascii="Times New Roman" w:hAnsi="Times New Roman"/>
              </w:rPr>
            </w:pPr>
          </w:p>
        </w:tc>
        <w:tc>
          <w:tcPr>
            <w:tcW w:w="932" w:type="dxa"/>
          </w:tcPr>
          <w:p w:rsidR="00BA48AD" w:rsidRPr="00816576" w:rsidRDefault="00BA48AD" w:rsidP="00D02FB4">
            <w:pPr>
              <w:rPr>
                <w:rFonts w:ascii="Times New Roman" w:hAnsi="Times New Roman"/>
              </w:rPr>
            </w:pPr>
          </w:p>
        </w:tc>
        <w:tc>
          <w:tcPr>
            <w:tcW w:w="966" w:type="dxa"/>
          </w:tcPr>
          <w:p w:rsidR="00BA48AD" w:rsidRPr="00816576" w:rsidRDefault="00BA48AD" w:rsidP="00D02FB4">
            <w:pPr>
              <w:rPr>
                <w:rFonts w:ascii="Times New Roman" w:hAnsi="Times New Roman"/>
              </w:rPr>
            </w:pPr>
          </w:p>
        </w:tc>
        <w:tc>
          <w:tcPr>
            <w:tcW w:w="593" w:type="dxa"/>
          </w:tcPr>
          <w:p w:rsidR="00BA48AD" w:rsidRPr="00816576" w:rsidRDefault="00BA48AD" w:rsidP="00D02FB4">
            <w:pPr>
              <w:rPr>
                <w:rFonts w:ascii="Times New Roman" w:hAnsi="Times New Roman"/>
              </w:rPr>
            </w:pPr>
            <w:r w:rsidRPr="00816576">
              <w:rPr>
                <w:rFonts w:ascii="Times New Roman" w:hAnsi="Times New Roman"/>
              </w:rPr>
              <w:t>1</w:t>
            </w:r>
          </w:p>
        </w:tc>
        <w:tc>
          <w:tcPr>
            <w:tcW w:w="845" w:type="dxa"/>
          </w:tcPr>
          <w:p w:rsidR="00BA48AD" w:rsidRPr="00816576" w:rsidRDefault="00BA48AD" w:rsidP="00D02FB4">
            <w:pPr>
              <w:rPr>
                <w:rFonts w:ascii="Times New Roman" w:hAnsi="Times New Roman"/>
              </w:rPr>
            </w:pPr>
            <w:r w:rsidRPr="00816576">
              <w:rPr>
                <w:rFonts w:ascii="Times New Roman" w:hAnsi="Times New Roman"/>
              </w:rPr>
              <w:t>1 (0)</w:t>
            </w:r>
          </w:p>
        </w:tc>
      </w:tr>
      <w:tr w:rsidR="00BA48AD" w:rsidRPr="00816576">
        <w:tc>
          <w:tcPr>
            <w:tcW w:w="927" w:type="dxa"/>
            <w:vMerge/>
          </w:tcPr>
          <w:p w:rsidR="00BA48AD" w:rsidRPr="00816576" w:rsidRDefault="00BA48AD" w:rsidP="00D02FB4">
            <w:pPr>
              <w:rPr>
                <w:rFonts w:ascii="Times New Roman" w:hAnsi="Times New Roman"/>
              </w:rPr>
            </w:pPr>
          </w:p>
        </w:tc>
        <w:tc>
          <w:tcPr>
            <w:tcW w:w="700" w:type="dxa"/>
          </w:tcPr>
          <w:p w:rsidR="00BA48AD" w:rsidRPr="00816576" w:rsidRDefault="00BA48AD" w:rsidP="00D02FB4">
            <w:pPr>
              <w:rPr>
                <w:rFonts w:ascii="Times New Roman" w:hAnsi="Times New Roman"/>
              </w:rPr>
            </w:pPr>
            <w:r w:rsidRPr="00816576">
              <w:rPr>
                <w:rFonts w:ascii="Times New Roman" w:hAnsi="Times New Roman"/>
              </w:rPr>
              <w:t>MF</w:t>
            </w:r>
          </w:p>
        </w:tc>
        <w:tc>
          <w:tcPr>
            <w:tcW w:w="877" w:type="dxa"/>
          </w:tcPr>
          <w:p w:rsidR="00BA48AD" w:rsidRPr="00816576" w:rsidRDefault="00BA48AD" w:rsidP="00D02FB4">
            <w:pPr>
              <w:rPr>
                <w:rFonts w:ascii="Times New Roman" w:hAnsi="Times New Roman"/>
              </w:rPr>
            </w:pPr>
          </w:p>
        </w:tc>
        <w:tc>
          <w:tcPr>
            <w:tcW w:w="910" w:type="dxa"/>
          </w:tcPr>
          <w:p w:rsidR="00BA48AD" w:rsidRPr="00816576" w:rsidRDefault="00BA48AD" w:rsidP="00D02FB4">
            <w:pPr>
              <w:rPr>
                <w:rFonts w:ascii="Times New Roman" w:hAnsi="Times New Roman"/>
              </w:rPr>
            </w:pPr>
          </w:p>
        </w:tc>
        <w:tc>
          <w:tcPr>
            <w:tcW w:w="1871" w:type="dxa"/>
          </w:tcPr>
          <w:p w:rsidR="00BA48AD" w:rsidRPr="00816576" w:rsidRDefault="00BA48AD" w:rsidP="00D02FB4">
            <w:pPr>
              <w:rPr>
                <w:rFonts w:ascii="Times New Roman" w:hAnsi="Times New Roman"/>
              </w:rPr>
            </w:pPr>
          </w:p>
        </w:tc>
        <w:tc>
          <w:tcPr>
            <w:tcW w:w="955" w:type="dxa"/>
          </w:tcPr>
          <w:p w:rsidR="00BA48AD" w:rsidRPr="00816576" w:rsidRDefault="00BA48AD" w:rsidP="00D02FB4">
            <w:pPr>
              <w:rPr>
                <w:rFonts w:ascii="Times New Roman" w:hAnsi="Times New Roman"/>
              </w:rPr>
            </w:pPr>
          </w:p>
        </w:tc>
        <w:tc>
          <w:tcPr>
            <w:tcW w:w="932" w:type="dxa"/>
          </w:tcPr>
          <w:p w:rsidR="00BA48AD" w:rsidRPr="00816576" w:rsidRDefault="00BA48AD" w:rsidP="00D02FB4">
            <w:pPr>
              <w:rPr>
                <w:rFonts w:ascii="Times New Roman" w:hAnsi="Times New Roman"/>
              </w:rPr>
            </w:pPr>
            <w:r w:rsidRPr="00816576">
              <w:rPr>
                <w:rFonts w:ascii="Times New Roman" w:hAnsi="Times New Roman"/>
              </w:rPr>
              <w:t>2</w:t>
            </w:r>
          </w:p>
        </w:tc>
        <w:tc>
          <w:tcPr>
            <w:tcW w:w="966" w:type="dxa"/>
          </w:tcPr>
          <w:p w:rsidR="00BA48AD" w:rsidRPr="00816576" w:rsidRDefault="00BA48AD" w:rsidP="00D02FB4">
            <w:pPr>
              <w:rPr>
                <w:rFonts w:ascii="Times New Roman" w:hAnsi="Times New Roman"/>
              </w:rPr>
            </w:pPr>
          </w:p>
        </w:tc>
        <w:tc>
          <w:tcPr>
            <w:tcW w:w="593" w:type="dxa"/>
          </w:tcPr>
          <w:p w:rsidR="00BA48AD" w:rsidRPr="00816576" w:rsidRDefault="00BA48AD" w:rsidP="00D02FB4">
            <w:pPr>
              <w:rPr>
                <w:rFonts w:ascii="Times New Roman" w:hAnsi="Times New Roman"/>
              </w:rPr>
            </w:pPr>
            <w:r w:rsidRPr="00816576">
              <w:rPr>
                <w:rFonts w:ascii="Times New Roman" w:hAnsi="Times New Roman"/>
              </w:rPr>
              <w:t>1</w:t>
            </w:r>
          </w:p>
        </w:tc>
        <w:tc>
          <w:tcPr>
            <w:tcW w:w="845" w:type="dxa"/>
          </w:tcPr>
          <w:p w:rsidR="00BA48AD" w:rsidRPr="00816576" w:rsidRDefault="00BA48AD" w:rsidP="00D02FB4">
            <w:pPr>
              <w:rPr>
                <w:rFonts w:ascii="Times New Roman" w:hAnsi="Times New Roman"/>
              </w:rPr>
            </w:pPr>
            <w:r w:rsidRPr="00816576">
              <w:rPr>
                <w:rFonts w:ascii="Times New Roman" w:hAnsi="Times New Roman"/>
              </w:rPr>
              <w:t>3 (2)</w:t>
            </w:r>
          </w:p>
        </w:tc>
      </w:tr>
      <w:tr w:rsidR="00BA48AD" w:rsidRPr="00816576">
        <w:tc>
          <w:tcPr>
            <w:tcW w:w="927" w:type="dxa"/>
          </w:tcPr>
          <w:p w:rsidR="00BA48AD" w:rsidRPr="00816576" w:rsidRDefault="00BA48AD" w:rsidP="00D02FB4">
            <w:pPr>
              <w:rPr>
                <w:rFonts w:ascii="Times New Roman" w:hAnsi="Times New Roman"/>
              </w:rPr>
            </w:pPr>
            <w:r w:rsidRPr="00816576">
              <w:rPr>
                <w:rFonts w:ascii="Times New Roman" w:hAnsi="Times New Roman"/>
              </w:rPr>
              <w:t>Total</w:t>
            </w:r>
          </w:p>
        </w:tc>
        <w:tc>
          <w:tcPr>
            <w:tcW w:w="700" w:type="dxa"/>
          </w:tcPr>
          <w:p w:rsidR="00BA48AD" w:rsidRPr="00816576" w:rsidRDefault="00BA48AD" w:rsidP="00D02FB4">
            <w:pPr>
              <w:rPr>
                <w:rFonts w:ascii="Times New Roman" w:hAnsi="Times New Roman"/>
              </w:rPr>
            </w:pPr>
          </w:p>
        </w:tc>
        <w:tc>
          <w:tcPr>
            <w:tcW w:w="877" w:type="dxa"/>
          </w:tcPr>
          <w:p w:rsidR="00BA48AD" w:rsidRPr="00816576" w:rsidRDefault="00BA48AD" w:rsidP="00D02FB4">
            <w:pPr>
              <w:rPr>
                <w:rFonts w:ascii="Times New Roman" w:hAnsi="Times New Roman"/>
              </w:rPr>
            </w:pPr>
            <w:r w:rsidRPr="00816576">
              <w:rPr>
                <w:rFonts w:ascii="Times New Roman" w:hAnsi="Times New Roman"/>
              </w:rPr>
              <w:t>10</w:t>
            </w:r>
          </w:p>
        </w:tc>
        <w:tc>
          <w:tcPr>
            <w:tcW w:w="910" w:type="dxa"/>
          </w:tcPr>
          <w:p w:rsidR="00BA48AD" w:rsidRPr="00816576" w:rsidRDefault="00BA48AD" w:rsidP="00D02FB4">
            <w:pPr>
              <w:rPr>
                <w:rFonts w:ascii="Times New Roman" w:hAnsi="Times New Roman"/>
              </w:rPr>
            </w:pPr>
            <w:r w:rsidRPr="00816576">
              <w:rPr>
                <w:rFonts w:ascii="Times New Roman" w:hAnsi="Times New Roman"/>
              </w:rPr>
              <w:t>1</w:t>
            </w:r>
          </w:p>
        </w:tc>
        <w:tc>
          <w:tcPr>
            <w:tcW w:w="1871" w:type="dxa"/>
          </w:tcPr>
          <w:p w:rsidR="00BA48AD" w:rsidRPr="00816576" w:rsidRDefault="00BA48AD" w:rsidP="00D02FB4">
            <w:pPr>
              <w:rPr>
                <w:rFonts w:ascii="Times New Roman" w:hAnsi="Times New Roman"/>
              </w:rPr>
            </w:pPr>
            <w:r w:rsidRPr="00816576">
              <w:rPr>
                <w:rFonts w:ascii="Times New Roman" w:hAnsi="Times New Roman"/>
              </w:rPr>
              <w:t>8</w:t>
            </w:r>
          </w:p>
        </w:tc>
        <w:tc>
          <w:tcPr>
            <w:tcW w:w="955" w:type="dxa"/>
          </w:tcPr>
          <w:p w:rsidR="00BA48AD" w:rsidRPr="00816576" w:rsidRDefault="00BA48AD" w:rsidP="00D02FB4">
            <w:pPr>
              <w:rPr>
                <w:rFonts w:ascii="Times New Roman" w:hAnsi="Times New Roman"/>
              </w:rPr>
            </w:pPr>
            <w:r w:rsidRPr="00816576">
              <w:rPr>
                <w:rFonts w:ascii="Times New Roman" w:hAnsi="Times New Roman"/>
              </w:rPr>
              <w:t>3</w:t>
            </w:r>
          </w:p>
        </w:tc>
        <w:tc>
          <w:tcPr>
            <w:tcW w:w="932" w:type="dxa"/>
          </w:tcPr>
          <w:p w:rsidR="00BA48AD" w:rsidRPr="00816576" w:rsidRDefault="00BA48AD" w:rsidP="00D02FB4">
            <w:pPr>
              <w:rPr>
                <w:rFonts w:ascii="Times New Roman" w:hAnsi="Times New Roman"/>
              </w:rPr>
            </w:pPr>
            <w:r w:rsidRPr="00816576">
              <w:rPr>
                <w:rFonts w:ascii="Times New Roman" w:hAnsi="Times New Roman"/>
              </w:rPr>
              <w:t>4</w:t>
            </w:r>
          </w:p>
        </w:tc>
        <w:tc>
          <w:tcPr>
            <w:tcW w:w="966" w:type="dxa"/>
          </w:tcPr>
          <w:p w:rsidR="00BA48AD" w:rsidRPr="00816576" w:rsidRDefault="00BA48AD" w:rsidP="00D02FB4">
            <w:pPr>
              <w:rPr>
                <w:rFonts w:ascii="Times New Roman" w:hAnsi="Times New Roman"/>
              </w:rPr>
            </w:pPr>
            <w:r w:rsidRPr="00816576">
              <w:rPr>
                <w:rFonts w:ascii="Times New Roman" w:hAnsi="Times New Roman"/>
              </w:rPr>
              <w:t>1</w:t>
            </w:r>
          </w:p>
        </w:tc>
        <w:tc>
          <w:tcPr>
            <w:tcW w:w="593" w:type="dxa"/>
          </w:tcPr>
          <w:p w:rsidR="00BA48AD" w:rsidRPr="00816576" w:rsidRDefault="00BA48AD" w:rsidP="00D02FB4">
            <w:pPr>
              <w:rPr>
                <w:rFonts w:ascii="Times New Roman" w:hAnsi="Times New Roman"/>
              </w:rPr>
            </w:pPr>
            <w:r w:rsidRPr="00816576">
              <w:rPr>
                <w:rFonts w:ascii="Times New Roman" w:hAnsi="Times New Roman"/>
              </w:rPr>
              <w:t>12</w:t>
            </w:r>
          </w:p>
        </w:tc>
        <w:tc>
          <w:tcPr>
            <w:tcW w:w="845" w:type="dxa"/>
          </w:tcPr>
          <w:p w:rsidR="00BA48AD" w:rsidRPr="00816576" w:rsidRDefault="00BA48AD" w:rsidP="00D02FB4">
            <w:pPr>
              <w:rPr>
                <w:rFonts w:ascii="Times New Roman" w:hAnsi="Times New Roman"/>
              </w:rPr>
            </w:pPr>
            <w:r w:rsidRPr="00816576">
              <w:rPr>
                <w:rFonts w:ascii="Times New Roman" w:hAnsi="Times New Roman"/>
              </w:rPr>
              <w:t>39 (27)</w:t>
            </w:r>
          </w:p>
        </w:tc>
      </w:tr>
    </w:tbl>
    <w:p w:rsidR="009A4561" w:rsidRPr="00816576" w:rsidRDefault="00BA48AD" w:rsidP="00BA48AD">
      <w:pPr>
        <w:spacing w:line="480" w:lineRule="auto"/>
        <w:rPr>
          <w:rFonts w:ascii="Times New Roman" w:hAnsi="Times New Roman"/>
        </w:rPr>
      </w:pPr>
      <w:r w:rsidRPr="00816576">
        <w:rPr>
          <w:rFonts w:ascii="Times New Roman" w:hAnsi="Times New Roman"/>
        </w:rPr>
        <w:tab/>
      </w:r>
    </w:p>
    <w:p w:rsidR="00BA48AD" w:rsidRPr="00816576" w:rsidRDefault="00BA48AD" w:rsidP="00BA48AD">
      <w:pPr>
        <w:spacing w:line="480" w:lineRule="auto"/>
        <w:rPr>
          <w:rFonts w:ascii="Times New Roman" w:hAnsi="Times New Roman"/>
        </w:rPr>
      </w:pPr>
      <w:r w:rsidRPr="00816576">
        <w:rPr>
          <w:rFonts w:ascii="Times New Roman" w:hAnsi="Times New Roman"/>
        </w:rPr>
        <w:tab/>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Those Early Period End Scraper specimens that received complete dorsal modification were produced on blanks from a wider variety of core types, including: biface (n=1), multidirectional/amorphous (n=2), blocky (n=2), and blade-like (n=2). These varied core types would have produced blanks of various sizes and shapes. Achieving the desired tool form would have necessitated the application of greater amounts of post-detachment modification. The production of End Scrapers from the </w:t>
      </w:r>
      <w:proofErr w:type="gramStart"/>
      <w:r w:rsidRPr="00816576">
        <w:rPr>
          <w:rFonts w:ascii="Times New Roman" w:hAnsi="Times New Roman"/>
        </w:rPr>
        <w:t>Early</w:t>
      </w:r>
      <w:proofErr w:type="gramEnd"/>
      <w:r w:rsidRPr="00816576">
        <w:rPr>
          <w:rFonts w:ascii="Times New Roman" w:hAnsi="Times New Roman"/>
        </w:rPr>
        <w:t xml:space="preserve"> period seems to have emphasized the use of easily modified blades, with only minimal use of less standardized blank forms.</w:t>
      </w:r>
    </w:p>
    <w:p w:rsidR="00BA48AD" w:rsidRPr="00816576" w:rsidRDefault="00BA48AD" w:rsidP="00BA48AD">
      <w:pPr>
        <w:spacing w:line="480" w:lineRule="auto"/>
        <w:rPr>
          <w:rFonts w:ascii="Times New Roman" w:hAnsi="Times New Roman"/>
        </w:rPr>
      </w:pPr>
      <w:r w:rsidRPr="00816576">
        <w:rPr>
          <w:rFonts w:ascii="Times New Roman" w:hAnsi="Times New Roman"/>
        </w:rPr>
        <w:tab/>
        <w:t>Less patterning is apparent in blank selection in the Middle and Late A/B periods. This apparently greater variability in blank selection may be related in part to the smaller sample sizes, which appear to represent a decrease in the popularity of Scrapers, especially End Scrapers, after the earliest part of the Early Archaic. Alternatively, it may reflect less concern with producing standardized elements among tools that were becoming less dominant in the technological inventory.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Examination of the specimens produced from non-blade flakes reveals overall quite high degrees of standardization in tool dimensions and attributes among the dorsally flaked and marginally flaked End Scrapers (see Tables 7.39, 7.40, 7.41, 7.42, 7.43). Higher degrees of standardization (i.e., low variability) were noted among the earlier specimens, from the Early and </w:t>
      </w:r>
      <w:proofErr w:type="gramStart"/>
      <w:r w:rsidRPr="00816576">
        <w:rPr>
          <w:rFonts w:ascii="Times New Roman" w:hAnsi="Times New Roman"/>
        </w:rPr>
        <w:t>Mid</w:t>
      </w:r>
      <w:proofErr w:type="gramEnd"/>
      <w:r w:rsidRPr="00816576">
        <w:rPr>
          <w:rFonts w:ascii="Times New Roman" w:hAnsi="Times New Roman"/>
        </w:rPr>
        <w:t xml:space="preserve"> zones, while lower degrees </w:t>
      </w:r>
      <w:r w:rsidR="00B700F4" w:rsidRPr="00816576">
        <w:rPr>
          <w:rFonts w:ascii="Times New Roman" w:hAnsi="Times New Roman"/>
        </w:rPr>
        <w:t xml:space="preserve">of </w:t>
      </w:r>
      <w:r w:rsidRPr="00816576">
        <w:rPr>
          <w:rFonts w:ascii="Times New Roman" w:hAnsi="Times New Roman"/>
        </w:rPr>
        <w:t>standardization were seen in the Late period specimens.</w:t>
      </w:r>
    </w:p>
    <w:p w:rsidR="00D7203F" w:rsidRPr="00816576" w:rsidRDefault="00BA48AD" w:rsidP="00D7203F">
      <w:pPr>
        <w:spacing w:line="480" w:lineRule="auto"/>
        <w:ind w:firstLine="720"/>
        <w:rPr>
          <w:rFonts w:ascii="Times New Roman" w:hAnsi="Times New Roman"/>
        </w:rPr>
      </w:pPr>
      <w:r w:rsidRPr="00816576">
        <w:rPr>
          <w:rFonts w:ascii="Times New Roman" w:hAnsi="Times New Roman"/>
        </w:rPr>
        <w:t>Several attributes exhibited greater standardization more consistently across time periods. These attributes included width, proximal thickness, bit width, and bit angle. Consistency in width measurements may be related to the frequent use of blades in the earlier periods. Because of the specialized and more standardized mode of blank production, these blanks may have been produced with similar widths initially. Another possibility is that similarity in widths represents intentional modification of the blank to facilitate hafting.</w:t>
      </w:r>
    </w:p>
    <w:p w:rsidR="00507F1F" w:rsidRDefault="00D7203F" w:rsidP="00D7203F">
      <w:pPr>
        <w:spacing w:line="480" w:lineRule="auto"/>
        <w:ind w:firstLine="720"/>
        <w:rPr>
          <w:rFonts w:ascii="Times New Roman" w:hAnsi="Times New Roman"/>
        </w:rPr>
      </w:pPr>
      <w:r w:rsidRPr="00816576">
        <w:rPr>
          <w:rFonts w:ascii="Times New Roman" w:hAnsi="Times New Roman"/>
        </w:rPr>
        <w:t>Proximal thickness exhibited high or very high levels of standardization in all periods. Proximal width, on the other hand, tended to be more variable. It appears, then, that standardization of proximal thickness was of greater concern to tool manufacturers than was the standardization of proximal width. One possible explanation for this pattern is that the types of cores being used in blank manufacture simply were producing blanks with more consistent proximal measurements. While this explanation might be reasonable if toolmakers were relying on a particular core type (e.g., blade cores), several different core types were represented in the end scraper sample.</w:t>
      </w:r>
    </w:p>
    <w:p w:rsidR="00507F1F" w:rsidRDefault="00507F1F" w:rsidP="00D7203F">
      <w:pPr>
        <w:spacing w:line="480" w:lineRule="auto"/>
        <w:ind w:firstLine="720"/>
        <w:rPr>
          <w:rFonts w:ascii="Times New Roman" w:hAnsi="Times New Roman"/>
        </w:rPr>
      </w:pPr>
    </w:p>
    <w:p w:rsidR="00507F1F" w:rsidRDefault="00507F1F" w:rsidP="00D7203F">
      <w:pPr>
        <w:spacing w:line="480" w:lineRule="auto"/>
        <w:ind w:firstLine="720"/>
        <w:rPr>
          <w:rFonts w:ascii="Times New Roman" w:hAnsi="Times New Roman"/>
        </w:rPr>
      </w:pPr>
    </w:p>
    <w:p w:rsidR="00507F1F" w:rsidRDefault="00507F1F" w:rsidP="00D7203F">
      <w:pPr>
        <w:spacing w:line="480" w:lineRule="auto"/>
        <w:ind w:firstLine="720"/>
        <w:rPr>
          <w:rFonts w:ascii="Times New Roman" w:hAnsi="Times New Roman"/>
        </w:rPr>
      </w:pPr>
    </w:p>
    <w:p w:rsidR="00D7203F" w:rsidRPr="00816576" w:rsidRDefault="00D7203F" w:rsidP="00D7203F">
      <w:pPr>
        <w:spacing w:line="480" w:lineRule="auto"/>
        <w:ind w:firstLine="720"/>
        <w:rPr>
          <w:rFonts w:ascii="Times New Roman" w:hAnsi="Times New Roman"/>
        </w:rPr>
      </w:pPr>
    </w:p>
    <w:p w:rsidR="00BA48AD" w:rsidRPr="00816576" w:rsidRDefault="00E929DD" w:rsidP="0087676C">
      <w:pPr>
        <w:rPr>
          <w:rFonts w:ascii="Times New Roman" w:hAnsi="Times New Roman"/>
        </w:rPr>
      </w:pPr>
      <w:r w:rsidRPr="00816576">
        <w:rPr>
          <w:rFonts w:ascii="Times New Roman" w:hAnsi="Times New Roman"/>
          <w:b/>
        </w:rPr>
        <w:t>Table 7.39</w:t>
      </w:r>
      <w:r w:rsidRPr="00816576">
        <w:rPr>
          <w:rFonts w:ascii="Times New Roman" w:hAnsi="Times New Roman"/>
        </w:rPr>
        <w:t>: Standardization in Dorsally Flaked End Scrapers, Early Period</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76"/>
        <w:gridCol w:w="1576"/>
        <w:gridCol w:w="1550"/>
        <w:gridCol w:w="1572"/>
        <w:gridCol w:w="1579"/>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36.51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11.23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30.76</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23.52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2.81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11.95</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8.29</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2.34</w:t>
            </w:r>
          </w:p>
        </w:tc>
        <w:tc>
          <w:tcPr>
            <w:tcW w:w="1596" w:type="dxa"/>
          </w:tcPr>
          <w:p w:rsidR="00BA48AD" w:rsidRPr="00816576" w:rsidRDefault="00BA48AD" w:rsidP="00D02FB4">
            <w:pPr>
              <w:rPr>
                <w:rFonts w:ascii="Times New Roman" w:hAnsi="Times New Roman"/>
              </w:rPr>
            </w:pPr>
            <w:r w:rsidRPr="00816576">
              <w:rPr>
                <w:rFonts w:ascii="Times New Roman" w:hAnsi="Times New Roman"/>
              </w:rPr>
              <w:t>28.22</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15.40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20.26</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8</w:t>
            </w:r>
          </w:p>
        </w:tc>
        <w:tc>
          <w:tcPr>
            <w:tcW w:w="1596" w:type="dxa"/>
          </w:tcPr>
          <w:p w:rsidR="00BA48AD" w:rsidRPr="00816576" w:rsidRDefault="00BA48AD" w:rsidP="00D02FB4">
            <w:pPr>
              <w:rPr>
                <w:rFonts w:ascii="Times New Roman" w:hAnsi="Times New Roman"/>
              </w:rPr>
            </w:pPr>
            <w:r w:rsidRPr="00816576">
              <w:rPr>
                <w:rFonts w:ascii="Times New Roman" w:hAnsi="Times New Roman"/>
              </w:rPr>
              <w:t>7.06</w:t>
            </w:r>
          </w:p>
        </w:tc>
        <w:tc>
          <w:tcPr>
            <w:tcW w:w="1596" w:type="dxa"/>
          </w:tcPr>
          <w:p w:rsidR="00BA48AD" w:rsidRPr="00816576" w:rsidRDefault="00BA48AD" w:rsidP="00D02FB4">
            <w:pPr>
              <w:rPr>
                <w:rFonts w:ascii="Times New Roman" w:hAnsi="Times New Roman"/>
              </w:rPr>
            </w:pPr>
            <w:r w:rsidRPr="00816576">
              <w:rPr>
                <w:rFonts w:ascii="Times New Roman" w:hAnsi="Times New Roman"/>
              </w:rPr>
              <w:t>1.56</w:t>
            </w:r>
          </w:p>
        </w:tc>
        <w:tc>
          <w:tcPr>
            <w:tcW w:w="1596" w:type="dxa"/>
          </w:tcPr>
          <w:p w:rsidR="00BA48AD" w:rsidRPr="00816576" w:rsidRDefault="00BA48AD" w:rsidP="00D02FB4">
            <w:pPr>
              <w:rPr>
                <w:rFonts w:ascii="Times New Roman" w:hAnsi="Times New Roman"/>
              </w:rPr>
            </w:pPr>
            <w:r w:rsidRPr="00816576">
              <w:rPr>
                <w:rFonts w:ascii="Times New Roman" w:hAnsi="Times New Roman"/>
              </w:rPr>
              <w:t>22.10</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9</w:t>
            </w:r>
          </w:p>
        </w:tc>
        <w:tc>
          <w:tcPr>
            <w:tcW w:w="1596" w:type="dxa"/>
          </w:tcPr>
          <w:p w:rsidR="00BA48AD" w:rsidRPr="00816576" w:rsidRDefault="00BA48AD" w:rsidP="00D02FB4">
            <w:pPr>
              <w:rPr>
                <w:rFonts w:ascii="Times New Roman" w:hAnsi="Times New Roman"/>
              </w:rPr>
            </w:pPr>
            <w:r w:rsidRPr="00816576">
              <w:rPr>
                <w:rFonts w:ascii="Times New Roman" w:hAnsi="Times New Roman"/>
              </w:rPr>
              <w:t>24.41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3.39</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13.89</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9</w:t>
            </w:r>
          </w:p>
        </w:tc>
        <w:tc>
          <w:tcPr>
            <w:tcW w:w="1596" w:type="dxa"/>
          </w:tcPr>
          <w:p w:rsidR="00BA48AD" w:rsidRPr="00816576" w:rsidRDefault="00BA48AD" w:rsidP="00D02FB4">
            <w:pPr>
              <w:rPr>
                <w:rFonts w:ascii="Times New Roman" w:hAnsi="Times New Roman"/>
              </w:rPr>
            </w:pPr>
            <w:r w:rsidRPr="00816576">
              <w:rPr>
                <w:rFonts w:ascii="Times New Roman" w:hAnsi="Times New Roman"/>
              </w:rPr>
              <w:t>7.63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2.18</w:t>
            </w:r>
          </w:p>
        </w:tc>
        <w:tc>
          <w:tcPr>
            <w:tcW w:w="1596" w:type="dxa"/>
          </w:tcPr>
          <w:p w:rsidR="00BA48AD" w:rsidRPr="00816576" w:rsidRDefault="00BA48AD" w:rsidP="00D02FB4">
            <w:pPr>
              <w:rPr>
                <w:rFonts w:ascii="Times New Roman" w:hAnsi="Times New Roman"/>
              </w:rPr>
            </w:pPr>
            <w:r w:rsidRPr="00816576">
              <w:rPr>
                <w:rFonts w:ascii="Times New Roman" w:hAnsi="Times New Roman"/>
              </w:rPr>
              <w:t>28.57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Depth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9</w:t>
            </w:r>
          </w:p>
        </w:tc>
        <w:tc>
          <w:tcPr>
            <w:tcW w:w="1596" w:type="dxa"/>
          </w:tcPr>
          <w:p w:rsidR="00BA48AD" w:rsidRPr="00816576" w:rsidRDefault="00BA48AD" w:rsidP="00D02FB4">
            <w:pPr>
              <w:rPr>
                <w:rFonts w:ascii="Times New Roman" w:hAnsi="Times New Roman"/>
              </w:rPr>
            </w:pPr>
            <w:r w:rsidRPr="00816576">
              <w:rPr>
                <w:rFonts w:ascii="Times New Roman" w:hAnsi="Times New Roman"/>
              </w:rPr>
              <w:t>7.38</w:t>
            </w:r>
          </w:p>
        </w:tc>
        <w:tc>
          <w:tcPr>
            <w:tcW w:w="1596" w:type="dxa"/>
          </w:tcPr>
          <w:p w:rsidR="00BA48AD" w:rsidRPr="00816576" w:rsidRDefault="00BA48AD" w:rsidP="00D02FB4">
            <w:pPr>
              <w:rPr>
                <w:rFonts w:ascii="Times New Roman" w:hAnsi="Times New Roman"/>
              </w:rPr>
            </w:pPr>
            <w:r w:rsidRPr="00816576">
              <w:rPr>
                <w:rFonts w:ascii="Times New Roman" w:hAnsi="Times New Roman"/>
              </w:rPr>
              <w:t>2.92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BW</w:t>
            </w:r>
            <w:proofErr w:type="gramStart"/>
            <w:r w:rsidRPr="00816576">
              <w:rPr>
                <w:rFonts w:ascii="Times New Roman" w:hAnsi="Times New Roman"/>
              </w:rPr>
              <w:t>:BD</w:t>
            </w:r>
            <w:proofErr w:type="gramEnd"/>
          </w:p>
        </w:tc>
        <w:tc>
          <w:tcPr>
            <w:tcW w:w="1596" w:type="dxa"/>
          </w:tcPr>
          <w:p w:rsidR="00BA48AD" w:rsidRPr="00816576" w:rsidRDefault="00BA48AD" w:rsidP="00D02FB4">
            <w:pPr>
              <w:rPr>
                <w:rFonts w:ascii="Times New Roman" w:hAnsi="Times New Roman"/>
              </w:rPr>
            </w:pPr>
            <w:r w:rsidRPr="00816576">
              <w:rPr>
                <w:rFonts w:ascii="Times New Roman" w:hAnsi="Times New Roman"/>
              </w:rPr>
              <w:t>9</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3.66</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30.60</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9</w:t>
            </w:r>
          </w:p>
        </w:tc>
        <w:tc>
          <w:tcPr>
            <w:tcW w:w="1596" w:type="dxa"/>
          </w:tcPr>
          <w:p w:rsidR="00BA48AD" w:rsidRPr="00816576" w:rsidRDefault="00BA48AD" w:rsidP="00D02FB4">
            <w:pPr>
              <w:rPr>
                <w:rFonts w:ascii="Times New Roman" w:hAnsi="Times New Roman"/>
              </w:rPr>
            </w:pPr>
            <w:r w:rsidRPr="00816576">
              <w:rPr>
                <w:rFonts w:ascii="Times New Roman" w:hAnsi="Times New Roman"/>
              </w:rPr>
              <w:t>70.56</w:t>
            </w:r>
          </w:p>
        </w:tc>
        <w:tc>
          <w:tcPr>
            <w:tcW w:w="1596" w:type="dxa"/>
          </w:tcPr>
          <w:p w:rsidR="00BA48AD" w:rsidRPr="00816576" w:rsidRDefault="00BA48AD" w:rsidP="00D02FB4">
            <w:pPr>
              <w:rPr>
                <w:rFonts w:ascii="Times New Roman" w:hAnsi="Times New Roman"/>
              </w:rPr>
            </w:pPr>
            <w:r w:rsidRPr="00816576">
              <w:rPr>
                <w:rFonts w:ascii="Times New Roman" w:hAnsi="Times New Roman"/>
              </w:rPr>
              <w:t>7.05</w:t>
            </w:r>
          </w:p>
        </w:tc>
        <w:tc>
          <w:tcPr>
            <w:tcW w:w="1596" w:type="dxa"/>
          </w:tcPr>
          <w:p w:rsidR="00BA48AD" w:rsidRPr="00816576" w:rsidRDefault="00BA48AD" w:rsidP="00D02FB4">
            <w:pPr>
              <w:rPr>
                <w:rFonts w:ascii="Times New Roman" w:hAnsi="Times New Roman"/>
              </w:rPr>
            </w:pPr>
            <w:r w:rsidRPr="00816576">
              <w:rPr>
                <w:rFonts w:ascii="Times New Roman" w:hAnsi="Times New Roman"/>
              </w:rPr>
              <w:t>9.99</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Lateral Expansion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23.33</w:t>
            </w:r>
          </w:p>
        </w:tc>
        <w:tc>
          <w:tcPr>
            <w:tcW w:w="1596" w:type="dxa"/>
          </w:tcPr>
          <w:p w:rsidR="00BA48AD" w:rsidRPr="00816576" w:rsidRDefault="00BA48AD" w:rsidP="00D02FB4">
            <w:pPr>
              <w:rPr>
                <w:rFonts w:ascii="Times New Roman" w:hAnsi="Times New Roman"/>
              </w:rPr>
            </w:pPr>
            <w:r w:rsidRPr="00816576">
              <w:rPr>
                <w:rFonts w:ascii="Times New Roman" w:hAnsi="Times New Roman"/>
              </w:rPr>
              <w:t>9.96</w:t>
            </w:r>
          </w:p>
        </w:tc>
        <w:tc>
          <w:tcPr>
            <w:tcW w:w="1596" w:type="dxa"/>
          </w:tcPr>
          <w:p w:rsidR="00BA48AD" w:rsidRPr="00816576" w:rsidRDefault="00BA48AD" w:rsidP="00D02FB4">
            <w:pPr>
              <w:rPr>
                <w:rFonts w:ascii="Times New Roman" w:hAnsi="Times New Roman"/>
              </w:rPr>
            </w:pPr>
            <w:r w:rsidRPr="00816576">
              <w:rPr>
                <w:rFonts w:ascii="Times New Roman" w:hAnsi="Times New Roman"/>
              </w:rPr>
              <w:t>42.69</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A74F6D" w:rsidRDefault="00A74F6D" w:rsidP="00BA48AD">
      <w:pPr>
        <w:spacing w:line="480" w:lineRule="auto"/>
        <w:rPr>
          <w:rFonts w:ascii="Times New Roman" w:hAnsi="Times New Roman"/>
        </w:rPr>
      </w:pPr>
    </w:p>
    <w:p w:rsidR="00BA48AD" w:rsidRPr="00816576" w:rsidRDefault="00E929DD" w:rsidP="0087676C">
      <w:pPr>
        <w:rPr>
          <w:rFonts w:ascii="Times New Roman" w:hAnsi="Times New Roman"/>
        </w:rPr>
      </w:pPr>
      <w:r w:rsidRPr="00816576">
        <w:rPr>
          <w:rFonts w:ascii="Times New Roman" w:hAnsi="Times New Roman"/>
          <w:b/>
        </w:rPr>
        <w:t>Table 7.40</w:t>
      </w:r>
      <w:r w:rsidRPr="00816576">
        <w:rPr>
          <w:rFonts w:ascii="Times New Roman" w:hAnsi="Times New Roman"/>
        </w:rPr>
        <w:t>: Standardization in Marginally Flaked End Scrapers, Early Period</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76"/>
        <w:gridCol w:w="1576"/>
        <w:gridCol w:w="1550"/>
        <w:gridCol w:w="1572"/>
        <w:gridCol w:w="1579"/>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 xml:space="preserve"> Coefficient of Variation (%)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37.75</w:t>
            </w:r>
          </w:p>
        </w:tc>
        <w:tc>
          <w:tcPr>
            <w:tcW w:w="1596" w:type="dxa"/>
          </w:tcPr>
          <w:p w:rsidR="00BA48AD" w:rsidRPr="00816576" w:rsidRDefault="00BA48AD" w:rsidP="00D02FB4">
            <w:pPr>
              <w:rPr>
                <w:rFonts w:ascii="Times New Roman" w:hAnsi="Times New Roman"/>
              </w:rPr>
            </w:pPr>
            <w:r w:rsidRPr="00816576">
              <w:rPr>
                <w:rFonts w:ascii="Times New Roman" w:hAnsi="Times New Roman"/>
              </w:rPr>
              <w:t>9.64</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25.54</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6</w:t>
            </w:r>
          </w:p>
        </w:tc>
        <w:tc>
          <w:tcPr>
            <w:tcW w:w="1596" w:type="dxa"/>
          </w:tcPr>
          <w:p w:rsidR="00BA48AD" w:rsidRPr="00816576" w:rsidRDefault="00BA48AD" w:rsidP="00D02FB4">
            <w:pPr>
              <w:rPr>
                <w:rFonts w:ascii="Times New Roman" w:hAnsi="Times New Roman"/>
              </w:rPr>
            </w:pPr>
            <w:r w:rsidRPr="00816576">
              <w:rPr>
                <w:rFonts w:ascii="Times New Roman" w:hAnsi="Times New Roman"/>
              </w:rPr>
              <w:t>24.61</w:t>
            </w:r>
          </w:p>
        </w:tc>
        <w:tc>
          <w:tcPr>
            <w:tcW w:w="1596" w:type="dxa"/>
          </w:tcPr>
          <w:p w:rsidR="00BA48AD" w:rsidRPr="00816576" w:rsidRDefault="00BA48AD" w:rsidP="00D02FB4">
            <w:pPr>
              <w:rPr>
                <w:rFonts w:ascii="Times New Roman" w:hAnsi="Times New Roman"/>
              </w:rPr>
            </w:pPr>
            <w:r w:rsidRPr="00816576">
              <w:rPr>
                <w:rFonts w:ascii="Times New Roman" w:hAnsi="Times New Roman"/>
              </w:rPr>
              <w:t>4.24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17.23</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6</w:t>
            </w:r>
          </w:p>
        </w:tc>
        <w:tc>
          <w:tcPr>
            <w:tcW w:w="1596" w:type="dxa"/>
          </w:tcPr>
          <w:p w:rsidR="00BA48AD" w:rsidRPr="00816576" w:rsidRDefault="00BA48AD" w:rsidP="00D02FB4">
            <w:pPr>
              <w:rPr>
                <w:rFonts w:ascii="Times New Roman" w:hAnsi="Times New Roman"/>
              </w:rPr>
            </w:pPr>
            <w:r w:rsidRPr="00816576">
              <w:rPr>
                <w:rFonts w:ascii="Times New Roman" w:hAnsi="Times New Roman"/>
              </w:rPr>
              <w:t>8.09</w:t>
            </w:r>
          </w:p>
        </w:tc>
        <w:tc>
          <w:tcPr>
            <w:tcW w:w="1596" w:type="dxa"/>
          </w:tcPr>
          <w:p w:rsidR="00BA48AD" w:rsidRPr="00816576" w:rsidRDefault="00BA48AD" w:rsidP="00D02FB4">
            <w:pPr>
              <w:rPr>
                <w:rFonts w:ascii="Times New Roman" w:hAnsi="Times New Roman"/>
              </w:rPr>
            </w:pPr>
            <w:r w:rsidRPr="00816576">
              <w:rPr>
                <w:rFonts w:ascii="Times New Roman" w:hAnsi="Times New Roman"/>
              </w:rPr>
              <w:t>2.80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34.61</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18.46</w:t>
            </w:r>
          </w:p>
        </w:tc>
        <w:tc>
          <w:tcPr>
            <w:tcW w:w="1596" w:type="dxa"/>
          </w:tcPr>
          <w:p w:rsidR="00BA48AD" w:rsidRPr="00816576" w:rsidRDefault="00BA48AD" w:rsidP="00D02FB4">
            <w:pPr>
              <w:rPr>
                <w:rFonts w:ascii="Times New Roman" w:hAnsi="Times New Roman"/>
              </w:rPr>
            </w:pPr>
            <w:r w:rsidRPr="00816576">
              <w:rPr>
                <w:rFonts w:ascii="Times New Roman" w:hAnsi="Times New Roman"/>
              </w:rPr>
              <w:t>0.93</w:t>
            </w:r>
          </w:p>
        </w:tc>
        <w:tc>
          <w:tcPr>
            <w:tcW w:w="1596" w:type="dxa"/>
          </w:tcPr>
          <w:p w:rsidR="00BA48AD" w:rsidRPr="00816576" w:rsidRDefault="00BA48AD" w:rsidP="00D02FB4">
            <w:pPr>
              <w:rPr>
                <w:rFonts w:ascii="Times New Roman" w:hAnsi="Times New Roman"/>
              </w:rPr>
            </w:pPr>
            <w:r w:rsidRPr="00816576">
              <w:rPr>
                <w:rFonts w:ascii="Times New Roman" w:hAnsi="Times New Roman"/>
              </w:rPr>
              <w:t>5.04</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proofErr w:type="gramStart"/>
            <w:r w:rsidRPr="00816576">
              <w:rPr>
                <w:rFonts w:ascii="Times New Roman" w:hAnsi="Times New Roman"/>
              </w:rPr>
              <w:t>Proximal  Thickness</w:t>
            </w:r>
            <w:proofErr w:type="gramEnd"/>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7.75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1.49</w:t>
            </w:r>
          </w:p>
        </w:tc>
        <w:tc>
          <w:tcPr>
            <w:tcW w:w="1596" w:type="dxa"/>
          </w:tcPr>
          <w:p w:rsidR="00BA48AD" w:rsidRPr="00816576" w:rsidRDefault="00BA48AD" w:rsidP="00D02FB4">
            <w:pPr>
              <w:rPr>
                <w:rFonts w:ascii="Times New Roman" w:hAnsi="Times New Roman"/>
              </w:rPr>
            </w:pPr>
            <w:r w:rsidRPr="00816576">
              <w:rPr>
                <w:rFonts w:ascii="Times New Roman" w:hAnsi="Times New Roman"/>
              </w:rPr>
              <w:t>19.23</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30.43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3.90</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12.82</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6.41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22.00</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Depth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6.68</w:t>
            </w:r>
          </w:p>
        </w:tc>
        <w:tc>
          <w:tcPr>
            <w:tcW w:w="1596" w:type="dxa"/>
          </w:tcPr>
          <w:p w:rsidR="00BA48AD" w:rsidRPr="00816576" w:rsidRDefault="00BA48AD" w:rsidP="00D02FB4">
            <w:pPr>
              <w:rPr>
                <w:rFonts w:ascii="Times New Roman" w:hAnsi="Times New Roman"/>
              </w:rPr>
            </w:pPr>
            <w:r w:rsidRPr="00816576">
              <w:rPr>
                <w:rFonts w:ascii="Times New Roman" w:hAnsi="Times New Roman"/>
              </w:rPr>
              <w:t>2.03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30.39</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BW</w:t>
            </w:r>
            <w:proofErr w:type="gramStart"/>
            <w:r w:rsidRPr="00816576">
              <w:rPr>
                <w:rFonts w:ascii="Times New Roman" w:hAnsi="Times New Roman"/>
              </w:rPr>
              <w:t>:BD</w:t>
            </w:r>
            <w:proofErr w:type="gramEnd"/>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4.70</w:t>
            </w:r>
          </w:p>
        </w:tc>
        <w:tc>
          <w:tcPr>
            <w:tcW w:w="1596" w:type="dxa"/>
          </w:tcPr>
          <w:p w:rsidR="00BA48AD" w:rsidRPr="00816576" w:rsidRDefault="00BA48AD" w:rsidP="00D02FB4">
            <w:pPr>
              <w:rPr>
                <w:rFonts w:ascii="Times New Roman" w:hAnsi="Times New Roman"/>
              </w:rPr>
            </w:pPr>
            <w:r w:rsidRPr="00816576">
              <w:rPr>
                <w:rFonts w:ascii="Times New Roman" w:hAnsi="Times New Roman"/>
              </w:rPr>
              <w:t>0.78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16.60</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6</w:t>
            </w:r>
          </w:p>
        </w:tc>
        <w:tc>
          <w:tcPr>
            <w:tcW w:w="1596" w:type="dxa"/>
          </w:tcPr>
          <w:p w:rsidR="00BA48AD" w:rsidRPr="00816576" w:rsidRDefault="00BA48AD" w:rsidP="00D02FB4">
            <w:pPr>
              <w:rPr>
                <w:rFonts w:ascii="Times New Roman" w:hAnsi="Times New Roman"/>
              </w:rPr>
            </w:pPr>
            <w:r w:rsidRPr="00816576">
              <w:rPr>
                <w:rFonts w:ascii="Times New Roman" w:hAnsi="Times New Roman"/>
              </w:rPr>
              <w:t>60.42</w:t>
            </w:r>
          </w:p>
        </w:tc>
        <w:tc>
          <w:tcPr>
            <w:tcW w:w="1596" w:type="dxa"/>
          </w:tcPr>
          <w:p w:rsidR="00BA48AD" w:rsidRPr="00816576" w:rsidRDefault="00BA48AD" w:rsidP="00D02FB4">
            <w:pPr>
              <w:rPr>
                <w:rFonts w:ascii="Times New Roman" w:hAnsi="Times New Roman"/>
              </w:rPr>
            </w:pPr>
            <w:r w:rsidRPr="00816576">
              <w:rPr>
                <w:rFonts w:ascii="Times New Roman" w:hAnsi="Times New Roman"/>
              </w:rPr>
              <w:t>9.14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15.13</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Lateral Expansion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20.83</w:t>
            </w:r>
          </w:p>
        </w:tc>
        <w:tc>
          <w:tcPr>
            <w:tcW w:w="1596" w:type="dxa"/>
          </w:tcPr>
          <w:p w:rsidR="00BA48AD" w:rsidRPr="00816576" w:rsidRDefault="00BA48AD" w:rsidP="00D02FB4">
            <w:pPr>
              <w:rPr>
                <w:rFonts w:ascii="Times New Roman" w:hAnsi="Times New Roman"/>
              </w:rPr>
            </w:pPr>
            <w:r w:rsidRPr="00816576">
              <w:rPr>
                <w:rFonts w:ascii="Times New Roman" w:hAnsi="Times New Roman"/>
              </w:rPr>
              <w:t>7.64</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36.68</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bl>
    <w:p w:rsidR="00617273" w:rsidRPr="00816576" w:rsidRDefault="00617273" w:rsidP="00BA48AD">
      <w:pPr>
        <w:spacing w:line="480" w:lineRule="auto"/>
        <w:rPr>
          <w:rFonts w:ascii="Times New Roman" w:hAnsi="Times New Roman"/>
        </w:rPr>
      </w:pPr>
    </w:p>
    <w:p w:rsidR="00617273" w:rsidRPr="00816576" w:rsidRDefault="00617273" w:rsidP="00BA48AD">
      <w:pPr>
        <w:spacing w:line="480" w:lineRule="auto"/>
        <w:rPr>
          <w:rFonts w:ascii="Times New Roman" w:hAnsi="Times New Roman"/>
        </w:rPr>
      </w:pPr>
    </w:p>
    <w:p w:rsidR="00507F1F" w:rsidRDefault="00507F1F" w:rsidP="0087676C">
      <w:pPr>
        <w:rPr>
          <w:rFonts w:ascii="Times New Roman" w:hAnsi="Times New Roman"/>
          <w:b/>
        </w:rPr>
      </w:pPr>
    </w:p>
    <w:p w:rsidR="00507F1F" w:rsidRDefault="00507F1F" w:rsidP="0087676C">
      <w:pPr>
        <w:rPr>
          <w:rFonts w:ascii="Times New Roman" w:hAnsi="Times New Roman"/>
          <w:b/>
        </w:rPr>
      </w:pPr>
    </w:p>
    <w:p w:rsidR="00BA48AD" w:rsidRPr="00816576" w:rsidRDefault="00E929DD" w:rsidP="0087676C">
      <w:pPr>
        <w:rPr>
          <w:rFonts w:ascii="Times New Roman" w:hAnsi="Times New Roman"/>
        </w:rPr>
      </w:pPr>
      <w:r w:rsidRPr="00816576">
        <w:rPr>
          <w:rFonts w:ascii="Times New Roman" w:hAnsi="Times New Roman"/>
          <w:b/>
        </w:rPr>
        <w:t>Table 7.41</w:t>
      </w:r>
      <w:r w:rsidRPr="00816576">
        <w:rPr>
          <w:rFonts w:ascii="Times New Roman" w:hAnsi="Times New Roman"/>
        </w:rPr>
        <w:t>: Standardization in Completely Dorsally Flaked End Scrapers, Mid Period</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76"/>
        <w:gridCol w:w="1576"/>
        <w:gridCol w:w="1550"/>
        <w:gridCol w:w="1572"/>
        <w:gridCol w:w="1579"/>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40.03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10.65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26.61</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25.67</w:t>
            </w:r>
          </w:p>
        </w:tc>
        <w:tc>
          <w:tcPr>
            <w:tcW w:w="1596" w:type="dxa"/>
          </w:tcPr>
          <w:p w:rsidR="00BA48AD" w:rsidRPr="00816576" w:rsidRDefault="00BA48AD" w:rsidP="00D02FB4">
            <w:pPr>
              <w:rPr>
                <w:rFonts w:ascii="Times New Roman" w:hAnsi="Times New Roman"/>
              </w:rPr>
            </w:pPr>
            <w:r w:rsidRPr="00816576">
              <w:rPr>
                <w:rFonts w:ascii="Times New Roman" w:hAnsi="Times New Roman"/>
              </w:rPr>
              <w:t>4.56</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17.76</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8.36</w:t>
            </w:r>
          </w:p>
        </w:tc>
        <w:tc>
          <w:tcPr>
            <w:tcW w:w="1596" w:type="dxa"/>
          </w:tcPr>
          <w:p w:rsidR="00BA48AD" w:rsidRPr="00816576" w:rsidRDefault="00BA48AD" w:rsidP="00D02FB4">
            <w:pPr>
              <w:rPr>
                <w:rFonts w:ascii="Times New Roman" w:hAnsi="Times New Roman"/>
              </w:rPr>
            </w:pPr>
            <w:r w:rsidRPr="00816576">
              <w:rPr>
                <w:rFonts w:ascii="Times New Roman" w:hAnsi="Times New Roman"/>
              </w:rPr>
              <w:t>0.94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11.24</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13.86</w:t>
            </w:r>
          </w:p>
        </w:tc>
        <w:tc>
          <w:tcPr>
            <w:tcW w:w="1596" w:type="dxa"/>
          </w:tcPr>
          <w:p w:rsidR="00BA48AD" w:rsidRPr="00816576" w:rsidRDefault="00BA48AD" w:rsidP="00D02FB4">
            <w:pPr>
              <w:rPr>
                <w:rFonts w:ascii="Times New Roman" w:hAnsi="Times New Roman"/>
              </w:rPr>
            </w:pPr>
            <w:r w:rsidRPr="00816576">
              <w:rPr>
                <w:rFonts w:ascii="Times New Roman" w:hAnsi="Times New Roman"/>
              </w:rPr>
              <w:t>4.81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34.70</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6.27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16.75</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27.11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4.82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17.78</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8.65</w:t>
            </w:r>
          </w:p>
        </w:tc>
        <w:tc>
          <w:tcPr>
            <w:tcW w:w="1596" w:type="dxa"/>
          </w:tcPr>
          <w:p w:rsidR="00BA48AD" w:rsidRPr="00816576" w:rsidRDefault="00BA48AD" w:rsidP="00D02FB4">
            <w:pPr>
              <w:rPr>
                <w:rFonts w:ascii="Times New Roman" w:hAnsi="Times New Roman"/>
              </w:rPr>
            </w:pPr>
            <w:r w:rsidRPr="00816576">
              <w:rPr>
                <w:rFonts w:ascii="Times New Roman" w:hAnsi="Times New Roman"/>
              </w:rPr>
              <w:t>0.69</w:t>
            </w:r>
          </w:p>
        </w:tc>
        <w:tc>
          <w:tcPr>
            <w:tcW w:w="1596" w:type="dxa"/>
          </w:tcPr>
          <w:p w:rsidR="00BA48AD" w:rsidRPr="00816576" w:rsidRDefault="00BA48AD" w:rsidP="00D02FB4">
            <w:pPr>
              <w:rPr>
                <w:rFonts w:ascii="Times New Roman" w:hAnsi="Times New Roman"/>
              </w:rPr>
            </w:pPr>
            <w:r w:rsidRPr="00816576">
              <w:rPr>
                <w:rFonts w:ascii="Times New Roman" w:hAnsi="Times New Roman"/>
              </w:rPr>
              <w:t>7.98</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Depth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7.50</w:t>
            </w:r>
          </w:p>
        </w:tc>
        <w:tc>
          <w:tcPr>
            <w:tcW w:w="1596" w:type="dxa"/>
          </w:tcPr>
          <w:p w:rsidR="00BA48AD" w:rsidRPr="00816576" w:rsidRDefault="00BA48AD" w:rsidP="00D02FB4">
            <w:pPr>
              <w:rPr>
                <w:rFonts w:ascii="Times New Roman" w:hAnsi="Times New Roman"/>
              </w:rPr>
            </w:pPr>
            <w:r w:rsidRPr="00816576">
              <w:rPr>
                <w:rFonts w:ascii="Times New Roman" w:hAnsi="Times New Roman"/>
              </w:rPr>
              <w:t>2.84</w:t>
            </w:r>
          </w:p>
        </w:tc>
        <w:tc>
          <w:tcPr>
            <w:tcW w:w="1596" w:type="dxa"/>
          </w:tcPr>
          <w:p w:rsidR="00BA48AD" w:rsidRPr="00816576" w:rsidRDefault="00BA48AD" w:rsidP="00D02FB4">
            <w:pPr>
              <w:rPr>
                <w:rFonts w:ascii="Times New Roman" w:hAnsi="Times New Roman"/>
              </w:rPr>
            </w:pPr>
            <w:r w:rsidRPr="00816576">
              <w:rPr>
                <w:rFonts w:ascii="Times New Roman" w:hAnsi="Times New Roman"/>
              </w:rPr>
              <w:t>37.87</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BW</w:t>
            </w:r>
            <w:proofErr w:type="gramStart"/>
            <w:r w:rsidRPr="00816576">
              <w:rPr>
                <w:rFonts w:ascii="Times New Roman" w:hAnsi="Times New Roman"/>
              </w:rPr>
              <w:t>:BD</w:t>
            </w:r>
            <w:proofErr w:type="gramEnd"/>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36.78</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65.00</w:t>
            </w:r>
          </w:p>
        </w:tc>
        <w:tc>
          <w:tcPr>
            <w:tcW w:w="1596" w:type="dxa"/>
          </w:tcPr>
          <w:p w:rsidR="00BA48AD" w:rsidRPr="00816576" w:rsidRDefault="00BA48AD" w:rsidP="00D02FB4">
            <w:pPr>
              <w:rPr>
                <w:rFonts w:ascii="Times New Roman" w:hAnsi="Times New Roman"/>
              </w:rPr>
            </w:pPr>
            <w:r w:rsidRPr="00816576">
              <w:rPr>
                <w:rFonts w:ascii="Times New Roman" w:hAnsi="Times New Roman"/>
              </w:rPr>
              <w:t>6.61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10.17</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Lateral Expansion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29.17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17.56</w:t>
            </w:r>
          </w:p>
        </w:tc>
        <w:tc>
          <w:tcPr>
            <w:tcW w:w="1596" w:type="dxa"/>
          </w:tcPr>
          <w:p w:rsidR="00BA48AD" w:rsidRPr="00816576" w:rsidRDefault="00BA48AD" w:rsidP="00D02FB4">
            <w:pPr>
              <w:rPr>
                <w:rFonts w:ascii="Times New Roman" w:hAnsi="Times New Roman"/>
              </w:rPr>
            </w:pPr>
            <w:r w:rsidRPr="00816576">
              <w:rPr>
                <w:rFonts w:ascii="Times New Roman" w:hAnsi="Times New Roman"/>
              </w:rPr>
              <w:t>60.20</w:t>
            </w:r>
          </w:p>
        </w:tc>
        <w:tc>
          <w:tcPr>
            <w:tcW w:w="1596" w:type="dxa"/>
          </w:tcPr>
          <w:p w:rsidR="00BA48AD" w:rsidRPr="00816576" w:rsidRDefault="00BA48AD" w:rsidP="00D02FB4">
            <w:pPr>
              <w:rPr>
                <w:rFonts w:ascii="Times New Roman" w:hAnsi="Times New Roman"/>
              </w:rPr>
            </w:pPr>
            <w:r w:rsidRPr="00816576">
              <w:rPr>
                <w:rFonts w:ascii="Times New Roman" w:hAnsi="Times New Roman"/>
              </w:rPr>
              <w:t>Intentionally Different</w:t>
            </w:r>
          </w:p>
        </w:tc>
      </w:tr>
    </w:tbl>
    <w:p w:rsidR="00E929DD" w:rsidRPr="00816576" w:rsidRDefault="00E929DD" w:rsidP="00BA48AD">
      <w:pPr>
        <w:spacing w:line="480" w:lineRule="auto"/>
        <w:rPr>
          <w:rFonts w:ascii="Times New Roman" w:hAnsi="Times New Roman"/>
        </w:rPr>
      </w:pPr>
    </w:p>
    <w:p w:rsidR="00D73BF5" w:rsidRPr="00816576" w:rsidRDefault="00D73BF5" w:rsidP="0087676C">
      <w:pPr>
        <w:rPr>
          <w:rFonts w:ascii="Times New Roman" w:hAnsi="Times New Roman"/>
          <w:b/>
        </w:rPr>
      </w:pPr>
    </w:p>
    <w:p w:rsidR="00BA48AD" w:rsidRPr="00816576" w:rsidRDefault="00E929DD" w:rsidP="0087676C">
      <w:pPr>
        <w:rPr>
          <w:rFonts w:ascii="Times New Roman" w:hAnsi="Times New Roman"/>
        </w:rPr>
      </w:pPr>
      <w:r w:rsidRPr="00816576">
        <w:rPr>
          <w:rFonts w:ascii="Times New Roman" w:hAnsi="Times New Roman"/>
          <w:b/>
        </w:rPr>
        <w:t>Table 7.42</w:t>
      </w:r>
      <w:r w:rsidRPr="00816576">
        <w:rPr>
          <w:rFonts w:ascii="Times New Roman" w:hAnsi="Times New Roman"/>
        </w:rPr>
        <w:t>: Standardization in Marginally Flaked End Scrapers, Mid Period</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76"/>
        <w:gridCol w:w="1576"/>
        <w:gridCol w:w="1550"/>
        <w:gridCol w:w="1572"/>
        <w:gridCol w:w="1579"/>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38.71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2.77</w:t>
            </w:r>
          </w:p>
        </w:tc>
        <w:tc>
          <w:tcPr>
            <w:tcW w:w="1596" w:type="dxa"/>
          </w:tcPr>
          <w:p w:rsidR="00BA48AD" w:rsidRPr="00816576" w:rsidRDefault="00BA48AD" w:rsidP="00D02FB4">
            <w:pPr>
              <w:rPr>
                <w:rFonts w:ascii="Times New Roman" w:hAnsi="Times New Roman"/>
              </w:rPr>
            </w:pPr>
            <w:r w:rsidRPr="00816576">
              <w:rPr>
                <w:rFonts w:ascii="Times New Roman" w:hAnsi="Times New Roman"/>
              </w:rPr>
              <w:t>7.16</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26.69</w:t>
            </w:r>
          </w:p>
        </w:tc>
        <w:tc>
          <w:tcPr>
            <w:tcW w:w="1596" w:type="dxa"/>
          </w:tcPr>
          <w:p w:rsidR="00BA48AD" w:rsidRPr="00816576" w:rsidRDefault="00BA48AD" w:rsidP="00D02FB4">
            <w:pPr>
              <w:rPr>
                <w:rFonts w:ascii="Times New Roman" w:hAnsi="Times New Roman"/>
              </w:rPr>
            </w:pPr>
            <w:r w:rsidRPr="00816576">
              <w:rPr>
                <w:rFonts w:ascii="Times New Roman" w:hAnsi="Times New Roman"/>
              </w:rPr>
              <w:t>0.54</w:t>
            </w:r>
          </w:p>
        </w:tc>
        <w:tc>
          <w:tcPr>
            <w:tcW w:w="1596" w:type="dxa"/>
          </w:tcPr>
          <w:p w:rsidR="00BA48AD" w:rsidRPr="00816576" w:rsidRDefault="00BA48AD" w:rsidP="00D02FB4">
            <w:pPr>
              <w:rPr>
                <w:rFonts w:ascii="Times New Roman" w:hAnsi="Times New Roman"/>
              </w:rPr>
            </w:pPr>
            <w:r w:rsidRPr="00816576">
              <w:rPr>
                <w:rFonts w:ascii="Times New Roman" w:hAnsi="Times New Roman"/>
              </w:rPr>
              <w:t>2.02</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9.52</w:t>
            </w:r>
          </w:p>
        </w:tc>
        <w:tc>
          <w:tcPr>
            <w:tcW w:w="1596" w:type="dxa"/>
          </w:tcPr>
          <w:p w:rsidR="00BA48AD" w:rsidRPr="00816576" w:rsidRDefault="00BA48AD" w:rsidP="00D02FB4">
            <w:pPr>
              <w:rPr>
                <w:rFonts w:ascii="Times New Roman" w:hAnsi="Times New Roman"/>
              </w:rPr>
            </w:pPr>
            <w:r w:rsidRPr="00816576">
              <w:rPr>
                <w:rFonts w:ascii="Times New Roman" w:hAnsi="Times New Roman"/>
              </w:rPr>
              <w:t>0.17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1.79</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18.84</w:t>
            </w:r>
          </w:p>
        </w:tc>
        <w:tc>
          <w:tcPr>
            <w:tcW w:w="1596" w:type="dxa"/>
          </w:tcPr>
          <w:p w:rsidR="00BA48AD" w:rsidRPr="00816576" w:rsidRDefault="00BA48AD" w:rsidP="00D02FB4">
            <w:pPr>
              <w:rPr>
                <w:rFonts w:ascii="Times New Roman" w:hAnsi="Times New Roman"/>
              </w:rPr>
            </w:pPr>
            <w:r w:rsidRPr="00816576">
              <w:rPr>
                <w:rFonts w:ascii="Times New Roman" w:hAnsi="Times New Roman"/>
              </w:rPr>
              <w:t>6.15</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32.64</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7.56</w:t>
            </w:r>
          </w:p>
        </w:tc>
        <w:tc>
          <w:tcPr>
            <w:tcW w:w="1596" w:type="dxa"/>
          </w:tcPr>
          <w:p w:rsidR="00BA48AD" w:rsidRPr="00816576" w:rsidRDefault="00BA48AD" w:rsidP="00D02FB4">
            <w:pPr>
              <w:rPr>
                <w:rFonts w:ascii="Times New Roman" w:hAnsi="Times New Roman"/>
              </w:rPr>
            </w:pPr>
            <w:r w:rsidRPr="00816576">
              <w:rPr>
                <w:rFonts w:ascii="Times New Roman" w:hAnsi="Times New Roman"/>
              </w:rPr>
              <w:t>0.51</w:t>
            </w:r>
          </w:p>
        </w:tc>
        <w:tc>
          <w:tcPr>
            <w:tcW w:w="1596" w:type="dxa"/>
          </w:tcPr>
          <w:p w:rsidR="00BA48AD" w:rsidRPr="00816576" w:rsidRDefault="00BA48AD" w:rsidP="00D02FB4">
            <w:pPr>
              <w:rPr>
                <w:rFonts w:ascii="Times New Roman" w:hAnsi="Times New Roman"/>
              </w:rPr>
            </w:pPr>
            <w:r w:rsidRPr="00816576">
              <w:rPr>
                <w:rFonts w:ascii="Times New Roman" w:hAnsi="Times New Roman"/>
              </w:rPr>
              <w:t>6.75</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26.92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3.80</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14.12</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5.24</w:t>
            </w:r>
          </w:p>
        </w:tc>
        <w:tc>
          <w:tcPr>
            <w:tcW w:w="1596" w:type="dxa"/>
          </w:tcPr>
          <w:p w:rsidR="00BA48AD" w:rsidRPr="00816576" w:rsidRDefault="00BA48AD" w:rsidP="00D02FB4">
            <w:pPr>
              <w:rPr>
                <w:rFonts w:ascii="Times New Roman" w:hAnsi="Times New Roman"/>
              </w:rPr>
            </w:pPr>
            <w:r w:rsidRPr="00816576">
              <w:rPr>
                <w:rFonts w:ascii="Times New Roman" w:hAnsi="Times New Roman"/>
              </w:rPr>
              <w:t>4.31</w:t>
            </w:r>
          </w:p>
        </w:tc>
        <w:tc>
          <w:tcPr>
            <w:tcW w:w="1596" w:type="dxa"/>
          </w:tcPr>
          <w:p w:rsidR="00BA48AD" w:rsidRPr="00816576" w:rsidRDefault="00BA48AD" w:rsidP="00D02FB4">
            <w:pPr>
              <w:rPr>
                <w:rFonts w:ascii="Times New Roman" w:hAnsi="Times New Roman"/>
              </w:rPr>
            </w:pPr>
            <w:r w:rsidRPr="00816576">
              <w:rPr>
                <w:rFonts w:ascii="Times New Roman" w:hAnsi="Times New Roman"/>
              </w:rPr>
              <w:t>82.25</w:t>
            </w:r>
          </w:p>
        </w:tc>
        <w:tc>
          <w:tcPr>
            <w:tcW w:w="1596" w:type="dxa"/>
          </w:tcPr>
          <w:p w:rsidR="00BA48AD" w:rsidRPr="00816576" w:rsidRDefault="00BA48AD" w:rsidP="00D02FB4">
            <w:pPr>
              <w:rPr>
                <w:rFonts w:ascii="Times New Roman" w:hAnsi="Times New Roman"/>
              </w:rPr>
            </w:pPr>
            <w:r w:rsidRPr="00816576">
              <w:rPr>
                <w:rFonts w:ascii="Times New Roman" w:hAnsi="Times New Roman"/>
              </w:rPr>
              <w:t>Intentionally Different</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Depth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8.55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1.97</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23.04</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BW</w:t>
            </w:r>
            <w:proofErr w:type="gramStart"/>
            <w:r w:rsidRPr="00816576">
              <w:rPr>
                <w:rFonts w:ascii="Times New Roman" w:hAnsi="Times New Roman"/>
              </w:rPr>
              <w:t>:BD</w:t>
            </w:r>
            <w:proofErr w:type="gramEnd"/>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3.19</w:t>
            </w:r>
          </w:p>
        </w:tc>
        <w:tc>
          <w:tcPr>
            <w:tcW w:w="1596" w:type="dxa"/>
          </w:tcPr>
          <w:p w:rsidR="00BA48AD" w:rsidRPr="00816576" w:rsidRDefault="00BA48AD" w:rsidP="00D02FB4">
            <w:pPr>
              <w:rPr>
                <w:rFonts w:ascii="Times New Roman" w:hAnsi="Times New Roman"/>
              </w:rPr>
            </w:pPr>
            <w:r w:rsidRPr="00816576">
              <w:rPr>
                <w:rFonts w:ascii="Times New Roman" w:hAnsi="Times New Roman"/>
              </w:rPr>
              <w:t>0.29</w:t>
            </w:r>
          </w:p>
        </w:tc>
        <w:tc>
          <w:tcPr>
            <w:tcW w:w="1596" w:type="dxa"/>
          </w:tcPr>
          <w:p w:rsidR="00BA48AD" w:rsidRPr="00816576" w:rsidRDefault="00BA48AD" w:rsidP="00D02FB4">
            <w:pPr>
              <w:rPr>
                <w:rFonts w:ascii="Times New Roman" w:hAnsi="Times New Roman"/>
              </w:rPr>
            </w:pPr>
            <w:r w:rsidRPr="00816576">
              <w:rPr>
                <w:rFonts w:ascii="Times New Roman" w:hAnsi="Times New Roman"/>
              </w:rPr>
              <w:t>9.09</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73.75</w:t>
            </w:r>
          </w:p>
        </w:tc>
        <w:tc>
          <w:tcPr>
            <w:tcW w:w="1596" w:type="dxa"/>
          </w:tcPr>
          <w:p w:rsidR="00BA48AD" w:rsidRPr="00816576" w:rsidRDefault="00BA48AD" w:rsidP="00D02FB4">
            <w:pPr>
              <w:rPr>
                <w:rFonts w:ascii="Times New Roman" w:hAnsi="Times New Roman"/>
              </w:rPr>
            </w:pPr>
            <w:r w:rsidRPr="00816576">
              <w:rPr>
                <w:rFonts w:ascii="Times New Roman" w:hAnsi="Times New Roman"/>
              </w:rPr>
              <w:t>5.30</w:t>
            </w:r>
          </w:p>
        </w:tc>
        <w:tc>
          <w:tcPr>
            <w:tcW w:w="1596" w:type="dxa"/>
          </w:tcPr>
          <w:p w:rsidR="00BA48AD" w:rsidRPr="00816576" w:rsidRDefault="00BA48AD" w:rsidP="00D02FB4">
            <w:pPr>
              <w:rPr>
                <w:rFonts w:ascii="Times New Roman" w:hAnsi="Times New Roman"/>
              </w:rPr>
            </w:pPr>
            <w:r w:rsidRPr="00816576">
              <w:rPr>
                <w:rFonts w:ascii="Times New Roman" w:hAnsi="Times New Roman"/>
              </w:rPr>
              <w:t>7.19</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Lateral Expansion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27.50</w:t>
            </w:r>
          </w:p>
        </w:tc>
        <w:tc>
          <w:tcPr>
            <w:tcW w:w="1596" w:type="dxa"/>
          </w:tcPr>
          <w:p w:rsidR="00BA48AD" w:rsidRPr="00816576" w:rsidRDefault="00BA48AD" w:rsidP="00D02FB4">
            <w:pPr>
              <w:rPr>
                <w:rFonts w:ascii="Times New Roman" w:hAnsi="Times New Roman"/>
              </w:rPr>
            </w:pPr>
            <w:r w:rsidRPr="00816576">
              <w:rPr>
                <w:rFonts w:ascii="Times New Roman" w:hAnsi="Times New Roman"/>
              </w:rPr>
              <w:t>21.21</w:t>
            </w:r>
          </w:p>
        </w:tc>
        <w:tc>
          <w:tcPr>
            <w:tcW w:w="1596" w:type="dxa"/>
          </w:tcPr>
          <w:p w:rsidR="00BA48AD" w:rsidRPr="00816576" w:rsidRDefault="00BA48AD" w:rsidP="00D02FB4">
            <w:pPr>
              <w:rPr>
                <w:rFonts w:ascii="Times New Roman" w:hAnsi="Times New Roman"/>
              </w:rPr>
            </w:pPr>
            <w:r w:rsidRPr="00816576">
              <w:rPr>
                <w:rFonts w:ascii="Times New Roman" w:hAnsi="Times New Roman"/>
              </w:rPr>
              <w:t>77.13</w:t>
            </w:r>
          </w:p>
        </w:tc>
        <w:tc>
          <w:tcPr>
            <w:tcW w:w="1596" w:type="dxa"/>
          </w:tcPr>
          <w:p w:rsidR="00BA48AD" w:rsidRPr="00816576" w:rsidRDefault="00BA48AD" w:rsidP="00D02FB4">
            <w:pPr>
              <w:rPr>
                <w:rFonts w:ascii="Times New Roman" w:hAnsi="Times New Roman"/>
              </w:rPr>
            </w:pPr>
            <w:r w:rsidRPr="00816576">
              <w:rPr>
                <w:rFonts w:ascii="Times New Roman" w:hAnsi="Times New Roman"/>
              </w:rPr>
              <w:t>Intentionally Different</w:t>
            </w:r>
          </w:p>
        </w:tc>
      </w:tr>
    </w:tbl>
    <w:p w:rsidR="00617273" w:rsidRPr="00816576" w:rsidRDefault="00617273" w:rsidP="00BA48AD">
      <w:pPr>
        <w:spacing w:line="480" w:lineRule="auto"/>
        <w:rPr>
          <w:rFonts w:ascii="Times New Roman" w:hAnsi="Times New Roman"/>
        </w:rPr>
      </w:pPr>
    </w:p>
    <w:p w:rsidR="00507F1F" w:rsidRDefault="00507F1F" w:rsidP="0087676C">
      <w:pPr>
        <w:rPr>
          <w:rFonts w:ascii="Times New Roman" w:hAnsi="Times New Roman"/>
          <w:b/>
        </w:rPr>
      </w:pPr>
    </w:p>
    <w:p w:rsidR="00507F1F" w:rsidRDefault="00507F1F" w:rsidP="0087676C">
      <w:pPr>
        <w:rPr>
          <w:rFonts w:ascii="Times New Roman" w:hAnsi="Times New Roman"/>
          <w:b/>
        </w:rPr>
      </w:pPr>
    </w:p>
    <w:p w:rsidR="00BA48AD" w:rsidRPr="00816576" w:rsidRDefault="00E929DD" w:rsidP="0087676C">
      <w:pPr>
        <w:rPr>
          <w:rFonts w:ascii="Times New Roman" w:hAnsi="Times New Roman"/>
        </w:rPr>
      </w:pPr>
      <w:r w:rsidRPr="00816576">
        <w:rPr>
          <w:rFonts w:ascii="Times New Roman" w:hAnsi="Times New Roman"/>
          <w:b/>
        </w:rPr>
        <w:t>Table 7.43</w:t>
      </w:r>
      <w:r w:rsidRPr="00816576">
        <w:rPr>
          <w:rFonts w:ascii="Times New Roman" w:hAnsi="Times New Roman"/>
        </w:rPr>
        <w:t>: Standardization in Marginally Flaked End Scrapers, Late A</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76"/>
        <w:gridCol w:w="1576"/>
        <w:gridCol w:w="1550"/>
        <w:gridCol w:w="1572"/>
        <w:gridCol w:w="1579"/>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31.15</w:t>
            </w:r>
          </w:p>
        </w:tc>
        <w:tc>
          <w:tcPr>
            <w:tcW w:w="1596" w:type="dxa"/>
          </w:tcPr>
          <w:p w:rsidR="00BA48AD" w:rsidRPr="00816576" w:rsidRDefault="00BA48AD" w:rsidP="00D02FB4">
            <w:pPr>
              <w:rPr>
                <w:rFonts w:ascii="Times New Roman" w:hAnsi="Times New Roman"/>
              </w:rPr>
            </w:pPr>
            <w:r w:rsidRPr="00816576">
              <w:rPr>
                <w:rFonts w:ascii="Times New Roman" w:hAnsi="Times New Roman"/>
              </w:rPr>
              <w:t>9.07</w:t>
            </w:r>
          </w:p>
        </w:tc>
        <w:tc>
          <w:tcPr>
            <w:tcW w:w="1596" w:type="dxa"/>
          </w:tcPr>
          <w:p w:rsidR="00BA48AD" w:rsidRPr="00816576" w:rsidRDefault="00BA48AD" w:rsidP="00D02FB4">
            <w:pPr>
              <w:rPr>
                <w:rFonts w:ascii="Times New Roman" w:hAnsi="Times New Roman"/>
              </w:rPr>
            </w:pPr>
            <w:r w:rsidRPr="00816576">
              <w:rPr>
                <w:rFonts w:ascii="Times New Roman" w:hAnsi="Times New Roman"/>
              </w:rPr>
              <w:t>29.12</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21.46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18.50</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6.36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3.42</w:t>
            </w:r>
          </w:p>
        </w:tc>
        <w:tc>
          <w:tcPr>
            <w:tcW w:w="1596" w:type="dxa"/>
          </w:tcPr>
          <w:p w:rsidR="00BA48AD" w:rsidRPr="00816576" w:rsidRDefault="00BA48AD" w:rsidP="00D02FB4">
            <w:pPr>
              <w:rPr>
                <w:rFonts w:ascii="Times New Roman" w:hAnsi="Times New Roman"/>
              </w:rPr>
            </w:pPr>
            <w:r w:rsidRPr="00816576">
              <w:rPr>
                <w:rFonts w:ascii="Times New Roman" w:hAnsi="Times New Roman"/>
              </w:rPr>
              <w:t>94.21</w:t>
            </w:r>
          </w:p>
        </w:tc>
        <w:tc>
          <w:tcPr>
            <w:tcW w:w="1596" w:type="dxa"/>
          </w:tcPr>
          <w:p w:rsidR="00BA48AD" w:rsidRPr="00816576" w:rsidRDefault="00BA48AD" w:rsidP="00D02FB4">
            <w:pPr>
              <w:rPr>
                <w:rFonts w:ascii="Times New Roman" w:hAnsi="Times New Roman"/>
              </w:rPr>
            </w:pPr>
            <w:r w:rsidRPr="00816576">
              <w:rPr>
                <w:rFonts w:ascii="Times New Roman" w:hAnsi="Times New Roman"/>
              </w:rPr>
              <w:t>Intentionally Different</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18.12</w:t>
            </w:r>
          </w:p>
        </w:tc>
        <w:tc>
          <w:tcPr>
            <w:tcW w:w="1596" w:type="dxa"/>
          </w:tcPr>
          <w:p w:rsidR="00BA48AD" w:rsidRPr="00816576" w:rsidRDefault="00BA48AD" w:rsidP="00D02FB4">
            <w:pPr>
              <w:rPr>
                <w:rFonts w:ascii="Times New Roman" w:hAnsi="Times New Roman"/>
              </w:rPr>
            </w:pPr>
            <w:r w:rsidRPr="00816576">
              <w:rPr>
                <w:rFonts w:ascii="Times New Roman" w:hAnsi="Times New Roman"/>
              </w:rPr>
              <w:t>5.54</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7.82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3.88</w:t>
            </w:r>
          </w:p>
        </w:tc>
        <w:tc>
          <w:tcPr>
            <w:tcW w:w="1596" w:type="dxa"/>
          </w:tcPr>
          <w:p w:rsidR="00BA48AD" w:rsidRPr="00816576" w:rsidRDefault="00BA48AD" w:rsidP="00D02FB4">
            <w:pPr>
              <w:rPr>
                <w:rFonts w:ascii="Times New Roman" w:hAnsi="Times New Roman"/>
              </w:rPr>
            </w:pPr>
            <w:r w:rsidRPr="00816576">
              <w:rPr>
                <w:rFonts w:ascii="Times New Roman" w:hAnsi="Times New Roman"/>
              </w:rPr>
              <w:t>49.62</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21.81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18.25</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5.54</w:t>
            </w:r>
          </w:p>
        </w:tc>
        <w:tc>
          <w:tcPr>
            <w:tcW w:w="1596" w:type="dxa"/>
          </w:tcPr>
          <w:p w:rsidR="00BA48AD" w:rsidRPr="00816576" w:rsidRDefault="00BA48AD" w:rsidP="00D02FB4">
            <w:pPr>
              <w:rPr>
                <w:rFonts w:ascii="Times New Roman" w:hAnsi="Times New Roman"/>
              </w:rPr>
            </w:pPr>
            <w:r w:rsidRPr="00816576">
              <w:rPr>
                <w:rFonts w:ascii="Times New Roman" w:hAnsi="Times New Roman"/>
              </w:rPr>
              <w:t>2.67</w:t>
            </w:r>
          </w:p>
        </w:tc>
        <w:tc>
          <w:tcPr>
            <w:tcW w:w="1596" w:type="dxa"/>
          </w:tcPr>
          <w:p w:rsidR="00BA48AD" w:rsidRPr="00816576" w:rsidRDefault="00BA48AD" w:rsidP="00D02FB4">
            <w:pPr>
              <w:rPr>
                <w:rFonts w:ascii="Times New Roman" w:hAnsi="Times New Roman"/>
              </w:rPr>
            </w:pPr>
            <w:r w:rsidRPr="00816576">
              <w:rPr>
                <w:rFonts w:ascii="Times New Roman" w:hAnsi="Times New Roman"/>
              </w:rPr>
              <w:t>48.19</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Depth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3.55</w:t>
            </w:r>
          </w:p>
        </w:tc>
        <w:tc>
          <w:tcPr>
            <w:tcW w:w="1596" w:type="dxa"/>
          </w:tcPr>
          <w:p w:rsidR="00BA48AD" w:rsidRPr="00816576" w:rsidRDefault="00BA48AD" w:rsidP="00D02FB4">
            <w:pPr>
              <w:rPr>
                <w:rFonts w:ascii="Times New Roman" w:hAnsi="Times New Roman"/>
              </w:rPr>
            </w:pPr>
            <w:r w:rsidRPr="00816576">
              <w:rPr>
                <w:rFonts w:ascii="Times New Roman" w:hAnsi="Times New Roman"/>
              </w:rPr>
              <w:t>0.95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26.76</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BW</w:t>
            </w:r>
            <w:proofErr w:type="gramStart"/>
            <w:r w:rsidRPr="00816576">
              <w:rPr>
                <w:rFonts w:ascii="Times New Roman" w:hAnsi="Times New Roman"/>
              </w:rPr>
              <w:t>:BD</w:t>
            </w:r>
            <w:proofErr w:type="gramEnd"/>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6.35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1.47</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23.15</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71.67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13.77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19.21</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Lateral Expansion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19.17</w:t>
            </w:r>
          </w:p>
        </w:tc>
        <w:tc>
          <w:tcPr>
            <w:tcW w:w="1596" w:type="dxa"/>
          </w:tcPr>
          <w:p w:rsidR="00BA48AD" w:rsidRPr="00816576" w:rsidRDefault="00BA48AD" w:rsidP="00D02FB4">
            <w:pPr>
              <w:rPr>
                <w:rFonts w:ascii="Times New Roman" w:hAnsi="Times New Roman"/>
              </w:rPr>
            </w:pPr>
            <w:r w:rsidRPr="00816576">
              <w:rPr>
                <w:rFonts w:ascii="Times New Roman" w:hAnsi="Times New Roman"/>
              </w:rPr>
              <w:t>7.64</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39.85</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bl>
    <w:p w:rsidR="00BA48AD" w:rsidRPr="00816576" w:rsidRDefault="00BA48AD" w:rsidP="00BA48AD">
      <w:pPr>
        <w:spacing w:line="480" w:lineRule="auto"/>
        <w:rPr>
          <w:rFonts w:ascii="Times New Roman" w:hAnsi="Times New Roman"/>
        </w:rPr>
      </w:pPr>
    </w:p>
    <w:p w:rsidR="00A74F6D" w:rsidRDefault="00A74F6D" w:rsidP="00E929DD">
      <w:pPr>
        <w:spacing w:line="480" w:lineRule="auto"/>
        <w:ind w:firstLine="720"/>
        <w:rPr>
          <w:rFonts w:ascii="Times New Roman" w:hAnsi="Times New Roman"/>
        </w:rPr>
      </w:pPr>
    </w:p>
    <w:p w:rsidR="00BA48AD" w:rsidRPr="00816576" w:rsidRDefault="00BA48AD" w:rsidP="00E929DD">
      <w:pPr>
        <w:spacing w:line="480" w:lineRule="auto"/>
        <w:ind w:firstLine="720"/>
        <w:rPr>
          <w:rFonts w:ascii="Times New Roman" w:hAnsi="Times New Roman"/>
        </w:rPr>
      </w:pPr>
      <w:r w:rsidRPr="00816576">
        <w:rPr>
          <w:rFonts w:ascii="Times New Roman" w:hAnsi="Times New Roman"/>
        </w:rPr>
        <w:t>Another explanation for the consistency in proximal thickness is that proximal dimensions were being alt</w:t>
      </w:r>
      <w:r w:rsidR="001568DD" w:rsidRPr="00816576">
        <w:rPr>
          <w:rFonts w:ascii="Times New Roman" w:hAnsi="Times New Roman"/>
        </w:rPr>
        <w:t>ered for the purpose of hafting</w:t>
      </w:r>
      <w:r w:rsidRPr="00816576">
        <w:rPr>
          <w:rFonts w:ascii="Times New Roman" w:hAnsi="Times New Roman"/>
        </w:rPr>
        <w:t xml:space="preserve"> so that the proximal end of the tool would fit easily into a pre-made haft. Standardization of the haft end would facilitate easy replacement of broken stone bits during intensive periods of use, and would allow re-use of the haft elements, which are more costly to produce, in terms of production effort (Rule and Evans 1985). Among the Early period specimens, we see significant differences in mean proximal widths of each of the categories of End Scrapers (CD, MF, and Blade End Scrapers). On the other hand, no significant differences were noted in mean proximal thickness among these same End Scraper cat</w:t>
      </w:r>
      <w:r w:rsidR="005B5058" w:rsidRPr="00816576">
        <w:rPr>
          <w:rFonts w:ascii="Times New Roman" w:hAnsi="Times New Roman"/>
        </w:rPr>
        <w:t>egories (see results of Kruskal-</w:t>
      </w:r>
      <w:r w:rsidRPr="00816576">
        <w:rPr>
          <w:rFonts w:ascii="Times New Roman" w:hAnsi="Times New Roman"/>
        </w:rPr>
        <w:t xml:space="preserve">Wallis Test, below; Table 7.44). In addition to standardization </w:t>
      </w:r>
      <w:r w:rsidRPr="00816576">
        <w:rPr>
          <w:rFonts w:ascii="Times New Roman" w:hAnsi="Times New Roman"/>
          <w:i/>
        </w:rPr>
        <w:t>within</w:t>
      </w:r>
      <w:r w:rsidRPr="00816576">
        <w:rPr>
          <w:rFonts w:ascii="Times New Roman" w:hAnsi="Times New Roman"/>
        </w:rPr>
        <w:t xml:space="preserve"> categories, toolmakers appear to have been concerned with producing tools that exhibited consistency in proximal thickness </w:t>
      </w:r>
      <w:r w:rsidRPr="00816576">
        <w:rPr>
          <w:rFonts w:ascii="Times New Roman" w:hAnsi="Times New Roman"/>
          <w:i/>
        </w:rPr>
        <w:t>across</w:t>
      </w:r>
      <w:r w:rsidRPr="00816576">
        <w:rPr>
          <w:rFonts w:ascii="Times New Roman" w:hAnsi="Times New Roman"/>
        </w:rPr>
        <w:t xml:space="preserve"> categories (i.e., regardless of blank type).  The apparent lack of concern over proximal width, and the corresponding emphasis on standardi</w:t>
      </w:r>
      <w:r w:rsidR="001568DD" w:rsidRPr="00816576">
        <w:rPr>
          <w:rFonts w:ascii="Times New Roman" w:hAnsi="Times New Roman"/>
        </w:rPr>
        <w:t>zed proximal thickness, suggest</w:t>
      </w:r>
      <w:r w:rsidRPr="00816576">
        <w:rPr>
          <w:rFonts w:ascii="Times New Roman" w:hAnsi="Times New Roman"/>
        </w:rPr>
        <w:t xml:space="preserve"> the use of split shafts rather than socket hafts. This possibility is bolstered by the fact that lateral expansion was also highly variable in all periods. Split shafts allow for greater variability in the degree of lateral expansion, while socket hafts, which envelop the proximal end of the tool, might require the production of tools with less dramatica</w:t>
      </w:r>
      <w:r w:rsidR="00B2747E" w:rsidRPr="00816576">
        <w:rPr>
          <w:rFonts w:ascii="Times New Roman" w:hAnsi="Times New Roman"/>
        </w:rPr>
        <w:t>lly expanding lateral margins.</w:t>
      </w:r>
    </w:p>
    <w:p w:rsidR="00E929DD" w:rsidRPr="00816576" w:rsidRDefault="00BA48AD" w:rsidP="00E929DD">
      <w:pPr>
        <w:spacing w:line="480" w:lineRule="auto"/>
        <w:ind w:firstLine="720"/>
        <w:rPr>
          <w:rFonts w:ascii="Times New Roman" w:hAnsi="Times New Roman"/>
        </w:rPr>
      </w:pPr>
      <w:r w:rsidRPr="00816576">
        <w:rPr>
          <w:rFonts w:ascii="Times New Roman" w:hAnsi="Times New Roman"/>
        </w:rPr>
        <w:t>Examination of bit characteristics revealed high degrees of standardization in both bit width and bit angle, but not in bit depth or thickness. Consistency in bit width may be related to consistency in overall width. Bit angle, which is highly standardized, may reflect functional needs in the application of these tools to hide scraping, which is the assumed function of these implements (see microwear results in Chapter 8), and/or a function of resharpening changes and the timing of discard. Wilmsen (1970) suggested that more acute bit angles (~55</w:t>
      </w:r>
      <w:r w:rsidRPr="00816576">
        <w:rPr>
          <w:rFonts w:ascii="Times New Roman" w:hAnsi="Times New Roman"/>
        </w:rPr>
        <w:sym w:font="Symbol" w:char="F0B0"/>
      </w:r>
      <w:r w:rsidRPr="00816576">
        <w:rPr>
          <w:rFonts w:ascii="Times New Roman" w:hAnsi="Times New Roman"/>
        </w:rPr>
        <w:t>) were appropriate for hide scraping and meat cutting, while steeper bits (~75</w:t>
      </w:r>
      <w:r w:rsidRPr="00816576">
        <w:rPr>
          <w:rFonts w:ascii="Times New Roman" w:hAnsi="Times New Roman"/>
        </w:rPr>
        <w:sym w:font="Symbol" w:char="F0B0"/>
      </w:r>
      <w:r w:rsidRPr="00816576">
        <w:rPr>
          <w:rFonts w:ascii="Times New Roman" w:hAnsi="Times New Roman"/>
        </w:rPr>
        <w:t>) were more appropriate for scraping or whittling bone or wood. Recent reevaluation of Wilmsen’s work, however, has suggested that a wider range of bit angles may be appropriate for hide scraping (Comstock 2011; Seeman et al. 2013). Comstock (2011) and Seeman et al. (2013) propose that the ability to maintain a sharp scraping edge and to resharpen the tool repeatedly may be of greater concern to toolmakers and tool users than is the maintenance of a particular distal edge angle (Comstock 2011; Seeman et al. 2013). The standardization in bit angle noted here may, therefore, represent an artifact of the resharpening process and the decision to retool (i.e., to replace a used bit with a new bit that has the greatest potential for rejuvenation) prior to embarking on the next round of hide preparation. This possibility will be discussed in greater detail below.</w:t>
      </w:r>
    </w:p>
    <w:p w:rsidR="00E929DD" w:rsidRPr="00816576" w:rsidRDefault="00E929DD" w:rsidP="00E929DD">
      <w:pPr>
        <w:spacing w:line="480" w:lineRule="auto"/>
        <w:ind w:firstLine="720"/>
        <w:rPr>
          <w:rFonts w:ascii="Times New Roman" w:hAnsi="Times New Roman"/>
        </w:rPr>
      </w:pPr>
      <w:r w:rsidRPr="00816576">
        <w:rPr>
          <w:rFonts w:ascii="Times New Roman" w:hAnsi="Times New Roman"/>
        </w:rPr>
        <w:t xml:space="preserve">Several Early period End Scrapers were produced from blades, which generally are assumed to be a more standardized blank form. I compare these specimens to those End Scrapers produced on non-blade flakes. High degrees of standardization were noted in width, thickness, bit width, and bit angle (Table 7.45). Moderate levels of standardization were recorded for </w:t>
      </w:r>
      <w:r w:rsidR="0087676C" w:rsidRPr="00816576">
        <w:rPr>
          <w:rFonts w:ascii="Times New Roman" w:hAnsi="Times New Roman"/>
        </w:rPr>
        <w:t>length, proximal width, proximal thickness, and bit thickness. Only bit depth and bit width-to-depth ratio exhibited low standardization or a complete lack of standardization, respectively.</w:t>
      </w:r>
    </w:p>
    <w:p w:rsidR="00A74F6D" w:rsidRPr="00816576" w:rsidRDefault="00A74F6D" w:rsidP="00A74F6D">
      <w:pPr>
        <w:spacing w:line="480" w:lineRule="auto"/>
        <w:rPr>
          <w:rFonts w:ascii="Times New Roman" w:hAnsi="Times New Roman"/>
        </w:rPr>
      </w:pPr>
      <w:r w:rsidRPr="00816576">
        <w:rPr>
          <w:rFonts w:ascii="Times New Roman" w:hAnsi="Times New Roman"/>
        </w:rPr>
        <w:t>The high degrees of standardization in width and thickness are likely related to the use of blade blanks for production of these tools. Fairly consistent dimensions can often be achieved in blade manufacture, and the minimal amounts of modification applied to the margins of these tools, after detachment of the blank, could have refined the measurements even further. The high degree of standardization in bit width may be related in part to standardized tool width measurements, while the highly standardized bit angles may reflect either functional requirements, or the timing of tool discard and retooling (see discussion above; Comstock 2011; Seeman et al. 2013).</w:t>
      </w:r>
    </w:p>
    <w:p w:rsidR="00A74F6D" w:rsidRDefault="00A74F6D" w:rsidP="00A74F6D">
      <w:pPr>
        <w:spacing w:line="480" w:lineRule="auto"/>
        <w:ind w:firstLine="720"/>
        <w:rPr>
          <w:rFonts w:ascii="Times New Roman" w:hAnsi="Times New Roman"/>
        </w:rPr>
      </w:pPr>
      <w:r w:rsidRPr="00816576">
        <w:rPr>
          <w:rFonts w:ascii="Times New Roman" w:hAnsi="Times New Roman"/>
        </w:rPr>
        <w:t xml:space="preserve">In the sample of </w:t>
      </w:r>
      <w:proofErr w:type="gramStart"/>
      <w:r w:rsidRPr="00816576">
        <w:rPr>
          <w:rFonts w:ascii="Times New Roman" w:hAnsi="Times New Roman"/>
        </w:rPr>
        <w:t>Early</w:t>
      </w:r>
      <w:proofErr w:type="gramEnd"/>
      <w:r w:rsidRPr="00816576">
        <w:rPr>
          <w:rFonts w:ascii="Times New Roman" w:hAnsi="Times New Roman"/>
        </w:rPr>
        <w:t xml:space="preserve"> period specimens, moderate levels of standardization were noted for both proximal width and proximal thickness. An initial examination of the coefficients of variation for both of these dimensions suggest greater variability among the blade specimens than among those produced on other flake types. Comparison of the coefficients of variation using the D’AD statistic, however, reveals no significant differences in the CV values for any of these measurements (95% confidence interval; Table 7.46). The coefficients of variation for the proximal widths of the Blade End Scrapers and marginally flaked non-blade End Scrapers come the closest to exhibiting a significant difference but still are not significant at the 95% confidence interval. While mean proximal width varied significantly among the specimens produced on non-blade vs. blade flakes, mean proximal thickness did not. The similarity in proximal thickness measurements across the blank type and modification type categories, in association with the consistency noted in levels of standardization, suggests that all of these tools were being produced to exhibit consistent proximal thicknesses, likely in order to facilitate replacement of the stone bits in curated hafts that were retained through multiple episodes of use. Tools with consistent proximal thickness measurements may have been inserted into split hafts, like the split antler haft that was recovered from the site.</w:t>
      </w:r>
    </w:p>
    <w:p w:rsidR="00A74F6D" w:rsidRDefault="00A74F6D" w:rsidP="00A74F6D">
      <w:pPr>
        <w:spacing w:line="480" w:lineRule="auto"/>
        <w:ind w:firstLine="720"/>
        <w:rPr>
          <w:rFonts w:ascii="Times New Roman" w:hAnsi="Times New Roman"/>
        </w:rPr>
      </w:pPr>
    </w:p>
    <w:p w:rsidR="00BA48AD" w:rsidRPr="00816576" w:rsidRDefault="00E929DD" w:rsidP="00E929DD">
      <w:pPr>
        <w:rPr>
          <w:rFonts w:ascii="Times New Roman" w:hAnsi="Times New Roman"/>
        </w:rPr>
      </w:pPr>
      <w:r w:rsidRPr="00816576">
        <w:rPr>
          <w:rFonts w:ascii="Times New Roman" w:hAnsi="Times New Roman" w:cs="Times New Roman"/>
          <w:b/>
        </w:rPr>
        <w:t>Table 7.44</w:t>
      </w:r>
      <w:r w:rsidR="005B5058" w:rsidRPr="00816576">
        <w:rPr>
          <w:rFonts w:ascii="Times New Roman" w:hAnsi="Times New Roman" w:cs="Times New Roman"/>
        </w:rPr>
        <w:t>: Results of Kruskal-</w:t>
      </w:r>
      <w:r w:rsidRPr="00816576">
        <w:rPr>
          <w:rFonts w:ascii="Times New Roman" w:hAnsi="Times New Roman" w:cs="Times New Roman"/>
        </w:rPr>
        <w:t>Wallis Test for differences in Proximal Width and Proximal Thickness among Early Period End Scrapers</w:t>
      </w:r>
      <w:r w:rsidR="003A6721" w:rsidRPr="00816576">
        <w:rPr>
          <w:rFonts w:ascii="Times New Roman" w:hAnsi="Times New Roman" w:cs="Times New Roman"/>
        </w:rPr>
        <w:t>.</w:t>
      </w:r>
      <w:r w:rsidR="00617273" w:rsidRPr="00816576">
        <w:rPr>
          <w:rFonts w:ascii="Times New Roman" w:hAnsi="Times New Roman" w:cs="Times New Roman"/>
        </w:rPr>
        <w:t xml:space="preserve"> </w:t>
      </w:r>
      <w:r w:rsidR="00617273" w:rsidRPr="00816576">
        <w:rPr>
          <w:rFonts w:ascii="Times New Roman" w:hAnsi="Times New Roman"/>
        </w:rPr>
        <w:t>(Primary measurement data available in Appendix A</w:t>
      </w:r>
      <w:r w:rsidR="003B327F">
        <w:rPr>
          <w:rFonts w:ascii="Times New Roman" w:hAnsi="Times New Roman"/>
        </w:rPr>
        <w:t>, Table A-3</w:t>
      </w:r>
      <w:r w:rsidR="00617273" w:rsidRPr="00816576">
        <w:rPr>
          <w:rFonts w:ascii="Times New Roman" w:hAnsi="Times New Roman"/>
        </w:rPr>
        <w:t>.)</w:t>
      </w:r>
    </w:p>
    <w:tbl>
      <w:tblPr>
        <w:tblW w:w="4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941"/>
        <w:gridCol w:w="1262"/>
        <w:gridCol w:w="1242"/>
        <w:gridCol w:w="1544"/>
      </w:tblGrid>
      <w:tr w:rsidR="00E929DD" w:rsidRPr="00816576">
        <w:trPr>
          <w:cantSplit/>
        </w:trPr>
        <w:tc>
          <w:tcPr>
            <w:tcW w:w="4987" w:type="dxa"/>
            <w:gridSpan w:val="4"/>
            <w:tcBorders>
              <w:top w:val="nil"/>
              <w:left w:val="nil"/>
              <w:bottom w:val="nil"/>
              <w:right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b/>
                <w:bCs/>
                <w:color w:val="000000"/>
              </w:rPr>
              <w:t>Ranks</w:t>
            </w:r>
          </w:p>
        </w:tc>
      </w:tr>
      <w:tr w:rsidR="00E929DD" w:rsidRPr="00816576">
        <w:trPr>
          <w:cantSplit/>
        </w:trPr>
        <w:tc>
          <w:tcPr>
            <w:tcW w:w="941" w:type="dxa"/>
            <w:vAlign w:val="center"/>
          </w:tcPr>
          <w:p w:rsidR="00E929DD" w:rsidRPr="00816576" w:rsidRDefault="00E929DD" w:rsidP="00D02FB4">
            <w:pPr>
              <w:widowControl w:val="0"/>
              <w:autoSpaceDE w:val="0"/>
              <w:autoSpaceDN w:val="0"/>
              <w:adjustRightInd w:val="0"/>
              <w:rPr>
                <w:rFonts w:ascii="Times New Roman" w:hAnsi="Times New Roman" w:cs="Arial"/>
                <w:color w:val="000000"/>
              </w:rPr>
            </w:pPr>
          </w:p>
        </w:tc>
        <w:tc>
          <w:tcPr>
            <w:tcW w:w="1261" w:type="dxa"/>
            <w:tcBorders>
              <w:top w:val="single" w:sz="16" w:space="0" w:color="000000"/>
              <w:left w:val="nil"/>
              <w:bottom w:val="single" w:sz="16" w:space="0" w:color="000000"/>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VARIETY</w:t>
            </w:r>
          </w:p>
        </w:tc>
        <w:tc>
          <w:tcPr>
            <w:tcW w:w="1242" w:type="dxa"/>
            <w:tcBorders>
              <w:top w:val="single" w:sz="16" w:space="0" w:color="000000"/>
              <w:left w:val="single" w:sz="16" w:space="0" w:color="000000"/>
              <w:bottom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N</w:t>
            </w:r>
          </w:p>
        </w:tc>
        <w:tc>
          <w:tcPr>
            <w:tcW w:w="1543" w:type="dxa"/>
            <w:tcBorders>
              <w:top w:val="single" w:sz="16" w:space="0" w:color="000000"/>
              <w:bottom w:val="single" w:sz="16" w:space="0" w:color="000000"/>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Mean Rank</w:t>
            </w:r>
          </w:p>
        </w:tc>
      </w:tr>
      <w:tr w:rsidR="00E929DD" w:rsidRPr="00816576">
        <w:trPr>
          <w:cantSplit/>
        </w:trPr>
        <w:tc>
          <w:tcPr>
            <w:tcW w:w="941" w:type="dxa"/>
            <w:vMerge w:val="restart"/>
            <w:tcBorders>
              <w:top w:val="single" w:sz="16" w:space="0" w:color="000000"/>
              <w:left w:val="single" w:sz="16" w:space="0" w:color="000000"/>
              <w:bottom w:val="nil"/>
              <w:right w:val="nil"/>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PWID</w:t>
            </w:r>
          </w:p>
        </w:tc>
        <w:tc>
          <w:tcPr>
            <w:tcW w:w="1261" w:type="dxa"/>
            <w:tcBorders>
              <w:top w:val="single" w:sz="16" w:space="0" w:color="000000"/>
              <w:left w:val="nil"/>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CD</w:t>
            </w:r>
          </w:p>
        </w:tc>
        <w:tc>
          <w:tcPr>
            <w:tcW w:w="1242" w:type="dxa"/>
            <w:tcBorders>
              <w:top w:val="single" w:sz="16" w:space="0" w:color="000000"/>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9</w:t>
            </w:r>
          </w:p>
        </w:tc>
        <w:tc>
          <w:tcPr>
            <w:tcW w:w="1543" w:type="dxa"/>
            <w:tcBorders>
              <w:top w:val="single" w:sz="16" w:space="0" w:color="000000"/>
              <w:bottom w:val="nil"/>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6.11</w:t>
            </w:r>
          </w:p>
        </w:tc>
      </w:tr>
      <w:tr w:rsidR="00E929DD" w:rsidRPr="00816576">
        <w:trPr>
          <w:cantSplit/>
        </w:trPr>
        <w:tc>
          <w:tcPr>
            <w:tcW w:w="941" w:type="dxa"/>
            <w:vMerge/>
            <w:tcBorders>
              <w:top w:val="single" w:sz="16" w:space="0" w:color="000000"/>
              <w:left w:val="single" w:sz="16" w:space="0" w:color="000000"/>
              <w:bottom w:val="nil"/>
              <w:right w:val="nil"/>
            </w:tcBorders>
            <w:shd w:val="clear" w:color="auto" w:fill="FFFFFF"/>
            <w:vAlign w:val="center"/>
          </w:tcPr>
          <w:p w:rsidR="00E929DD" w:rsidRPr="00816576" w:rsidRDefault="00E929DD" w:rsidP="00D02FB4">
            <w:pPr>
              <w:widowControl w:val="0"/>
              <w:autoSpaceDE w:val="0"/>
              <w:autoSpaceDN w:val="0"/>
              <w:adjustRightInd w:val="0"/>
              <w:rPr>
                <w:rFonts w:ascii="Times New Roman" w:hAnsi="Times New Roman" w:cs="Arial"/>
                <w:color w:val="000000"/>
              </w:rPr>
            </w:pPr>
          </w:p>
        </w:tc>
        <w:tc>
          <w:tcPr>
            <w:tcW w:w="1261" w:type="dxa"/>
            <w:tcBorders>
              <w:top w:val="nil"/>
              <w:left w:val="nil"/>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MF</w:t>
            </w:r>
          </w:p>
        </w:tc>
        <w:tc>
          <w:tcPr>
            <w:tcW w:w="1242" w:type="dxa"/>
            <w:tcBorders>
              <w:top w:val="nil"/>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3</w:t>
            </w:r>
          </w:p>
        </w:tc>
        <w:tc>
          <w:tcPr>
            <w:tcW w:w="1543" w:type="dxa"/>
            <w:tcBorders>
              <w:top w:val="nil"/>
              <w:bottom w:val="nil"/>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8.33</w:t>
            </w:r>
          </w:p>
        </w:tc>
      </w:tr>
      <w:tr w:rsidR="00E929DD" w:rsidRPr="00816576">
        <w:trPr>
          <w:cantSplit/>
        </w:trPr>
        <w:tc>
          <w:tcPr>
            <w:tcW w:w="941" w:type="dxa"/>
            <w:vMerge/>
            <w:tcBorders>
              <w:top w:val="single" w:sz="16" w:space="0" w:color="000000"/>
              <w:left w:val="single" w:sz="16" w:space="0" w:color="000000"/>
              <w:bottom w:val="nil"/>
              <w:right w:val="nil"/>
            </w:tcBorders>
            <w:shd w:val="clear" w:color="auto" w:fill="FFFFFF"/>
            <w:vAlign w:val="center"/>
          </w:tcPr>
          <w:p w:rsidR="00E929DD" w:rsidRPr="00816576" w:rsidRDefault="00E929DD" w:rsidP="00D02FB4">
            <w:pPr>
              <w:widowControl w:val="0"/>
              <w:autoSpaceDE w:val="0"/>
              <w:autoSpaceDN w:val="0"/>
              <w:adjustRightInd w:val="0"/>
              <w:rPr>
                <w:rFonts w:ascii="Times New Roman" w:hAnsi="Times New Roman" w:cs="Arial"/>
                <w:color w:val="000000"/>
              </w:rPr>
            </w:pPr>
          </w:p>
        </w:tc>
        <w:tc>
          <w:tcPr>
            <w:tcW w:w="1261" w:type="dxa"/>
            <w:tcBorders>
              <w:top w:val="nil"/>
              <w:left w:val="nil"/>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BLD</w:t>
            </w:r>
          </w:p>
        </w:tc>
        <w:tc>
          <w:tcPr>
            <w:tcW w:w="1242" w:type="dxa"/>
            <w:tcBorders>
              <w:top w:val="nil"/>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4</w:t>
            </w:r>
          </w:p>
        </w:tc>
        <w:tc>
          <w:tcPr>
            <w:tcW w:w="1543" w:type="dxa"/>
            <w:tcBorders>
              <w:top w:val="nil"/>
              <w:bottom w:val="nil"/>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14.00</w:t>
            </w:r>
          </w:p>
        </w:tc>
      </w:tr>
      <w:tr w:rsidR="00E929DD" w:rsidRPr="00816576">
        <w:trPr>
          <w:cantSplit/>
        </w:trPr>
        <w:tc>
          <w:tcPr>
            <w:tcW w:w="941" w:type="dxa"/>
            <w:vMerge/>
            <w:tcBorders>
              <w:top w:val="single" w:sz="16" w:space="0" w:color="000000"/>
              <w:left w:val="single" w:sz="16" w:space="0" w:color="000000"/>
              <w:bottom w:val="nil"/>
              <w:right w:val="nil"/>
            </w:tcBorders>
            <w:shd w:val="clear" w:color="auto" w:fill="FFFFFF"/>
            <w:vAlign w:val="center"/>
          </w:tcPr>
          <w:p w:rsidR="00E929DD" w:rsidRPr="00816576" w:rsidRDefault="00E929DD" w:rsidP="00D02FB4">
            <w:pPr>
              <w:widowControl w:val="0"/>
              <w:autoSpaceDE w:val="0"/>
              <w:autoSpaceDN w:val="0"/>
              <w:adjustRightInd w:val="0"/>
              <w:rPr>
                <w:rFonts w:ascii="Times New Roman" w:hAnsi="Times New Roman" w:cs="Arial"/>
                <w:color w:val="000000"/>
              </w:rPr>
            </w:pPr>
          </w:p>
        </w:tc>
        <w:tc>
          <w:tcPr>
            <w:tcW w:w="1261" w:type="dxa"/>
            <w:tcBorders>
              <w:top w:val="nil"/>
              <w:left w:val="nil"/>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Total</w:t>
            </w:r>
          </w:p>
        </w:tc>
        <w:tc>
          <w:tcPr>
            <w:tcW w:w="1242" w:type="dxa"/>
            <w:tcBorders>
              <w:top w:val="nil"/>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16</w:t>
            </w:r>
          </w:p>
        </w:tc>
        <w:tc>
          <w:tcPr>
            <w:tcW w:w="1543" w:type="dxa"/>
            <w:tcBorders>
              <w:top w:val="nil"/>
              <w:bottom w:val="nil"/>
              <w:right w:val="single" w:sz="16" w:space="0" w:color="000000"/>
            </w:tcBorders>
            <w:shd w:val="clear" w:color="auto" w:fill="FFFFFF"/>
          </w:tcPr>
          <w:p w:rsidR="00E929DD" w:rsidRPr="00816576" w:rsidRDefault="00E929DD" w:rsidP="00D02FB4">
            <w:pPr>
              <w:widowControl w:val="0"/>
              <w:autoSpaceDE w:val="0"/>
              <w:autoSpaceDN w:val="0"/>
              <w:adjustRightInd w:val="0"/>
              <w:rPr>
                <w:rFonts w:ascii="Times New Roman" w:hAnsi="Times New Roman" w:cs="Times New Roman"/>
              </w:rPr>
            </w:pPr>
          </w:p>
        </w:tc>
      </w:tr>
      <w:tr w:rsidR="00E929DD" w:rsidRPr="00816576">
        <w:trPr>
          <w:cantSplit/>
        </w:trPr>
        <w:tc>
          <w:tcPr>
            <w:tcW w:w="941" w:type="dxa"/>
            <w:vMerge w:val="restart"/>
            <w:tcBorders>
              <w:top w:val="nil"/>
              <w:left w:val="single" w:sz="16" w:space="0" w:color="000000"/>
              <w:bottom w:val="single" w:sz="16" w:space="0" w:color="000000"/>
              <w:right w:val="nil"/>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PTHK</w:t>
            </w:r>
          </w:p>
        </w:tc>
        <w:tc>
          <w:tcPr>
            <w:tcW w:w="1261" w:type="dxa"/>
            <w:tcBorders>
              <w:top w:val="nil"/>
              <w:left w:val="nil"/>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CD</w:t>
            </w:r>
          </w:p>
        </w:tc>
        <w:tc>
          <w:tcPr>
            <w:tcW w:w="1242" w:type="dxa"/>
            <w:tcBorders>
              <w:top w:val="nil"/>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9</w:t>
            </w:r>
          </w:p>
        </w:tc>
        <w:tc>
          <w:tcPr>
            <w:tcW w:w="1543" w:type="dxa"/>
            <w:tcBorders>
              <w:top w:val="nil"/>
              <w:bottom w:val="nil"/>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8.78</w:t>
            </w:r>
          </w:p>
        </w:tc>
      </w:tr>
      <w:tr w:rsidR="00E929DD" w:rsidRPr="00816576">
        <w:trPr>
          <w:cantSplit/>
        </w:trPr>
        <w:tc>
          <w:tcPr>
            <w:tcW w:w="941" w:type="dxa"/>
            <w:vMerge/>
            <w:tcBorders>
              <w:top w:val="nil"/>
              <w:left w:val="single" w:sz="16" w:space="0" w:color="000000"/>
              <w:bottom w:val="single" w:sz="16" w:space="0" w:color="000000"/>
              <w:right w:val="nil"/>
            </w:tcBorders>
            <w:shd w:val="clear" w:color="auto" w:fill="FFFFFF"/>
            <w:vAlign w:val="center"/>
          </w:tcPr>
          <w:p w:rsidR="00E929DD" w:rsidRPr="00816576" w:rsidRDefault="00E929DD" w:rsidP="00D02FB4">
            <w:pPr>
              <w:widowControl w:val="0"/>
              <w:autoSpaceDE w:val="0"/>
              <w:autoSpaceDN w:val="0"/>
              <w:adjustRightInd w:val="0"/>
              <w:rPr>
                <w:rFonts w:ascii="Times New Roman" w:hAnsi="Times New Roman" w:cs="Arial"/>
                <w:color w:val="000000"/>
              </w:rPr>
            </w:pPr>
          </w:p>
        </w:tc>
        <w:tc>
          <w:tcPr>
            <w:tcW w:w="1261" w:type="dxa"/>
            <w:tcBorders>
              <w:top w:val="nil"/>
              <w:left w:val="nil"/>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MF</w:t>
            </w:r>
          </w:p>
        </w:tc>
        <w:tc>
          <w:tcPr>
            <w:tcW w:w="1242" w:type="dxa"/>
            <w:tcBorders>
              <w:top w:val="nil"/>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3</w:t>
            </w:r>
          </w:p>
        </w:tc>
        <w:tc>
          <w:tcPr>
            <w:tcW w:w="1543" w:type="dxa"/>
            <w:tcBorders>
              <w:top w:val="nil"/>
              <w:bottom w:val="nil"/>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8.33</w:t>
            </w:r>
          </w:p>
        </w:tc>
      </w:tr>
      <w:tr w:rsidR="00E929DD" w:rsidRPr="00816576">
        <w:trPr>
          <w:cantSplit/>
        </w:trPr>
        <w:tc>
          <w:tcPr>
            <w:tcW w:w="941" w:type="dxa"/>
            <w:vMerge/>
            <w:tcBorders>
              <w:top w:val="nil"/>
              <w:left w:val="single" w:sz="16" w:space="0" w:color="000000"/>
              <w:bottom w:val="single" w:sz="16" w:space="0" w:color="000000"/>
              <w:right w:val="nil"/>
            </w:tcBorders>
            <w:shd w:val="clear" w:color="auto" w:fill="FFFFFF"/>
            <w:vAlign w:val="center"/>
          </w:tcPr>
          <w:p w:rsidR="00E929DD" w:rsidRPr="00816576" w:rsidRDefault="00E929DD" w:rsidP="00D02FB4">
            <w:pPr>
              <w:widowControl w:val="0"/>
              <w:autoSpaceDE w:val="0"/>
              <w:autoSpaceDN w:val="0"/>
              <w:adjustRightInd w:val="0"/>
              <w:rPr>
                <w:rFonts w:ascii="Times New Roman" w:hAnsi="Times New Roman" w:cs="Arial"/>
                <w:color w:val="000000"/>
              </w:rPr>
            </w:pPr>
          </w:p>
        </w:tc>
        <w:tc>
          <w:tcPr>
            <w:tcW w:w="1261" w:type="dxa"/>
            <w:tcBorders>
              <w:top w:val="nil"/>
              <w:left w:val="nil"/>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BLD</w:t>
            </w:r>
          </w:p>
        </w:tc>
        <w:tc>
          <w:tcPr>
            <w:tcW w:w="1242" w:type="dxa"/>
            <w:tcBorders>
              <w:top w:val="nil"/>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4</w:t>
            </w:r>
          </w:p>
        </w:tc>
        <w:tc>
          <w:tcPr>
            <w:tcW w:w="1543" w:type="dxa"/>
            <w:tcBorders>
              <w:top w:val="nil"/>
              <w:bottom w:val="nil"/>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8.00</w:t>
            </w:r>
          </w:p>
        </w:tc>
      </w:tr>
      <w:tr w:rsidR="00E929DD" w:rsidRPr="00816576">
        <w:trPr>
          <w:cantSplit/>
        </w:trPr>
        <w:tc>
          <w:tcPr>
            <w:tcW w:w="941" w:type="dxa"/>
            <w:vMerge/>
            <w:tcBorders>
              <w:top w:val="nil"/>
              <w:left w:val="single" w:sz="16" w:space="0" w:color="000000"/>
              <w:bottom w:val="single" w:sz="16" w:space="0" w:color="000000"/>
              <w:right w:val="nil"/>
            </w:tcBorders>
            <w:shd w:val="clear" w:color="auto" w:fill="FFFFFF"/>
            <w:vAlign w:val="center"/>
          </w:tcPr>
          <w:p w:rsidR="00E929DD" w:rsidRPr="00816576" w:rsidRDefault="00E929DD" w:rsidP="00D02FB4">
            <w:pPr>
              <w:widowControl w:val="0"/>
              <w:autoSpaceDE w:val="0"/>
              <w:autoSpaceDN w:val="0"/>
              <w:adjustRightInd w:val="0"/>
              <w:rPr>
                <w:rFonts w:ascii="Times New Roman" w:hAnsi="Times New Roman" w:cs="Arial"/>
                <w:color w:val="000000"/>
              </w:rPr>
            </w:pPr>
          </w:p>
        </w:tc>
        <w:tc>
          <w:tcPr>
            <w:tcW w:w="1261" w:type="dxa"/>
            <w:tcBorders>
              <w:top w:val="nil"/>
              <w:left w:val="nil"/>
              <w:bottom w:val="single" w:sz="16" w:space="0" w:color="000000"/>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Total</w:t>
            </w:r>
          </w:p>
        </w:tc>
        <w:tc>
          <w:tcPr>
            <w:tcW w:w="1242" w:type="dxa"/>
            <w:tcBorders>
              <w:top w:val="nil"/>
              <w:left w:val="single" w:sz="16" w:space="0" w:color="000000"/>
              <w:bottom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16</w:t>
            </w:r>
          </w:p>
        </w:tc>
        <w:tc>
          <w:tcPr>
            <w:tcW w:w="1543" w:type="dxa"/>
            <w:tcBorders>
              <w:top w:val="nil"/>
              <w:bottom w:val="single" w:sz="16" w:space="0" w:color="000000"/>
              <w:right w:val="single" w:sz="16" w:space="0" w:color="000000"/>
            </w:tcBorders>
            <w:shd w:val="clear" w:color="auto" w:fill="FFFFFF"/>
          </w:tcPr>
          <w:p w:rsidR="00E929DD" w:rsidRPr="00816576" w:rsidRDefault="00E929DD" w:rsidP="00D02FB4">
            <w:pPr>
              <w:widowControl w:val="0"/>
              <w:autoSpaceDE w:val="0"/>
              <w:autoSpaceDN w:val="0"/>
              <w:adjustRightInd w:val="0"/>
              <w:rPr>
                <w:rFonts w:ascii="Times New Roman" w:hAnsi="Times New Roman" w:cs="Times New Roman"/>
              </w:rPr>
            </w:pPr>
          </w:p>
        </w:tc>
      </w:tr>
    </w:tbl>
    <w:p w:rsidR="00E929DD" w:rsidRPr="00816576" w:rsidRDefault="00E929DD" w:rsidP="00E929DD">
      <w:pPr>
        <w:widowControl w:val="0"/>
        <w:autoSpaceDE w:val="0"/>
        <w:autoSpaceDN w:val="0"/>
        <w:adjustRightInd w:val="0"/>
        <w:spacing w:line="400" w:lineRule="atLeast"/>
        <w:rPr>
          <w:rFonts w:ascii="Times New Roman" w:hAnsi="Times New Roman" w:cs="Times New Roman"/>
          <w:b/>
        </w:rPr>
      </w:pPr>
    </w:p>
    <w:tbl>
      <w:tblPr>
        <w:tblW w:w="4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01"/>
        <w:gridCol w:w="1242"/>
        <w:gridCol w:w="1242"/>
      </w:tblGrid>
      <w:tr w:rsidR="00E929DD" w:rsidRPr="00816576">
        <w:trPr>
          <w:cantSplit/>
        </w:trPr>
        <w:tc>
          <w:tcPr>
            <w:tcW w:w="4085" w:type="dxa"/>
            <w:gridSpan w:val="3"/>
            <w:tcBorders>
              <w:top w:val="nil"/>
              <w:left w:val="nil"/>
              <w:bottom w:val="nil"/>
              <w:right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b/>
                <w:bCs/>
                <w:color w:val="000000"/>
              </w:rPr>
              <w:t>Test Statistics</w:t>
            </w:r>
            <w:r w:rsidRPr="00816576">
              <w:rPr>
                <w:rFonts w:ascii="Times New Roman" w:hAnsi="Times New Roman" w:cs="Arial"/>
                <w:b/>
                <w:bCs/>
                <w:color w:val="000000"/>
                <w:vertAlign w:val="superscript"/>
              </w:rPr>
              <w:t>a</w:t>
            </w:r>
            <w:proofErr w:type="gramStart"/>
            <w:r w:rsidRPr="00816576">
              <w:rPr>
                <w:rFonts w:ascii="Times New Roman" w:hAnsi="Times New Roman" w:cs="Arial"/>
                <w:b/>
                <w:bCs/>
                <w:color w:val="000000"/>
                <w:vertAlign w:val="superscript"/>
              </w:rPr>
              <w:t>,b</w:t>
            </w:r>
            <w:proofErr w:type="gramEnd"/>
          </w:p>
        </w:tc>
      </w:tr>
      <w:tr w:rsidR="00E929DD" w:rsidRPr="00816576">
        <w:trPr>
          <w:cantSplit/>
        </w:trPr>
        <w:tc>
          <w:tcPr>
            <w:tcW w:w="1601" w:type="dxa"/>
            <w:tcBorders>
              <w:top w:val="single" w:sz="16" w:space="0" w:color="000000"/>
              <w:left w:val="single" w:sz="16" w:space="0" w:color="000000"/>
              <w:bottom w:val="single" w:sz="16" w:space="0" w:color="000000"/>
              <w:right w:val="single" w:sz="16" w:space="0" w:color="000000"/>
            </w:tcBorders>
            <w:shd w:val="clear" w:color="auto" w:fill="FFFFFF"/>
          </w:tcPr>
          <w:p w:rsidR="00E929DD" w:rsidRPr="00816576" w:rsidRDefault="00E929DD" w:rsidP="00D02FB4">
            <w:pPr>
              <w:widowControl w:val="0"/>
              <w:autoSpaceDE w:val="0"/>
              <w:autoSpaceDN w:val="0"/>
              <w:adjustRightInd w:val="0"/>
              <w:rPr>
                <w:rFonts w:ascii="Times New Roman" w:hAnsi="Times New Roman" w:cs="Times New Roman"/>
              </w:rPr>
            </w:pPr>
          </w:p>
        </w:tc>
        <w:tc>
          <w:tcPr>
            <w:tcW w:w="1242" w:type="dxa"/>
            <w:tcBorders>
              <w:top w:val="single" w:sz="16" w:space="0" w:color="000000"/>
              <w:left w:val="single" w:sz="16" w:space="0" w:color="000000"/>
              <w:bottom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PWID</w:t>
            </w:r>
          </w:p>
        </w:tc>
        <w:tc>
          <w:tcPr>
            <w:tcW w:w="1242" w:type="dxa"/>
            <w:tcBorders>
              <w:top w:val="single" w:sz="16" w:space="0" w:color="000000"/>
              <w:bottom w:val="single" w:sz="16" w:space="0" w:color="000000"/>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PTHK</w:t>
            </w:r>
          </w:p>
        </w:tc>
      </w:tr>
      <w:tr w:rsidR="00E929DD" w:rsidRPr="00816576">
        <w:trPr>
          <w:cantSplit/>
        </w:trPr>
        <w:tc>
          <w:tcPr>
            <w:tcW w:w="1601" w:type="dxa"/>
            <w:tcBorders>
              <w:top w:val="single" w:sz="16" w:space="0" w:color="000000"/>
              <w:left w:val="single" w:sz="16" w:space="0" w:color="000000"/>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Chi-Square</w:t>
            </w:r>
          </w:p>
        </w:tc>
        <w:tc>
          <w:tcPr>
            <w:tcW w:w="1242" w:type="dxa"/>
            <w:tcBorders>
              <w:top w:val="single" w:sz="16" w:space="0" w:color="000000"/>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7.608</w:t>
            </w:r>
          </w:p>
        </w:tc>
        <w:tc>
          <w:tcPr>
            <w:tcW w:w="1242" w:type="dxa"/>
            <w:tcBorders>
              <w:top w:val="single" w:sz="16" w:space="0" w:color="000000"/>
              <w:bottom w:val="nil"/>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.078</w:t>
            </w:r>
          </w:p>
        </w:tc>
      </w:tr>
      <w:tr w:rsidR="00E929DD" w:rsidRPr="00816576">
        <w:trPr>
          <w:cantSplit/>
        </w:trPr>
        <w:tc>
          <w:tcPr>
            <w:tcW w:w="1601" w:type="dxa"/>
            <w:tcBorders>
              <w:top w:val="nil"/>
              <w:left w:val="single" w:sz="16" w:space="0" w:color="000000"/>
              <w:bottom w:val="nil"/>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proofErr w:type="gramStart"/>
            <w:r w:rsidRPr="00816576">
              <w:rPr>
                <w:rFonts w:ascii="Times New Roman" w:hAnsi="Times New Roman" w:cs="Arial"/>
                <w:color w:val="000000"/>
              </w:rPr>
              <w:t>df</w:t>
            </w:r>
            <w:proofErr w:type="gramEnd"/>
          </w:p>
        </w:tc>
        <w:tc>
          <w:tcPr>
            <w:tcW w:w="1242" w:type="dxa"/>
            <w:tcBorders>
              <w:top w:val="nil"/>
              <w:left w:val="single" w:sz="16" w:space="0" w:color="000000"/>
              <w:bottom w:val="nil"/>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2</w:t>
            </w:r>
          </w:p>
        </w:tc>
        <w:tc>
          <w:tcPr>
            <w:tcW w:w="1242" w:type="dxa"/>
            <w:tcBorders>
              <w:top w:val="nil"/>
              <w:bottom w:val="nil"/>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2</w:t>
            </w:r>
          </w:p>
        </w:tc>
      </w:tr>
      <w:tr w:rsidR="00E929DD" w:rsidRPr="00816576">
        <w:trPr>
          <w:cantSplit/>
        </w:trPr>
        <w:tc>
          <w:tcPr>
            <w:tcW w:w="1601" w:type="dxa"/>
            <w:tcBorders>
              <w:top w:val="nil"/>
              <w:left w:val="single" w:sz="16" w:space="0" w:color="000000"/>
              <w:bottom w:val="single" w:sz="16" w:space="0" w:color="000000"/>
              <w:right w:val="single" w:sz="16" w:space="0" w:color="000000"/>
            </w:tcBorders>
            <w:shd w:val="clear" w:color="auto" w:fill="FFFFFF"/>
            <w:vAlign w:val="center"/>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Asymp. Sig.</w:t>
            </w:r>
          </w:p>
        </w:tc>
        <w:tc>
          <w:tcPr>
            <w:tcW w:w="1242" w:type="dxa"/>
            <w:tcBorders>
              <w:top w:val="nil"/>
              <w:left w:val="single" w:sz="16" w:space="0" w:color="000000"/>
              <w:bottom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.022</w:t>
            </w:r>
          </w:p>
        </w:tc>
        <w:tc>
          <w:tcPr>
            <w:tcW w:w="1242" w:type="dxa"/>
            <w:tcBorders>
              <w:top w:val="nil"/>
              <w:bottom w:val="single" w:sz="16" w:space="0" w:color="000000"/>
              <w:right w:val="single" w:sz="16" w:space="0" w:color="000000"/>
            </w:tcBorders>
            <w:shd w:val="clear" w:color="auto" w:fill="FFFFFF"/>
          </w:tcPr>
          <w:p w:rsidR="00E929DD" w:rsidRPr="00816576" w:rsidRDefault="00E929D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.962</w:t>
            </w:r>
          </w:p>
        </w:tc>
      </w:tr>
      <w:tr w:rsidR="00E929DD" w:rsidRPr="00816576">
        <w:trPr>
          <w:cantSplit/>
        </w:trPr>
        <w:tc>
          <w:tcPr>
            <w:tcW w:w="4085" w:type="dxa"/>
            <w:gridSpan w:val="3"/>
            <w:tcBorders>
              <w:top w:val="nil"/>
              <w:left w:val="nil"/>
              <w:bottom w:val="nil"/>
              <w:right w:val="nil"/>
            </w:tcBorders>
            <w:shd w:val="clear" w:color="auto" w:fill="FFFFFF"/>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a. Kruskal Wallis Test</w:t>
            </w:r>
          </w:p>
        </w:tc>
      </w:tr>
      <w:tr w:rsidR="00E929DD" w:rsidRPr="00816576">
        <w:trPr>
          <w:cantSplit/>
        </w:trPr>
        <w:tc>
          <w:tcPr>
            <w:tcW w:w="4085" w:type="dxa"/>
            <w:gridSpan w:val="3"/>
            <w:tcBorders>
              <w:top w:val="nil"/>
              <w:left w:val="nil"/>
              <w:bottom w:val="nil"/>
              <w:right w:val="nil"/>
            </w:tcBorders>
            <w:shd w:val="clear" w:color="auto" w:fill="FFFFFF"/>
          </w:tcPr>
          <w:p w:rsidR="00E929DD" w:rsidRPr="00816576" w:rsidRDefault="00E929D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b. Grouping Variable: VARIETY</w:t>
            </w:r>
          </w:p>
        </w:tc>
      </w:tr>
    </w:tbl>
    <w:p w:rsidR="003A6721" w:rsidRPr="00816576" w:rsidRDefault="003A6721" w:rsidP="003A6721">
      <w:pPr>
        <w:rPr>
          <w:rFonts w:ascii="Times New Roman" w:hAnsi="Times New Roman" w:cs="Times New Roman"/>
        </w:rPr>
      </w:pPr>
    </w:p>
    <w:p w:rsidR="003A6721" w:rsidRPr="00816576" w:rsidRDefault="003A6721" w:rsidP="003A6721">
      <w:pPr>
        <w:rPr>
          <w:rFonts w:ascii="Times New Roman" w:hAnsi="Times New Roman" w:cs="Times New Roman"/>
        </w:rPr>
      </w:pPr>
    </w:p>
    <w:p w:rsidR="00D73BF5" w:rsidRPr="00816576" w:rsidRDefault="00D73BF5" w:rsidP="003A6721">
      <w:pPr>
        <w:rPr>
          <w:rFonts w:ascii="Times New Roman" w:hAnsi="Times New Roman"/>
          <w:b/>
        </w:rPr>
      </w:pPr>
    </w:p>
    <w:p w:rsidR="00BA48AD" w:rsidRPr="00816576" w:rsidRDefault="003A6721" w:rsidP="003A6721">
      <w:pPr>
        <w:rPr>
          <w:rFonts w:ascii="Times New Roman" w:hAnsi="Times New Roman" w:cs="Times New Roman"/>
        </w:rPr>
      </w:pPr>
      <w:r w:rsidRPr="00816576">
        <w:rPr>
          <w:rFonts w:ascii="Times New Roman" w:hAnsi="Times New Roman"/>
          <w:b/>
        </w:rPr>
        <w:t>Table 7.45</w:t>
      </w:r>
      <w:r w:rsidRPr="00816576">
        <w:rPr>
          <w:rFonts w:ascii="Times New Roman" w:hAnsi="Times New Roman"/>
        </w:rPr>
        <w:t>: Standardization for Blade End Scrapers, Early Period</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53"/>
        <w:gridCol w:w="1561"/>
        <w:gridCol w:w="1498"/>
        <w:gridCol w:w="1549"/>
        <w:gridCol w:w="1562"/>
        <w:gridCol w:w="1853"/>
      </w:tblGrid>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61"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498"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49"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62"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85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61" w:type="dxa"/>
          </w:tcPr>
          <w:p w:rsidR="00BA48AD" w:rsidRPr="00816576" w:rsidRDefault="00BA48AD" w:rsidP="00D02FB4">
            <w:pPr>
              <w:rPr>
                <w:rFonts w:ascii="Times New Roman" w:hAnsi="Times New Roman"/>
              </w:rPr>
            </w:pPr>
            <w:r w:rsidRPr="00816576">
              <w:rPr>
                <w:rFonts w:ascii="Times New Roman" w:hAnsi="Times New Roman"/>
              </w:rPr>
              <w:t>9</w:t>
            </w:r>
          </w:p>
        </w:tc>
        <w:tc>
          <w:tcPr>
            <w:tcW w:w="1498" w:type="dxa"/>
          </w:tcPr>
          <w:p w:rsidR="00BA48AD" w:rsidRPr="00816576" w:rsidRDefault="00BA48AD" w:rsidP="00D02FB4">
            <w:pPr>
              <w:rPr>
                <w:rFonts w:ascii="Times New Roman" w:hAnsi="Times New Roman"/>
              </w:rPr>
            </w:pPr>
            <w:r w:rsidRPr="00816576">
              <w:rPr>
                <w:rFonts w:ascii="Times New Roman" w:hAnsi="Times New Roman"/>
              </w:rPr>
              <w:t>45.02</w:t>
            </w:r>
          </w:p>
        </w:tc>
        <w:tc>
          <w:tcPr>
            <w:tcW w:w="1549" w:type="dxa"/>
          </w:tcPr>
          <w:p w:rsidR="00BA48AD" w:rsidRPr="00816576" w:rsidRDefault="00BA48AD" w:rsidP="00D02FB4">
            <w:pPr>
              <w:rPr>
                <w:rFonts w:ascii="Times New Roman" w:hAnsi="Times New Roman"/>
              </w:rPr>
            </w:pPr>
            <w:r w:rsidRPr="00816576">
              <w:rPr>
                <w:rFonts w:ascii="Times New Roman" w:hAnsi="Times New Roman"/>
              </w:rPr>
              <w:t>12.47</w:t>
            </w:r>
          </w:p>
        </w:tc>
        <w:tc>
          <w:tcPr>
            <w:tcW w:w="1562" w:type="dxa"/>
          </w:tcPr>
          <w:p w:rsidR="00BA48AD" w:rsidRPr="00816576" w:rsidRDefault="00BA48AD" w:rsidP="00D02FB4">
            <w:pPr>
              <w:rPr>
                <w:rFonts w:ascii="Times New Roman" w:hAnsi="Times New Roman"/>
              </w:rPr>
            </w:pPr>
            <w:r w:rsidRPr="00816576">
              <w:rPr>
                <w:rFonts w:ascii="Times New Roman" w:hAnsi="Times New Roman"/>
              </w:rPr>
              <w:t>27.70</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61" w:type="dxa"/>
          </w:tcPr>
          <w:p w:rsidR="00BA48AD" w:rsidRPr="00816576" w:rsidRDefault="00BA48AD" w:rsidP="00D02FB4">
            <w:pPr>
              <w:rPr>
                <w:rFonts w:ascii="Times New Roman" w:hAnsi="Times New Roman"/>
              </w:rPr>
            </w:pPr>
            <w:r w:rsidRPr="00816576">
              <w:rPr>
                <w:rFonts w:ascii="Times New Roman" w:hAnsi="Times New Roman"/>
              </w:rPr>
              <w:t>9</w:t>
            </w:r>
          </w:p>
        </w:tc>
        <w:tc>
          <w:tcPr>
            <w:tcW w:w="1498" w:type="dxa"/>
          </w:tcPr>
          <w:p w:rsidR="00BA48AD" w:rsidRPr="00816576" w:rsidRDefault="00BA48AD" w:rsidP="00D02FB4">
            <w:pPr>
              <w:rPr>
                <w:rFonts w:ascii="Times New Roman" w:hAnsi="Times New Roman"/>
              </w:rPr>
            </w:pPr>
            <w:r w:rsidRPr="00816576">
              <w:rPr>
                <w:rFonts w:ascii="Times New Roman" w:hAnsi="Times New Roman"/>
              </w:rPr>
              <w:t>30.61</w:t>
            </w:r>
          </w:p>
        </w:tc>
        <w:tc>
          <w:tcPr>
            <w:tcW w:w="1549" w:type="dxa"/>
          </w:tcPr>
          <w:p w:rsidR="00BA48AD" w:rsidRPr="00816576" w:rsidRDefault="00BA48AD" w:rsidP="00D02FB4">
            <w:pPr>
              <w:rPr>
                <w:rFonts w:ascii="Times New Roman" w:hAnsi="Times New Roman"/>
              </w:rPr>
            </w:pPr>
            <w:r w:rsidRPr="00816576">
              <w:rPr>
                <w:rFonts w:ascii="Times New Roman" w:hAnsi="Times New Roman"/>
              </w:rPr>
              <w:t>4.45</w:t>
            </w:r>
          </w:p>
        </w:tc>
        <w:tc>
          <w:tcPr>
            <w:tcW w:w="1562" w:type="dxa"/>
          </w:tcPr>
          <w:p w:rsidR="00BA48AD" w:rsidRPr="00816576" w:rsidRDefault="00BA48AD" w:rsidP="00D02FB4">
            <w:pPr>
              <w:rPr>
                <w:rFonts w:ascii="Times New Roman" w:hAnsi="Times New Roman"/>
              </w:rPr>
            </w:pPr>
            <w:r w:rsidRPr="00816576">
              <w:rPr>
                <w:rFonts w:ascii="Times New Roman" w:hAnsi="Times New Roman"/>
              </w:rPr>
              <w:t>14.53</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61" w:type="dxa"/>
          </w:tcPr>
          <w:p w:rsidR="00BA48AD" w:rsidRPr="00816576" w:rsidRDefault="00BA48AD" w:rsidP="00D02FB4">
            <w:pPr>
              <w:rPr>
                <w:rFonts w:ascii="Times New Roman" w:hAnsi="Times New Roman"/>
              </w:rPr>
            </w:pPr>
            <w:r w:rsidRPr="00816576">
              <w:rPr>
                <w:rFonts w:ascii="Times New Roman" w:hAnsi="Times New Roman"/>
              </w:rPr>
              <w:t>9</w:t>
            </w:r>
          </w:p>
        </w:tc>
        <w:tc>
          <w:tcPr>
            <w:tcW w:w="1498" w:type="dxa"/>
          </w:tcPr>
          <w:p w:rsidR="00BA48AD" w:rsidRPr="00816576" w:rsidRDefault="00BA48AD" w:rsidP="00D02FB4">
            <w:pPr>
              <w:rPr>
                <w:rFonts w:ascii="Times New Roman" w:hAnsi="Times New Roman"/>
              </w:rPr>
            </w:pPr>
            <w:r w:rsidRPr="00816576">
              <w:rPr>
                <w:rFonts w:ascii="Times New Roman" w:hAnsi="Times New Roman"/>
              </w:rPr>
              <w:t>6.74</w:t>
            </w:r>
          </w:p>
        </w:tc>
        <w:tc>
          <w:tcPr>
            <w:tcW w:w="1549" w:type="dxa"/>
          </w:tcPr>
          <w:p w:rsidR="00BA48AD" w:rsidRPr="00816576" w:rsidRDefault="00BA48AD" w:rsidP="00D02FB4">
            <w:pPr>
              <w:rPr>
                <w:rFonts w:ascii="Times New Roman" w:hAnsi="Times New Roman"/>
              </w:rPr>
            </w:pPr>
            <w:r w:rsidRPr="00816576">
              <w:rPr>
                <w:rFonts w:ascii="Times New Roman" w:hAnsi="Times New Roman"/>
              </w:rPr>
              <w:t>1.11</w:t>
            </w:r>
          </w:p>
        </w:tc>
        <w:tc>
          <w:tcPr>
            <w:tcW w:w="1562" w:type="dxa"/>
          </w:tcPr>
          <w:p w:rsidR="00BA48AD" w:rsidRPr="00816576" w:rsidRDefault="00BA48AD" w:rsidP="00D02FB4">
            <w:pPr>
              <w:rPr>
                <w:rFonts w:ascii="Times New Roman" w:hAnsi="Times New Roman"/>
              </w:rPr>
            </w:pPr>
            <w:r w:rsidRPr="00816576">
              <w:rPr>
                <w:rFonts w:ascii="Times New Roman" w:hAnsi="Times New Roman"/>
              </w:rPr>
              <w:t>16.47</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61" w:type="dxa"/>
          </w:tcPr>
          <w:p w:rsidR="00BA48AD" w:rsidRPr="00816576" w:rsidRDefault="00BA48AD" w:rsidP="00D02FB4">
            <w:pPr>
              <w:rPr>
                <w:rFonts w:ascii="Times New Roman" w:hAnsi="Times New Roman"/>
              </w:rPr>
            </w:pPr>
            <w:r w:rsidRPr="00816576">
              <w:rPr>
                <w:rFonts w:ascii="Times New Roman" w:hAnsi="Times New Roman"/>
              </w:rPr>
              <w:t>4</w:t>
            </w:r>
          </w:p>
        </w:tc>
        <w:tc>
          <w:tcPr>
            <w:tcW w:w="1498" w:type="dxa"/>
          </w:tcPr>
          <w:p w:rsidR="00BA48AD" w:rsidRPr="00816576" w:rsidRDefault="00BA48AD" w:rsidP="00D02FB4">
            <w:pPr>
              <w:rPr>
                <w:rFonts w:ascii="Times New Roman" w:hAnsi="Times New Roman"/>
              </w:rPr>
            </w:pPr>
            <w:r w:rsidRPr="00816576">
              <w:rPr>
                <w:rFonts w:ascii="Times New Roman" w:hAnsi="Times New Roman"/>
              </w:rPr>
              <w:t>24.88</w:t>
            </w:r>
          </w:p>
        </w:tc>
        <w:tc>
          <w:tcPr>
            <w:tcW w:w="1549" w:type="dxa"/>
          </w:tcPr>
          <w:p w:rsidR="00BA48AD" w:rsidRPr="00816576" w:rsidRDefault="00BA48AD" w:rsidP="00D02FB4">
            <w:pPr>
              <w:rPr>
                <w:rFonts w:ascii="Times New Roman" w:hAnsi="Times New Roman"/>
              </w:rPr>
            </w:pPr>
            <w:r w:rsidRPr="00816576">
              <w:rPr>
                <w:rFonts w:ascii="Times New Roman" w:hAnsi="Times New Roman"/>
              </w:rPr>
              <w:t>6.86</w:t>
            </w:r>
          </w:p>
        </w:tc>
        <w:tc>
          <w:tcPr>
            <w:tcW w:w="1562" w:type="dxa"/>
          </w:tcPr>
          <w:p w:rsidR="00BA48AD" w:rsidRPr="00816576" w:rsidRDefault="00BA48AD" w:rsidP="00D02FB4">
            <w:pPr>
              <w:rPr>
                <w:rFonts w:ascii="Times New Roman" w:hAnsi="Times New Roman"/>
              </w:rPr>
            </w:pPr>
            <w:r w:rsidRPr="00816576">
              <w:rPr>
                <w:rFonts w:ascii="Times New Roman" w:hAnsi="Times New Roman"/>
              </w:rPr>
              <w:t>27.57</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61" w:type="dxa"/>
          </w:tcPr>
          <w:p w:rsidR="00BA48AD" w:rsidRPr="00816576" w:rsidRDefault="00BA48AD" w:rsidP="00D02FB4">
            <w:pPr>
              <w:rPr>
                <w:rFonts w:ascii="Times New Roman" w:hAnsi="Times New Roman"/>
              </w:rPr>
            </w:pPr>
            <w:r w:rsidRPr="00816576">
              <w:rPr>
                <w:rFonts w:ascii="Times New Roman" w:hAnsi="Times New Roman"/>
              </w:rPr>
              <w:t>4</w:t>
            </w:r>
          </w:p>
        </w:tc>
        <w:tc>
          <w:tcPr>
            <w:tcW w:w="1498" w:type="dxa"/>
          </w:tcPr>
          <w:p w:rsidR="00BA48AD" w:rsidRPr="00816576" w:rsidRDefault="00BA48AD" w:rsidP="00D02FB4">
            <w:pPr>
              <w:rPr>
                <w:rFonts w:ascii="Times New Roman" w:hAnsi="Times New Roman"/>
              </w:rPr>
            </w:pPr>
            <w:r w:rsidRPr="00816576">
              <w:rPr>
                <w:rFonts w:ascii="Times New Roman" w:hAnsi="Times New Roman"/>
              </w:rPr>
              <w:t>7.49</w:t>
            </w:r>
          </w:p>
        </w:tc>
        <w:tc>
          <w:tcPr>
            <w:tcW w:w="1549" w:type="dxa"/>
          </w:tcPr>
          <w:p w:rsidR="00BA48AD" w:rsidRPr="00816576" w:rsidRDefault="00BA48AD" w:rsidP="00D02FB4">
            <w:pPr>
              <w:rPr>
                <w:rFonts w:ascii="Times New Roman" w:hAnsi="Times New Roman"/>
              </w:rPr>
            </w:pPr>
            <w:r w:rsidRPr="00816576">
              <w:rPr>
                <w:rFonts w:ascii="Times New Roman" w:hAnsi="Times New Roman"/>
              </w:rPr>
              <w:t>1.81</w:t>
            </w:r>
          </w:p>
        </w:tc>
        <w:tc>
          <w:tcPr>
            <w:tcW w:w="1562" w:type="dxa"/>
          </w:tcPr>
          <w:p w:rsidR="00BA48AD" w:rsidRPr="00816576" w:rsidRDefault="00BA48AD" w:rsidP="00D02FB4">
            <w:pPr>
              <w:rPr>
                <w:rFonts w:ascii="Times New Roman" w:hAnsi="Times New Roman"/>
              </w:rPr>
            </w:pPr>
            <w:r w:rsidRPr="00816576">
              <w:rPr>
                <w:rFonts w:ascii="Times New Roman" w:hAnsi="Times New Roman"/>
              </w:rPr>
              <w:t>24.17</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Bit Width</w:t>
            </w:r>
          </w:p>
        </w:tc>
        <w:tc>
          <w:tcPr>
            <w:tcW w:w="1561" w:type="dxa"/>
          </w:tcPr>
          <w:p w:rsidR="00BA48AD" w:rsidRPr="00816576" w:rsidRDefault="00BA48AD" w:rsidP="00D02FB4">
            <w:pPr>
              <w:rPr>
                <w:rFonts w:ascii="Times New Roman" w:hAnsi="Times New Roman"/>
              </w:rPr>
            </w:pPr>
            <w:r w:rsidRPr="00816576">
              <w:rPr>
                <w:rFonts w:ascii="Times New Roman" w:hAnsi="Times New Roman"/>
              </w:rPr>
              <w:t>9</w:t>
            </w:r>
          </w:p>
        </w:tc>
        <w:tc>
          <w:tcPr>
            <w:tcW w:w="1498" w:type="dxa"/>
          </w:tcPr>
          <w:p w:rsidR="00BA48AD" w:rsidRPr="00816576" w:rsidRDefault="00BA48AD" w:rsidP="00D02FB4">
            <w:pPr>
              <w:rPr>
                <w:rFonts w:ascii="Times New Roman" w:hAnsi="Times New Roman"/>
              </w:rPr>
            </w:pPr>
            <w:r w:rsidRPr="00816576">
              <w:rPr>
                <w:rFonts w:ascii="Times New Roman" w:hAnsi="Times New Roman"/>
              </w:rPr>
              <w:t>31.94</w:t>
            </w:r>
          </w:p>
        </w:tc>
        <w:tc>
          <w:tcPr>
            <w:tcW w:w="1549" w:type="dxa"/>
          </w:tcPr>
          <w:p w:rsidR="00BA48AD" w:rsidRPr="00816576" w:rsidRDefault="00BA48AD" w:rsidP="00D02FB4">
            <w:pPr>
              <w:rPr>
                <w:rFonts w:ascii="Times New Roman" w:hAnsi="Times New Roman"/>
              </w:rPr>
            </w:pPr>
            <w:r w:rsidRPr="00816576">
              <w:rPr>
                <w:rFonts w:ascii="Times New Roman" w:hAnsi="Times New Roman"/>
              </w:rPr>
              <w:t>6.37</w:t>
            </w:r>
          </w:p>
        </w:tc>
        <w:tc>
          <w:tcPr>
            <w:tcW w:w="1562" w:type="dxa"/>
          </w:tcPr>
          <w:p w:rsidR="00BA48AD" w:rsidRPr="00816576" w:rsidRDefault="00BA48AD" w:rsidP="00D02FB4">
            <w:pPr>
              <w:rPr>
                <w:rFonts w:ascii="Times New Roman" w:hAnsi="Times New Roman"/>
              </w:rPr>
            </w:pPr>
            <w:r w:rsidRPr="00816576">
              <w:rPr>
                <w:rFonts w:ascii="Times New Roman" w:hAnsi="Times New Roman"/>
              </w:rPr>
              <w:t>19.94</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Bit Thickness</w:t>
            </w:r>
          </w:p>
        </w:tc>
        <w:tc>
          <w:tcPr>
            <w:tcW w:w="1561" w:type="dxa"/>
          </w:tcPr>
          <w:p w:rsidR="00BA48AD" w:rsidRPr="00816576" w:rsidRDefault="00BA48AD" w:rsidP="00D02FB4">
            <w:pPr>
              <w:rPr>
                <w:rFonts w:ascii="Times New Roman" w:hAnsi="Times New Roman"/>
              </w:rPr>
            </w:pPr>
            <w:r w:rsidRPr="00816576">
              <w:rPr>
                <w:rFonts w:ascii="Times New Roman" w:hAnsi="Times New Roman"/>
              </w:rPr>
              <w:t>9</w:t>
            </w:r>
          </w:p>
        </w:tc>
        <w:tc>
          <w:tcPr>
            <w:tcW w:w="1498" w:type="dxa"/>
          </w:tcPr>
          <w:p w:rsidR="00BA48AD" w:rsidRPr="00816576" w:rsidRDefault="00BA48AD" w:rsidP="00D02FB4">
            <w:pPr>
              <w:rPr>
                <w:rFonts w:ascii="Times New Roman" w:hAnsi="Times New Roman"/>
              </w:rPr>
            </w:pPr>
            <w:r w:rsidRPr="00816576">
              <w:rPr>
                <w:rFonts w:ascii="Times New Roman" w:hAnsi="Times New Roman"/>
              </w:rPr>
              <w:t>6.52</w:t>
            </w:r>
          </w:p>
        </w:tc>
        <w:tc>
          <w:tcPr>
            <w:tcW w:w="1549" w:type="dxa"/>
          </w:tcPr>
          <w:p w:rsidR="00BA48AD" w:rsidRPr="00816576" w:rsidRDefault="00BA48AD" w:rsidP="00D02FB4">
            <w:pPr>
              <w:rPr>
                <w:rFonts w:ascii="Times New Roman" w:hAnsi="Times New Roman"/>
              </w:rPr>
            </w:pPr>
            <w:r w:rsidRPr="00816576">
              <w:rPr>
                <w:rFonts w:ascii="Times New Roman" w:hAnsi="Times New Roman"/>
              </w:rPr>
              <w:t>1.38</w:t>
            </w:r>
          </w:p>
        </w:tc>
        <w:tc>
          <w:tcPr>
            <w:tcW w:w="1562" w:type="dxa"/>
          </w:tcPr>
          <w:p w:rsidR="00BA48AD" w:rsidRPr="00816576" w:rsidRDefault="00BA48AD" w:rsidP="00D02FB4">
            <w:pPr>
              <w:rPr>
                <w:rFonts w:ascii="Times New Roman" w:hAnsi="Times New Roman"/>
              </w:rPr>
            </w:pPr>
            <w:r w:rsidRPr="00816576">
              <w:rPr>
                <w:rFonts w:ascii="Times New Roman" w:hAnsi="Times New Roman"/>
              </w:rPr>
              <w:t>21.17</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Bit Depth</w:t>
            </w:r>
          </w:p>
        </w:tc>
        <w:tc>
          <w:tcPr>
            <w:tcW w:w="1561" w:type="dxa"/>
          </w:tcPr>
          <w:p w:rsidR="00BA48AD" w:rsidRPr="00816576" w:rsidRDefault="00BA48AD" w:rsidP="00D02FB4">
            <w:pPr>
              <w:rPr>
                <w:rFonts w:ascii="Times New Roman" w:hAnsi="Times New Roman"/>
              </w:rPr>
            </w:pPr>
            <w:r w:rsidRPr="00816576">
              <w:rPr>
                <w:rFonts w:ascii="Times New Roman" w:hAnsi="Times New Roman"/>
              </w:rPr>
              <w:t>9</w:t>
            </w:r>
          </w:p>
        </w:tc>
        <w:tc>
          <w:tcPr>
            <w:tcW w:w="1498" w:type="dxa"/>
          </w:tcPr>
          <w:p w:rsidR="00BA48AD" w:rsidRPr="00816576" w:rsidRDefault="00BA48AD" w:rsidP="00D02FB4">
            <w:pPr>
              <w:rPr>
                <w:rFonts w:ascii="Times New Roman" w:hAnsi="Times New Roman"/>
              </w:rPr>
            </w:pPr>
            <w:r w:rsidRPr="00816576">
              <w:rPr>
                <w:rFonts w:ascii="Times New Roman" w:hAnsi="Times New Roman"/>
              </w:rPr>
              <w:t>8.50</w:t>
            </w:r>
          </w:p>
        </w:tc>
        <w:tc>
          <w:tcPr>
            <w:tcW w:w="1549" w:type="dxa"/>
          </w:tcPr>
          <w:p w:rsidR="00BA48AD" w:rsidRPr="00816576" w:rsidRDefault="00BA48AD" w:rsidP="00D02FB4">
            <w:pPr>
              <w:rPr>
                <w:rFonts w:ascii="Times New Roman" w:hAnsi="Times New Roman"/>
              </w:rPr>
            </w:pPr>
            <w:r w:rsidRPr="00816576">
              <w:rPr>
                <w:rFonts w:ascii="Times New Roman" w:hAnsi="Times New Roman"/>
              </w:rPr>
              <w:t>3.00</w:t>
            </w:r>
          </w:p>
        </w:tc>
        <w:tc>
          <w:tcPr>
            <w:tcW w:w="1562" w:type="dxa"/>
          </w:tcPr>
          <w:p w:rsidR="00BA48AD" w:rsidRPr="00816576" w:rsidRDefault="00BA48AD" w:rsidP="00D02FB4">
            <w:pPr>
              <w:rPr>
                <w:rFonts w:ascii="Times New Roman" w:hAnsi="Times New Roman"/>
              </w:rPr>
            </w:pPr>
            <w:r w:rsidRPr="00816576">
              <w:rPr>
                <w:rFonts w:ascii="Times New Roman" w:hAnsi="Times New Roman"/>
              </w:rPr>
              <w:t>35.29</w:t>
            </w:r>
          </w:p>
        </w:tc>
        <w:tc>
          <w:tcPr>
            <w:tcW w:w="185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BW</w:t>
            </w:r>
            <w:proofErr w:type="gramStart"/>
            <w:r w:rsidRPr="00816576">
              <w:rPr>
                <w:rFonts w:ascii="Times New Roman" w:hAnsi="Times New Roman"/>
              </w:rPr>
              <w:t>:BD</w:t>
            </w:r>
            <w:proofErr w:type="gramEnd"/>
          </w:p>
        </w:tc>
        <w:tc>
          <w:tcPr>
            <w:tcW w:w="1561" w:type="dxa"/>
          </w:tcPr>
          <w:p w:rsidR="00BA48AD" w:rsidRPr="00816576" w:rsidRDefault="00BA48AD" w:rsidP="00D02FB4">
            <w:pPr>
              <w:rPr>
                <w:rFonts w:ascii="Times New Roman" w:hAnsi="Times New Roman"/>
              </w:rPr>
            </w:pPr>
            <w:r w:rsidRPr="00816576">
              <w:rPr>
                <w:rFonts w:ascii="Times New Roman" w:hAnsi="Times New Roman"/>
              </w:rPr>
              <w:t>9</w:t>
            </w:r>
          </w:p>
        </w:tc>
        <w:tc>
          <w:tcPr>
            <w:tcW w:w="1498" w:type="dxa"/>
          </w:tcPr>
          <w:p w:rsidR="00BA48AD" w:rsidRPr="00816576" w:rsidRDefault="00BA48AD" w:rsidP="00D02FB4">
            <w:pPr>
              <w:rPr>
                <w:rFonts w:ascii="Times New Roman" w:hAnsi="Times New Roman"/>
              </w:rPr>
            </w:pPr>
            <w:r w:rsidRPr="00816576">
              <w:rPr>
                <w:rFonts w:ascii="Times New Roman" w:hAnsi="Times New Roman"/>
              </w:rPr>
              <w:t>4.42</w:t>
            </w:r>
          </w:p>
        </w:tc>
        <w:tc>
          <w:tcPr>
            <w:tcW w:w="1549" w:type="dxa"/>
          </w:tcPr>
          <w:p w:rsidR="00BA48AD" w:rsidRPr="00816576" w:rsidRDefault="00BA48AD" w:rsidP="00D02FB4">
            <w:pPr>
              <w:rPr>
                <w:rFonts w:ascii="Times New Roman" w:hAnsi="Times New Roman"/>
              </w:rPr>
            </w:pPr>
            <w:r w:rsidRPr="00816576">
              <w:rPr>
                <w:rFonts w:ascii="Times New Roman" w:hAnsi="Times New Roman"/>
              </w:rPr>
              <w:t>2.26</w:t>
            </w:r>
          </w:p>
        </w:tc>
        <w:tc>
          <w:tcPr>
            <w:tcW w:w="1562" w:type="dxa"/>
          </w:tcPr>
          <w:p w:rsidR="00BA48AD" w:rsidRPr="00816576" w:rsidRDefault="00BA48AD" w:rsidP="00D02FB4">
            <w:pPr>
              <w:rPr>
                <w:rFonts w:ascii="Times New Roman" w:hAnsi="Times New Roman"/>
              </w:rPr>
            </w:pPr>
            <w:r w:rsidRPr="00816576">
              <w:rPr>
                <w:rFonts w:ascii="Times New Roman" w:hAnsi="Times New Roman"/>
              </w:rPr>
              <w:t>51.13</w:t>
            </w:r>
          </w:p>
        </w:tc>
        <w:tc>
          <w:tcPr>
            <w:tcW w:w="1853"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61" w:type="dxa"/>
          </w:tcPr>
          <w:p w:rsidR="00BA48AD" w:rsidRPr="00816576" w:rsidRDefault="00BA48AD" w:rsidP="00D02FB4">
            <w:pPr>
              <w:rPr>
                <w:rFonts w:ascii="Times New Roman" w:hAnsi="Times New Roman"/>
              </w:rPr>
            </w:pPr>
            <w:r w:rsidRPr="00816576">
              <w:rPr>
                <w:rFonts w:ascii="Times New Roman" w:hAnsi="Times New Roman"/>
              </w:rPr>
              <w:t>9</w:t>
            </w:r>
          </w:p>
        </w:tc>
        <w:tc>
          <w:tcPr>
            <w:tcW w:w="1498" w:type="dxa"/>
          </w:tcPr>
          <w:p w:rsidR="00BA48AD" w:rsidRPr="00816576" w:rsidRDefault="00BA48AD" w:rsidP="00D02FB4">
            <w:pPr>
              <w:rPr>
                <w:rFonts w:ascii="Times New Roman" w:hAnsi="Times New Roman"/>
              </w:rPr>
            </w:pPr>
            <w:r w:rsidRPr="00816576">
              <w:rPr>
                <w:rFonts w:ascii="Times New Roman" w:hAnsi="Times New Roman"/>
              </w:rPr>
              <w:t>67.09</w:t>
            </w:r>
          </w:p>
        </w:tc>
        <w:tc>
          <w:tcPr>
            <w:tcW w:w="1549" w:type="dxa"/>
          </w:tcPr>
          <w:p w:rsidR="00BA48AD" w:rsidRPr="00816576" w:rsidRDefault="00BA48AD" w:rsidP="00D02FB4">
            <w:pPr>
              <w:rPr>
                <w:rFonts w:ascii="Times New Roman" w:hAnsi="Times New Roman"/>
              </w:rPr>
            </w:pPr>
            <w:r w:rsidRPr="00816576">
              <w:rPr>
                <w:rFonts w:ascii="Times New Roman" w:hAnsi="Times New Roman"/>
              </w:rPr>
              <w:t>10.72</w:t>
            </w:r>
          </w:p>
        </w:tc>
        <w:tc>
          <w:tcPr>
            <w:tcW w:w="1562" w:type="dxa"/>
          </w:tcPr>
          <w:p w:rsidR="00BA48AD" w:rsidRPr="00816576" w:rsidRDefault="00BA48AD" w:rsidP="00D02FB4">
            <w:pPr>
              <w:rPr>
                <w:rFonts w:ascii="Times New Roman" w:hAnsi="Times New Roman"/>
              </w:rPr>
            </w:pPr>
            <w:r w:rsidRPr="00816576">
              <w:rPr>
                <w:rFonts w:ascii="Times New Roman" w:hAnsi="Times New Roman"/>
              </w:rPr>
              <w:t>15.98</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bl>
    <w:p w:rsidR="003A6721" w:rsidRPr="00816576" w:rsidRDefault="003A6721" w:rsidP="00BA48AD">
      <w:pPr>
        <w:spacing w:line="480" w:lineRule="auto"/>
        <w:rPr>
          <w:rFonts w:ascii="Times New Roman" w:hAnsi="Times New Roman"/>
        </w:rPr>
      </w:pPr>
    </w:p>
    <w:p w:rsidR="003A6721" w:rsidRPr="00816576" w:rsidRDefault="003A6721" w:rsidP="00A74F6D">
      <w:pPr>
        <w:spacing w:line="480" w:lineRule="auto"/>
        <w:ind w:firstLine="720"/>
        <w:rPr>
          <w:rFonts w:ascii="Times New Roman" w:hAnsi="Times New Roman"/>
        </w:rPr>
      </w:pPr>
      <w:r w:rsidRPr="00816576">
        <w:rPr>
          <w:rFonts w:ascii="Times New Roman" w:hAnsi="Times New Roman"/>
        </w:rPr>
        <w:t>The minor variability seen in length measurements can be explained easily as a function of resharpening, and the decision to discard. Length may also be related to tool condition, as the sample included both complete and fragmentary specimens. It is also possible that variability in original blade lengths contributed to the lack of standardization.</w:t>
      </w:r>
    </w:p>
    <w:p w:rsidR="003A6721" w:rsidRPr="00816576" w:rsidRDefault="003A6721" w:rsidP="003A6721">
      <w:pPr>
        <w:spacing w:line="480" w:lineRule="auto"/>
        <w:rPr>
          <w:rFonts w:ascii="Times New Roman" w:hAnsi="Times New Roman"/>
        </w:rPr>
      </w:pPr>
      <w:r w:rsidRPr="00816576">
        <w:rPr>
          <w:rFonts w:ascii="Times New Roman" w:hAnsi="Times New Roman"/>
        </w:rPr>
        <w:tab/>
        <w:t>The moderate degree of standardization noted in bit thickness may be related to moderate standardization in overall blank thickness. Blanks would have needed to be thick enough to allow production of tools and bits that would not snap under the forces exerted during hide scraping. It may be that a certain thickness allowed the production of the a</w:t>
      </w:r>
      <w:r w:rsidR="001568DD" w:rsidRPr="00816576">
        <w:rPr>
          <w:rFonts w:ascii="Times New Roman" w:hAnsi="Times New Roman"/>
        </w:rPr>
        <w:t>ppropriately steep angles us</w:t>
      </w:r>
      <w:r w:rsidRPr="00816576">
        <w:rPr>
          <w:rFonts w:ascii="Times New Roman" w:hAnsi="Times New Roman"/>
        </w:rPr>
        <w:t>ed in hide scraping. Distal flake ends that were too thin might not have allowed the production of steep enough bit angles or strong enough bits. The moderate degree of standardization in this attribute may, therefore, represent intentional removal of part of the length of the blank in order to achieve the desired thickness for production of the end scraper bit.</w:t>
      </w:r>
    </w:p>
    <w:p w:rsidR="00A74F6D" w:rsidRPr="00816576" w:rsidRDefault="001801AB" w:rsidP="00A74F6D">
      <w:pPr>
        <w:spacing w:line="480" w:lineRule="auto"/>
        <w:rPr>
          <w:rFonts w:ascii="Times New Roman" w:hAnsi="Times New Roman"/>
        </w:rPr>
      </w:pPr>
      <w:r w:rsidRPr="00816576">
        <w:rPr>
          <w:rFonts w:ascii="Times New Roman" w:hAnsi="Times New Roman"/>
        </w:rPr>
        <w:tab/>
        <w:t>The high CV for bit depth, which represents great variability or low standardization, likely indicates varying degrees of bit resharpening. As bits are resharpened, material is removed, reducing the length of the tool. Once the length is reduced to the point at which it begins to encroach on the juncture between tool and haft, it becomes progressively more difficult to maintain the desired degree of bit convexity. At this point, material can continue to be removed from the convex middle portion of the bit, while less can be removed from the bit corners.</w:t>
      </w:r>
      <w:r w:rsidR="001568DD" w:rsidRPr="00816576">
        <w:rPr>
          <w:rFonts w:ascii="Times New Roman" w:hAnsi="Times New Roman"/>
        </w:rPr>
        <w:t xml:space="preserve"> The bit then begins to straighten,</w:t>
      </w:r>
      <w:r w:rsidRPr="00816576">
        <w:rPr>
          <w:rFonts w:ascii="Times New Roman" w:hAnsi="Times New Roman"/>
        </w:rPr>
        <w:t xml:space="preserve"> becoming less and less convex, and thus shallower. </w:t>
      </w:r>
      <w:r w:rsidR="00A74F6D" w:rsidRPr="00816576">
        <w:rPr>
          <w:rFonts w:ascii="Times New Roman" w:hAnsi="Times New Roman"/>
        </w:rPr>
        <w:t>The lower degree of standardization in bit depth may be responsible for greater variability in bit width-to-depth ratio, which is used as an indicator of end scraper bit convexity.</w:t>
      </w:r>
    </w:p>
    <w:p w:rsidR="001568DD" w:rsidRPr="00816576" w:rsidRDefault="001568DD" w:rsidP="001568DD">
      <w:pPr>
        <w:spacing w:line="480" w:lineRule="auto"/>
        <w:rPr>
          <w:rFonts w:ascii="Times New Roman" w:hAnsi="Times New Roman"/>
        </w:rPr>
      </w:pPr>
    </w:p>
    <w:p w:rsidR="003A6721" w:rsidRPr="00816576" w:rsidRDefault="003A6721" w:rsidP="003A6721">
      <w:pPr>
        <w:rPr>
          <w:rFonts w:ascii="Times New Roman" w:hAnsi="Times New Roman"/>
        </w:rPr>
      </w:pPr>
      <w:r w:rsidRPr="00816576">
        <w:rPr>
          <w:rFonts w:ascii="Times New Roman" w:hAnsi="Times New Roman"/>
          <w:b/>
        </w:rPr>
        <w:t>Table 7.46</w:t>
      </w:r>
      <w:r w:rsidRPr="00816576">
        <w:rPr>
          <w:rFonts w:ascii="Times New Roman" w:hAnsi="Times New Roman"/>
        </w:rPr>
        <w:t xml:space="preserve">: D’AD results for comparisons of proximal width and proximal thickness CVs between Blade Scrapers and non-Blade scrapers, Early Period. (*Following Eerkens and Bettinger 2001: 499, D’AD is distributed as a </w:t>
      </w:r>
      <w:r w:rsidRPr="00816576">
        <w:rPr>
          <w:rFonts w:ascii="Times New Roman" w:hAnsi="Times New Roman"/>
        </w:rPr>
        <w:sym w:font="Symbol" w:char="F063"/>
      </w:r>
      <w:r w:rsidRPr="00816576">
        <w:rPr>
          <w:rFonts w:ascii="Times New Roman" w:hAnsi="Times New Roman"/>
          <w:vertAlign w:val="superscript"/>
        </w:rPr>
        <w:t>2</w:t>
      </w:r>
      <w:r w:rsidRPr="00816576">
        <w:rPr>
          <w:rFonts w:ascii="Times New Roman" w:hAnsi="Times New Roman"/>
        </w:rPr>
        <w:t xml:space="preserve"> random variable with </w:t>
      </w:r>
      <w:r w:rsidR="00617273" w:rsidRPr="00816576">
        <w:rPr>
          <w:rFonts w:ascii="Times New Roman" w:hAnsi="Times New Roman"/>
        </w:rPr>
        <w:t xml:space="preserve">k-1 </w:t>
      </w:r>
      <w:proofErr w:type="gramStart"/>
      <w:r w:rsidR="00617273" w:rsidRPr="00816576">
        <w:rPr>
          <w:rFonts w:ascii="Times New Roman" w:hAnsi="Times New Roman"/>
        </w:rPr>
        <w:t>df</w:t>
      </w:r>
      <w:proofErr w:type="gramEnd"/>
      <w:r w:rsidR="00617273" w:rsidRPr="00816576">
        <w:rPr>
          <w:rFonts w:ascii="Times New Roman" w:hAnsi="Times New Roman"/>
        </w:rPr>
        <w:t xml:space="preserve">. For these samples, </w:t>
      </w:r>
      <w:proofErr w:type="gramStart"/>
      <w:r w:rsidR="00617273" w:rsidRPr="00816576">
        <w:rPr>
          <w:rFonts w:ascii="Times New Roman" w:hAnsi="Times New Roman"/>
        </w:rPr>
        <w:t>df</w:t>
      </w:r>
      <w:proofErr w:type="gramEnd"/>
      <w:r w:rsidR="00617273" w:rsidRPr="00816576">
        <w:rPr>
          <w:rFonts w:ascii="Times New Roman" w:hAnsi="Times New Roman"/>
        </w:rPr>
        <w:t>=1. Primary measurement data available in Appendix A</w:t>
      </w:r>
      <w:r w:rsidR="003B327F">
        <w:rPr>
          <w:rFonts w:ascii="Times New Roman" w:hAnsi="Times New Roman"/>
        </w:rPr>
        <w:t>, Table A-3</w:t>
      </w:r>
      <w:r w:rsidR="00617273" w:rsidRPr="00816576">
        <w:rPr>
          <w:rFonts w:ascii="Times New Roman" w:hAnsi="Times New Roman"/>
        </w:rPr>
        <w:t>.</w:t>
      </w:r>
      <w:r w:rsidRPr="00816576">
        <w:rPr>
          <w:rFonts w:ascii="Times New Roman" w:hAnsi="Times New Roman"/>
        </w:rPr>
        <w:t>)</w:t>
      </w:r>
    </w:p>
    <w:tbl>
      <w:tblPr>
        <w:tblStyle w:val="TableGrid"/>
        <w:tblW w:w="0" w:type="auto"/>
        <w:tblLook w:val="00BF"/>
      </w:tblPr>
      <w:tblGrid>
        <w:gridCol w:w="3192"/>
        <w:gridCol w:w="3192"/>
        <w:gridCol w:w="3192"/>
      </w:tblGrid>
      <w:tr w:rsidR="003A6721" w:rsidRPr="00816576">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Attribute</w:t>
            </w:r>
          </w:p>
        </w:tc>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BSCR vs. CD ESCRS</w:t>
            </w:r>
          </w:p>
        </w:tc>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BSCR vs. MF ESCR</w:t>
            </w:r>
          </w:p>
        </w:tc>
      </w:tr>
      <w:tr w:rsidR="003A6721" w:rsidRPr="00816576">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Proximal Width</w:t>
            </w:r>
          </w:p>
        </w:tc>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0.404673</w:t>
            </w:r>
          </w:p>
        </w:tc>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 xml:space="preserve">3.331043 </w:t>
            </w:r>
          </w:p>
        </w:tc>
      </w:tr>
      <w:tr w:rsidR="003A6721" w:rsidRPr="00816576">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Proximal Thickness</w:t>
            </w:r>
          </w:p>
        </w:tc>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0.031587</w:t>
            </w:r>
          </w:p>
        </w:tc>
        <w:tc>
          <w:tcPr>
            <w:tcW w:w="3192" w:type="dxa"/>
          </w:tcPr>
          <w:p w:rsidR="003A6721" w:rsidRPr="00816576" w:rsidRDefault="003A6721" w:rsidP="00D02FB4">
            <w:pPr>
              <w:spacing w:line="480" w:lineRule="auto"/>
              <w:rPr>
                <w:rFonts w:ascii="Times New Roman" w:hAnsi="Times New Roman"/>
              </w:rPr>
            </w:pPr>
            <w:r w:rsidRPr="00816576">
              <w:rPr>
                <w:rFonts w:ascii="Times New Roman" w:hAnsi="Times New Roman"/>
              </w:rPr>
              <w:t>0.630081</w:t>
            </w:r>
          </w:p>
        </w:tc>
      </w:tr>
    </w:tbl>
    <w:p w:rsidR="003A6721" w:rsidRPr="00816576" w:rsidRDefault="003A6721" w:rsidP="003A6721">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Among both the blade scrapers and non-blade scrapers, we see high degrees of standardization in many of the same attributes, including: width, bit width, and bit angle. High and moderate degrees of standardization were also noted in proximal width. It seems, then, that those attributes most closely associated with tool function (angle of the working edge) and hafting capability (tool and haft width) were being emphasized and controlled by toolmakers.</w:t>
      </w:r>
    </w:p>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i/>
        </w:rPr>
      </w:pPr>
      <w:r w:rsidRPr="00816576">
        <w:rPr>
          <w:rFonts w:ascii="Times New Roman" w:hAnsi="Times New Roman"/>
          <w:i/>
        </w:rPr>
        <w:t>Side Scrapers</w:t>
      </w:r>
    </w:p>
    <w:p w:rsidR="002349C2" w:rsidRPr="00816576" w:rsidRDefault="00BA48AD" w:rsidP="00BA48AD">
      <w:pPr>
        <w:spacing w:line="480" w:lineRule="auto"/>
        <w:ind w:firstLine="720"/>
        <w:rPr>
          <w:rFonts w:ascii="Times New Roman" w:hAnsi="Times New Roman"/>
        </w:rPr>
      </w:pPr>
      <w:r w:rsidRPr="00816576">
        <w:rPr>
          <w:rFonts w:ascii="Times New Roman" w:hAnsi="Times New Roman"/>
        </w:rPr>
        <w:t>All of the Side Scrapers (see Table 7.47) recovered from Dust Cave exhibited only marginal flaking. These specimens may overlap with the category of Ovoid Scrapers, although several of the Ovoid Scrapers had been flaked dorsally as well as marginally.</w:t>
      </w:r>
    </w:p>
    <w:p w:rsidR="00A74F6D" w:rsidRDefault="002349C2" w:rsidP="002349C2">
      <w:pPr>
        <w:spacing w:line="480" w:lineRule="auto"/>
        <w:ind w:firstLine="720"/>
        <w:rPr>
          <w:rFonts w:ascii="Times New Roman" w:hAnsi="Times New Roman"/>
        </w:rPr>
      </w:pPr>
      <w:r w:rsidRPr="00816576">
        <w:rPr>
          <w:rFonts w:ascii="Times New Roman" w:hAnsi="Times New Roman"/>
        </w:rPr>
        <w:t>Almost all of the Side Scrapers, with one exception, were recove</w:t>
      </w:r>
      <w:r w:rsidR="009320F6" w:rsidRPr="00816576">
        <w:rPr>
          <w:rFonts w:ascii="Times New Roman" w:hAnsi="Times New Roman"/>
        </w:rPr>
        <w:t xml:space="preserve">red from the </w:t>
      </w:r>
      <w:proofErr w:type="gramStart"/>
      <w:r w:rsidR="009320F6" w:rsidRPr="00816576">
        <w:rPr>
          <w:rFonts w:ascii="Times New Roman" w:hAnsi="Times New Roman"/>
        </w:rPr>
        <w:t>Early</w:t>
      </w:r>
      <w:proofErr w:type="gramEnd"/>
      <w:r w:rsidR="009320F6" w:rsidRPr="00816576">
        <w:rPr>
          <w:rFonts w:ascii="Times New Roman" w:hAnsi="Times New Roman"/>
        </w:rPr>
        <w:t xml:space="preserve"> </w:t>
      </w:r>
      <w:r w:rsidRPr="00816576">
        <w:rPr>
          <w:rFonts w:ascii="Times New Roman" w:hAnsi="Times New Roman"/>
        </w:rPr>
        <w:t>zones</w:t>
      </w:r>
      <w:r w:rsidR="009320F6" w:rsidRPr="00816576">
        <w:rPr>
          <w:rFonts w:ascii="Times New Roman" w:hAnsi="Times New Roman"/>
        </w:rPr>
        <w:t xml:space="preserve"> (Late Paleoindian)</w:t>
      </w:r>
      <w:r w:rsidRPr="00816576">
        <w:rPr>
          <w:rFonts w:ascii="Times New Roman" w:hAnsi="Times New Roman"/>
        </w:rPr>
        <w:t>, and the majority of these were produced on blades (n=6 of</w:t>
      </w:r>
      <w:r w:rsidR="009320F6" w:rsidRPr="00816576">
        <w:rPr>
          <w:rFonts w:ascii="Times New Roman" w:hAnsi="Times New Roman"/>
        </w:rPr>
        <w:t xml:space="preserve"> a total</w:t>
      </w:r>
      <w:r w:rsidRPr="00816576">
        <w:rPr>
          <w:rFonts w:ascii="Times New Roman" w:hAnsi="Times New Roman"/>
        </w:rPr>
        <w:t xml:space="preserve"> 8 with identified blank types). One specimen, recovered from the Middle zones (Early Archaic) was manufactured from a multidirectional blank.</w:t>
      </w:r>
    </w:p>
    <w:p w:rsidR="00A74F6D" w:rsidRDefault="00A74F6D" w:rsidP="002349C2">
      <w:pPr>
        <w:spacing w:line="480" w:lineRule="auto"/>
        <w:ind w:firstLine="720"/>
        <w:rPr>
          <w:rFonts w:ascii="Times New Roman" w:hAnsi="Times New Roman"/>
        </w:rPr>
      </w:pPr>
    </w:p>
    <w:p w:rsidR="00BA48AD" w:rsidRPr="00816576" w:rsidRDefault="002349C2" w:rsidP="00571167">
      <w:pPr>
        <w:rPr>
          <w:rFonts w:ascii="Times New Roman" w:hAnsi="Times New Roman"/>
        </w:rPr>
      </w:pPr>
      <w:r w:rsidRPr="00816576">
        <w:rPr>
          <w:rFonts w:ascii="Times New Roman" w:hAnsi="Times New Roman"/>
          <w:b/>
        </w:rPr>
        <w:t>Table 7.47</w:t>
      </w:r>
      <w:r w:rsidRPr="00816576">
        <w:rPr>
          <w:rFonts w:ascii="Times New Roman" w:hAnsi="Times New Roman"/>
        </w:rPr>
        <w:t>: Side Scraper Blank Types and Modification Types by Period.</w:t>
      </w:r>
      <w:r w:rsidR="00617273" w:rsidRPr="00816576">
        <w:rPr>
          <w:rFonts w:ascii="Times New Roman" w:hAnsi="Times New Roman"/>
        </w:rPr>
        <w:t xml:space="preserve">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948"/>
        <w:gridCol w:w="956"/>
        <w:gridCol w:w="920"/>
        <w:gridCol w:w="934"/>
        <w:gridCol w:w="1243"/>
        <w:gridCol w:w="948"/>
        <w:gridCol w:w="937"/>
        <w:gridCol w:w="948"/>
        <w:gridCol w:w="832"/>
        <w:gridCol w:w="910"/>
      </w:tblGrid>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Period</w:t>
            </w:r>
          </w:p>
        </w:tc>
        <w:tc>
          <w:tcPr>
            <w:tcW w:w="957" w:type="dxa"/>
          </w:tcPr>
          <w:p w:rsidR="00BA48AD" w:rsidRPr="00816576" w:rsidRDefault="00BA48AD" w:rsidP="00D02FB4">
            <w:pPr>
              <w:rPr>
                <w:rFonts w:ascii="Times New Roman" w:hAnsi="Times New Roman"/>
              </w:rPr>
            </w:pPr>
            <w:r w:rsidRPr="00816576">
              <w:rPr>
                <w:rFonts w:ascii="Times New Roman" w:hAnsi="Times New Roman"/>
              </w:rPr>
              <w:t>Dorsal Flaking</w:t>
            </w:r>
          </w:p>
        </w:tc>
        <w:tc>
          <w:tcPr>
            <w:tcW w:w="957" w:type="dxa"/>
          </w:tcPr>
          <w:p w:rsidR="00BA48AD" w:rsidRPr="00816576" w:rsidRDefault="00BA48AD" w:rsidP="00D02FB4">
            <w:pPr>
              <w:rPr>
                <w:rFonts w:ascii="Times New Roman" w:hAnsi="Times New Roman"/>
              </w:rPr>
            </w:pPr>
            <w:r w:rsidRPr="00816576">
              <w:rPr>
                <w:rFonts w:ascii="Times New Roman" w:hAnsi="Times New Roman"/>
              </w:rPr>
              <w:t>Blade</w:t>
            </w:r>
          </w:p>
        </w:tc>
        <w:tc>
          <w:tcPr>
            <w:tcW w:w="957" w:type="dxa"/>
          </w:tcPr>
          <w:p w:rsidR="00BA48AD" w:rsidRPr="00816576" w:rsidRDefault="00BA48AD" w:rsidP="00D02FB4">
            <w:pPr>
              <w:rPr>
                <w:rFonts w:ascii="Times New Roman" w:hAnsi="Times New Roman"/>
              </w:rPr>
            </w:pPr>
            <w:r w:rsidRPr="00816576">
              <w:rPr>
                <w:rFonts w:ascii="Times New Roman" w:hAnsi="Times New Roman"/>
              </w:rPr>
              <w:t>Biface</w:t>
            </w:r>
          </w:p>
        </w:tc>
        <w:tc>
          <w:tcPr>
            <w:tcW w:w="958" w:type="dxa"/>
          </w:tcPr>
          <w:p w:rsidR="007203A6" w:rsidRPr="00816576" w:rsidRDefault="00BA48AD" w:rsidP="00D02FB4">
            <w:pPr>
              <w:rPr>
                <w:rFonts w:ascii="Times New Roman" w:hAnsi="Times New Roman"/>
              </w:rPr>
            </w:pPr>
            <w:r w:rsidRPr="00816576">
              <w:rPr>
                <w:rFonts w:ascii="Times New Roman" w:hAnsi="Times New Roman"/>
              </w:rPr>
              <w:t>Multi</w:t>
            </w:r>
            <w:r w:rsidR="007203A6" w:rsidRPr="00816576">
              <w:rPr>
                <w:rFonts w:ascii="Times New Roman" w:hAnsi="Times New Roman"/>
              </w:rPr>
              <w:t>-</w:t>
            </w:r>
          </w:p>
          <w:p w:rsidR="00BA48AD" w:rsidRPr="00816576" w:rsidRDefault="007203A6" w:rsidP="00D02FB4">
            <w:pPr>
              <w:rPr>
                <w:rFonts w:ascii="Times New Roman" w:hAnsi="Times New Roman"/>
              </w:rPr>
            </w:pPr>
            <w:proofErr w:type="gramStart"/>
            <w:r w:rsidRPr="00816576">
              <w:rPr>
                <w:rFonts w:ascii="Times New Roman" w:hAnsi="Times New Roman"/>
              </w:rPr>
              <w:t>directional</w:t>
            </w:r>
            <w:proofErr w:type="gramEnd"/>
          </w:p>
        </w:tc>
        <w:tc>
          <w:tcPr>
            <w:tcW w:w="958" w:type="dxa"/>
          </w:tcPr>
          <w:p w:rsidR="00BA48AD" w:rsidRPr="00816576" w:rsidRDefault="00BA48AD" w:rsidP="00D02FB4">
            <w:pPr>
              <w:rPr>
                <w:rFonts w:ascii="Times New Roman" w:hAnsi="Times New Roman"/>
              </w:rPr>
            </w:pPr>
            <w:r w:rsidRPr="00816576">
              <w:rPr>
                <w:rFonts w:ascii="Times New Roman" w:hAnsi="Times New Roman"/>
              </w:rPr>
              <w:t>Blocky</w:t>
            </w:r>
          </w:p>
        </w:tc>
        <w:tc>
          <w:tcPr>
            <w:tcW w:w="958" w:type="dxa"/>
          </w:tcPr>
          <w:p w:rsidR="00BA48AD" w:rsidRPr="00816576" w:rsidRDefault="00BA48AD" w:rsidP="00D02FB4">
            <w:pPr>
              <w:rPr>
                <w:rFonts w:ascii="Times New Roman" w:hAnsi="Times New Roman"/>
              </w:rPr>
            </w:pPr>
            <w:r w:rsidRPr="00816576">
              <w:rPr>
                <w:rFonts w:ascii="Times New Roman" w:hAnsi="Times New Roman"/>
              </w:rPr>
              <w:t>Blade-Like</w:t>
            </w:r>
          </w:p>
        </w:tc>
        <w:tc>
          <w:tcPr>
            <w:tcW w:w="958" w:type="dxa"/>
          </w:tcPr>
          <w:p w:rsidR="00BA48AD" w:rsidRPr="00816576" w:rsidRDefault="00BA48AD" w:rsidP="00D02FB4">
            <w:pPr>
              <w:rPr>
                <w:rFonts w:ascii="Times New Roman" w:hAnsi="Times New Roman"/>
              </w:rPr>
            </w:pPr>
            <w:r w:rsidRPr="00816576">
              <w:rPr>
                <w:rFonts w:ascii="Times New Roman" w:hAnsi="Times New Roman"/>
              </w:rPr>
              <w:t>Cobble</w:t>
            </w:r>
          </w:p>
        </w:tc>
        <w:tc>
          <w:tcPr>
            <w:tcW w:w="958" w:type="dxa"/>
          </w:tcPr>
          <w:p w:rsidR="00BA48AD" w:rsidRPr="00816576" w:rsidRDefault="00BA48AD" w:rsidP="00D02FB4">
            <w:pPr>
              <w:rPr>
                <w:rFonts w:ascii="Times New Roman" w:hAnsi="Times New Roman"/>
              </w:rPr>
            </w:pPr>
            <w:r w:rsidRPr="00816576">
              <w:rPr>
                <w:rFonts w:ascii="Times New Roman" w:hAnsi="Times New Roman"/>
              </w:rPr>
              <w:t>?</w:t>
            </w:r>
          </w:p>
        </w:tc>
        <w:tc>
          <w:tcPr>
            <w:tcW w:w="958"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Early</w:t>
            </w:r>
          </w:p>
        </w:tc>
        <w:tc>
          <w:tcPr>
            <w:tcW w:w="957" w:type="dxa"/>
          </w:tcPr>
          <w:p w:rsidR="00BA48AD" w:rsidRPr="00816576" w:rsidRDefault="00BA48AD" w:rsidP="00D02FB4">
            <w:pPr>
              <w:rPr>
                <w:rFonts w:ascii="Times New Roman" w:hAnsi="Times New Roman"/>
              </w:rPr>
            </w:pPr>
            <w:r w:rsidRPr="00816576">
              <w:rPr>
                <w:rFonts w:ascii="Times New Roman" w:hAnsi="Times New Roman"/>
              </w:rPr>
              <w:t>MF</w:t>
            </w:r>
          </w:p>
        </w:tc>
        <w:tc>
          <w:tcPr>
            <w:tcW w:w="957" w:type="dxa"/>
          </w:tcPr>
          <w:p w:rsidR="00BA48AD" w:rsidRPr="00816576" w:rsidRDefault="00BA48AD" w:rsidP="00D02FB4">
            <w:pPr>
              <w:rPr>
                <w:rFonts w:ascii="Times New Roman" w:hAnsi="Times New Roman"/>
              </w:rPr>
            </w:pPr>
            <w:r w:rsidRPr="00816576">
              <w:rPr>
                <w:rFonts w:ascii="Times New Roman" w:hAnsi="Times New Roman"/>
              </w:rPr>
              <w:t>6</w:t>
            </w:r>
          </w:p>
        </w:tc>
        <w:tc>
          <w:tcPr>
            <w:tcW w:w="957"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3</w:t>
            </w:r>
          </w:p>
        </w:tc>
        <w:tc>
          <w:tcPr>
            <w:tcW w:w="958" w:type="dxa"/>
          </w:tcPr>
          <w:p w:rsidR="00BA48AD" w:rsidRPr="00816576" w:rsidRDefault="00BA48AD" w:rsidP="00D02FB4">
            <w:pPr>
              <w:rPr>
                <w:rFonts w:ascii="Times New Roman" w:hAnsi="Times New Roman"/>
              </w:rPr>
            </w:pPr>
            <w:r w:rsidRPr="00816576">
              <w:rPr>
                <w:rFonts w:ascii="Times New Roman" w:hAnsi="Times New Roman"/>
              </w:rPr>
              <w:t>11 (8)</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Middle</w:t>
            </w:r>
          </w:p>
        </w:tc>
        <w:tc>
          <w:tcPr>
            <w:tcW w:w="957" w:type="dxa"/>
          </w:tcPr>
          <w:p w:rsidR="00BA48AD" w:rsidRPr="00816576" w:rsidRDefault="00BA48AD" w:rsidP="00D02FB4">
            <w:pPr>
              <w:rPr>
                <w:rFonts w:ascii="Times New Roman" w:hAnsi="Times New Roman"/>
              </w:rPr>
            </w:pPr>
            <w:r w:rsidRPr="00816576">
              <w:rPr>
                <w:rFonts w:ascii="Times New Roman" w:hAnsi="Times New Roman"/>
              </w:rPr>
              <w:t>MF</w:t>
            </w: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Total</w:t>
            </w: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r w:rsidRPr="00816576">
              <w:rPr>
                <w:rFonts w:ascii="Times New Roman" w:hAnsi="Times New Roman"/>
              </w:rPr>
              <w:t>6</w:t>
            </w:r>
          </w:p>
        </w:tc>
        <w:tc>
          <w:tcPr>
            <w:tcW w:w="957"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3</w:t>
            </w:r>
          </w:p>
        </w:tc>
        <w:tc>
          <w:tcPr>
            <w:tcW w:w="958" w:type="dxa"/>
          </w:tcPr>
          <w:p w:rsidR="00BA48AD" w:rsidRPr="00816576" w:rsidRDefault="00BA48AD" w:rsidP="00D02FB4">
            <w:pPr>
              <w:rPr>
                <w:rFonts w:ascii="Times New Roman" w:hAnsi="Times New Roman"/>
              </w:rPr>
            </w:pPr>
            <w:r w:rsidRPr="00816576">
              <w:rPr>
                <w:rFonts w:ascii="Times New Roman" w:hAnsi="Times New Roman"/>
              </w:rPr>
              <w:t>12</w:t>
            </w:r>
          </w:p>
        </w:tc>
      </w:tr>
    </w:tbl>
    <w:p w:rsidR="00BA48AD" w:rsidRPr="00816576" w:rsidRDefault="00BA48AD" w:rsidP="00BA48AD">
      <w:pPr>
        <w:spacing w:line="480" w:lineRule="auto"/>
        <w:rPr>
          <w:rFonts w:ascii="Times New Roman" w:hAnsi="Times New Roman"/>
        </w:rPr>
      </w:pPr>
      <w:r w:rsidRPr="00816576">
        <w:rPr>
          <w:rFonts w:ascii="Times New Roman" w:hAnsi="Times New Roman"/>
        </w:rPr>
        <w:tab/>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Among those tools produced from non-blade flakes, most attributes exhibited fairly low levels of standardization, although these patterns likely are reflective of the very small sample size (Table 7.48). Length was moderately standardized, while width, proximal width, and proximal thickness all showed low degrees of standardization. Overall blank thickness was classified as being unstandardized. Bit (working edge) angle was the only attribute that exhibited high levels of standardization, although with so few specimens represented, the significance of this pattern is difficult to assess with any confidence. This pattern likely is reflective of functional nee</w:t>
      </w:r>
      <w:r w:rsidR="001568DD" w:rsidRPr="00816576">
        <w:rPr>
          <w:rFonts w:ascii="Times New Roman" w:hAnsi="Times New Roman"/>
        </w:rPr>
        <w:t>ds</w:t>
      </w:r>
      <w:r w:rsidRPr="00816576">
        <w:rPr>
          <w:rFonts w:ascii="Times New Roman" w:hAnsi="Times New Roman"/>
        </w:rPr>
        <w:t xml:space="preserve"> or of the small size of the sample.</w:t>
      </w:r>
    </w:p>
    <w:p w:rsidR="00C3440F" w:rsidRPr="00816576" w:rsidRDefault="00C3440F" w:rsidP="00D7203F">
      <w:pPr>
        <w:spacing w:line="480" w:lineRule="auto"/>
        <w:ind w:firstLine="720"/>
        <w:rPr>
          <w:rFonts w:ascii="Times New Roman" w:hAnsi="Times New Roman"/>
        </w:rPr>
      </w:pPr>
      <w:r w:rsidRPr="00816576">
        <w:rPr>
          <w:rFonts w:ascii="Times New Roman" w:hAnsi="Times New Roman"/>
        </w:rPr>
        <w:t>The low standardization of the proximal measurements suggests little concern with production of hafts. In combination with the lack of apparent hafting modifications on these specimens, this pattern suggests that the side scrapers may have served as hand-held implements. These tools might be more appropriately classified as hand-held knives, rather than as scrapers. This possibility will be assessed in greater detail in the following chapter.</w:t>
      </w:r>
    </w:p>
    <w:p w:rsidR="00C3440F" w:rsidRPr="00816576" w:rsidRDefault="00C3440F" w:rsidP="00C3440F">
      <w:pPr>
        <w:spacing w:line="480" w:lineRule="auto"/>
        <w:ind w:firstLine="720"/>
        <w:rPr>
          <w:rFonts w:ascii="Times New Roman" w:hAnsi="Times New Roman"/>
        </w:rPr>
      </w:pPr>
      <w:r w:rsidRPr="00816576">
        <w:rPr>
          <w:rFonts w:ascii="Times New Roman" w:hAnsi="Times New Roman"/>
        </w:rPr>
        <w:t>The low standardization of width likely is related to dif</w:t>
      </w:r>
      <w:r w:rsidR="001568DD" w:rsidRPr="00816576">
        <w:rPr>
          <w:rFonts w:ascii="Times New Roman" w:hAnsi="Times New Roman"/>
        </w:rPr>
        <w:t>ferences in initial blank width</w:t>
      </w:r>
      <w:r w:rsidRPr="00816576">
        <w:rPr>
          <w:rFonts w:ascii="Times New Roman" w:hAnsi="Times New Roman"/>
        </w:rPr>
        <w:t xml:space="preserve"> as well as to the effects of resharpening, which removed material from the lateral margins of these specimens.</w:t>
      </w:r>
    </w:p>
    <w:p w:rsidR="00D7203F" w:rsidRPr="00816576" w:rsidRDefault="00D73BF5" w:rsidP="00A74F6D">
      <w:pPr>
        <w:spacing w:line="480" w:lineRule="auto"/>
        <w:ind w:firstLine="720"/>
        <w:rPr>
          <w:rFonts w:ascii="Times New Roman" w:hAnsi="Times New Roman"/>
        </w:rPr>
      </w:pPr>
      <w:r w:rsidRPr="00816576">
        <w:rPr>
          <w:rFonts w:ascii="Times New Roman" w:hAnsi="Times New Roman"/>
        </w:rPr>
        <w:t>Several side scrapers were recovered that were produced from blades. These tools were also excavated from the earlier zones (Zones U and T). Apart from length and bit angle, most of the attributes examined exhibited low degrees of standardization (thickness, proximal width, proximal thickness) or were unstandardized (width; Table 7.49). Length was very highly standardized, perhaps suggesting standard blank size. It is more likely, though, that this apparent extremely high degree of standardization is related to the low sample size (n=3). The high standardization of bit angles likely is a function of small sample size, although it may also reflect functional requirements. Unstandardized proximal measurements may represent a lack of concern over hafting, while unstandardized widths may be a function of differential material removal during edge resharpening. It is probable, though, that all of these patterns are artifacts of the small sample size.</w:t>
      </w:r>
    </w:p>
    <w:p w:rsidR="00EA740F" w:rsidRDefault="00EA740F" w:rsidP="00571167">
      <w:pPr>
        <w:rPr>
          <w:rFonts w:ascii="Times New Roman" w:hAnsi="Times New Roman"/>
        </w:rPr>
      </w:pPr>
    </w:p>
    <w:p w:rsidR="00EA740F" w:rsidRDefault="00EA740F" w:rsidP="00571167">
      <w:pPr>
        <w:rPr>
          <w:rFonts w:ascii="Times New Roman" w:hAnsi="Times New Roman"/>
        </w:rPr>
      </w:pPr>
    </w:p>
    <w:p w:rsidR="00EA740F" w:rsidRDefault="00EA740F" w:rsidP="00571167">
      <w:pPr>
        <w:rPr>
          <w:rFonts w:ascii="Times New Roman" w:hAnsi="Times New Roman"/>
        </w:rPr>
      </w:pPr>
    </w:p>
    <w:p w:rsidR="00EA740F" w:rsidRDefault="00EA740F" w:rsidP="00571167">
      <w:pPr>
        <w:rPr>
          <w:rFonts w:ascii="Times New Roman" w:hAnsi="Times New Roman"/>
        </w:rPr>
      </w:pPr>
    </w:p>
    <w:p w:rsidR="00D73BF5" w:rsidRPr="00816576" w:rsidRDefault="00D73BF5" w:rsidP="00571167">
      <w:pPr>
        <w:rPr>
          <w:rFonts w:ascii="Times New Roman" w:hAnsi="Times New Roman"/>
        </w:rPr>
      </w:pPr>
    </w:p>
    <w:p w:rsidR="00D73BF5" w:rsidRPr="00816576" w:rsidRDefault="00D73BF5" w:rsidP="00571167">
      <w:pPr>
        <w:rPr>
          <w:rFonts w:ascii="Times New Roman" w:hAnsi="Times New Roman"/>
        </w:rPr>
      </w:pPr>
    </w:p>
    <w:p w:rsidR="00BA48AD" w:rsidRPr="00816576" w:rsidRDefault="002349C2" w:rsidP="00571167">
      <w:pPr>
        <w:rPr>
          <w:rFonts w:ascii="Times New Roman" w:hAnsi="Times New Roman"/>
        </w:rPr>
      </w:pPr>
      <w:r w:rsidRPr="00816576">
        <w:rPr>
          <w:rFonts w:ascii="Times New Roman" w:hAnsi="Times New Roman"/>
          <w:b/>
        </w:rPr>
        <w:t>Table 7.48</w:t>
      </w:r>
      <w:r w:rsidRPr="00816576">
        <w:rPr>
          <w:rFonts w:ascii="Times New Roman" w:hAnsi="Times New Roman"/>
        </w:rPr>
        <w:t>: Standardization in Side Scrapers, Early Period</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58"/>
        <w:gridCol w:w="1560"/>
        <w:gridCol w:w="1496"/>
        <w:gridCol w:w="1548"/>
        <w:gridCol w:w="1561"/>
        <w:gridCol w:w="1853"/>
      </w:tblGrid>
      <w:tr w:rsidR="00BA48AD" w:rsidRPr="00816576">
        <w:tc>
          <w:tcPr>
            <w:tcW w:w="1558"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60"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4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48"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61"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85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58"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8</w:t>
            </w:r>
          </w:p>
        </w:tc>
        <w:tc>
          <w:tcPr>
            <w:tcW w:w="1496" w:type="dxa"/>
          </w:tcPr>
          <w:p w:rsidR="00BA48AD" w:rsidRPr="00816576" w:rsidRDefault="00BA48AD" w:rsidP="00D02FB4">
            <w:pPr>
              <w:rPr>
                <w:rFonts w:ascii="Times New Roman" w:hAnsi="Times New Roman"/>
              </w:rPr>
            </w:pPr>
            <w:r w:rsidRPr="00816576">
              <w:rPr>
                <w:rFonts w:ascii="Times New Roman" w:hAnsi="Times New Roman"/>
              </w:rPr>
              <w:t>66.07</w:t>
            </w:r>
          </w:p>
        </w:tc>
        <w:tc>
          <w:tcPr>
            <w:tcW w:w="1548" w:type="dxa"/>
          </w:tcPr>
          <w:p w:rsidR="00BA48AD" w:rsidRPr="00816576" w:rsidRDefault="00BA48AD" w:rsidP="00D02FB4">
            <w:pPr>
              <w:rPr>
                <w:rFonts w:ascii="Times New Roman" w:hAnsi="Times New Roman"/>
              </w:rPr>
            </w:pPr>
            <w:r w:rsidRPr="00816576">
              <w:rPr>
                <w:rFonts w:ascii="Times New Roman" w:hAnsi="Times New Roman"/>
              </w:rPr>
              <w:t>16.49</w:t>
            </w:r>
          </w:p>
        </w:tc>
        <w:tc>
          <w:tcPr>
            <w:tcW w:w="1561" w:type="dxa"/>
          </w:tcPr>
          <w:p w:rsidR="00BA48AD" w:rsidRPr="00816576" w:rsidRDefault="00BA48AD" w:rsidP="00D02FB4">
            <w:pPr>
              <w:rPr>
                <w:rFonts w:ascii="Times New Roman" w:hAnsi="Times New Roman"/>
              </w:rPr>
            </w:pPr>
            <w:r w:rsidRPr="00816576">
              <w:rPr>
                <w:rFonts w:ascii="Times New Roman" w:hAnsi="Times New Roman"/>
              </w:rPr>
              <w:t>24.96</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8"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8</w:t>
            </w:r>
          </w:p>
        </w:tc>
        <w:tc>
          <w:tcPr>
            <w:tcW w:w="1496" w:type="dxa"/>
          </w:tcPr>
          <w:p w:rsidR="00BA48AD" w:rsidRPr="00816576" w:rsidRDefault="00BA48AD" w:rsidP="00D02FB4">
            <w:pPr>
              <w:rPr>
                <w:rFonts w:ascii="Times New Roman" w:hAnsi="Times New Roman"/>
              </w:rPr>
            </w:pPr>
            <w:r w:rsidRPr="00816576">
              <w:rPr>
                <w:rFonts w:ascii="Times New Roman" w:hAnsi="Times New Roman"/>
              </w:rPr>
              <w:t>37.61</w:t>
            </w:r>
          </w:p>
        </w:tc>
        <w:tc>
          <w:tcPr>
            <w:tcW w:w="1548" w:type="dxa"/>
          </w:tcPr>
          <w:p w:rsidR="00BA48AD" w:rsidRPr="00816576" w:rsidRDefault="00BA48AD" w:rsidP="00D02FB4">
            <w:pPr>
              <w:rPr>
                <w:rFonts w:ascii="Times New Roman" w:hAnsi="Times New Roman"/>
              </w:rPr>
            </w:pPr>
            <w:r w:rsidRPr="00816576">
              <w:rPr>
                <w:rFonts w:ascii="Times New Roman" w:hAnsi="Times New Roman"/>
              </w:rPr>
              <w:t>11.69</w:t>
            </w:r>
          </w:p>
        </w:tc>
        <w:tc>
          <w:tcPr>
            <w:tcW w:w="1561" w:type="dxa"/>
          </w:tcPr>
          <w:p w:rsidR="00BA48AD" w:rsidRPr="00816576" w:rsidRDefault="00BA48AD" w:rsidP="00D02FB4">
            <w:pPr>
              <w:rPr>
                <w:rFonts w:ascii="Times New Roman" w:hAnsi="Times New Roman"/>
              </w:rPr>
            </w:pPr>
            <w:r w:rsidRPr="00816576">
              <w:rPr>
                <w:rFonts w:ascii="Times New Roman" w:hAnsi="Times New Roman"/>
              </w:rPr>
              <w:t>31.08</w:t>
            </w:r>
          </w:p>
        </w:tc>
        <w:tc>
          <w:tcPr>
            <w:tcW w:w="185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58"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60" w:type="dxa"/>
          </w:tcPr>
          <w:p w:rsidR="00BA48AD" w:rsidRPr="00816576" w:rsidRDefault="00BA48AD" w:rsidP="00D02FB4">
            <w:pPr>
              <w:rPr>
                <w:rFonts w:ascii="Times New Roman" w:hAnsi="Times New Roman"/>
              </w:rPr>
            </w:pPr>
            <w:r w:rsidRPr="00816576">
              <w:rPr>
                <w:rFonts w:ascii="Times New Roman" w:hAnsi="Times New Roman"/>
              </w:rPr>
              <w:t>8</w:t>
            </w:r>
          </w:p>
        </w:tc>
        <w:tc>
          <w:tcPr>
            <w:tcW w:w="1496" w:type="dxa"/>
          </w:tcPr>
          <w:p w:rsidR="00BA48AD" w:rsidRPr="00816576" w:rsidRDefault="00BA48AD" w:rsidP="00D02FB4">
            <w:pPr>
              <w:rPr>
                <w:rFonts w:ascii="Times New Roman" w:hAnsi="Times New Roman"/>
              </w:rPr>
            </w:pPr>
            <w:r w:rsidRPr="00816576">
              <w:rPr>
                <w:rFonts w:ascii="Times New Roman" w:hAnsi="Times New Roman"/>
              </w:rPr>
              <w:t>10.68</w:t>
            </w:r>
          </w:p>
        </w:tc>
        <w:tc>
          <w:tcPr>
            <w:tcW w:w="1548" w:type="dxa"/>
          </w:tcPr>
          <w:p w:rsidR="00BA48AD" w:rsidRPr="00816576" w:rsidRDefault="00BA48AD" w:rsidP="00D02FB4">
            <w:pPr>
              <w:rPr>
                <w:rFonts w:ascii="Times New Roman" w:hAnsi="Times New Roman"/>
              </w:rPr>
            </w:pPr>
            <w:r w:rsidRPr="00816576">
              <w:rPr>
                <w:rFonts w:ascii="Times New Roman" w:hAnsi="Times New Roman"/>
              </w:rPr>
              <w:t>4.61</w:t>
            </w:r>
          </w:p>
        </w:tc>
        <w:tc>
          <w:tcPr>
            <w:tcW w:w="1561" w:type="dxa"/>
          </w:tcPr>
          <w:p w:rsidR="00BA48AD" w:rsidRPr="00816576" w:rsidRDefault="00BA48AD" w:rsidP="00D02FB4">
            <w:pPr>
              <w:rPr>
                <w:rFonts w:ascii="Times New Roman" w:hAnsi="Times New Roman"/>
              </w:rPr>
            </w:pPr>
            <w:r w:rsidRPr="00816576">
              <w:rPr>
                <w:rFonts w:ascii="Times New Roman" w:hAnsi="Times New Roman"/>
              </w:rPr>
              <w:t>43.16</w:t>
            </w:r>
          </w:p>
        </w:tc>
        <w:tc>
          <w:tcPr>
            <w:tcW w:w="1853"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58"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7</w:t>
            </w:r>
          </w:p>
        </w:tc>
        <w:tc>
          <w:tcPr>
            <w:tcW w:w="1496" w:type="dxa"/>
          </w:tcPr>
          <w:p w:rsidR="00BA48AD" w:rsidRPr="00816576" w:rsidRDefault="00BA48AD" w:rsidP="00D02FB4">
            <w:pPr>
              <w:rPr>
                <w:rFonts w:ascii="Times New Roman" w:hAnsi="Times New Roman"/>
              </w:rPr>
            </w:pPr>
            <w:r w:rsidRPr="00816576">
              <w:rPr>
                <w:rFonts w:ascii="Times New Roman" w:hAnsi="Times New Roman"/>
              </w:rPr>
              <w:t>31.85</w:t>
            </w:r>
          </w:p>
        </w:tc>
        <w:tc>
          <w:tcPr>
            <w:tcW w:w="1548" w:type="dxa"/>
          </w:tcPr>
          <w:p w:rsidR="00BA48AD" w:rsidRPr="00816576" w:rsidRDefault="00BA48AD" w:rsidP="00D02FB4">
            <w:pPr>
              <w:rPr>
                <w:rFonts w:ascii="Times New Roman" w:hAnsi="Times New Roman"/>
              </w:rPr>
            </w:pPr>
            <w:r w:rsidRPr="00816576">
              <w:rPr>
                <w:rFonts w:ascii="Times New Roman" w:hAnsi="Times New Roman"/>
              </w:rPr>
              <w:t>10.81</w:t>
            </w:r>
          </w:p>
        </w:tc>
        <w:tc>
          <w:tcPr>
            <w:tcW w:w="1561" w:type="dxa"/>
          </w:tcPr>
          <w:p w:rsidR="00BA48AD" w:rsidRPr="00816576" w:rsidRDefault="00BA48AD" w:rsidP="00D02FB4">
            <w:pPr>
              <w:rPr>
                <w:rFonts w:ascii="Times New Roman" w:hAnsi="Times New Roman"/>
              </w:rPr>
            </w:pPr>
            <w:r w:rsidRPr="00816576">
              <w:rPr>
                <w:rFonts w:ascii="Times New Roman" w:hAnsi="Times New Roman"/>
              </w:rPr>
              <w:t>33.94</w:t>
            </w:r>
          </w:p>
        </w:tc>
        <w:tc>
          <w:tcPr>
            <w:tcW w:w="185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58"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60" w:type="dxa"/>
          </w:tcPr>
          <w:p w:rsidR="00BA48AD" w:rsidRPr="00816576" w:rsidRDefault="00BA48AD" w:rsidP="00D02FB4">
            <w:pPr>
              <w:rPr>
                <w:rFonts w:ascii="Times New Roman" w:hAnsi="Times New Roman"/>
              </w:rPr>
            </w:pPr>
            <w:r w:rsidRPr="00816576">
              <w:rPr>
                <w:rFonts w:ascii="Times New Roman" w:hAnsi="Times New Roman"/>
              </w:rPr>
              <w:t>7</w:t>
            </w:r>
          </w:p>
        </w:tc>
        <w:tc>
          <w:tcPr>
            <w:tcW w:w="1496" w:type="dxa"/>
          </w:tcPr>
          <w:p w:rsidR="00BA48AD" w:rsidRPr="00816576" w:rsidRDefault="00BA48AD" w:rsidP="00D02FB4">
            <w:pPr>
              <w:rPr>
                <w:rFonts w:ascii="Times New Roman" w:hAnsi="Times New Roman"/>
              </w:rPr>
            </w:pPr>
            <w:r w:rsidRPr="00816576">
              <w:rPr>
                <w:rFonts w:ascii="Times New Roman" w:hAnsi="Times New Roman"/>
              </w:rPr>
              <w:t>10.74</w:t>
            </w:r>
          </w:p>
        </w:tc>
        <w:tc>
          <w:tcPr>
            <w:tcW w:w="1548" w:type="dxa"/>
          </w:tcPr>
          <w:p w:rsidR="00BA48AD" w:rsidRPr="00816576" w:rsidRDefault="00BA48AD" w:rsidP="00D02FB4">
            <w:pPr>
              <w:rPr>
                <w:rFonts w:ascii="Times New Roman" w:hAnsi="Times New Roman"/>
              </w:rPr>
            </w:pPr>
            <w:r w:rsidRPr="00816576">
              <w:rPr>
                <w:rFonts w:ascii="Times New Roman" w:hAnsi="Times New Roman"/>
              </w:rPr>
              <w:t>3.86</w:t>
            </w:r>
          </w:p>
        </w:tc>
        <w:tc>
          <w:tcPr>
            <w:tcW w:w="1561" w:type="dxa"/>
          </w:tcPr>
          <w:p w:rsidR="00BA48AD" w:rsidRPr="00816576" w:rsidRDefault="00BA48AD" w:rsidP="00D02FB4">
            <w:pPr>
              <w:rPr>
                <w:rFonts w:ascii="Times New Roman" w:hAnsi="Times New Roman"/>
              </w:rPr>
            </w:pPr>
            <w:r w:rsidRPr="00816576">
              <w:rPr>
                <w:rFonts w:ascii="Times New Roman" w:hAnsi="Times New Roman"/>
              </w:rPr>
              <w:t>35.94</w:t>
            </w:r>
          </w:p>
        </w:tc>
        <w:tc>
          <w:tcPr>
            <w:tcW w:w="185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58"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60" w:type="dxa"/>
          </w:tcPr>
          <w:p w:rsidR="00BA48AD" w:rsidRPr="00816576" w:rsidRDefault="00BA48AD" w:rsidP="00D02FB4">
            <w:pPr>
              <w:rPr>
                <w:rFonts w:ascii="Times New Roman" w:hAnsi="Times New Roman"/>
              </w:rPr>
            </w:pPr>
            <w:r w:rsidRPr="00816576">
              <w:rPr>
                <w:rFonts w:ascii="Times New Roman" w:hAnsi="Times New Roman"/>
              </w:rPr>
              <w:t>7</w:t>
            </w:r>
          </w:p>
        </w:tc>
        <w:tc>
          <w:tcPr>
            <w:tcW w:w="1496" w:type="dxa"/>
          </w:tcPr>
          <w:p w:rsidR="00BA48AD" w:rsidRPr="00816576" w:rsidRDefault="00BA48AD" w:rsidP="00D02FB4">
            <w:pPr>
              <w:rPr>
                <w:rFonts w:ascii="Times New Roman" w:hAnsi="Times New Roman"/>
              </w:rPr>
            </w:pPr>
            <w:r w:rsidRPr="00816576">
              <w:rPr>
                <w:rFonts w:ascii="Times New Roman" w:hAnsi="Times New Roman"/>
              </w:rPr>
              <w:t>60.71</w:t>
            </w:r>
          </w:p>
        </w:tc>
        <w:tc>
          <w:tcPr>
            <w:tcW w:w="1548" w:type="dxa"/>
          </w:tcPr>
          <w:p w:rsidR="00BA48AD" w:rsidRPr="00816576" w:rsidRDefault="00BA48AD" w:rsidP="00D02FB4">
            <w:pPr>
              <w:rPr>
                <w:rFonts w:ascii="Times New Roman" w:hAnsi="Times New Roman"/>
              </w:rPr>
            </w:pPr>
            <w:r w:rsidRPr="00816576">
              <w:rPr>
                <w:rFonts w:ascii="Times New Roman" w:hAnsi="Times New Roman"/>
              </w:rPr>
              <w:t>10.68</w:t>
            </w:r>
          </w:p>
        </w:tc>
        <w:tc>
          <w:tcPr>
            <w:tcW w:w="1561" w:type="dxa"/>
          </w:tcPr>
          <w:p w:rsidR="00BA48AD" w:rsidRPr="00816576" w:rsidRDefault="00BA48AD" w:rsidP="00D02FB4">
            <w:pPr>
              <w:rPr>
                <w:rFonts w:ascii="Times New Roman" w:hAnsi="Times New Roman"/>
              </w:rPr>
            </w:pPr>
            <w:r w:rsidRPr="00816576">
              <w:rPr>
                <w:rFonts w:ascii="Times New Roman" w:hAnsi="Times New Roman"/>
              </w:rPr>
              <w:t>17.59</w:t>
            </w:r>
          </w:p>
        </w:tc>
        <w:tc>
          <w:tcPr>
            <w:tcW w:w="1853" w:type="dxa"/>
          </w:tcPr>
          <w:p w:rsidR="00BA48AD" w:rsidRPr="00816576" w:rsidRDefault="00BA48AD" w:rsidP="00D02FB4">
            <w:pPr>
              <w:rPr>
                <w:rFonts w:ascii="Times New Roman" w:hAnsi="Times New Roman"/>
              </w:rPr>
            </w:pPr>
            <w:r w:rsidRPr="00816576">
              <w:rPr>
                <w:rFonts w:ascii="Times New Roman" w:hAnsi="Times New Roman"/>
              </w:rPr>
              <w:t>High</w:t>
            </w:r>
          </w:p>
        </w:tc>
      </w:tr>
    </w:tbl>
    <w:p w:rsidR="00BA48AD" w:rsidRPr="00816576" w:rsidRDefault="00BA48AD" w:rsidP="00BA48AD">
      <w:pPr>
        <w:spacing w:line="480" w:lineRule="auto"/>
        <w:rPr>
          <w:rFonts w:ascii="Times New Roman" w:hAnsi="Times New Roman"/>
        </w:rPr>
      </w:pPr>
    </w:p>
    <w:p w:rsidR="00BA48AD" w:rsidRPr="00816576" w:rsidRDefault="00C3440F" w:rsidP="00571167">
      <w:pPr>
        <w:rPr>
          <w:rFonts w:ascii="Times New Roman" w:hAnsi="Times New Roman"/>
        </w:rPr>
      </w:pPr>
      <w:r w:rsidRPr="00816576">
        <w:rPr>
          <w:rFonts w:ascii="Times New Roman" w:hAnsi="Times New Roman"/>
          <w:b/>
        </w:rPr>
        <w:t>Table 7.49</w:t>
      </w:r>
      <w:r w:rsidRPr="00816576">
        <w:rPr>
          <w:rFonts w:ascii="Times New Roman" w:hAnsi="Times New Roman"/>
        </w:rPr>
        <w:t>: Standardization in Blade Side Scrapers, Early Period</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62.01</w:t>
            </w:r>
          </w:p>
        </w:tc>
        <w:tc>
          <w:tcPr>
            <w:tcW w:w="1596" w:type="dxa"/>
          </w:tcPr>
          <w:p w:rsidR="00BA48AD" w:rsidRPr="00816576" w:rsidRDefault="00BA48AD" w:rsidP="00D02FB4">
            <w:pPr>
              <w:rPr>
                <w:rFonts w:ascii="Times New Roman" w:hAnsi="Times New Roman"/>
              </w:rPr>
            </w:pPr>
            <w:r w:rsidRPr="00816576">
              <w:rPr>
                <w:rFonts w:ascii="Times New Roman" w:hAnsi="Times New Roman"/>
              </w:rPr>
              <w:t>4.40</w:t>
            </w:r>
          </w:p>
        </w:tc>
        <w:tc>
          <w:tcPr>
            <w:tcW w:w="1596" w:type="dxa"/>
          </w:tcPr>
          <w:p w:rsidR="00BA48AD" w:rsidRPr="00816576" w:rsidRDefault="00BA48AD" w:rsidP="00D02FB4">
            <w:pPr>
              <w:rPr>
                <w:rFonts w:ascii="Times New Roman" w:hAnsi="Times New Roman"/>
              </w:rPr>
            </w:pPr>
            <w:r w:rsidRPr="00816576">
              <w:rPr>
                <w:rFonts w:ascii="Times New Roman" w:hAnsi="Times New Roman"/>
              </w:rPr>
              <w:t>7.10</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54.89</w:t>
            </w:r>
          </w:p>
        </w:tc>
        <w:tc>
          <w:tcPr>
            <w:tcW w:w="1596" w:type="dxa"/>
          </w:tcPr>
          <w:p w:rsidR="00BA48AD" w:rsidRPr="00816576" w:rsidRDefault="00BA48AD" w:rsidP="00D02FB4">
            <w:pPr>
              <w:rPr>
                <w:rFonts w:ascii="Times New Roman" w:hAnsi="Times New Roman"/>
              </w:rPr>
            </w:pPr>
            <w:r w:rsidRPr="00816576">
              <w:rPr>
                <w:rFonts w:ascii="Times New Roman" w:hAnsi="Times New Roman"/>
              </w:rPr>
              <w:t>24.90</w:t>
            </w:r>
          </w:p>
        </w:tc>
        <w:tc>
          <w:tcPr>
            <w:tcW w:w="1596" w:type="dxa"/>
          </w:tcPr>
          <w:p w:rsidR="00BA48AD" w:rsidRPr="00816576" w:rsidRDefault="00BA48AD" w:rsidP="00D02FB4">
            <w:pPr>
              <w:rPr>
                <w:rFonts w:ascii="Times New Roman" w:hAnsi="Times New Roman"/>
              </w:rPr>
            </w:pPr>
            <w:r w:rsidRPr="00816576">
              <w:rPr>
                <w:rFonts w:ascii="Times New Roman" w:hAnsi="Times New Roman"/>
              </w:rPr>
              <w:t>45.36</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10.40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3.67</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35.29</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40.93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13.33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10.61</w:t>
            </w:r>
          </w:p>
        </w:tc>
        <w:tc>
          <w:tcPr>
            <w:tcW w:w="1596" w:type="dxa"/>
          </w:tcPr>
          <w:p w:rsidR="00BA48AD" w:rsidRPr="00816576" w:rsidRDefault="00BA48AD" w:rsidP="00D02FB4">
            <w:pPr>
              <w:rPr>
                <w:rFonts w:ascii="Times New Roman" w:hAnsi="Times New Roman"/>
              </w:rPr>
            </w:pPr>
            <w:r w:rsidRPr="00816576">
              <w:rPr>
                <w:rFonts w:ascii="Times New Roman" w:hAnsi="Times New Roman"/>
              </w:rPr>
              <w:t>4.14</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39.02</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58.77</w:t>
            </w:r>
          </w:p>
        </w:tc>
        <w:tc>
          <w:tcPr>
            <w:tcW w:w="1596" w:type="dxa"/>
          </w:tcPr>
          <w:p w:rsidR="00BA48AD" w:rsidRPr="00816576" w:rsidRDefault="00BA48AD" w:rsidP="00D02FB4">
            <w:pPr>
              <w:rPr>
                <w:rFonts w:ascii="Times New Roman" w:hAnsi="Times New Roman"/>
              </w:rPr>
            </w:pPr>
            <w:r w:rsidRPr="00816576">
              <w:rPr>
                <w:rFonts w:ascii="Times New Roman" w:hAnsi="Times New Roman"/>
              </w:rPr>
              <w:t>6.93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11.79</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bl>
    <w:p w:rsidR="00571167" w:rsidRPr="00816576" w:rsidRDefault="00571167"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i/>
        </w:rPr>
      </w:pPr>
      <w:r w:rsidRPr="00816576">
        <w:rPr>
          <w:rFonts w:ascii="Times New Roman" w:hAnsi="Times New Roman"/>
          <w:i/>
        </w:rPr>
        <w:t>Ovoid Scrapers</w:t>
      </w:r>
    </w:p>
    <w:p w:rsidR="00BA48AD" w:rsidRPr="00816576" w:rsidRDefault="00BA48AD" w:rsidP="00BA48AD">
      <w:pPr>
        <w:spacing w:line="480" w:lineRule="auto"/>
        <w:rPr>
          <w:rFonts w:ascii="Times New Roman" w:hAnsi="Times New Roman"/>
        </w:rPr>
      </w:pPr>
      <w:r w:rsidRPr="00816576">
        <w:rPr>
          <w:rFonts w:ascii="Times New Roman" w:hAnsi="Times New Roman"/>
        </w:rPr>
        <w:tab/>
        <w:t>As suggested above, the Ovoid Scrapers may represent a subset of Side Scrapers, perhaps having served similar functions. They differ, however, from a technological standpoint, as these implements include both marginally flaked and dorsally flaked specimens</w:t>
      </w:r>
      <w:r w:rsidR="001568DD" w:rsidRPr="00816576">
        <w:rPr>
          <w:rFonts w:ascii="Times New Roman" w:hAnsi="Times New Roman"/>
        </w:rPr>
        <w:t>. Most are marginally flaked</w:t>
      </w:r>
      <w:r w:rsidRPr="00816576">
        <w:rPr>
          <w:rFonts w:ascii="Times New Roman" w:hAnsi="Times New Roman"/>
        </w:rPr>
        <w:t xml:space="preserve"> but still exhibit a distinctly ovoid outline. Most Ovoid Scrapers were recovered from the </w:t>
      </w:r>
      <w:proofErr w:type="gramStart"/>
      <w:r w:rsidRPr="00816576">
        <w:rPr>
          <w:rFonts w:ascii="Times New Roman" w:hAnsi="Times New Roman"/>
        </w:rPr>
        <w:t>Early</w:t>
      </w:r>
      <w:proofErr w:type="gramEnd"/>
      <w:r w:rsidRPr="00816576">
        <w:rPr>
          <w:rFonts w:ascii="Times New Roman" w:hAnsi="Times New Roman"/>
        </w:rPr>
        <w:t xml:space="preserve"> (Paleoindian) zones. Very little patterning is apparent in the selection of blank types, with the small sample having been produced from a variety of cores, including blade, biface, multidirectional, and cobble-derived flakes (Table 7.50).</w:t>
      </w:r>
    </w:p>
    <w:p w:rsidR="00D73BF5" w:rsidRPr="00816576" w:rsidRDefault="00C3440F" w:rsidP="00C3440F">
      <w:pPr>
        <w:spacing w:line="480" w:lineRule="auto"/>
        <w:rPr>
          <w:rFonts w:ascii="Times New Roman" w:hAnsi="Times New Roman"/>
        </w:rPr>
      </w:pPr>
      <w:r w:rsidRPr="00816576">
        <w:rPr>
          <w:rFonts w:ascii="Times New Roman" w:hAnsi="Times New Roman"/>
        </w:rPr>
        <w:tab/>
        <w:t xml:space="preserve">Nearly all of the Ovoid specimens were recovered from the </w:t>
      </w:r>
      <w:proofErr w:type="gramStart"/>
      <w:r w:rsidRPr="00816576">
        <w:rPr>
          <w:rFonts w:ascii="Times New Roman" w:hAnsi="Times New Roman"/>
        </w:rPr>
        <w:t>Early</w:t>
      </w:r>
      <w:proofErr w:type="gramEnd"/>
      <w:r w:rsidRPr="00816576">
        <w:rPr>
          <w:rFonts w:ascii="Times New Roman" w:hAnsi="Times New Roman"/>
        </w:rPr>
        <w:t xml:space="preserve"> zones (Zones U, T, S2, and General Early). One specimen was assigned to the </w:t>
      </w:r>
      <w:proofErr w:type="gramStart"/>
      <w:r w:rsidRPr="00816576">
        <w:rPr>
          <w:rFonts w:ascii="Times New Roman" w:hAnsi="Times New Roman"/>
        </w:rPr>
        <w:t>Mid</w:t>
      </w:r>
      <w:proofErr w:type="gramEnd"/>
      <w:r w:rsidRPr="00816576">
        <w:rPr>
          <w:rFonts w:ascii="Times New Roman" w:hAnsi="Times New Roman"/>
        </w:rPr>
        <w:t xml:space="preserve"> period Zone R. Among the dorsally flaked specimens, moderate to high levels of standardization were noted in all attributes except proximal thickness, which exhibited low standardization (Table 7.51). Length and width were both highly standardized. This high level of standardization may reflect the toolmakers’ desir</w:t>
      </w:r>
      <w:r w:rsidR="001568DD" w:rsidRPr="00816576">
        <w:rPr>
          <w:rFonts w:ascii="Times New Roman" w:hAnsi="Times New Roman"/>
        </w:rPr>
        <w:t>e to produce a particular shape with specific dimensions</w:t>
      </w:r>
      <w:r w:rsidRPr="00816576">
        <w:rPr>
          <w:rFonts w:ascii="Times New Roman" w:hAnsi="Times New Roman"/>
        </w:rPr>
        <w:t xml:space="preserve"> or may be an artifact of the small sample size.</w:t>
      </w:r>
    </w:p>
    <w:p w:rsidR="00D73BF5" w:rsidRPr="00816576" w:rsidRDefault="00D73BF5" w:rsidP="00D73BF5">
      <w:pPr>
        <w:spacing w:line="480" w:lineRule="auto"/>
        <w:rPr>
          <w:rFonts w:ascii="Times New Roman" w:hAnsi="Times New Roman"/>
        </w:rPr>
      </w:pPr>
      <w:r w:rsidRPr="00816576">
        <w:rPr>
          <w:rFonts w:ascii="Times New Roman" w:hAnsi="Times New Roman"/>
        </w:rPr>
        <w:tab/>
        <w:t>Standardization of the working edge angle is not surprising because, as discussed above, certain edge angles may be more or less suitable to the execution of particular tasks. While this pattern may again be related to the small size of the sample, it is also quite probable that it represents functional requirements associated with this tool class.</w:t>
      </w:r>
    </w:p>
    <w:p w:rsidR="00EA740F" w:rsidRDefault="00EA740F" w:rsidP="00571167">
      <w:pPr>
        <w:rPr>
          <w:rFonts w:ascii="Times New Roman" w:hAnsi="Times New Roman"/>
        </w:rPr>
      </w:pPr>
    </w:p>
    <w:p w:rsidR="00BA48AD" w:rsidRPr="00816576" w:rsidRDefault="00C3440F" w:rsidP="00571167">
      <w:pPr>
        <w:rPr>
          <w:rFonts w:ascii="Times New Roman" w:hAnsi="Times New Roman"/>
        </w:rPr>
      </w:pPr>
      <w:r w:rsidRPr="00816576">
        <w:rPr>
          <w:rFonts w:ascii="Times New Roman" w:hAnsi="Times New Roman"/>
          <w:b/>
        </w:rPr>
        <w:t>Table 7.50</w:t>
      </w:r>
      <w:r w:rsidRPr="00816576">
        <w:rPr>
          <w:rFonts w:ascii="Times New Roman" w:hAnsi="Times New Roman"/>
        </w:rPr>
        <w:t>: Ovoid Scraper Blank Types and Modification Types by Period.</w:t>
      </w:r>
      <w:r w:rsidR="00617273" w:rsidRPr="00816576">
        <w:rPr>
          <w:rFonts w:ascii="Times New Roman" w:hAnsi="Times New Roman"/>
        </w:rPr>
        <w:t xml:space="preserve">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957"/>
        <w:gridCol w:w="957"/>
        <w:gridCol w:w="957"/>
        <w:gridCol w:w="957"/>
        <w:gridCol w:w="958"/>
        <w:gridCol w:w="958"/>
        <w:gridCol w:w="958"/>
        <w:gridCol w:w="958"/>
        <w:gridCol w:w="958"/>
        <w:gridCol w:w="958"/>
      </w:tblGrid>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Period</w:t>
            </w:r>
          </w:p>
        </w:tc>
        <w:tc>
          <w:tcPr>
            <w:tcW w:w="957" w:type="dxa"/>
          </w:tcPr>
          <w:p w:rsidR="00BA48AD" w:rsidRPr="00816576" w:rsidRDefault="00BA48AD" w:rsidP="00D02FB4">
            <w:pPr>
              <w:rPr>
                <w:rFonts w:ascii="Times New Roman" w:hAnsi="Times New Roman"/>
              </w:rPr>
            </w:pPr>
            <w:r w:rsidRPr="00816576">
              <w:rPr>
                <w:rFonts w:ascii="Times New Roman" w:hAnsi="Times New Roman"/>
              </w:rPr>
              <w:t>Dorsal Flaking</w:t>
            </w:r>
          </w:p>
        </w:tc>
        <w:tc>
          <w:tcPr>
            <w:tcW w:w="957" w:type="dxa"/>
          </w:tcPr>
          <w:p w:rsidR="00BA48AD" w:rsidRPr="00816576" w:rsidRDefault="00BA48AD" w:rsidP="00D02FB4">
            <w:pPr>
              <w:rPr>
                <w:rFonts w:ascii="Times New Roman" w:hAnsi="Times New Roman"/>
              </w:rPr>
            </w:pPr>
            <w:r w:rsidRPr="00816576">
              <w:rPr>
                <w:rFonts w:ascii="Times New Roman" w:hAnsi="Times New Roman"/>
              </w:rPr>
              <w:t>Blade</w:t>
            </w:r>
          </w:p>
        </w:tc>
        <w:tc>
          <w:tcPr>
            <w:tcW w:w="957" w:type="dxa"/>
          </w:tcPr>
          <w:p w:rsidR="00BA48AD" w:rsidRPr="00816576" w:rsidRDefault="00BA48AD" w:rsidP="00D02FB4">
            <w:pPr>
              <w:rPr>
                <w:rFonts w:ascii="Times New Roman" w:hAnsi="Times New Roman"/>
              </w:rPr>
            </w:pPr>
            <w:r w:rsidRPr="00816576">
              <w:rPr>
                <w:rFonts w:ascii="Times New Roman" w:hAnsi="Times New Roman"/>
              </w:rPr>
              <w:t>Biface</w:t>
            </w:r>
          </w:p>
        </w:tc>
        <w:tc>
          <w:tcPr>
            <w:tcW w:w="958" w:type="dxa"/>
          </w:tcPr>
          <w:p w:rsidR="00BA48AD" w:rsidRPr="00816576" w:rsidRDefault="00BA48AD" w:rsidP="00D02FB4">
            <w:pPr>
              <w:rPr>
                <w:rFonts w:ascii="Times New Roman" w:hAnsi="Times New Roman"/>
              </w:rPr>
            </w:pPr>
            <w:r w:rsidRPr="00816576">
              <w:rPr>
                <w:rFonts w:ascii="Times New Roman" w:hAnsi="Times New Roman"/>
              </w:rPr>
              <w:t>Multi.</w:t>
            </w:r>
          </w:p>
        </w:tc>
        <w:tc>
          <w:tcPr>
            <w:tcW w:w="958" w:type="dxa"/>
          </w:tcPr>
          <w:p w:rsidR="00BA48AD" w:rsidRPr="00816576" w:rsidRDefault="00BA48AD" w:rsidP="00D02FB4">
            <w:pPr>
              <w:rPr>
                <w:rFonts w:ascii="Times New Roman" w:hAnsi="Times New Roman"/>
              </w:rPr>
            </w:pPr>
            <w:r w:rsidRPr="00816576">
              <w:rPr>
                <w:rFonts w:ascii="Times New Roman" w:hAnsi="Times New Roman"/>
              </w:rPr>
              <w:t>Blocky</w:t>
            </w:r>
          </w:p>
        </w:tc>
        <w:tc>
          <w:tcPr>
            <w:tcW w:w="958" w:type="dxa"/>
          </w:tcPr>
          <w:p w:rsidR="00BA48AD" w:rsidRPr="00816576" w:rsidRDefault="00BA48AD" w:rsidP="00D02FB4">
            <w:pPr>
              <w:rPr>
                <w:rFonts w:ascii="Times New Roman" w:hAnsi="Times New Roman"/>
              </w:rPr>
            </w:pPr>
            <w:r w:rsidRPr="00816576">
              <w:rPr>
                <w:rFonts w:ascii="Times New Roman" w:hAnsi="Times New Roman"/>
              </w:rPr>
              <w:t>Blade-Like</w:t>
            </w:r>
          </w:p>
        </w:tc>
        <w:tc>
          <w:tcPr>
            <w:tcW w:w="958" w:type="dxa"/>
          </w:tcPr>
          <w:p w:rsidR="00BA48AD" w:rsidRPr="00816576" w:rsidRDefault="00BA48AD" w:rsidP="00D02FB4">
            <w:pPr>
              <w:rPr>
                <w:rFonts w:ascii="Times New Roman" w:hAnsi="Times New Roman"/>
              </w:rPr>
            </w:pPr>
            <w:r w:rsidRPr="00816576">
              <w:rPr>
                <w:rFonts w:ascii="Times New Roman" w:hAnsi="Times New Roman"/>
              </w:rPr>
              <w:t>Cobble</w:t>
            </w:r>
          </w:p>
        </w:tc>
        <w:tc>
          <w:tcPr>
            <w:tcW w:w="958" w:type="dxa"/>
          </w:tcPr>
          <w:p w:rsidR="00BA48AD" w:rsidRPr="00816576" w:rsidRDefault="00BA48AD" w:rsidP="00D02FB4">
            <w:pPr>
              <w:rPr>
                <w:rFonts w:ascii="Times New Roman" w:hAnsi="Times New Roman"/>
              </w:rPr>
            </w:pPr>
            <w:r w:rsidRPr="00816576">
              <w:rPr>
                <w:rFonts w:ascii="Times New Roman" w:hAnsi="Times New Roman"/>
              </w:rPr>
              <w:t>?</w:t>
            </w:r>
          </w:p>
        </w:tc>
        <w:tc>
          <w:tcPr>
            <w:tcW w:w="958"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Early</w:t>
            </w:r>
          </w:p>
        </w:tc>
        <w:tc>
          <w:tcPr>
            <w:tcW w:w="957" w:type="dxa"/>
          </w:tcPr>
          <w:p w:rsidR="00BA48AD" w:rsidRPr="00816576" w:rsidRDefault="00BA48AD" w:rsidP="00D02FB4">
            <w:pPr>
              <w:rPr>
                <w:rFonts w:ascii="Times New Roman" w:hAnsi="Times New Roman"/>
              </w:rPr>
            </w:pPr>
            <w:r w:rsidRPr="00816576">
              <w:rPr>
                <w:rFonts w:ascii="Times New Roman" w:hAnsi="Times New Roman"/>
              </w:rPr>
              <w:t>MF</w:t>
            </w:r>
          </w:p>
        </w:tc>
        <w:tc>
          <w:tcPr>
            <w:tcW w:w="957" w:type="dxa"/>
          </w:tcPr>
          <w:p w:rsidR="00BA48AD" w:rsidRPr="00816576" w:rsidRDefault="00BA48AD" w:rsidP="00D02FB4">
            <w:pPr>
              <w:rPr>
                <w:rFonts w:ascii="Times New Roman" w:hAnsi="Times New Roman"/>
              </w:rPr>
            </w:pPr>
            <w:r w:rsidRPr="00816576">
              <w:rPr>
                <w:rFonts w:ascii="Times New Roman" w:hAnsi="Times New Roman"/>
              </w:rPr>
              <w:t>2</w:t>
            </w:r>
          </w:p>
        </w:tc>
        <w:tc>
          <w:tcPr>
            <w:tcW w:w="957"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2</w:t>
            </w:r>
          </w:p>
        </w:tc>
        <w:tc>
          <w:tcPr>
            <w:tcW w:w="958" w:type="dxa"/>
          </w:tcPr>
          <w:p w:rsidR="00BA48AD" w:rsidRPr="00816576" w:rsidRDefault="00BA48AD" w:rsidP="00D02FB4">
            <w:pPr>
              <w:rPr>
                <w:rFonts w:ascii="Times New Roman" w:hAnsi="Times New Roman"/>
              </w:rPr>
            </w:pPr>
            <w:r w:rsidRPr="00816576">
              <w:rPr>
                <w:rFonts w:ascii="Times New Roman" w:hAnsi="Times New Roman"/>
              </w:rPr>
              <w:t>6 (4)</w:t>
            </w:r>
          </w:p>
        </w:tc>
      </w:tr>
      <w:tr w:rsidR="00BA48AD" w:rsidRPr="00816576">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r w:rsidRPr="00816576">
              <w:rPr>
                <w:rFonts w:ascii="Times New Roman" w:hAnsi="Times New Roman"/>
              </w:rPr>
              <w:t>CD</w:t>
            </w: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2</w:t>
            </w:r>
          </w:p>
        </w:tc>
        <w:tc>
          <w:tcPr>
            <w:tcW w:w="958" w:type="dxa"/>
          </w:tcPr>
          <w:p w:rsidR="00BA48AD" w:rsidRPr="00816576" w:rsidRDefault="00BA48AD" w:rsidP="00D02FB4">
            <w:pPr>
              <w:rPr>
                <w:rFonts w:ascii="Times New Roman" w:hAnsi="Times New Roman"/>
              </w:rPr>
            </w:pPr>
            <w:r w:rsidRPr="00816576">
              <w:rPr>
                <w:rFonts w:ascii="Times New Roman" w:hAnsi="Times New Roman"/>
              </w:rPr>
              <w:t>3 (1)</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Middle</w:t>
            </w:r>
          </w:p>
        </w:tc>
        <w:tc>
          <w:tcPr>
            <w:tcW w:w="957" w:type="dxa"/>
          </w:tcPr>
          <w:p w:rsidR="00BA48AD" w:rsidRPr="00816576" w:rsidRDefault="00BA48AD" w:rsidP="00D02FB4">
            <w:pPr>
              <w:rPr>
                <w:rFonts w:ascii="Times New Roman" w:hAnsi="Times New Roman"/>
              </w:rPr>
            </w:pPr>
            <w:r w:rsidRPr="00816576">
              <w:rPr>
                <w:rFonts w:ascii="Times New Roman" w:hAnsi="Times New Roman"/>
              </w:rPr>
              <w:t>CD</w:t>
            </w: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2</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Total</w:t>
            </w: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2</w:t>
            </w:r>
          </w:p>
        </w:tc>
        <w:tc>
          <w:tcPr>
            <w:tcW w:w="958" w:type="dxa"/>
          </w:tcPr>
          <w:p w:rsidR="00BA48AD" w:rsidRPr="00816576" w:rsidRDefault="00BA48AD" w:rsidP="00D02FB4">
            <w:pPr>
              <w:rPr>
                <w:rFonts w:ascii="Times New Roman" w:hAnsi="Times New Roman"/>
              </w:rPr>
            </w:pPr>
            <w:r w:rsidRPr="00816576">
              <w:rPr>
                <w:rFonts w:ascii="Times New Roman" w:hAnsi="Times New Roman"/>
              </w:rPr>
              <w:t>5 (3)</w:t>
            </w:r>
          </w:p>
        </w:tc>
      </w:tr>
    </w:tbl>
    <w:p w:rsidR="00EA740F" w:rsidRDefault="00EA740F" w:rsidP="00BA48AD">
      <w:pPr>
        <w:spacing w:line="480" w:lineRule="auto"/>
        <w:rPr>
          <w:rFonts w:ascii="Times New Roman" w:hAnsi="Times New Roman"/>
        </w:rPr>
      </w:pPr>
    </w:p>
    <w:p w:rsidR="00C3440F" w:rsidRPr="00816576" w:rsidRDefault="00EA740F" w:rsidP="00EA740F">
      <w:pPr>
        <w:spacing w:line="480" w:lineRule="auto"/>
        <w:ind w:firstLine="720"/>
        <w:rPr>
          <w:rFonts w:ascii="Times New Roman" w:hAnsi="Times New Roman"/>
        </w:rPr>
      </w:pPr>
      <w:r w:rsidRPr="00816576">
        <w:rPr>
          <w:rFonts w:ascii="Times New Roman" w:hAnsi="Times New Roman"/>
        </w:rPr>
        <w:t>Proximal width is only moderately standardized. This lack of consistency in proximal width measurements, in association with the low standardization noted for proximal thickness, suggests little emphasis on hafting modifications. It is quite likely that these implements were hand-held, a possibility that will be considered in greater detail in the following chapter.</w:t>
      </w:r>
    </w:p>
    <w:p w:rsidR="00EA740F" w:rsidRDefault="00EA740F" w:rsidP="00571167">
      <w:pPr>
        <w:rPr>
          <w:rFonts w:ascii="Times New Roman" w:hAnsi="Times New Roman"/>
          <w:b/>
        </w:rPr>
      </w:pPr>
    </w:p>
    <w:p w:rsidR="00EA740F" w:rsidRDefault="00EA740F" w:rsidP="00571167">
      <w:pPr>
        <w:rPr>
          <w:rFonts w:ascii="Times New Roman" w:hAnsi="Times New Roman"/>
          <w:b/>
        </w:rPr>
      </w:pPr>
    </w:p>
    <w:p w:rsidR="00EA740F" w:rsidRDefault="00EA740F" w:rsidP="00571167">
      <w:pPr>
        <w:rPr>
          <w:rFonts w:ascii="Times New Roman" w:hAnsi="Times New Roman"/>
          <w:b/>
        </w:rPr>
      </w:pPr>
    </w:p>
    <w:p w:rsidR="00BA48AD" w:rsidRPr="00816576" w:rsidRDefault="00C3440F" w:rsidP="00571167">
      <w:pPr>
        <w:rPr>
          <w:rFonts w:ascii="Times New Roman" w:hAnsi="Times New Roman"/>
        </w:rPr>
      </w:pPr>
      <w:r w:rsidRPr="00816576">
        <w:rPr>
          <w:rFonts w:ascii="Times New Roman" w:hAnsi="Times New Roman"/>
          <w:b/>
        </w:rPr>
        <w:t>Table 7.51</w:t>
      </w:r>
      <w:r w:rsidRPr="00816576">
        <w:rPr>
          <w:rFonts w:ascii="Times New Roman" w:hAnsi="Times New Roman"/>
        </w:rPr>
        <w:t>: Standardization in Completely Dorsally Flaked Ovoid Scrapers, Early Period.</w:t>
      </w:r>
      <w:r w:rsidR="00617273" w:rsidRPr="00816576">
        <w:rPr>
          <w:rFonts w:ascii="Times New Roman" w:hAnsi="Times New Roman"/>
        </w:rPr>
        <w:t xml:space="preserve">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3</w:t>
            </w:r>
          </w:p>
        </w:tc>
        <w:tc>
          <w:tcPr>
            <w:tcW w:w="1551" w:type="dxa"/>
          </w:tcPr>
          <w:p w:rsidR="00BA48AD" w:rsidRPr="00816576" w:rsidRDefault="00BA48AD" w:rsidP="00D02FB4">
            <w:pPr>
              <w:rPr>
                <w:rFonts w:ascii="Times New Roman" w:hAnsi="Times New Roman"/>
              </w:rPr>
            </w:pPr>
            <w:r w:rsidRPr="00816576">
              <w:rPr>
                <w:rFonts w:ascii="Times New Roman" w:hAnsi="Times New Roman"/>
              </w:rPr>
              <w:t>79.57</w:t>
            </w:r>
          </w:p>
        </w:tc>
        <w:tc>
          <w:tcPr>
            <w:tcW w:w="1572" w:type="dxa"/>
          </w:tcPr>
          <w:p w:rsidR="00BA48AD" w:rsidRPr="00816576" w:rsidRDefault="00BA48AD" w:rsidP="00D02FB4">
            <w:pPr>
              <w:rPr>
                <w:rFonts w:ascii="Times New Roman" w:hAnsi="Times New Roman"/>
              </w:rPr>
            </w:pPr>
            <w:r w:rsidRPr="00816576">
              <w:rPr>
                <w:rFonts w:ascii="Times New Roman" w:hAnsi="Times New Roman"/>
              </w:rPr>
              <w:t>10.72</w:t>
            </w:r>
          </w:p>
        </w:tc>
        <w:tc>
          <w:tcPr>
            <w:tcW w:w="1580" w:type="dxa"/>
          </w:tcPr>
          <w:p w:rsidR="00BA48AD" w:rsidRPr="00816576" w:rsidRDefault="00BA48AD" w:rsidP="00D02FB4">
            <w:pPr>
              <w:rPr>
                <w:rFonts w:ascii="Times New Roman" w:hAnsi="Times New Roman"/>
              </w:rPr>
            </w:pPr>
            <w:r w:rsidRPr="00816576">
              <w:rPr>
                <w:rFonts w:ascii="Times New Roman" w:hAnsi="Times New Roman"/>
              </w:rPr>
              <w:t>13.47</w:t>
            </w:r>
          </w:p>
        </w:tc>
        <w:tc>
          <w:tcPr>
            <w:tcW w:w="172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3</w:t>
            </w:r>
          </w:p>
        </w:tc>
        <w:tc>
          <w:tcPr>
            <w:tcW w:w="1551" w:type="dxa"/>
          </w:tcPr>
          <w:p w:rsidR="00BA48AD" w:rsidRPr="00816576" w:rsidRDefault="00BA48AD" w:rsidP="00D02FB4">
            <w:pPr>
              <w:rPr>
                <w:rFonts w:ascii="Times New Roman" w:hAnsi="Times New Roman"/>
              </w:rPr>
            </w:pPr>
            <w:r w:rsidRPr="00816576">
              <w:rPr>
                <w:rFonts w:ascii="Times New Roman" w:hAnsi="Times New Roman"/>
              </w:rPr>
              <w:t>45.30</w:t>
            </w:r>
          </w:p>
        </w:tc>
        <w:tc>
          <w:tcPr>
            <w:tcW w:w="1572" w:type="dxa"/>
          </w:tcPr>
          <w:p w:rsidR="00BA48AD" w:rsidRPr="00816576" w:rsidRDefault="00BA48AD" w:rsidP="00D02FB4">
            <w:pPr>
              <w:rPr>
                <w:rFonts w:ascii="Times New Roman" w:hAnsi="Times New Roman"/>
              </w:rPr>
            </w:pPr>
            <w:r w:rsidRPr="00816576">
              <w:rPr>
                <w:rFonts w:ascii="Times New Roman" w:hAnsi="Times New Roman"/>
              </w:rPr>
              <w:t>6.06</w:t>
            </w:r>
          </w:p>
        </w:tc>
        <w:tc>
          <w:tcPr>
            <w:tcW w:w="1580" w:type="dxa"/>
          </w:tcPr>
          <w:p w:rsidR="00BA48AD" w:rsidRPr="00816576" w:rsidRDefault="00BA48AD" w:rsidP="00D02FB4">
            <w:pPr>
              <w:rPr>
                <w:rFonts w:ascii="Times New Roman" w:hAnsi="Times New Roman"/>
              </w:rPr>
            </w:pPr>
            <w:r w:rsidRPr="00816576">
              <w:rPr>
                <w:rFonts w:ascii="Times New Roman" w:hAnsi="Times New Roman"/>
              </w:rPr>
              <w:t>13.38</w:t>
            </w:r>
          </w:p>
        </w:tc>
        <w:tc>
          <w:tcPr>
            <w:tcW w:w="172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3</w:t>
            </w:r>
          </w:p>
        </w:tc>
        <w:tc>
          <w:tcPr>
            <w:tcW w:w="1551" w:type="dxa"/>
          </w:tcPr>
          <w:p w:rsidR="00BA48AD" w:rsidRPr="00816576" w:rsidRDefault="00BA48AD" w:rsidP="00D02FB4">
            <w:pPr>
              <w:rPr>
                <w:rFonts w:ascii="Times New Roman" w:hAnsi="Times New Roman"/>
              </w:rPr>
            </w:pPr>
            <w:r w:rsidRPr="00816576">
              <w:rPr>
                <w:rFonts w:ascii="Times New Roman" w:hAnsi="Times New Roman"/>
              </w:rPr>
              <w:t>17.92</w:t>
            </w:r>
          </w:p>
        </w:tc>
        <w:tc>
          <w:tcPr>
            <w:tcW w:w="1572" w:type="dxa"/>
          </w:tcPr>
          <w:p w:rsidR="00BA48AD" w:rsidRPr="00816576" w:rsidRDefault="00BA48AD" w:rsidP="00D02FB4">
            <w:pPr>
              <w:rPr>
                <w:rFonts w:ascii="Times New Roman" w:hAnsi="Times New Roman"/>
              </w:rPr>
            </w:pPr>
            <w:r w:rsidRPr="00816576">
              <w:rPr>
                <w:rFonts w:ascii="Times New Roman" w:hAnsi="Times New Roman"/>
              </w:rPr>
              <w:t>3.91</w:t>
            </w:r>
          </w:p>
        </w:tc>
        <w:tc>
          <w:tcPr>
            <w:tcW w:w="1580" w:type="dxa"/>
          </w:tcPr>
          <w:p w:rsidR="00BA48AD" w:rsidRPr="00816576" w:rsidRDefault="00BA48AD" w:rsidP="00D02FB4">
            <w:pPr>
              <w:rPr>
                <w:rFonts w:ascii="Times New Roman" w:hAnsi="Times New Roman"/>
              </w:rPr>
            </w:pPr>
            <w:r w:rsidRPr="00816576">
              <w:rPr>
                <w:rFonts w:ascii="Times New Roman" w:hAnsi="Times New Roman"/>
              </w:rPr>
              <w:t>21.82</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3</w:t>
            </w:r>
          </w:p>
        </w:tc>
        <w:tc>
          <w:tcPr>
            <w:tcW w:w="1551" w:type="dxa"/>
          </w:tcPr>
          <w:p w:rsidR="00BA48AD" w:rsidRPr="00816576" w:rsidRDefault="00BA48AD" w:rsidP="00D02FB4">
            <w:pPr>
              <w:rPr>
                <w:rFonts w:ascii="Times New Roman" w:hAnsi="Times New Roman"/>
              </w:rPr>
            </w:pPr>
            <w:r w:rsidRPr="00816576">
              <w:rPr>
                <w:rFonts w:ascii="Times New Roman" w:hAnsi="Times New Roman"/>
              </w:rPr>
              <w:t>35.16</w:t>
            </w:r>
          </w:p>
        </w:tc>
        <w:tc>
          <w:tcPr>
            <w:tcW w:w="1572" w:type="dxa"/>
          </w:tcPr>
          <w:p w:rsidR="00BA48AD" w:rsidRPr="00816576" w:rsidRDefault="00BA48AD" w:rsidP="00D02FB4">
            <w:pPr>
              <w:rPr>
                <w:rFonts w:ascii="Times New Roman" w:hAnsi="Times New Roman"/>
              </w:rPr>
            </w:pPr>
            <w:r w:rsidRPr="00816576">
              <w:rPr>
                <w:rFonts w:ascii="Times New Roman" w:hAnsi="Times New Roman"/>
              </w:rPr>
              <w:t>8.70</w:t>
            </w:r>
          </w:p>
        </w:tc>
        <w:tc>
          <w:tcPr>
            <w:tcW w:w="1580" w:type="dxa"/>
          </w:tcPr>
          <w:p w:rsidR="00BA48AD" w:rsidRPr="00816576" w:rsidRDefault="00BA48AD" w:rsidP="00D02FB4">
            <w:pPr>
              <w:rPr>
                <w:rFonts w:ascii="Times New Roman" w:hAnsi="Times New Roman"/>
              </w:rPr>
            </w:pPr>
            <w:r w:rsidRPr="00816576">
              <w:rPr>
                <w:rFonts w:ascii="Times New Roman" w:hAnsi="Times New Roman"/>
              </w:rPr>
              <w:t>24.74</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3</w:t>
            </w:r>
          </w:p>
        </w:tc>
        <w:tc>
          <w:tcPr>
            <w:tcW w:w="1551" w:type="dxa"/>
          </w:tcPr>
          <w:p w:rsidR="00BA48AD" w:rsidRPr="00816576" w:rsidRDefault="00BA48AD" w:rsidP="00D02FB4">
            <w:pPr>
              <w:rPr>
                <w:rFonts w:ascii="Times New Roman" w:hAnsi="Times New Roman"/>
              </w:rPr>
            </w:pPr>
            <w:r w:rsidRPr="00816576">
              <w:rPr>
                <w:rFonts w:ascii="Times New Roman" w:hAnsi="Times New Roman"/>
              </w:rPr>
              <w:t>11.12</w:t>
            </w:r>
          </w:p>
        </w:tc>
        <w:tc>
          <w:tcPr>
            <w:tcW w:w="1572" w:type="dxa"/>
          </w:tcPr>
          <w:p w:rsidR="00BA48AD" w:rsidRPr="00816576" w:rsidRDefault="00BA48AD" w:rsidP="00D02FB4">
            <w:pPr>
              <w:rPr>
                <w:rFonts w:ascii="Times New Roman" w:hAnsi="Times New Roman"/>
              </w:rPr>
            </w:pPr>
            <w:r w:rsidRPr="00816576">
              <w:rPr>
                <w:rFonts w:ascii="Times New Roman" w:hAnsi="Times New Roman"/>
              </w:rPr>
              <w:t>3.31</w:t>
            </w:r>
          </w:p>
        </w:tc>
        <w:tc>
          <w:tcPr>
            <w:tcW w:w="1580" w:type="dxa"/>
          </w:tcPr>
          <w:p w:rsidR="00BA48AD" w:rsidRPr="00816576" w:rsidRDefault="00BA48AD" w:rsidP="00D02FB4">
            <w:pPr>
              <w:rPr>
                <w:rFonts w:ascii="Times New Roman" w:hAnsi="Times New Roman"/>
              </w:rPr>
            </w:pPr>
            <w:r w:rsidRPr="00816576">
              <w:rPr>
                <w:rFonts w:ascii="Times New Roman" w:hAnsi="Times New Roman"/>
              </w:rPr>
              <w:t>29.77</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76" w:type="dxa"/>
          </w:tcPr>
          <w:p w:rsidR="00BA48AD" w:rsidRPr="00816576" w:rsidRDefault="00BA48AD" w:rsidP="00D02FB4">
            <w:pPr>
              <w:rPr>
                <w:rFonts w:ascii="Times New Roman" w:hAnsi="Times New Roman"/>
              </w:rPr>
            </w:pPr>
            <w:r w:rsidRPr="00816576">
              <w:rPr>
                <w:rFonts w:ascii="Times New Roman" w:hAnsi="Times New Roman"/>
              </w:rPr>
              <w:t>3</w:t>
            </w:r>
          </w:p>
        </w:tc>
        <w:tc>
          <w:tcPr>
            <w:tcW w:w="1551" w:type="dxa"/>
          </w:tcPr>
          <w:p w:rsidR="00BA48AD" w:rsidRPr="00816576" w:rsidRDefault="00BA48AD" w:rsidP="00D02FB4">
            <w:pPr>
              <w:rPr>
                <w:rFonts w:ascii="Times New Roman" w:hAnsi="Times New Roman"/>
              </w:rPr>
            </w:pPr>
            <w:r w:rsidRPr="00816576">
              <w:rPr>
                <w:rFonts w:ascii="Times New Roman" w:hAnsi="Times New Roman"/>
              </w:rPr>
              <w:t>65.00</w:t>
            </w:r>
          </w:p>
        </w:tc>
        <w:tc>
          <w:tcPr>
            <w:tcW w:w="1572" w:type="dxa"/>
          </w:tcPr>
          <w:p w:rsidR="00BA48AD" w:rsidRPr="00816576" w:rsidRDefault="00BA48AD" w:rsidP="00D02FB4">
            <w:pPr>
              <w:rPr>
                <w:rFonts w:ascii="Times New Roman" w:hAnsi="Times New Roman"/>
              </w:rPr>
            </w:pPr>
            <w:r w:rsidRPr="00816576">
              <w:rPr>
                <w:rFonts w:ascii="Times New Roman" w:hAnsi="Times New Roman"/>
              </w:rPr>
              <w:t>6.61</w:t>
            </w:r>
          </w:p>
        </w:tc>
        <w:tc>
          <w:tcPr>
            <w:tcW w:w="1580" w:type="dxa"/>
          </w:tcPr>
          <w:p w:rsidR="00BA48AD" w:rsidRPr="00816576" w:rsidRDefault="00BA48AD" w:rsidP="00D02FB4">
            <w:pPr>
              <w:rPr>
                <w:rFonts w:ascii="Times New Roman" w:hAnsi="Times New Roman"/>
              </w:rPr>
            </w:pPr>
            <w:r w:rsidRPr="00816576">
              <w:rPr>
                <w:rFonts w:ascii="Times New Roman" w:hAnsi="Times New Roman"/>
              </w:rPr>
              <w:t>10.17</w:t>
            </w:r>
          </w:p>
        </w:tc>
        <w:tc>
          <w:tcPr>
            <w:tcW w:w="1723" w:type="dxa"/>
          </w:tcPr>
          <w:p w:rsidR="00BA48AD" w:rsidRPr="00816576" w:rsidRDefault="00BA48AD" w:rsidP="00D02FB4">
            <w:pPr>
              <w:rPr>
                <w:rFonts w:ascii="Times New Roman" w:hAnsi="Times New Roman"/>
              </w:rPr>
            </w:pPr>
            <w:r w:rsidRPr="00816576">
              <w:rPr>
                <w:rFonts w:ascii="Times New Roman" w:hAnsi="Times New Roman"/>
              </w:rPr>
              <w:t>High</w:t>
            </w:r>
          </w:p>
        </w:tc>
      </w:tr>
    </w:tbl>
    <w:p w:rsidR="001568DD" w:rsidRPr="00816576" w:rsidRDefault="001568D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r>
    </w:p>
    <w:p w:rsidR="00BA48AD" w:rsidRPr="00816576" w:rsidRDefault="00BA48AD" w:rsidP="00BA48AD">
      <w:pPr>
        <w:spacing w:line="480" w:lineRule="auto"/>
        <w:rPr>
          <w:rFonts w:ascii="Times New Roman" w:hAnsi="Times New Roman"/>
        </w:rPr>
      </w:pPr>
      <w:r w:rsidRPr="00816576">
        <w:rPr>
          <w:rFonts w:ascii="Times New Roman" w:hAnsi="Times New Roman"/>
        </w:rPr>
        <w:tab/>
        <w:t>Similar, but not identical, patterns are noted among the marginally flaked specimens (Table 7.52). Width is highly standardized, but length is only moderately standardized, although the CV indicates that its degree of standardization lies between moderate and high levels (CV = 21.77). Some consistency in both width and length may reflect intentional production of standard outline morphology and st</w:t>
      </w:r>
      <w:r w:rsidR="001568DD" w:rsidRPr="00816576">
        <w:rPr>
          <w:rFonts w:ascii="Times New Roman" w:hAnsi="Times New Roman"/>
        </w:rPr>
        <w:t>andard dimensions by toolmakers</w:t>
      </w:r>
      <w:r w:rsidRPr="00816576">
        <w:rPr>
          <w:rFonts w:ascii="Times New Roman" w:hAnsi="Times New Roman"/>
        </w:rPr>
        <w:t xml:space="preserve"> or may be a reflection of small sample size. I found the high level of standardization in width measurements to be a little surprising, as lower degrees of standardization might be expected for tools that were being resharpened along their margins. Marginal flaking removes material from the lateral margins of the tool, thus progressively reducing tool width. The fact that this dimension exhibits higher degrees of standardization suggests that these tools may have been reduced fairly consistently, or it may be a function of small sample size.</w:t>
      </w:r>
    </w:p>
    <w:p w:rsidR="00571167" w:rsidRPr="00816576" w:rsidRDefault="00C3440F" w:rsidP="00C3440F">
      <w:pPr>
        <w:spacing w:line="480" w:lineRule="auto"/>
        <w:rPr>
          <w:rFonts w:ascii="Times New Roman" w:hAnsi="Times New Roman"/>
        </w:rPr>
      </w:pPr>
      <w:r w:rsidRPr="00816576">
        <w:rPr>
          <w:rFonts w:ascii="Times New Roman" w:hAnsi="Times New Roman"/>
        </w:rPr>
        <w:tab/>
        <w:t>As with the dorsally flaked specimens, the marginally flaked Ovoid Scrapers exhibited high standardization of the working edge angle. A D’AD test revealed no significant differences in CV values for the working edge angle between the dorsally flaked and marginally flaked end scrapers (D’AD = 0.49, df=1). The results of a Mann-Whitney U Test for equality of means (Table 7.53) reveals no significant differences in mean working edge angle between the dorsally flaked and marginally flaked specimens, which, when considered in association with high standardization of this measurement, suggests that this particular range of angles may have had functional significance.</w:t>
      </w:r>
    </w:p>
    <w:p w:rsidR="00571167" w:rsidRPr="00816576" w:rsidRDefault="00571167" w:rsidP="00571167">
      <w:pPr>
        <w:spacing w:line="480" w:lineRule="auto"/>
        <w:ind w:firstLine="720"/>
        <w:rPr>
          <w:rFonts w:ascii="Times New Roman" w:hAnsi="Times New Roman"/>
        </w:rPr>
      </w:pPr>
      <w:r w:rsidRPr="00816576">
        <w:rPr>
          <w:rFonts w:ascii="Times New Roman" w:hAnsi="Times New Roman"/>
        </w:rPr>
        <w:t xml:space="preserve">Proximal width measurements were also very consistent. While this pattern might suggest an emphasis on hafting modifications, there are no other indications of hafting (e.g., standardization of proximal thickness, creation of notches or stems, etc.). I am more inclined to believe that the standardization of </w:t>
      </w:r>
      <w:r w:rsidR="001568DD" w:rsidRPr="00816576">
        <w:rPr>
          <w:rFonts w:ascii="Times New Roman" w:hAnsi="Times New Roman"/>
        </w:rPr>
        <w:t xml:space="preserve">the proximal width reflects </w:t>
      </w:r>
      <w:r w:rsidRPr="00816576">
        <w:rPr>
          <w:rFonts w:ascii="Times New Roman" w:hAnsi="Times New Roman"/>
        </w:rPr>
        <w:t>the small sample size, or is an indicator of size requirements, perhaps to allow comfortable hand-held prehension.</w:t>
      </w:r>
    </w:p>
    <w:p w:rsidR="00D73BF5" w:rsidRPr="00816576" w:rsidRDefault="00A74F6D" w:rsidP="00A74F6D">
      <w:pPr>
        <w:spacing w:line="480" w:lineRule="auto"/>
        <w:ind w:firstLine="720"/>
        <w:rPr>
          <w:rFonts w:ascii="Times New Roman" w:hAnsi="Times New Roman"/>
        </w:rPr>
      </w:pPr>
      <w:r w:rsidRPr="00816576">
        <w:rPr>
          <w:rFonts w:ascii="Times New Roman" w:hAnsi="Times New Roman"/>
        </w:rPr>
        <w:t>Both thickness and proximal thickness were unstandardized, emphasizing the lack of emphasis on post-detachment dorsal modification within this class.</w:t>
      </w:r>
    </w:p>
    <w:p w:rsidR="00A74F6D" w:rsidRDefault="00A74F6D" w:rsidP="008508A9">
      <w:pPr>
        <w:rPr>
          <w:rFonts w:ascii="Times New Roman" w:hAnsi="Times New Roman"/>
          <w:b/>
        </w:rPr>
      </w:pPr>
    </w:p>
    <w:p w:rsidR="00EA740F" w:rsidRDefault="00EA740F" w:rsidP="008508A9">
      <w:pPr>
        <w:rPr>
          <w:rFonts w:ascii="Times New Roman" w:hAnsi="Times New Roman"/>
          <w:b/>
        </w:rPr>
      </w:pPr>
    </w:p>
    <w:p w:rsidR="00BA48AD" w:rsidRPr="00816576" w:rsidRDefault="00C3440F" w:rsidP="008508A9">
      <w:pPr>
        <w:rPr>
          <w:rFonts w:ascii="Times New Roman" w:hAnsi="Times New Roman"/>
        </w:rPr>
      </w:pPr>
      <w:r w:rsidRPr="00816576">
        <w:rPr>
          <w:rFonts w:ascii="Times New Roman" w:hAnsi="Times New Roman"/>
          <w:b/>
        </w:rPr>
        <w:t>Table 7.52</w:t>
      </w:r>
      <w:r w:rsidRPr="00816576">
        <w:rPr>
          <w:rFonts w:ascii="Times New Roman" w:hAnsi="Times New Roman"/>
        </w:rPr>
        <w:t>: Standardization in Marginally Flaked Ovoid Scrapers, Early Period</w:t>
      </w:r>
      <w:r w:rsidR="00617273" w:rsidRPr="00816576">
        <w:rPr>
          <w:rFonts w:ascii="Times New Roman" w:hAnsi="Times New Roman"/>
        </w:rPr>
        <w:t>. (Primary measurement data available in Appendix A</w:t>
      </w:r>
      <w:r w:rsidR="003B327F">
        <w:rPr>
          <w:rFonts w:ascii="Times New Roman" w:hAnsi="Times New Roman"/>
        </w:rPr>
        <w:t>, Table A-3</w:t>
      </w:r>
      <w:r w:rsidR="00617273"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56.09</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12.21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21.77</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31.35</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11.29</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9.91</w:t>
            </w:r>
          </w:p>
        </w:tc>
        <w:tc>
          <w:tcPr>
            <w:tcW w:w="1596" w:type="dxa"/>
          </w:tcPr>
          <w:p w:rsidR="00BA48AD" w:rsidRPr="00816576" w:rsidRDefault="00BA48AD" w:rsidP="00D02FB4">
            <w:pPr>
              <w:rPr>
                <w:rFonts w:ascii="Times New Roman" w:hAnsi="Times New Roman"/>
              </w:rPr>
            </w:pPr>
            <w:r w:rsidRPr="00816576">
              <w:rPr>
                <w:rFonts w:ascii="Times New Roman" w:hAnsi="Times New Roman"/>
              </w:rPr>
              <w:t>4.02</w:t>
            </w:r>
          </w:p>
        </w:tc>
        <w:tc>
          <w:tcPr>
            <w:tcW w:w="1596" w:type="dxa"/>
          </w:tcPr>
          <w:p w:rsidR="00BA48AD" w:rsidRPr="00816576" w:rsidRDefault="00BA48AD" w:rsidP="00D02FB4">
            <w:pPr>
              <w:rPr>
                <w:rFonts w:ascii="Times New Roman" w:hAnsi="Times New Roman"/>
              </w:rPr>
            </w:pPr>
            <w:r w:rsidRPr="00816576">
              <w:rPr>
                <w:rFonts w:ascii="Times New Roman" w:hAnsi="Times New Roman"/>
              </w:rPr>
              <w:t>40.57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23.24</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14.76</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7.83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3.92</w:t>
            </w:r>
          </w:p>
        </w:tc>
        <w:tc>
          <w:tcPr>
            <w:tcW w:w="1596" w:type="dxa"/>
          </w:tcPr>
          <w:p w:rsidR="00BA48AD" w:rsidRPr="00816576" w:rsidRDefault="00BA48AD" w:rsidP="00D02FB4">
            <w:pPr>
              <w:rPr>
                <w:rFonts w:ascii="Times New Roman" w:hAnsi="Times New Roman"/>
              </w:rPr>
            </w:pPr>
            <w:r w:rsidRPr="00816576">
              <w:rPr>
                <w:rFonts w:ascii="Times New Roman" w:hAnsi="Times New Roman"/>
              </w:rPr>
              <w:t>50.06</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62.50</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10.41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16.66</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bl>
    <w:p w:rsidR="00C3440F" w:rsidRPr="00816576" w:rsidRDefault="00C3440F" w:rsidP="00BA48AD">
      <w:pPr>
        <w:spacing w:line="480" w:lineRule="auto"/>
        <w:rPr>
          <w:rFonts w:ascii="Times New Roman" w:hAnsi="Times New Roman"/>
        </w:rPr>
      </w:pPr>
    </w:p>
    <w:p w:rsidR="00EA740F" w:rsidRDefault="00EA740F" w:rsidP="00C3440F">
      <w:pPr>
        <w:widowControl w:val="0"/>
        <w:autoSpaceDE w:val="0"/>
        <w:autoSpaceDN w:val="0"/>
        <w:adjustRightInd w:val="0"/>
        <w:rPr>
          <w:rFonts w:ascii="Times New Roman" w:hAnsi="Times New Roman" w:cs="Times New Roman"/>
          <w:b/>
        </w:rPr>
      </w:pPr>
    </w:p>
    <w:p w:rsidR="00EA740F" w:rsidRDefault="00EA740F" w:rsidP="00C3440F">
      <w:pPr>
        <w:widowControl w:val="0"/>
        <w:autoSpaceDE w:val="0"/>
        <w:autoSpaceDN w:val="0"/>
        <w:adjustRightInd w:val="0"/>
        <w:rPr>
          <w:rFonts w:ascii="Times New Roman" w:hAnsi="Times New Roman" w:cs="Times New Roman"/>
          <w:b/>
        </w:rPr>
      </w:pPr>
    </w:p>
    <w:p w:rsidR="00EA740F" w:rsidRDefault="00EA740F" w:rsidP="00C3440F">
      <w:pPr>
        <w:widowControl w:val="0"/>
        <w:autoSpaceDE w:val="0"/>
        <w:autoSpaceDN w:val="0"/>
        <w:adjustRightInd w:val="0"/>
        <w:rPr>
          <w:rFonts w:ascii="Times New Roman" w:hAnsi="Times New Roman" w:cs="Times New Roman"/>
          <w:b/>
        </w:rPr>
      </w:pPr>
    </w:p>
    <w:p w:rsidR="00EA740F" w:rsidRDefault="00EA740F" w:rsidP="00C3440F">
      <w:pPr>
        <w:widowControl w:val="0"/>
        <w:autoSpaceDE w:val="0"/>
        <w:autoSpaceDN w:val="0"/>
        <w:adjustRightInd w:val="0"/>
        <w:rPr>
          <w:rFonts w:ascii="Times New Roman" w:hAnsi="Times New Roman" w:cs="Times New Roman"/>
          <w:b/>
        </w:rPr>
      </w:pPr>
    </w:p>
    <w:p w:rsidR="00EA740F" w:rsidRDefault="00EA740F" w:rsidP="00C3440F">
      <w:pPr>
        <w:widowControl w:val="0"/>
        <w:autoSpaceDE w:val="0"/>
        <w:autoSpaceDN w:val="0"/>
        <w:adjustRightInd w:val="0"/>
        <w:rPr>
          <w:rFonts w:ascii="Times New Roman" w:hAnsi="Times New Roman" w:cs="Times New Roman"/>
          <w:b/>
        </w:rPr>
      </w:pPr>
    </w:p>
    <w:p w:rsidR="00EA740F" w:rsidRDefault="00EA740F" w:rsidP="00C3440F">
      <w:pPr>
        <w:widowControl w:val="0"/>
        <w:autoSpaceDE w:val="0"/>
        <w:autoSpaceDN w:val="0"/>
        <w:adjustRightInd w:val="0"/>
        <w:rPr>
          <w:rFonts w:ascii="Times New Roman" w:hAnsi="Times New Roman" w:cs="Times New Roman"/>
          <w:b/>
        </w:rPr>
      </w:pPr>
    </w:p>
    <w:p w:rsidR="00EA740F" w:rsidRDefault="00EA740F" w:rsidP="00C3440F">
      <w:pPr>
        <w:widowControl w:val="0"/>
        <w:autoSpaceDE w:val="0"/>
        <w:autoSpaceDN w:val="0"/>
        <w:adjustRightInd w:val="0"/>
        <w:rPr>
          <w:rFonts w:ascii="Times New Roman" w:hAnsi="Times New Roman" w:cs="Times New Roman"/>
          <w:b/>
        </w:rPr>
      </w:pPr>
    </w:p>
    <w:p w:rsidR="00BA48AD" w:rsidRPr="00816576" w:rsidRDefault="00C3440F" w:rsidP="00C3440F">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7.53</w:t>
      </w:r>
      <w:r w:rsidRPr="00816576">
        <w:rPr>
          <w:rFonts w:ascii="Times New Roman" w:hAnsi="Times New Roman" w:cs="Times New Roman"/>
        </w:rPr>
        <w:t>: Results of Mann-Whitney U Test for Equality of Mean Working Edge Angle for CD and MF Ovoid Scrapers, Early Period.</w:t>
      </w:r>
      <w:r w:rsidR="008508A9" w:rsidRPr="00816576">
        <w:rPr>
          <w:rFonts w:ascii="Times New Roman" w:hAnsi="Times New Roman" w:cs="Times New Roman"/>
        </w:rPr>
        <w:t xml:space="preserve"> </w:t>
      </w:r>
      <w:r w:rsidR="008508A9" w:rsidRPr="00816576">
        <w:rPr>
          <w:rFonts w:ascii="Times New Roman" w:hAnsi="Times New Roman"/>
        </w:rPr>
        <w:t>(Primary measurement data available in Appendix A</w:t>
      </w:r>
      <w:r w:rsidR="003B327F">
        <w:rPr>
          <w:rFonts w:ascii="Times New Roman" w:hAnsi="Times New Roman"/>
        </w:rPr>
        <w:t>, Table A-3</w:t>
      </w:r>
      <w:r w:rsidR="008508A9" w:rsidRPr="00816576">
        <w:rPr>
          <w:rFonts w:ascii="Times New Roman" w:hAnsi="Times New Roman"/>
        </w:rPr>
        <w:t>.)</w:t>
      </w:r>
    </w:p>
    <w:tbl>
      <w:tblPr>
        <w:tblW w:w="68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017"/>
        <w:gridCol w:w="1261"/>
        <w:gridCol w:w="1242"/>
        <w:gridCol w:w="1543"/>
        <w:gridCol w:w="1808"/>
      </w:tblGrid>
      <w:tr w:rsidR="00BA48AD" w:rsidRPr="00816576">
        <w:trPr>
          <w:cantSplit/>
        </w:trPr>
        <w:tc>
          <w:tcPr>
            <w:tcW w:w="6869" w:type="dxa"/>
            <w:gridSpan w:val="5"/>
            <w:tcBorders>
              <w:top w:val="nil"/>
              <w:left w:val="nil"/>
              <w:bottom w:val="nil"/>
              <w:right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b/>
                <w:bCs/>
                <w:color w:val="000000"/>
              </w:rPr>
              <w:t>Ranks</w:t>
            </w:r>
          </w:p>
        </w:tc>
      </w:tr>
      <w:tr w:rsidR="00BA48AD" w:rsidRPr="00816576">
        <w:trPr>
          <w:cantSplit/>
        </w:trPr>
        <w:tc>
          <w:tcPr>
            <w:tcW w:w="1016" w:type="dxa"/>
            <w:vAlign w:val="center"/>
          </w:tcPr>
          <w:p w:rsidR="00BA48AD" w:rsidRPr="00816576" w:rsidRDefault="00BA48AD" w:rsidP="00D02FB4">
            <w:pPr>
              <w:widowControl w:val="0"/>
              <w:autoSpaceDE w:val="0"/>
              <w:autoSpaceDN w:val="0"/>
              <w:adjustRightInd w:val="0"/>
              <w:rPr>
                <w:rFonts w:ascii="Times New Roman" w:hAnsi="Times New Roman" w:cs="Arial"/>
                <w:color w:val="000000"/>
              </w:rPr>
            </w:pPr>
          </w:p>
        </w:tc>
        <w:tc>
          <w:tcPr>
            <w:tcW w:w="1261" w:type="dxa"/>
            <w:tcBorders>
              <w:top w:val="single" w:sz="16" w:space="0" w:color="000000"/>
              <w:left w:val="nil"/>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VARIETY</w:t>
            </w:r>
          </w:p>
        </w:tc>
        <w:tc>
          <w:tcPr>
            <w:tcW w:w="1242" w:type="dxa"/>
            <w:tcBorders>
              <w:top w:val="single" w:sz="16" w:space="0" w:color="000000"/>
              <w:left w:val="single" w:sz="16" w:space="0" w:color="000000"/>
              <w:bottom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N</w:t>
            </w:r>
          </w:p>
        </w:tc>
        <w:tc>
          <w:tcPr>
            <w:tcW w:w="1543" w:type="dxa"/>
            <w:tcBorders>
              <w:top w:val="single" w:sz="16" w:space="0" w:color="000000"/>
              <w:bottom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Mean Rank</w:t>
            </w:r>
          </w:p>
        </w:tc>
        <w:tc>
          <w:tcPr>
            <w:tcW w:w="1807" w:type="dxa"/>
            <w:tcBorders>
              <w:top w:val="single" w:sz="16" w:space="0" w:color="000000"/>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Sum of Ranks</w:t>
            </w:r>
          </w:p>
        </w:tc>
      </w:tr>
      <w:tr w:rsidR="00BA48AD" w:rsidRPr="00816576">
        <w:trPr>
          <w:cantSplit/>
        </w:trPr>
        <w:tc>
          <w:tcPr>
            <w:tcW w:w="1016" w:type="dxa"/>
            <w:vMerge w:val="restart"/>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BIANG</w:t>
            </w:r>
          </w:p>
        </w:tc>
        <w:tc>
          <w:tcPr>
            <w:tcW w:w="1261" w:type="dxa"/>
            <w:tcBorders>
              <w:top w:val="single" w:sz="16" w:space="0" w:color="000000"/>
              <w:left w:val="nil"/>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CD</w:t>
            </w:r>
          </w:p>
        </w:tc>
        <w:tc>
          <w:tcPr>
            <w:tcW w:w="1242" w:type="dxa"/>
            <w:tcBorders>
              <w:top w:val="single" w:sz="16" w:space="0" w:color="000000"/>
              <w:left w:val="single" w:sz="16" w:space="0" w:color="000000"/>
              <w:bottom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3</w:t>
            </w:r>
          </w:p>
        </w:tc>
        <w:tc>
          <w:tcPr>
            <w:tcW w:w="1543" w:type="dxa"/>
            <w:tcBorders>
              <w:top w:val="single" w:sz="16" w:space="0" w:color="000000"/>
              <w:bottom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4.00</w:t>
            </w:r>
          </w:p>
        </w:tc>
        <w:tc>
          <w:tcPr>
            <w:tcW w:w="1807" w:type="dxa"/>
            <w:tcBorders>
              <w:top w:val="single" w:sz="16" w:space="0" w:color="000000"/>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12.00</w:t>
            </w:r>
          </w:p>
        </w:tc>
      </w:tr>
      <w:tr w:rsidR="00BA48AD" w:rsidRPr="00816576">
        <w:trPr>
          <w:cantSplit/>
        </w:trPr>
        <w:tc>
          <w:tcPr>
            <w:tcW w:w="1016"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D02FB4">
            <w:pPr>
              <w:widowControl w:val="0"/>
              <w:autoSpaceDE w:val="0"/>
              <w:autoSpaceDN w:val="0"/>
              <w:adjustRightInd w:val="0"/>
              <w:rPr>
                <w:rFonts w:ascii="Times New Roman" w:hAnsi="Times New Roman" w:cs="Arial"/>
                <w:color w:val="000000"/>
              </w:rPr>
            </w:pPr>
          </w:p>
        </w:tc>
        <w:tc>
          <w:tcPr>
            <w:tcW w:w="1261" w:type="dxa"/>
            <w:tcBorders>
              <w:top w:val="nil"/>
              <w:left w:val="nil"/>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MF</w:t>
            </w:r>
          </w:p>
        </w:tc>
        <w:tc>
          <w:tcPr>
            <w:tcW w:w="1242" w:type="dxa"/>
            <w:tcBorders>
              <w:top w:val="nil"/>
              <w:left w:val="single" w:sz="16" w:space="0" w:color="000000"/>
              <w:bottom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6</w:t>
            </w:r>
          </w:p>
        </w:tc>
        <w:tc>
          <w:tcPr>
            <w:tcW w:w="1543" w:type="dxa"/>
            <w:tcBorders>
              <w:top w:val="nil"/>
              <w:bottom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5.50</w:t>
            </w:r>
          </w:p>
        </w:tc>
        <w:tc>
          <w:tcPr>
            <w:tcW w:w="1807" w:type="dxa"/>
            <w:tcBorders>
              <w:top w:val="nil"/>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33.00</w:t>
            </w:r>
          </w:p>
        </w:tc>
      </w:tr>
      <w:tr w:rsidR="00BA48AD" w:rsidRPr="00816576">
        <w:trPr>
          <w:cantSplit/>
        </w:trPr>
        <w:tc>
          <w:tcPr>
            <w:tcW w:w="1016"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D02FB4">
            <w:pPr>
              <w:widowControl w:val="0"/>
              <w:autoSpaceDE w:val="0"/>
              <w:autoSpaceDN w:val="0"/>
              <w:adjustRightInd w:val="0"/>
              <w:rPr>
                <w:rFonts w:ascii="Times New Roman" w:hAnsi="Times New Roman" w:cs="Arial"/>
                <w:color w:val="000000"/>
              </w:rPr>
            </w:pPr>
          </w:p>
        </w:tc>
        <w:tc>
          <w:tcPr>
            <w:tcW w:w="1261" w:type="dxa"/>
            <w:tcBorders>
              <w:top w:val="nil"/>
              <w:left w:val="nil"/>
              <w:bottom w:val="single" w:sz="16" w:space="0" w:color="000000"/>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Total</w:t>
            </w:r>
          </w:p>
        </w:tc>
        <w:tc>
          <w:tcPr>
            <w:tcW w:w="1242" w:type="dxa"/>
            <w:tcBorders>
              <w:top w:val="nil"/>
              <w:left w:val="single" w:sz="16" w:space="0" w:color="000000"/>
              <w:bottom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9</w:t>
            </w:r>
          </w:p>
        </w:tc>
        <w:tc>
          <w:tcPr>
            <w:tcW w:w="1543" w:type="dxa"/>
            <w:tcBorders>
              <w:top w:val="nil"/>
              <w:bottom w:val="single" w:sz="16" w:space="0" w:color="000000"/>
            </w:tcBorders>
            <w:shd w:val="clear" w:color="auto" w:fill="FFFFFF"/>
          </w:tcPr>
          <w:p w:rsidR="00BA48AD" w:rsidRPr="00816576" w:rsidRDefault="00BA48AD" w:rsidP="00D02FB4">
            <w:pPr>
              <w:widowControl w:val="0"/>
              <w:autoSpaceDE w:val="0"/>
              <w:autoSpaceDN w:val="0"/>
              <w:adjustRightInd w:val="0"/>
              <w:rPr>
                <w:rFonts w:ascii="Times New Roman" w:hAnsi="Times New Roman" w:cs="Times New Roman"/>
              </w:rPr>
            </w:pPr>
          </w:p>
        </w:tc>
        <w:tc>
          <w:tcPr>
            <w:tcW w:w="1807" w:type="dxa"/>
            <w:tcBorders>
              <w:top w:val="nil"/>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rPr>
                <w:rFonts w:ascii="Times New Roman" w:hAnsi="Times New Roman" w:cs="Times New Roman"/>
              </w:rPr>
            </w:pPr>
          </w:p>
        </w:tc>
      </w:tr>
    </w:tbl>
    <w:p w:rsidR="00BA48AD" w:rsidRPr="00816576" w:rsidRDefault="00BA48AD" w:rsidP="00BA48AD">
      <w:pPr>
        <w:widowControl w:val="0"/>
        <w:autoSpaceDE w:val="0"/>
        <w:autoSpaceDN w:val="0"/>
        <w:adjustRightInd w:val="0"/>
        <w:spacing w:line="400" w:lineRule="atLeast"/>
        <w:rPr>
          <w:rFonts w:ascii="Times New Roman" w:hAnsi="Times New Roman" w:cs="Times New Roman"/>
        </w:rPr>
      </w:pPr>
    </w:p>
    <w:tbl>
      <w:tblPr>
        <w:tblW w:w="4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3012"/>
        <w:gridCol w:w="1242"/>
      </w:tblGrid>
      <w:tr w:rsidR="00BA48AD" w:rsidRPr="00816576">
        <w:trPr>
          <w:cantSplit/>
        </w:trPr>
        <w:tc>
          <w:tcPr>
            <w:tcW w:w="4253" w:type="dxa"/>
            <w:gridSpan w:val="2"/>
            <w:tcBorders>
              <w:top w:val="nil"/>
              <w:left w:val="nil"/>
              <w:bottom w:val="nil"/>
              <w:right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b/>
                <w:bCs/>
                <w:color w:val="000000"/>
              </w:rPr>
              <w:t>Test Statistics</w:t>
            </w:r>
            <w:r w:rsidRPr="00816576">
              <w:rPr>
                <w:rFonts w:ascii="Times New Roman" w:hAnsi="Times New Roman" w:cs="Arial"/>
                <w:b/>
                <w:bCs/>
                <w:color w:val="000000"/>
                <w:vertAlign w:val="superscript"/>
              </w:rPr>
              <w:t>a</w:t>
            </w:r>
          </w:p>
        </w:tc>
      </w:tr>
      <w:tr w:rsidR="00BA48AD" w:rsidRPr="00816576">
        <w:trPr>
          <w:cantSplit/>
        </w:trPr>
        <w:tc>
          <w:tcPr>
            <w:tcW w:w="3011"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rPr>
                <w:rFonts w:ascii="Times New Roman" w:hAnsi="Times New Roman" w:cs="Times New Roman"/>
              </w:rPr>
            </w:pPr>
          </w:p>
        </w:tc>
        <w:tc>
          <w:tcPr>
            <w:tcW w:w="1242"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BIANG</w:t>
            </w:r>
          </w:p>
        </w:tc>
      </w:tr>
      <w:tr w:rsidR="00BA48AD" w:rsidRPr="00816576">
        <w:trPr>
          <w:cantSplit/>
        </w:trPr>
        <w:tc>
          <w:tcPr>
            <w:tcW w:w="3011" w:type="dxa"/>
            <w:tcBorders>
              <w:top w:val="single" w:sz="16" w:space="0" w:color="000000"/>
              <w:left w:val="single" w:sz="16" w:space="0" w:color="000000"/>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Mann-Whitney U</w:t>
            </w:r>
          </w:p>
        </w:tc>
        <w:tc>
          <w:tcPr>
            <w:tcW w:w="1242" w:type="dxa"/>
            <w:tcBorders>
              <w:top w:val="single" w:sz="16" w:space="0" w:color="000000"/>
              <w:left w:val="single" w:sz="16" w:space="0" w:color="000000"/>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6.000</w:t>
            </w:r>
          </w:p>
        </w:tc>
      </w:tr>
      <w:tr w:rsidR="00BA48AD" w:rsidRPr="00816576">
        <w:trPr>
          <w:cantSplit/>
        </w:trPr>
        <w:tc>
          <w:tcPr>
            <w:tcW w:w="3011" w:type="dxa"/>
            <w:tcBorders>
              <w:top w:val="nil"/>
              <w:left w:val="single" w:sz="16" w:space="0" w:color="000000"/>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Wilcoxon W</w:t>
            </w:r>
          </w:p>
        </w:tc>
        <w:tc>
          <w:tcPr>
            <w:tcW w:w="1242" w:type="dxa"/>
            <w:tcBorders>
              <w:top w:val="nil"/>
              <w:left w:val="single" w:sz="16" w:space="0" w:color="000000"/>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12.000</w:t>
            </w:r>
          </w:p>
        </w:tc>
      </w:tr>
      <w:tr w:rsidR="00BA48AD" w:rsidRPr="00816576">
        <w:trPr>
          <w:cantSplit/>
        </w:trPr>
        <w:tc>
          <w:tcPr>
            <w:tcW w:w="3011" w:type="dxa"/>
            <w:tcBorders>
              <w:top w:val="nil"/>
              <w:left w:val="single" w:sz="16" w:space="0" w:color="000000"/>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Z</w:t>
            </w:r>
          </w:p>
        </w:tc>
        <w:tc>
          <w:tcPr>
            <w:tcW w:w="1242" w:type="dxa"/>
            <w:tcBorders>
              <w:top w:val="nil"/>
              <w:left w:val="single" w:sz="16" w:space="0" w:color="000000"/>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-.778</w:t>
            </w:r>
          </w:p>
        </w:tc>
      </w:tr>
      <w:tr w:rsidR="00BA48AD" w:rsidRPr="00816576">
        <w:trPr>
          <w:cantSplit/>
        </w:trPr>
        <w:tc>
          <w:tcPr>
            <w:tcW w:w="3011" w:type="dxa"/>
            <w:tcBorders>
              <w:top w:val="nil"/>
              <w:left w:val="single" w:sz="16" w:space="0" w:color="000000"/>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Asymp. Sig. (2-tailed)</w:t>
            </w:r>
          </w:p>
        </w:tc>
        <w:tc>
          <w:tcPr>
            <w:tcW w:w="1242" w:type="dxa"/>
            <w:tcBorders>
              <w:top w:val="nil"/>
              <w:left w:val="single" w:sz="16" w:space="0" w:color="000000"/>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.437</w:t>
            </w:r>
          </w:p>
        </w:tc>
      </w:tr>
      <w:tr w:rsidR="00BA48AD" w:rsidRPr="00816576">
        <w:trPr>
          <w:cantSplit/>
        </w:trPr>
        <w:tc>
          <w:tcPr>
            <w:tcW w:w="3011" w:type="dxa"/>
            <w:tcBorders>
              <w:top w:val="nil"/>
              <w:left w:val="single" w:sz="16" w:space="0" w:color="000000"/>
              <w:bottom w:val="single" w:sz="16" w:space="0" w:color="000000"/>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Exact Sig. [2*(1-tailed Sig.)]</w:t>
            </w:r>
          </w:p>
        </w:tc>
        <w:tc>
          <w:tcPr>
            <w:tcW w:w="1242" w:type="dxa"/>
            <w:tcBorders>
              <w:top w:val="nil"/>
              <w:left w:val="single" w:sz="16" w:space="0" w:color="000000"/>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.548</w:t>
            </w:r>
            <w:r w:rsidRPr="00816576">
              <w:rPr>
                <w:rFonts w:ascii="Times New Roman" w:hAnsi="Times New Roman" w:cs="Arial"/>
                <w:color w:val="000000"/>
                <w:vertAlign w:val="superscript"/>
              </w:rPr>
              <w:t>b</w:t>
            </w:r>
          </w:p>
        </w:tc>
      </w:tr>
      <w:tr w:rsidR="00BA48AD" w:rsidRPr="00816576">
        <w:trPr>
          <w:cantSplit/>
        </w:trPr>
        <w:tc>
          <w:tcPr>
            <w:tcW w:w="4253" w:type="dxa"/>
            <w:gridSpan w:val="2"/>
            <w:tcBorders>
              <w:top w:val="nil"/>
              <w:left w:val="nil"/>
              <w:bottom w:val="nil"/>
              <w:right w:val="nil"/>
            </w:tcBorders>
            <w:shd w:val="clear" w:color="auto" w:fill="FFFFFF"/>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a. Grouping Variable: VARIETY</w:t>
            </w:r>
          </w:p>
        </w:tc>
      </w:tr>
      <w:tr w:rsidR="00BA48AD" w:rsidRPr="00816576">
        <w:trPr>
          <w:cantSplit/>
        </w:trPr>
        <w:tc>
          <w:tcPr>
            <w:tcW w:w="4253" w:type="dxa"/>
            <w:gridSpan w:val="2"/>
            <w:tcBorders>
              <w:top w:val="nil"/>
              <w:left w:val="nil"/>
              <w:bottom w:val="nil"/>
              <w:right w:val="nil"/>
            </w:tcBorders>
            <w:shd w:val="clear" w:color="auto" w:fill="FFFFFF"/>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b. Not corrected for ties.</w:t>
            </w:r>
          </w:p>
        </w:tc>
      </w:tr>
    </w:tbl>
    <w:p w:rsidR="00BA48AD" w:rsidRPr="00816576" w:rsidRDefault="00BA48AD" w:rsidP="00BA48AD">
      <w:pPr>
        <w:spacing w:line="480" w:lineRule="auto"/>
        <w:rPr>
          <w:rFonts w:ascii="Times New Roman" w:hAnsi="Times New Roman"/>
        </w:rPr>
      </w:pPr>
      <w:r w:rsidRPr="00816576">
        <w:rPr>
          <w:rFonts w:ascii="Times New Roman" w:hAnsi="Times New Roman"/>
        </w:rPr>
        <w:tab/>
      </w:r>
    </w:p>
    <w:p w:rsidR="00A74F6D" w:rsidRDefault="00A74F6D" w:rsidP="00BA48AD">
      <w:pPr>
        <w:spacing w:line="480" w:lineRule="auto"/>
        <w:rPr>
          <w:rFonts w:ascii="Times New Roman" w:hAnsi="Times New Roman"/>
          <w:i/>
        </w:rPr>
      </w:pPr>
    </w:p>
    <w:p w:rsidR="00BA48AD" w:rsidRPr="00816576" w:rsidRDefault="00BA48AD" w:rsidP="00BA48AD">
      <w:pPr>
        <w:spacing w:line="480" w:lineRule="auto"/>
        <w:rPr>
          <w:rFonts w:ascii="Times New Roman" w:hAnsi="Times New Roman"/>
          <w:i/>
        </w:rPr>
      </w:pPr>
      <w:r w:rsidRPr="00816576">
        <w:rPr>
          <w:rFonts w:ascii="Times New Roman" w:hAnsi="Times New Roman"/>
          <w:i/>
        </w:rPr>
        <w:t>Humpback Scrapers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Very few Humpback Scraper specimens were recovered, and almost all of them were excavated from the early zones. Specimens were also located in the Early Archaic Mid Period zones P and R. Humpback Scrapers are similar to the End Scrapers, discussed above, but exhibit a thickening toward the distal (working) end that creates the characteristic </w:t>
      </w:r>
      <w:r w:rsidR="00B700F4" w:rsidRPr="00816576">
        <w:rPr>
          <w:rFonts w:ascii="Times New Roman" w:hAnsi="Times New Roman"/>
        </w:rPr>
        <w:t>“hump” in longitudinal section.</w:t>
      </w:r>
    </w:p>
    <w:p w:rsidR="00C3440F" w:rsidRPr="00816576" w:rsidRDefault="00BA48AD" w:rsidP="00BA48AD">
      <w:pPr>
        <w:spacing w:line="480" w:lineRule="auto"/>
        <w:ind w:firstLine="720"/>
        <w:rPr>
          <w:rFonts w:ascii="Times New Roman" w:hAnsi="Times New Roman"/>
        </w:rPr>
      </w:pPr>
      <w:r w:rsidRPr="00816576">
        <w:rPr>
          <w:rFonts w:ascii="Times New Roman" w:hAnsi="Times New Roman"/>
        </w:rPr>
        <w:t>Because these tools exhibited complete dorsal flaking, it was difficult to assess the nature of the blank types used in their production (see Table 7.54). One specimen appears to have been produced from a blocky core, while another exhibited cobble cortex, which suggests the use of a flake from an early stage of core reduction. Both of these blank types are potentially thick when removed from the core. None of the specimens displayed characteristics of blade, biface, or blade-like blanks, all of which tend to be much thinner.</w:t>
      </w:r>
    </w:p>
    <w:p w:rsidR="00C3440F" w:rsidRPr="00816576" w:rsidRDefault="00C3440F" w:rsidP="00C3440F">
      <w:pPr>
        <w:spacing w:line="480" w:lineRule="auto"/>
        <w:rPr>
          <w:rFonts w:ascii="Times New Roman" w:hAnsi="Times New Roman"/>
        </w:rPr>
      </w:pPr>
      <w:r w:rsidRPr="00816576">
        <w:rPr>
          <w:rFonts w:ascii="Times New Roman" w:hAnsi="Times New Roman"/>
        </w:rPr>
        <w:tab/>
        <w:t>Apart from overall length and bit angle, these specimens exhibit generally unstandardized measurements. Bit angle is very highly standardized, suggesting intentional modification for functional reasons (Table 7.55). Length is also highly standardized which may reflect functional needs (e.g., a limit on length to prevent tools from snapping under the forces exerted during use). Another reason for the high standardization in these measurements might be simply that the sample size is so small that the measurements merely appear to be consistent.</w:t>
      </w:r>
    </w:p>
    <w:p w:rsidR="00EA740F" w:rsidRPr="00816576" w:rsidRDefault="00C3440F" w:rsidP="00EA740F">
      <w:pPr>
        <w:spacing w:line="480" w:lineRule="auto"/>
        <w:rPr>
          <w:rFonts w:ascii="Times New Roman" w:hAnsi="Times New Roman"/>
        </w:rPr>
      </w:pPr>
      <w:r w:rsidRPr="00816576">
        <w:rPr>
          <w:rFonts w:ascii="Times New Roman" w:hAnsi="Times New Roman"/>
        </w:rPr>
        <w:tab/>
        <w:t xml:space="preserve">All other measurements, including proximal dimensions, are unstandardized. This pattern is odd, considering that these tools appear to exhibit hafting modifications. These specimens </w:t>
      </w:r>
      <w:r w:rsidR="00EA740F" w:rsidRPr="00816576">
        <w:rPr>
          <w:rFonts w:ascii="Times New Roman" w:hAnsi="Times New Roman"/>
        </w:rPr>
        <w:t>were stemmed, suggesting their use as hafted tools, but the lack of standardization indicates that they may not have been designed for easy replacement in standardized hafts. Alternatively, they may have been hafted in socket hafts, which have a cone-shaped opening, allowing for insertion of haft elements of various sizes.</w:t>
      </w:r>
    </w:p>
    <w:p w:rsidR="00A74F6D" w:rsidRDefault="00A74F6D" w:rsidP="005152C8">
      <w:pPr>
        <w:rPr>
          <w:rFonts w:ascii="Times New Roman" w:hAnsi="Times New Roman"/>
          <w:b/>
        </w:rPr>
      </w:pPr>
    </w:p>
    <w:p w:rsidR="00A74F6D" w:rsidRDefault="00A74F6D" w:rsidP="005152C8">
      <w:pPr>
        <w:rPr>
          <w:rFonts w:ascii="Times New Roman" w:hAnsi="Times New Roman"/>
          <w:b/>
        </w:rPr>
      </w:pPr>
    </w:p>
    <w:p w:rsidR="00BA48AD" w:rsidRPr="00816576" w:rsidRDefault="00C3440F" w:rsidP="005152C8">
      <w:pPr>
        <w:rPr>
          <w:rFonts w:ascii="Times New Roman" w:hAnsi="Times New Roman"/>
        </w:rPr>
      </w:pPr>
      <w:r w:rsidRPr="00816576">
        <w:rPr>
          <w:rFonts w:ascii="Times New Roman" w:hAnsi="Times New Roman"/>
          <w:b/>
        </w:rPr>
        <w:t>Table 7.54</w:t>
      </w:r>
      <w:r w:rsidRPr="00816576">
        <w:rPr>
          <w:rFonts w:ascii="Times New Roman" w:hAnsi="Times New Roman"/>
        </w:rPr>
        <w:t>: Humpback Scraper Blank Types and Modification Types by Period.</w:t>
      </w:r>
      <w:r w:rsidR="008508A9" w:rsidRPr="00816576">
        <w:rPr>
          <w:rFonts w:ascii="Times New Roman" w:hAnsi="Times New Roman"/>
        </w:rPr>
        <w:t xml:space="preserve"> (Data available in Appendix A</w:t>
      </w:r>
      <w:r w:rsidR="003B327F">
        <w:rPr>
          <w:rFonts w:ascii="Times New Roman" w:hAnsi="Times New Roman"/>
        </w:rPr>
        <w:t>, Table A-3</w:t>
      </w:r>
      <w:r w:rsidR="008508A9" w:rsidRPr="00816576">
        <w:rPr>
          <w:rFonts w:ascii="Times New Roman" w:hAnsi="Times New Roman"/>
        </w:rPr>
        <w:t>.)</w:t>
      </w:r>
    </w:p>
    <w:tbl>
      <w:tblPr>
        <w:tblStyle w:val="TableGrid"/>
        <w:tblW w:w="0" w:type="auto"/>
        <w:tblLook w:val="00BF"/>
      </w:tblPr>
      <w:tblGrid>
        <w:gridCol w:w="948"/>
        <w:gridCol w:w="956"/>
        <w:gridCol w:w="920"/>
        <w:gridCol w:w="934"/>
        <w:gridCol w:w="1243"/>
        <w:gridCol w:w="948"/>
        <w:gridCol w:w="937"/>
        <w:gridCol w:w="948"/>
        <w:gridCol w:w="832"/>
        <w:gridCol w:w="910"/>
      </w:tblGrid>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Period</w:t>
            </w:r>
          </w:p>
        </w:tc>
        <w:tc>
          <w:tcPr>
            <w:tcW w:w="957" w:type="dxa"/>
          </w:tcPr>
          <w:p w:rsidR="00BA48AD" w:rsidRPr="00816576" w:rsidRDefault="00BA48AD" w:rsidP="00D02FB4">
            <w:pPr>
              <w:rPr>
                <w:rFonts w:ascii="Times New Roman" w:hAnsi="Times New Roman"/>
              </w:rPr>
            </w:pPr>
            <w:r w:rsidRPr="00816576">
              <w:rPr>
                <w:rFonts w:ascii="Times New Roman" w:hAnsi="Times New Roman"/>
              </w:rPr>
              <w:t>Dorsal Flaking</w:t>
            </w:r>
          </w:p>
        </w:tc>
        <w:tc>
          <w:tcPr>
            <w:tcW w:w="957" w:type="dxa"/>
          </w:tcPr>
          <w:p w:rsidR="00BA48AD" w:rsidRPr="00816576" w:rsidRDefault="00BA48AD" w:rsidP="00D02FB4">
            <w:pPr>
              <w:rPr>
                <w:rFonts w:ascii="Times New Roman" w:hAnsi="Times New Roman"/>
              </w:rPr>
            </w:pPr>
            <w:r w:rsidRPr="00816576">
              <w:rPr>
                <w:rFonts w:ascii="Times New Roman" w:hAnsi="Times New Roman"/>
              </w:rPr>
              <w:t>Blade</w:t>
            </w:r>
          </w:p>
        </w:tc>
        <w:tc>
          <w:tcPr>
            <w:tcW w:w="957" w:type="dxa"/>
          </w:tcPr>
          <w:p w:rsidR="00BA48AD" w:rsidRPr="00816576" w:rsidRDefault="00BA48AD" w:rsidP="00D02FB4">
            <w:pPr>
              <w:rPr>
                <w:rFonts w:ascii="Times New Roman" w:hAnsi="Times New Roman"/>
              </w:rPr>
            </w:pPr>
            <w:r w:rsidRPr="00816576">
              <w:rPr>
                <w:rFonts w:ascii="Times New Roman" w:hAnsi="Times New Roman"/>
              </w:rPr>
              <w:t>Biface</w:t>
            </w:r>
          </w:p>
        </w:tc>
        <w:tc>
          <w:tcPr>
            <w:tcW w:w="958" w:type="dxa"/>
          </w:tcPr>
          <w:p w:rsidR="007203A6" w:rsidRPr="00816576" w:rsidRDefault="00BA48AD" w:rsidP="00D02FB4">
            <w:pPr>
              <w:rPr>
                <w:rFonts w:ascii="Times New Roman" w:hAnsi="Times New Roman"/>
              </w:rPr>
            </w:pPr>
            <w:r w:rsidRPr="00816576">
              <w:rPr>
                <w:rFonts w:ascii="Times New Roman" w:hAnsi="Times New Roman"/>
              </w:rPr>
              <w:t>Multi</w:t>
            </w:r>
            <w:r w:rsidR="007203A6" w:rsidRPr="00816576">
              <w:rPr>
                <w:rFonts w:ascii="Times New Roman" w:hAnsi="Times New Roman"/>
              </w:rPr>
              <w:t>-</w:t>
            </w:r>
          </w:p>
          <w:p w:rsidR="00BA48AD" w:rsidRPr="00816576" w:rsidRDefault="007203A6" w:rsidP="00D02FB4">
            <w:pPr>
              <w:rPr>
                <w:rFonts w:ascii="Times New Roman" w:hAnsi="Times New Roman"/>
              </w:rPr>
            </w:pPr>
            <w:proofErr w:type="gramStart"/>
            <w:r w:rsidRPr="00816576">
              <w:rPr>
                <w:rFonts w:ascii="Times New Roman" w:hAnsi="Times New Roman"/>
              </w:rPr>
              <w:t>directional</w:t>
            </w:r>
            <w:proofErr w:type="gramEnd"/>
          </w:p>
        </w:tc>
        <w:tc>
          <w:tcPr>
            <w:tcW w:w="958" w:type="dxa"/>
          </w:tcPr>
          <w:p w:rsidR="00BA48AD" w:rsidRPr="00816576" w:rsidRDefault="00BA48AD" w:rsidP="00D02FB4">
            <w:pPr>
              <w:rPr>
                <w:rFonts w:ascii="Times New Roman" w:hAnsi="Times New Roman"/>
              </w:rPr>
            </w:pPr>
            <w:r w:rsidRPr="00816576">
              <w:rPr>
                <w:rFonts w:ascii="Times New Roman" w:hAnsi="Times New Roman"/>
              </w:rPr>
              <w:t>B</w:t>
            </w:r>
            <w:r w:rsidR="007203A6" w:rsidRPr="00816576">
              <w:rPr>
                <w:rFonts w:ascii="Times New Roman" w:hAnsi="Times New Roman"/>
              </w:rPr>
              <w:t>l</w:t>
            </w:r>
            <w:r w:rsidRPr="00816576">
              <w:rPr>
                <w:rFonts w:ascii="Times New Roman" w:hAnsi="Times New Roman"/>
              </w:rPr>
              <w:t>ocky</w:t>
            </w:r>
          </w:p>
        </w:tc>
        <w:tc>
          <w:tcPr>
            <w:tcW w:w="958" w:type="dxa"/>
          </w:tcPr>
          <w:p w:rsidR="00BA48AD" w:rsidRPr="00816576" w:rsidRDefault="00BA48AD" w:rsidP="00D02FB4">
            <w:pPr>
              <w:rPr>
                <w:rFonts w:ascii="Times New Roman" w:hAnsi="Times New Roman"/>
              </w:rPr>
            </w:pPr>
            <w:r w:rsidRPr="00816576">
              <w:rPr>
                <w:rFonts w:ascii="Times New Roman" w:hAnsi="Times New Roman"/>
              </w:rPr>
              <w:t>Blade-Like</w:t>
            </w:r>
          </w:p>
        </w:tc>
        <w:tc>
          <w:tcPr>
            <w:tcW w:w="958" w:type="dxa"/>
          </w:tcPr>
          <w:p w:rsidR="00BA48AD" w:rsidRPr="00816576" w:rsidRDefault="00BA48AD" w:rsidP="00D02FB4">
            <w:pPr>
              <w:rPr>
                <w:rFonts w:ascii="Times New Roman" w:hAnsi="Times New Roman"/>
              </w:rPr>
            </w:pPr>
            <w:r w:rsidRPr="00816576">
              <w:rPr>
                <w:rFonts w:ascii="Times New Roman" w:hAnsi="Times New Roman"/>
              </w:rPr>
              <w:t>Cobble</w:t>
            </w:r>
          </w:p>
        </w:tc>
        <w:tc>
          <w:tcPr>
            <w:tcW w:w="958" w:type="dxa"/>
          </w:tcPr>
          <w:p w:rsidR="00BA48AD" w:rsidRPr="00816576" w:rsidRDefault="00BA48AD" w:rsidP="00D02FB4">
            <w:pPr>
              <w:rPr>
                <w:rFonts w:ascii="Times New Roman" w:hAnsi="Times New Roman"/>
              </w:rPr>
            </w:pPr>
            <w:r w:rsidRPr="00816576">
              <w:rPr>
                <w:rFonts w:ascii="Times New Roman" w:hAnsi="Times New Roman"/>
              </w:rPr>
              <w:t>?</w:t>
            </w:r>
          </w:p>
        </w:tc>
        <w:tc>
          <w:tcPr>
            <w:tcW w:w="958"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Early</w:t>
            </w:r>
          </w:p>
        </w:tc>
        <w:tc>
          <w:tcPr>
            <w:tcW w:w="957" w:type="dxa"/>
          </w:tcPr>
          <w:p w:rsidR="00BA48AD" w:rsidRPr="00816576" w:rsidRDefault="00BA48AD" w:rsidP="00D02FB4">
            <w:pPr>
              <w:rPr>
                <w:rFonts w:ascii="Times New Roman" w:hAnsi="Times New Roman"/>
              </w:rPr>
            </w:pPr>
            <w:r w:rsidRPr="00816576">
              <w:rPr>
                <w:rFonts w:ascii="Times New Roman" w:hAnsi="Times New Roman"/>
              </w:rPr>
              <w:t>CD</w:t>
            </w: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3</w:t>
            </w:r>
          </w:p>
        </w:tc>
        <w:tc>
          <w:tcPr>
            <w:tcW w:w="958" w:type="dxa"/>
          </w:tcPr>
          <w:p w:rsidR="00BA48AD" w:rsidRPr="00816576" w:rsidRDefault="00BA48AD" w:rsidP="00D02FB4">
            <w:pPr>
              <w:rPr>
                <w:rFonts w:ascii="Times New Roman" w:hAnsi="Times New Roman"/>
              </w:rPr>
            </w:pPr>
            <w:r w:rsidRPr="00816576">
              <w:rPr>
                <w:rFonts w:ascii="Times New Roman" w:hAnsi="Times New Roman"/>
              </w:rPr>
              <w:t>4 (1)</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Middle</w:t>
            </w:r>
          </w:p>
        </w:tc>
        <w:tc>
          <w:tcPr>
            <w:tcW w:w="957" w:type="dxa"/>
          </w:tcPr>
          <w:p w:rsidR="00BA48AD" w:rsidRPr="00816576" w:rsidRDefault="00BA48AD" w:rsidP="00D02FB4">
            <w:pPr>
              <w:rPr>
                <w:rFonts w:ascii="Times New Roman" w:hAnsi="Times New Roman"/>
              </w:rPr>
            </w:pPr>
            <w:r w:rsidRPr="00816576">
              <w:rPr>
                <w:rFonts w:ascii="Times New Roman" w:hAnsi="Times New Roman"/>
              </w:rPr>
              <w:t>CD</w:t>
            </w: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957" w:type="dxa"/>
          </w:tcPr>
          <w:p w:rsidR="00BA48AD" w:rsidRPr="00816576" w:rsidRDefault="00BA48AD" w:rsidP="00D02FB4">
            <w:pPr>
              <w:rPr>
                <w:rFonts w:ascii="Times New Roman" w:hAnsi="Times New Roman"/>
              </w:rPr>
            </w:pPr>
            <w:r w:rsidRPr="00816576">
              <w:rPr>
                <w:rFonts w:ascii="Times New Roman" w:hAnsi="Times New Roman"/>
              </w:rPr>
              <w:t>Total</w:t>
            </w: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p>
        </w:tc>
        <w:tc>
          <w:tcPr>
            <w:tcW w:w="957"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p>
        </w:tc>
        <w:tc>
          <w:tcPr>
            <w:tcW w:w="958" w:type="dxa"/>
          </w:tcPr>
          <w:p w:rsidR="00BA48AD" w:rsidRPr="00816576" w:rsidRDefault="00BA48AD" w:rsidP="00D02FB4">
            <w:pPr>
              <w:rPr>
                <w:rFonts w:ascii="Times New Roman" w:hAnsi="Times New Roman"/>
              </w:rPr>
            </w:pPr>
            <w:r w:rsidRPr="00816576">
              <w:rPr>
                <w:rFonts w:ascii="Times New Roman" w:hAnsi="Times New Roman"/>
              </w:rPr>
              <w:t>1</w:t>
            </w:r>
          </w:p>
        </w:tc>
        <w:tc>
          <w:tcPr>
            <w:tcW w:w="958" w:type="dxa"/>
          </w:tcPr>
          <w:p w:rsidR="00BA48AD" w:rsidRPr="00816576" w:rsidRDefault="00BA48AD" w:rsidP="00D02FB4">
            <w:pPr>
              <w:rPr>
                <w:rFonts w:ascii="Times New Roman" w:hAnsi="Times New Roman"/>
              </w:rPr>
            </w:pPr>
            <w:r w:rsidRPr="00816576">
              <w:rPr>
                <w:rFonts w:ascii="Times New Roman" w:hAnsi="Times New Roman"/>
              </w:rPr>
              <w:t>3</w:t>
            </w:r>
          </w:p>
        </w:tc>
        <w:tc>
          <w:tcPr>
            <w:tcW w:w="958" w:type="dxa"/>
          </w:tcPr>
          <w:p w:rsidR="00BA48AD" w:rsidRPr="00816576" w:rsidRDefault="00BA48AD" w:rsidP="00D02FB4">
            <w:pPr>
              <w:rPr>
                <w:rFonts w:ascii="Times New Roman" w:hAnsi="Times New Roman"/>
              </w:rPr>
            </w:pPr>
            <w:r w:rsidRPr="00816576">
              <w:rPr>
                <w:rFonts w:ascii="Times New Roman" w:hAnsi="Times New Roman"/>
              </w:rPr>
              <w:t>5 (2)</w:t>
            </w:r>
          </w:p>
        </w:tc>
      </w:tr>
    </w:tbl>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r>
    </w:p>
    <w:p w:rsidR="00BA48AD" w:rsidRPr="00816576" w:rsidRDefault="00C3440F" w:rsidP="005152C8">
      <w:pPr>
        <w:rPr>
          <w:rFonts w:ascii="Times New Roman" w:hAnsi="Times New Roman"/>
        </w:rPr>
      </w:pPr>
      <w:r w:rsidRPr="00816576">
        <w:rPr>
          <w:rFonts w:ascii="Times New Roman" w:hAnsi="Times New Roman"/>
          <w:b/>
        </w:rPr>
        <w:t>Table 7.55</w:t>
      </w:r>
      <w:r w:rsidRPr="00816576">
        <w:rPr>
          <w:rFonts w:ascii="Times New Roman" w:hAnsi="Times New Roman"/>
        </w:rPr>
        <w:t>: Standardization in Humpback Scrapers, Early Period</w:t>
      </w:r>
      <w:r w:rsidR="008508A9" w:rsidRPr="00816576">
        <w:rPr>
          <w:rFonts w:ascii="Times New Roman" w:hAnsi="Times New Roman"/>
        </w:rPr>
        <w:t>. (Primary measurement data available in Appendix A</w:t>
      </w:r>
      <w:r w:rsidR="003B327F">
        <w:rPr>
          <w:rFonts w:ascii="Times New Roman" w:hAnsi="Times New Roman"/>
        </w:rPr>
        <w:t>, Table A-3</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57.91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11.18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19.31</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38.04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17.36</w:t>
            </w:r>
          </w:p>
        </w:tc>
        <w:tc>
          <w:tcPr>
            <w:tcW w:w="1596" w:type="dxa"/>
          </w:tcPr>
          <w:p w:rsidR="00BA48AD" w:rsidRPr="00816576" w:rsidRDefault="00BA48AD" w:rsidP="00D02FB4">
            <w:pPr>
              <w:rPr>
                <w:rFonts w:ascii="Times New Roman" w:hAnsi="Times New Roman"/>
              </w:rPr>
            </w:pPr>
            <w:r w:rsidRPr="00816576">
              <w:rPr>
                <w:rFonts w:ascii="Times New Roman" w:hAnsi="Times New Roman"/>
              </w:rPr>
              <w:t>45.64</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19.51</w:t>
            </w:r>
          </w:p>
        </w:tc>
        <w:tc>
          <w:tcPr>
            <w:tcW w:w="1596" w:type="dxa"/>
          </w:tcPr>
          <w:p w:rsidR="00BA48AD" w:rsidRPr="00816576" w:rsidRDefault="00BA48AD" w:rsidP="00D02FB4">
            <w:pPr>
              <w:rPr>
                <w:rFonts w:ascii="Times New Roman" w:hAnsi="Times New Roman"/>
              </w:rPr>
            </w:pPr>
            <w:r w:rsidRPr="00816576">
              <w:rPr>
                <w:rFonts w:ascii="Times New Roman" w:hAnsi="Times New Roman"/>
              </w:rPr>
              <w:t>8.91</w:t>
            </w:r>
          </w:p>
        </w:tc>
        <w:tc>
          <w:tcPr>
            <w:tcW w:w="1596" w:type="dxa"/>
          </w:tcPr>
          <w:p w:rsidR="00BA48AD" w:rsidRPr="00816576" w:rsidRDefault="00BA48AD" w:rsidP="00D02FB4">
            <w:pPr>
              <w:rPr>
                <w:rFonts w:ascii="Times New Roman" w:hAnsi="Times New Roman"/>
              </w:rPr>
            </w:pPr>
            <w:r w:rsidRPr="00816576">
              <w:rPr>
                <w:rFonts w:ascii="Times New Roman" w:hAnsi="Times New Roman"/>
              </w:rPr>
              <w:t>45.67</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18.56</w:t>
            </w:r>
          </w:p>
        </w:tc>
        <w:tc>
          <w:tcPr>
            <w:tcW w:w="1596" w:type="dxa"/>
          </w:tcPr>
          <w:p w:rsidR="00BA48AD" w:rsidRPr="00816576" w:rsidRDefault="00BA48AD" w:rsidP="00D02FB4">
            <w:pPr>
              <w:rPr>
                <w:rFonts w:ascii="Times New Roman" w:hAnsi="Times New Roman"/>
              </w:rPr>
            </w:pPr>
            <w:r w:rsidRPr="00816576">
              <w:rPr>
                <w:rFonts w:ascii="Times New Roman" w:hAnsi="Times New Roman"/>
              </w:rPr>
              <w:t>9.19</w:t>
            </w:r>
          </w:p>
        </w:tc>
        <w:tc>
          <w:tcPr>
            <w:tcW w:w="1596" w:type="dxa"/>
          </w:tcPr>
          <w:p w:rsidR="00BA48AD" w:rsidRPr="00816576" w:rsidRDefault="00BA48AD" w:rsidP="00D02FB4">
            <w:pPr>
              <w:rPr>
                <w:rFonts w:ascii="Times New Roman" w:hAnsi="Times New Roman"/>
              </w:rPr>
            </w:pPr>
            <w:r w:rsidRPr="00816576">
              <w:rPr>
                <w:rFonts w:ascii="Times New Roman" w:hAnsi="Times New Roman"/>
              </w:rPr>
              <w:t>49.52</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13.41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12.38</w:t>
            </w:r>
          </w:p>
        </w:tc>
        <w:tc>
          <w:tcPr>
            <w:tcW w:w="1596" w:type="dxa"/>
          </w:tcPr>
          <w:p w:rsidR="00BA48AD" w:rsidRPr="00816576" w:rsidRDefault="00BA48AD" w:rsidP="00D02FB4">
            <w:pPr>
              <w:rPr>
                <w:rFonts w:ascii="Times New Roman" w:hAnsi="Times New Roman"/>
              </w:rPr>
            </w:pPr>
            <w:r w:rsidRPr="00816576">
              <w:rPr>
                <w:rFonts w:ascii="Times New Roman" w:hAnsi="Times New Roman"/>
              </w:rPr>
              <w:t>92.32</w:t>
            </w:r>
          </w:p>
        </w:tc>
        <w:tc>
          <w:tcPr>
            <w:tcW w:w="1596" w:type="dxa"/>
          </w:tcPr>
          <w:p w:rsidR="00BA48AD" w:rsidRPr="00816576" w:rsidRDefault="00BA48AD" w:rsidP="00D02FB4">
            <w:pPr>
              <w:rPr>
                <w:rFonts w:ascii="Times New Roman" w:hAnsi="Times New Roman"/>
              </w:rPr>
            </w:pPr>
            <w:r w:rsidRPr="00816576">
              <w:rPr>
                <w:rFonts w:ascii="Times New Roman" w:hAnsi="Times New Roman"/>
              </w:rPr>
              <w:t>Intentionally Different</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4</w:t>
            </w:r>
          </w:p>
        </w:tc>
        <w:tc>
          <w:tcPr>
            <w:tcW w:w="1596" w:type="dxa"/>
          </w:tcPr>
          <w:p w:rsidR="00BA48AD" w:rsidRPr="00816576" w:rsidRDefault="00BA48AD" w:rsidP="00D02FB4">
            <w:pPr>
              <w:rPr>
                <w:rFonts w:ascii="Times New Roman" w:hAnsi="Times New Roman"/>
              </w:rPr>
            </w:pPr>
            <w:r w:rsidRPr="00816576">
              <w:rPr>
                <w:rFonts w:ascii="Times New Roman" w:hAnsi="Times New Roman"/>
              </w:rPr>
              <w:t>67.13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3.25</w:t>
            </w:r>
          </w:p>
        </w:tc>
        <w:tc>
          <w:tcPr>
            <w:tcW w:w="1596" w:type="dxa"/>
          </w:tcPr>
          <w:p w:rsidR="00BA48AD" w:rsidRPr="00816576" w:rsidRDefault="00BA48AD" w:rsidP="00D02FB4">
            <w:pPr>
              <w:rPr>
                <w:rFonts w:ascii="Times New Roman" w:hAnsi="Times New Roman"/>
              </w:rPr>
            </w:pPr>
            <w:r w:rsidRPr="00816576">
              <w:rPr>
                <w:rFonts w:ascii="Times New Roman" w:hAnsi="Times New Roman"/>
              </w:rPr>
              <w:t>4.84</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bl>
    <w:p w:rsidR="00C3440F" w:rsidRPr="00816576" w:rsidRDefault="00C3440F" w:rsidP="00BA48AD">
      <w:pPr>
        <w:spacing w:line="480" w:lineRule="auto"/>
        <w:rPr>
          <w:rFonts w:ascii="Times New Roman" w:hAnsi="Times New Roman"/>
        </w:rPr>
      </w:pPr>
    </w:p>
    <w:p w:rsidR="007C73E3" w:rsidRPr="00816576" w:rsidRDefault="007C73E3"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The humpback scrapers are highly variable artifacts. They appear to have been made on thick, unstandardized blanks, and were modified with little concern for the production of consistency in form or dimensions. It is possible that this variability indicates that they were not all being utilized for the same purpose and, therefore, do not represent a unified “class” of artifact. This possibility will be assessed further in the followi</w:t>
      </w:r>
      <w:r w:rsidR="006B6B51" w:rsidRPr="00816576">
        <w:rPr>
          <w:rFonts w:ascii="Times New Roman" w:hAnsi="Times New Roman"/>
        </w:rPr>
        <w:t xml:space="preserve">ng chapter, in which </w:t>
      </w:r>
      <w:r w:rsidRPr="00816576">
        <w:rPr>
          <w:rFonts w:ascii="Times New Roman" w:hAnsi="Times New Roman"/>
        </w:rPr>
        <w:t>tool function</w:t>
      </w:r>
      <w:r w:rsidR="006B6B51" w:rsidRPr="00816576">
        <w:rPr>
          <w:rFonts w:ascii="Times New Roman" w:hAnsi="Times New Roman"/>
        </w:rPr>
        <w:t xml:space="preserve"> is considered</w:t>
      </w:r>
      <w:r w:rsidRPr="00816576">
        <w:rPr>
          <w:rFonts w:ascii="Times New Roman" w:hAnsi="Times New Roman"/>
        </w:rPr>
        <w:t>.</w:t>
      </w:r>
    </w:p>
    <w:p w:rsidR="003B40E5" w:rsidRPr="00816576" w:rsidRDefault="003B40E5"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i/>
        </w:rPr>
        <w:t>Scrapers: Summary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Scrapers were recovered primarily from the </w:t>
      </w:r>
      <w:proofErr w:type="gramStart"/>
      <w:r w:rsidRPr="00816576">
        <w:rPr>
          <w:rFonts w:ascii="Times New Roman" w:hAnsi="Times New Roman"/>
        </w:rPr>
        <w:t>Early</w:t>
      </w:r>
      <w:proofErr w:type="gramEnd"/>
      <w:r w:rsidRPr="00816576">
        <w:rPr>
          <w:rFonts w:ascii="Times New Roman" w:hAnsi="Times New Roman"/>
        </w:rPr>
        <w:t xml:space="preserve"> levels and included End, Side, Ovoid, and Humpback varieties. Some of these tools received only marginal flaking, while others were flaked more extensively, across the dorsal surface of the blank. Among the marginally flaked End Scraper specimens, production on blades was emphasized. A few multidirectional specimens were also noted. Among the completely dorsally flaked End Scrapers, a greater variety of blank types were noted, including blades, bifacial, multidirectional/amorphous, blocky, and blade-like flakes. It appears, then, that production and selection of easily modified blanks was being emphasized in the manufacture of marginally modified End Scrapers. A wider variety of blank types were being selected for the production of completely dorsally flaked end scrapers. This less stringent blank selection may have been mitigated by the application of significant amounts of post-detachment modification, which allowed toolmakers to achieve the same desired characteristics that were obtained with the expenditure of less effort among the marginally flaked specimens.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With the exception of one specimen from the </w:t>
      </w:r>
      <w:proofErr w:type="gramStart"/>
      <w:r w:rsidRPr="00816576">
        <w:rPr>
          <w:rFonts w:ascii="Times New Roman" w:hAnsi="Times New Roman"/>
        </w:rPr>
        <w:t>Mid</w:t>
      </w:r>
      <w:proofErr w:type="gramEnd"/>
      <w:r w:rsidRPr="00816576">
        <w:rPr>
          <w:rFonts w:ascii="Times New Roman" w:hAnsi="Times New Roman"/>
        </w:rPr>
        <w:t xml:space="preserve"> levels, all of the Side Scrapers were recovered from the Early period levels. The majority of Side Scrapers were produced from blades, which received only marginal flaking. One specimen produced from a multidirectional blank was also identified. Ovoid Scrapers, most of which were recovered from the Early levels, were produced from a variety of blank types. Among the Humpback Scrapers, few blank types were identifiable, as they had all received substantial post-detachment modification, which obliterated many original flake characteristics. Of those specimens that retained identifiable blank characteristics, one appears to have been produced from a blocky blank, while another was produced from a cobble flake.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Little can be said about changes over time in the standardization of scrapers, because almost all scraper specimens were recovered from the </w:t>
      </w:r>
      <w:proofErr w:type="gramStart"/>
      <w:r w:rsidRPr="00816576">
        <w:rPr>
          <w:rFonts w:ascii="Times New Roman" w:hAnsi="Times New Roman"/>
        </w:rPr>
        <w:t>Early</w:t>
      </w:r>
      <w:proofErr w:type="gramEnd"/>
      <w:r w:rsidRPr="00816576">
        <w:rPr>
          <w:rFonts w:ascii="Times New Roman" w:hAnsi="Times New Roman"/>
        </w:rPr>
        <w:t xml:space="preserve"> period levels, with a smaller sample excavated from the Mid period levels. Scrapers essentially disappear in the </w:t>
      </w:r>
      <w:proofErr w:type="gramStart"/>
      <w:r w:rsidRPr="00816576">
        <w:rPr>
          <w:rFonts w:ascii="Times New Roman" w:hAnsi="Times New Roman"/>
        </w:rPr>
        <w:t>Late</w:t>
      </w:r>
      <w:proofErr w:type="gramEnd"/>
      <w:r w:rsidRPr="00816576">
        <w:rPr>
          <w:rFonts w:ascii="Times New Roman" w:hAnsi="Times New Roman"/>
        </w:rPr>
        <w:t xml:space="preserve"> A and Late B levels, perhaps having been abandoned in favor of other tool types, or perhaps having been utilized at sites away from Dust Cave. These possibilities will be considered in greater detail in my later discussions.</w:t>
      </w:r>
    </w:p>
    <w:p w:rsidR="00BA48AD" w:rsidRPr="00816576" w:rsidRDefault="00BA48AD" w:rsidP="00BA48AD">
      <w:pPr>
        <w:spacing w:line="480" w:lineRule="auto"/>
        <w:rPr>
          <w:rFonts w:ascii="Times New Roman" w:hAnsi="Times New Roman"/>
        </w:rPr>
      </w:pPr>
      <w:r w:rsidRPr="00816576">
        <w:rPr>
          <w:rFonts w:ascii="Times New Roman" w:hAnsi="Times New Roman"/>
        </w:rPr>
        <w:tab/>
        <w:t>A few patterns can be considered here, though. First, we see fairly high degrees of standardization among the Scrapers in general and, in particular, among the End Scrapers, Ovoid Scrapers, and those specimens made on blades. All categories of Scrapers exhibited relatively high degrees of standardization in bit angle. This pattern may speak to the importance of producing a particular edge angle for functional purposes, or may be a reflection of the decision to discard. While it is possible that the timing of discard in anticipation of potential task failure, as discussed above in relation to the End Scrapers, may have influenced Side Scraper edge angle standardization, these tools appear to have been used in different sorts of tasks (see Ch. 8 for details). Maintaining a sharp working edge, therefore, may have been of less concern in the use and rejuvenation of these tools. Functional requirements, or unrepresentative samples, are a more likely explanation for the standardized Side Scraper working edge angles.</w:t>
      </w:r>
    </w:p>
    <w:p w:rsidR="00BA48AD" w:rsidRPr="00816576" w:rsidRDefault="00BA48AD" w:rsidP="00BA48AD">
      <w:pPr>
        <w:spacing w:line="480" w:lineRule="auto"/>
        <w:rPr>
          <w:rFonts w:ascii="Times New Roman" w:hAnsi="Times New Roman"/>
        </w:rPr>
      </w:pPr>
      <w:r w:rsidRPr="00816576">
        <w:rPr>
          <w:rFonts w:ascii="Times New Roman" w:hAnsi="Times New Roman"/>
        </w:rPr>
        <w:tab/>
        <w:t>Other attributes were less consistently standardized, depending on the sub-class of Scraper considered. End Scrapers, whether produced on blades or non-blade flakes (e.g., biface, multidirectional, blocky, etc.), tended to exhibit standardization in proximal measurements, suggesting that the need for hafting modifications was a concern in the manufacture of these implements. Other Scrapers do not appear to have been hafted and, consequently, show little evidence for investment in the modification of their proximal dimensions.</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End Scrapers and Side Scrapers, whether marginally or dorsally modified, levels of standardization are relatively high in many of the basic tool dimensions, indicating that specimens from particular time periods were designed to be consistent. This consistency was achieved either through the application of post-detachment modification, or through minimal modification of blanks that were produced or selected to have appropriate or desirable characteristics requiring little additional modification. Reliance on either strategy is not exclusive to any time period.</w:t>
      </w:r>
    </w:p>
    <w:p w:rsidR="00BA48AD" w:rsidRPr="00816576" w:rsidRDefault="00BA48AD" w:rsidP="00BA48AD">
      <w:pPr>
        <w:spacing w:line="480" w:lineRule="auto"/>
        <w:rPr>
          <w:rFonts w:ascii="Times New Roman" w:hAnsi="Times New Roman"/>
        </w:rPr>
      </w:pPr>
      <w:r w:rsidRPr="00816576">
        <w:rPr>
          <w:rFonts w:ascii="Times New Roman" w:hAnsi="Times New Roman"/>
        </w:rPr>
        <w:tab/>
        <w:t>Other Scraper types were designed with less consistency in their measurements. These specimens were produced on more variable flakes, and received less investment in post-detachment modification in order to make tools conform to a particular mental template.</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Other Unifaces (GRV, PERF, UNF, Scraper Fragments)</w:t>
      </w:r>
    </w:p>
    <w:p w:rsidR="00BA48AD" w:rsidRPr="00816576" w:rsidRDefault="00BA48AD" w:rsidP="00BA48AD">
      <w:pPr>
        <w:spacing w:line="480" w:lineRule="auto"/>
        <w:rPr>
          <w:rFonts w:ascii="Times New Roman" w:hAnsi="Times New Roman"/>
        </w:rPr>
      </w:pPr>
      <w:r w:rsidRPr="00816576">
        <w:rPr>
          <w:rFonts w:ascii="Times New Roman" w:hAnsi="Times New Roman"/>
        </w:rPr>
        <w:tab/>
        <w:t>In addition to the Scraper varieties, several other types of unifacial flake tools were identified and studied, including Gravers, Perforators, and several categories of general Unifaces.</w:t>
      </w:r>
    </w:p>
    <w:p w:rsidR="00BA48AD" w:rsidRPr="00816576" w:rsidRDefault="00BA48AD" w:rsidP="00BA48AD">
      <w:pPr>
        <w:spacing w:line="480" w:lineRule="auto"/>
        <w:rPr>
          <w:rFonts w:ascii="Times New Roman" w:hAnsi="Times New Roman"/>
        </w:rPr>
      </w:pPr>
      <w:r w:rsidRPr="00816576">
        <w:rPr>
          <w:rFonts w:ascii="Times New Roman" w:hAnsi="Times New Roman"/>
        </w:rPr>
        <w:tab/>
        <w:t>All Gravers that were assignable to particular zones were recovered from some of the earliest contexts, including the Paleoindian and very earliest Early Archaic levels.</w:t>
      </w:r>
    </w:p>
    <w:p w:rsidR="002D668E" w:rsidRPr="00816576" w:rsidRDefault="00BA48AD" w:rsidP="00BA48AD">
      <w:pPr>
        <w:spacing w:line="480" w:lineRule="auto"/>
        <w:rPr>
          <w:rFonts w:ascii="Times New Roman" w:hAnsi="Times New Roman"/>
        </w:rPr>
      </w:pPr>
      <w:r w:rsidRPr="00816576">
        <w:rPr>
          <w:rFonts w:ascii="Times New Roman" w:hAnsi="Times New Roman"/>
        </w:rPr>
        <w:tab/>
        <w:t>The very small sample size makes it impossible to say anything definite about blank selection in Graver production. Of the four specimens for which blank types could be identified, two were produced from multidirectional/amorphous cores, one from a biface core, and one from a blocky core, suggesting little patterning in flake selection in the production of these tools (Table 7.56).</w:t>
      </w:r>
    </w:p>
    <w:p w:rsidR="00BA48AD" w:rsidRPr="00816576" w:rsidRDefault="00BA48AD" w:rsidP="00BA48AD">
      <w:pPr>
        <w:spacing w:line="480" w:lineRule="auto"/>
        <w:rPr>
          <w:rFonts w:ascii="Times New Roman" w:hAnsi="Times New Roman"/>
        </w:rPr>
      </w:pPr>
    </w:p>
    <w:p w:rsidR="00BA48AD" w:rsidRPr="00816576" w:rsidRDefault="002D668E" w:rsidP="003B40E5">
      <w:pPr>
        <w:rPr>
          <w:rFonts w:ascii="Times New Roman" w:hAnsi="Times New Roman"/>
        </w:rPr>
      </w:pPr>
      <w:r w:rsidRPr="00816576">
        <w:rPr>
          <w:rFonts w:ascii="Times New Roman" w:hAnsi="Times New Roman"/>
          <w:b/>
        </w:rPr>
        <w:t>Table 7.56</w:t>
      </w:r>
      <w:r w:rsidRPr="00816576">
        <w:rPr>
          <w:rFonts w:ascii="Times New Roman" w:hAnsi="Times New Roman"/>
        </w:rPr>
        <w:t>: Blank Types for Gravers by Period.</w:t>
      </w:r>
      <w:r w:rsidR="008508A9" w:rsidRPr="00816576">
        <w:rPr>
          <w:rFonts w:ascii="Times New Roman" w:hAnsi="Times New Roman"/>
        </w:rPr>
        <w:t xml:space="preserve"> (Data available in Appendix A</w:t>
      </w:r>
      <w:r w:rsidR="003B327F">
        <w:rPr>
          <w:rFonts w:ascii="Times New Roman" w:hAnsi="Times New Roman"/>
        </w:rPr>
        <w:t>, Table A-2</w:t>
      </w:r>
      <w:r w:rsidR="008508A9" w:rsidRPr="00816576">
        <w:rPr>
          <w:rFonts w:ascii="Times New Roman" w:hAnsi="Times New Roman"/>
        </w:rPr>
        <w:t>.)</w:t>
      </w:r>
    </w:p>
    <w:tbl>
      <w:tblPr>
        <w:tblStyle w:val="TableGrid"/>
        <w:tblW w:w="0" w:type="auto"/>
        <w:tblLook w:val="00BF"/>
      </w:tblPr>
      <w:tblGrid>
        <w:gridCol w:w="1515"/>
        <w:gridCol w:w="1576"/>
        <w:gridCol w:w="1554"/>
        <w:gridCol w:w="1900"/>
        <w:gridCol w:w="1351"/>
        <w:gridCol w:w="1680"/>
      </w:tblGrid>
      <w:tr w:rsidR="00BA48AD" w:rsidRPr="00816576">
        <w:tc>
          <w:tcPr>
            <w:tcW w:w="1515" w:type="dxa"/>
          </w:tcPr>
          <w:p w:rsidR="00BA48AD" w:rsidRPr="00816576" w:rsidRDefault="00BA48AD" w:rsidP="00D02FB4">
            <w:pPr>
              <w:rPr>
                <w:rFonts w:ascii="Times New Roman" w:hAnsi="Times New Roman"/>
              </w:rPr>
            </w:pPr>
          </w:p>
        </w:tc>
        <w:tc>
          <w:tcPr>
            <w:tcW w:w="1576" w:type="dxa"/>
          </w:tcPr>
          <w:p w:rsidR="00BA48AD" w:rsidRPr="00816576" w:rsidRDefault="00BA48AD" w:rsidP="00D02FB4">
            <w:pPr>
              <w:rPr>
                <w:rFonts w:ascii="Times New Roman" w:hAnsi="Times New Roman"/>
              </w:rPr>
            </w:pPr>
            <w:r w:rsidRPr="00816576">
              <w:rPr>
                <w:rFonts w:ascii="Times New Roman" w:hAnsi="Times New Roman"/>
              </w:rPr>
              <w:t>Blocky</w:t>
            </w:r>
          </w:p>
        </w:tc>
        <w:tc>
          <w:tcPr>
            <w:tcW w:w="1554" w:type="dxa"/>
          </w:tcPr>
          <w:p w:rsidR="00BA48AD" w:rsidRPr="00816576" w:rsidRDefault="00BA48AD" w:rsidP="00D02FB4">
            <w:pPr>
              <w:rPr>
                <w:rFonts w:ascii="Times New Roman" w:hAnsi="Times New Roman"/>
              </w:rPr>
            </w:pPr>
            <w:r w:rsidRPr="00816576">
              <w:rPr>
                <w:rFonts w:ascii="Times New Roman" w:hAnsi="Times New Roman"/>
              </w:rPr>
              <w:t>Biface</w:t>
            </w:r>
          </w:p>
        </w:tc>
        <w:tc>
          <w:tcPr>
            <w:tcW w:w="1900" w:type="dxa"/>
          </w:tcPr>
          <w:p w:rsidR="00BA48AD" w:rsidRPr="00816576" w:rsidRDefault="00BA48AD" w:rsidP="00D02FB4">
            <w:pPr>
              <w:rPr>
                <w:rFonts w:ascii="Times New Roman" w:hAnsi="Times New Roman"/>
              </w:rPr>
            </w:pPr>
            <w:r w:rsidRPr="00816576">
              <w:rPr>
                <w:rFonts w:ascii="Times New Roman" w:hAnsi="Times New Roman"/>
              </w:rPr>
              <w:t>Multidirectional</w:t>
            </w:r>
          </w:p>
        </w:tc>
        <w:tc>
          <w:tcPr>
            <w:tcW w:w="1351" w:type="dxa"/>
          </w:tcPr>
          <w:p w:rsidR="00BA48AD" w:rsidRPr="00816576" w:rsidRDefault="00BA48AD" w:rsidP="00D02FB4">
            <w:pPr>
              <w:rPr>
                <w:rFonts w:ascii="Times New Roman" w:hAnsi="Times New Roman"/>
              </w:rPr>
            </w:pPr>
            <w:r w:rsidRPr="00816576">
              <w:rPr>
                <w:rFonts w:ascii="Times New Roman" w:hAnsi="Times New Roman"/>
              </w:rPr>
              <w:t>Unknown</w:t>
            </w:r>
          </w:p>
        </w:tc>
        <w:tc>
          <w:tcPr>
            <w:tcW w:w="1680"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1515" w:type="dxa"/>
          </w:tcPr>
          <w:p w:rsidR="00BA48AD" w:rsidRPr="00816576" w:rsidRDefault="00BA48AD" w:rsidP="00D02FB4">
            <w:pPr>
              <w:rPr>
                <w:rFonts w:ascii="Times New Roman" w:hAnsi="Times New Roman"/>
              </w:rPr>
            </w:pPr>
            <w:r w:rsidRPr="00816576">
              <w:rPr>
                <w:rFonts w:ascii="Times New Roman" w:hAnsi="Times New Roman"/>
              </w:rPr>
              <w:t>Zone R</w:t>
            </w:r>
          </w:p>
        </w:tc>
        <w:tc>
          <w:tcPr>
            <w:tcW w:w="1576" w:type="dxa"/>
          </w:tcPr>
          <w:p w:rsidR="00BA48AD" w:rsidRPr="00816576" w:rsidRDefault="00BA48AD" w:rsidP="00D02FB4">
            <w:pPr>
              <w:rPr>
                <w:rFonts w:ascii="Times New Roman" w:hAnsi="Times New Roman"/>
              </w:rPr>
            </w:pPr>
            <w:r w:rsidRPr="00816576">
              <w:rPr>
                <w:rFonts w:ascii="Times New Roman" w:hAnsi="Times New Roman"/>
              </w:rPr>
              <w:t>1</w:t>
            </w:r>
          </w:p>
        </w:tc>
        <w:tc>
          <w:tcPr>
            <w:tcW w:w="1554" w:type="dxa"/>
          </w:tcPr>
          <w:p w:rsidR="00BA48AD" w:rsidRPr="00816576" w:rsidRDefault="00BA48AD" w:rsidP="00D02FB4">
            <w:pPr>
              <w:rPr>
                <w:rFonts w:ascii="Times New Roman" w:hAnsi="Times New Roman"/>
              </w:rPr>
            </w:pPr>
          </w:p>
        </w:tc>
        <w:tc>
          <w:tcPr>
            <w:tcW w:w="1900" w:type="dxa"/>
          </w:tcPr>
          <w:p w:rsidR="00BA48AD" w:rsidRPr="00816576" w:rsidRDefault="00BA48AD" w:rsidP="00D02FB4">
            <w:pPr>
              <w:rPr>
                <w:rFonts w:ascii="Times New Roman" w:hAnsi="Times New Roman"/>
              </w:rPr>
            </w:pPr>
          </w:p>
        </w:tc>
        <w:tc>
          <w:tcPr>
            <w:tcW w:w="1351" w:type="dxa"/>
          </w:tcPr>
          <w:p w:rsidR="00BA48AD" w:rsidRPr="00816576" w:rsidRDefault="00BA48AD" w:rsidP="00D02FB4">
            <w:pPr>
              <w:rPr>
                <w:rFonts w:ascii="Times New Roman" w:hAnsi="Times New Roman"/>
              </w:rPr>
            </w:pPr>
          </w:p>
        </w:tc>
        <w:tc>
          <w:tcPr>
            <w:tcW w:w="1680"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1515" w:type="dxa"/>
          </w:tcPr>
          <w:p w:rsidR="00BA48AD" w:rsidRPr="00816576" w:rsidRDefault="00BA48AD" w:rsidP="00D02FB4">
            <w:pPr>
              <w:rPr>
                <w:rFonts w:ascii="Times New Roman" w:hAnsi="Times New Roman"/>
              </w:rPr>
            </w:pPr>
            <w:r w:rsidRPr="00816576">
              <w:rPr>
                <w:rFonts w:ascii="Times New Roman" w:hAnsi="Times New Roman"/>
              </w:rPr>
              <w:t>Zone T</w:t>
            </w:r>
          </w:p>
        </w:tc>
        <w:tc>
          <w:tcPr>
            <w:tcW w:w="1576" w:type="dxa"/>
          </w:tcPr>
          <w:p w:rsidR="00BA48AD" w:rsidRPr="00816576" w:rsidRDefault="00BA48AD" w:rsidP="00D02FB4">
            <w:pPr>
              <w:rPr>
                <w:rFonts w:ascii="Times New Roman" w:hAnsi="Times New Roman"/>
              </w:rPr>
            </w:pPr>
          </w:p>
        </w:tc>
        <w:tc>
          <w:tcPr>
            <w:tcW w:w="1554" w:type="dxa"/>
          </w:tcPr>
          <w:p w:rsidR="00BA48AD" w:rsidRPr="00816576" w:rsidRDefault="00BA48AD" w:rsidP="00D02FB4">
            <w:pPr>
              <w:rPr>
                <w:rFonts w:ascii="Times New Roman" w:hAnsi="Times New Roman"/>
              </w:rPr>
            </w:pPr>
            <w:r w:rsidRPr="00816576">
              <w:rPr>
                <w:rFonts w:ascii="Times New Roman" w:hAnsi="Times New Roman"/>
              </w:rPr>
              <w:t>1</w:t>
            </w:r>
          </w:p>
        </w:tc>
        <w:tc>
          <w:tcPr>
            <w:tcW w:w="1900" w:type="dxa"/>
          </w:tcPr>
          <w:p w:rsidR="00BA48AD" w:rsidRPr="00816576" w:rsidRDefault="00BA48AD" w:rsidP="00D02FB4">
            <w:pPr>
              <w:rPr>
                <w:rFonts w:ascii="Times New Roman" w:hAnsi="Times New Roman"/>
              </w:rPr>
            </w:pPr>
          </w:p>
        </w:tc>
        <w:tc>
          <w:tcPr>
            <w:tcW w:w="1351" w:type="dxa"/>
          </w:tcPr>
          <w:p w:rsidR="00BA48AD" w:rsidRPr="00816576" w:rsidRDefault="00BA48AD" w:rsidP="00D02FB4">
            <w:pPr>
              <w:rPr>
                <w:rFonts w:ascii="Times New Roman" w:hAnsi="Times New Roman"/>
              </w:rPr>
            </w:pPr>
            <w:r w:rsidRPr="00816576">
              <w:rPr>
                <w:rFonts w:ascii="Times New Roman" w:hAnsi="Times New Roman"/>
              </w:rPr>
              <w:t>2</w:t>
            </w:r>
          </w:p>
        </w:tc>
        <w:tc>
          <w:tcPr>
            <w:tcW w:w="1680" w:type="dxa"/>
          </w:tcPr>
          <w:p w:rsidR="00BA48AD" w:rsidRPr="00816576" w:rsidRDefault="007B170C" w:rsidP="00D02FB4">
            <w:pPr>
              <w:rPr>
                <w:rFonts w:ascii="Times New Roman" w:hAnsi="Times New Roman"/>
              </w:rPr>
            </w:pPr>
            <w:r w:rsidRPr="00816576">
              <w:rPr>
                <w:rFonts w:ascii="Times New Roman" w:hAnsi="Times New Roman"/>
              </w:rPr>
              <w:t>3</w:t>
            </w:r>
          </w:p>
        </w:tc>
      </w:tr>
      <w:tr w:rsidR="00BA48AD" w:rsidRPr="00816576">
        <w:tc>
          <w:tcPr>
            <w:tcW w:w="1515" w:type="dxa"/>
          </w:tcPr>
          <w:p w:rsidR="00BA48AD" w:rsidRPr="00816576" w:rsidRDefault="00BA48AD" w:rsidP="00D02FB4">
            <w:pPr>
              <w:rPr>
                <w:rFonts w:ascii="Times New Roman" w:hAnsi="Times New Roman"/>
              </w:rPr>
            </w:pPr>
            <w:r w:rsidRPr="00816576">
              <w:rPr>
                <w:rFonts w:ascii="Times New Roman" w:hAnsi="Times New Roman"/>
              </w:rPr>
              <w:t>Zone U</w:t>
            </w:r>
          </w:p>
        </w:tc>
        <w:tc>
          <w:tcPr>
            <w:tcW w:w="1576" w:type="dxa"/>
          </w:tcPr>
          <w:p w:rsidR="00BA48AD" w:rsidRPr="00816576" w:rsidRDefault="00BA48AD" w:rsidP="00D02FB4">
            <w:pPr>
              <w:rPr>
                <w:rFonts w:ascii="Times New Roman" w:hAnsi="Times New Roman"/>
              </w:rPr>
            </w:pPr>
          </w:p>
        </w:tc>
        <w:tc>
          <w:tcPr>
            <w:tcW w:w="1554" w:type="dxa"/>
          </w:tcPr>
          <w:p w:rsidR="00BA48AD" w:rsidRPr="00816576" w:rsidRDefault="00BA48AD" w:rsidP="00D02FB4">
            <w:pPr>
              <w:rPr>
                <w:rFonts w:ascii="Times New Roman" w:hAnsi="Times New Roman"/>
              </w:rPr>
            </w:pPr>
          </w:p>
        </w:tc>
        <w:tc>
          <w:tcPr>
            <w:tcW w:w="1900" w:type="dxa"/>
          </w:tcPr>
          <w:p w:rsidR="00BA48AD" w:rsidRPr="00816576" w:rsidRDefault="00BA48AD" w:rsidP="00D02FB4">
            <w:pPr>
              <w:rPr>
                <w:rFonts w:ascii="Times New Roman" w:hAnsi="Times New Roman"/>
              </w:rPr>
            </w:pPr>
            <w:r w:rsidRPr="00816576">
              <w:rPr>
                <w:rFonts w:ascii="Times New Roman" w:hAnsi="Times New Roman"/>
              </w:rPr>
              <w:t>2</w:t>
            </w:r>
          </w:p>
        </w:tc>
        <w:tc>
          <w:tcPr>
            <w:tcW w:w="1351" w:type="dxa"/>
          </w:tcPr>
          <w:p w:rsidR="00BA48AD" w:rsidRPr="00816576" w:rsidRDefault="00BA48AD" w:rsidP="00D02FB4">
            <w:pPr>
              <w:rPr>
                <w:rFonts w:ascii="Times New Roman" w:hAnsi="Times New Roman"/>
              </w:rPr>
            </w:pPr>
            <w:r w:rsidRPr="00816576">
              <w:rPr>
                <w:rFonts w:ascii="Times New Roman" w:hAnsi="Times New Roman"/>
              </w:rPr>
              <w:t>1</w:t>
            </w:r>
          </w:p>
        </w:tc>
        <w:tc>
          <w:tcPr>
            <w:tcW w:w="1680" w:type="dxa"/>
          </w:tcPr>
          <w:p w:rsidR="00BA48AD" w:rsidRPr="00816576" w:rsidRDefault="007B170C" w:rsidP="00D02FB4">
            <w:pPr>
              <w:rPr>
                <w:rFonts w:ascii="Times New Roman" w:hAnsi="Times New Roman"/>
              </w:rPr>
            </w:pPr>
            <w:r w:rsidRPr="00816576">
              <w:rPr>
                <w:rFonts w:ascii="Times New Roman" w:hAnsi="Times New Roman"/>
              </w:rPr>
              <w:t>3</w:t>
            </w:r>
          </w:p>
        </w:tc>
      </w:tr>
      <w:tr w:rsidR="00BA48AD" w:rsidRPr="00816576">
        <w:tc>
          <w:tcPr>
            <w:tcW w:w="1515" w:type="dxa"/>
          </w:tcPr>
          <w:p w:rsidR="00BA48AD" w:rsidRPr="00816576" w:rsidRDefault="00BA48AD" w:rsidP="00D02FB4">
            <w:pPr>
              <w:rPr>
                <w:rFonts w:ascii="Times New Roman" w:hAnsi="Times New Roman"/>
              </w:rPr>
            </w:pPr>
            <w:r w:rsidRPr="00816576">
              <w:rPr>
                <w:rFonts w:ascii="Times New Roman" w:hAnsi="Times New Roman"/>
              </w:rPr>
              <w:t>Total</w:t>
            </w:r>
          </w:p>
        </w:tc>
        <w:tc>
          <w:tcPr>
            <w:tcW w:w="1576" w:type="dxa"/>
          </w:tcPr>
          <w:p w:rsidR="00BA48AD" w:rsidRPr="00816576" w:rsidRDefault="00BA48AD" w:rsidP="00D02FB4">
            <w:pPr>
              <w:rPr>
                <w:rFonts w:ascii="Times New Roman" w:hAnsi="Times New Roman"/>
              </w:rPr>
            </w:pPr>
            <w:r w:rsidRPr="00816576">
              <w:rPr>
                <w:rFonts w:ascii="Times New Roman" w:hAnsi="Times New Roman"/>
              </w:rPr>
              <w:t>1</w:t>
            </w:r>
          </w:p>
        </w:tc>
        <w:tc>
          <w:tcPr>
            <w:tcW w:w="1554" w:type="dxa"/>
          </w:tcPr>
          <w:p w:rsidR="00BA48AD" w:rsidRPr="00816576" w:rsidRDefault="00BA48AD" w:rsidP="00D02FB4">
            <w:pPr>
              <w:rPr>
                <w:rFonts w:ascii="Times New Roman" w:hAnsi="Times New Roman"/>
              </w:rPr>
            </w:pPr>
            <w:r w:rsidRPr="00816576">
              <w:rPr>
                <w:rFonts w:ascii="Times New Roman" w:hAnsi="Times New Roman"/>
              </w:rPr>
              <w:t>1</w:t>
            </w:r>
          </w:p>
        </w:tc>
        <w:tc>
          <w:tcPr>
            <w:tcW w:w="1900" w:type="dxa"/>
          </w:tcPr>
          <w:p w:rsidR="00BA48AD" w:rsidRPr="00816576" w:rsidRDefault="00BA48AD" w:rsidP="00D02FB4">
            <w:pPr>
              <w:rPr>
                <w:rFonts w:ascii="Times New Roman" w:hAnsi="Times New Roman"/>
              </w:rPr>
            </w:pPr>
            <w:r w:rsidRPr="00816576">
              <w:rPr>
                <w:rFonts w:ascii="Times New Roman" w:hAnsi="Times New Roman"/>
              </w:rPr>
              <w:t>2</w:t>
            </w:r>
          </w:p>
        </w:tc>
        <w:tc>
          <w:tcPr>
            <w:tcW w:w="1351" w:type="dxa"/>
          </w:tcPr>
          <w:p w:rsidR="00BA48AD" w:rsidRPr="00816576" w:rsidRDefault="00BA48AD" w:rsidP="00D02FB4">
            <w:pPr>
              <w:rPr>
                <w:rFonts w:ascii="Times New Roman" w:hAnsi="Times New Roman"/>
              </w:rPr>
            </w:pPr>
            <w:r w:rsidRPr="00816576">
              <w:rPr>
                <w:rFonts w:ascii="Times New Roman" w:hAnsi="Times New Roman"/>
              </w:rPr>
              <w:t>3</w:t>
            </w:r>
          </w:p>
        </w:tc>
        <w:tc>
          <w:tcPr>
            <w:tcW w:w="1680" w:type="dxa"/>
          </w:tcPr>
          <w:p w:rsidR="00BA48AD" w:rsidRPr="00816576" w:rsidRDefault="007B170C" w:rsidP="00D02FB4">
            <w:pPr>
              <w:rPr>
                <w:rFonts w:ascii="Times New Roman" w:hAnsi="Times New Roman"/>
              </w:rPr>
            </w:pPr>
            <w:r w:rsidRPr="00816576">
              <w:rPr>
                <w:rFonts w:ascii="Times New Roman" w:hAnsi="Times New Roman"/>
              </w:rPr>
              <w:t>7</w:t>
            </w:r>
          </w:p>
        </w:tc>
      </w:tr>
    </w:tbl>
    <w:p w:rsidR="00BA48AD" w:rsidRPr="00816576" w:rsidRDefault="00BA48AD" w:rsidP="00BA48AD">
      <w:pPr>
        <w:spacing w:line="480" w:lineRule="auto"/>
        <w:rPr>
          <w:rFonts w:ascii="Times New Roman" w:hAnsi="Times New Roman"/>
        </w:rPr>
      </w:pPr>
    </w:p>
    <w:p w:rsidR="008508A9" w:rsidRPr="00816576" w:rsidRDefault="008508A9"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The small sample size also makes it impossible to consider standardization in this class of artifacts, as each temporal category contains too few specimens for any significant patterns to be apparent.</w:t>
      </w:r>
    </w:p>
    <w:p w:rsidR="002D668E" w:rsidRPr="00816576" w:rsidRDefault="00BA48AD" w:rsidP="00BA48AD">
      <w:pPr>
        <w:spacing w:line="480" w:lineRule="auto"/>
        <w:rPr>
          <w:rFonts w:ascii="Times New Roman" w:hAnsi="Times New Roman"/>
        </w:rPr>
      </w:pPr>
      <w:r w:rsidRPr="00816576">
        <w:rPr>
          <w:rFonts w:ascii="Times New Roman" w:hAnsi="Times New Roman"/>
        </w:rPr>
        <w:tab/>
        <w:t>Perforators, or Unifacial Drills, were recovered from a broader selection of zones spanning the Paleoindian through the Middle Archaic (Table 7.57). Sample sizes were small, thus not allowing statistical consideration of patterns in either blank selection or standardization. Of the three specimens for which blank types could be identified two were produced from blades, and one was produced from a multidirectional/amorphous blank.</w:t>
      </w:r>
    </w:p>
    <w:p w:rsidR="007C73E3" w:rsidRPr="00816576" w:rsidRDefault="007C73E3" w:rsidP="00BA48AD">
      <w:pPr>
        <w:spacing w:line="480" w:lineRule="auto"/>
        <w:rPr>
          <w:rFonts w:ascii="Times New Roman" w:hAnsi="Times New Roman"/>
        </w:rPr>
      </w:pPr>
      <w:r w:rsidRPr="00816576">
        <w:rPr>
          <w:rFonts w:ascii="Times New Roman" w:hAnsi="Times New Roman"/>
        </w:rPr>
        <w:t xml:space="preserve">The sample of Unifaces recovered is weighted most heavily toward the </w:t>
      </w:r>
      <w:proofErr w:type="gramStart"/>
      <w:r w:rsidRPr="00816576">
        <w:rPr>
          <w:rFonts w:ascii="Times New Roman" w:hAnsi="Times New Roman"/>
        </w:rPr>
        <w:t>Early</w:t>
      </w:r>
      <w:proofErr w:type="gramEnd"/>
      <w:r w:rsidRPr="00816576">
        <w:rPr>
          <w:rFonts w:ascii="Times New Roman" w:hAnsi="Times New Roman"/>
        </w:rPr>
        <w:t xml:space="preserve"> (Paleoindian) levels (n=40 of 68 total), followed by the Middle (Early Archaic) levels (n=22) (Table 7.58). After the Early Archaic, the use of Unifaces appears to decline in favor of the production of Bifaces, and the expedient production and use of more minimally modified flake implements.</w:t>
      </w:r>
    </w:p>
    <w:p w:rsidR="00BA48AD" w:rsidRPr="00816576" w:rsidRDefault="00BA48AD" w:rsidP="00BA48AD">
      <w:pPr>
        <w:spacing w:line="480" w:lineRule="auto"/>
        <w:rPr>
          <w:rFonts w:ascii="Times New Roman" w:hAnsi="Times New Roman"/>
        </w:rPr>
      </w:pPr>
    </w:p>
    <w:p w:rsidR="00BA48AD" w:rsidRPr="00816576" w:rsidRDefault="002D668E" w:rsidP="003B40E5">
      <w:pPr>
        <w:rPr>
          <w:rFonts w:ascii="Times New Roman" w:hAnsi="Times New Roman"/>
        </w:rPr>
      </w:pPr>
      <w:r w:rsidRPr="00816576">
        <w:rPr>
          <w:rFonts w:ascii="Times New Roman" w:hAnsi="Times New Roman"/>
          <w:b/>
        </w:rPr>
        <w:t>Table 7.57</w:t>
      </w:r>
      <w:r w:rsidRPr="00816576">
        <w:rPr>
          <w:rFonts w:ascii="Times New Roman" w:hAnsi="Times New Roman"/>
        </w:rPr>
        <w:t>: Blank Types for Perforators (Unifacial Drills) by Period.</w:t>
      </w:r>
      <w:r w:rsidR="008508A9" w:rsidRPr="00816576">
        <w:rPr>
          <w:rFonts w:ascii="Times New Roman" w:hAnsi="Times New Roman"/>
        </w:rPr>
        <w:t xml:space="preserve"> (Data available in Appendix A</w:t>
      </w:r>
      <w:r w:rsidR="003B327F">
        <w:rPr>
          <w:rFonts w:ascii="Times New Roman" w:hAnsi="Times New Roman"/>
        </w:rPr>
        <w:t>, Table A-2</w:t>
      </w:r>
      <w:r w:rsidR="008508A9" w:rsidRPr="00816576">
        <w:rPr>
          <w:rFonts w:ascii="Times New Roman" w:hAnsi="Times New Roman"/>
        </w:rPr>
        <w:t>.)</w:t>
      </w:r>
    </w:p>
    <w:tbl>
      <w:tblPr>
        <w:tblStyle w:val="TableGrid"/>
        <w:tblW w:w="0" w:type="auto"/>
        <w:tblLook w:val="00BF"/>
      </w:tblPr>
      <w:tblGrid>
        <w:gridCol w:w="1517"/>
        <w:gridCol w:w="1550"/>
        <w:gridCol w:w="1871"/>
        <w:gridCol w:w="1574"/>
        <w:gridCol w:w="1547"/>
      </w:tblGrid>
      <w:tr w:rsidR="00BA48AD" w:rsidRPr="00816576">
        <w:tc>
          <w:tcPr>
            <w:tcW w:w="1517" w:type="dxa"/>
          </w:tcPr>
          <w:p w:rsidR="00BA48AD" w:rsidRPr="00816576" w:rsidRDefault="00BA48AD" w:rsidP="00D02FB4">
            <w:pPr>
              <w:rPr>
                <w:rFonts w:ascii="Times New Roman" w:hAnsi="Times New Roman"/>
              </w:rPr>
            </w:pPr>
          </w:p>
        </w:tc>
        <w:tc>
          <w:tcPr>
            <w:tcW w:w="1550" w:type="dxa"/>
          </w:tcPr>
          <w:p w:rsidR="00BA48AD" w:rsidRPr="00816576" w:rsidRDefault="00BA48AD" w:rsidP="00D02FB4">
            <w:pPr>
              <w:rPr>
                <w:rFonts w:ascii="Times New Roman" w:hAnsi="Times New Roman"/>
              </w:rPr>
            </w:pPr>
            <w:r w:rsidRPr="00816576">
              <w:rPr>
                <w:rFonts w:ascii="Times New Roman" w:hAnsi="Times New Roman"/>
              </w:rPr>
              <w:t>Blade</w:t>
            </w:r>
          </w:p>
        </w:tc>
        <w:tc>
          <w:tcPr>
            <w:tcW w:w="1871" w:type="dxa"/>
          </w:tcPr>
          <w:p w:rsidR="00BA48AD" w:rsidRPr="00816576" w:rsidRDefault="00BA48AD" w:rsidP="00D02FB4">
            <w:pPr>
              <w:rPr>
                <w:rFonts w:ascii="Times New Roman" w:hAnsi="Times New Roman"/>
              </w:rPr>
            </w:pPr>
            <w:r w:rsidRPr="00816576">
              <w:rPr>
                <w:rFonts w:ascii="Times New Roman" w:hAnsi="Times New Roman"/>
              </w:rPr>
              <w:t>Multidirectional</w:t>
            </w:r>
          </w:p>
        </w:tc>
        <w:tc>
          <w:tcPr>
            <w:tcW w:w="1574" w:type="dxa"/>
          </w:tcPr>
          <w:p w:rsidR="00BA48AD" w:rsidRPr="00816576" w:rsidRDefault="00BA48AD" w:rsidP="00D02FB4">
            <w:pPr>
              <w:rPr>
                <w:rFonts w:ascii="Times New Roman" w:hAnsi="Times New Roman"/>
              </w:rPr>
            </w:pPr>
            <w:r w:rsidRPr="00816576">
              <w:rPr>
                <w:rFonts w:ascii="Times New Roman" w:hAnsi="Times New Roman"/>
              </w:rPr>
              <w:t>Unknown</w:t>
            </w:r>
          </w:p>
        </w:tc>
        <w:tc>
          <w:tcPr>
            <w:tcW w:w="1547"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1517" w:type="dxa"/>
          </w:tcPr>
          <w:p w:rsidR="00BA48AD" w:rsidRPr="00816576" w:rsidRDefault="00BA48AD" w:rsidP="00D02FB4">
            <w:pPr>
              <w:rPr>
                <w:rFonts w:ascii="Times New Roman" w:hAnsi="Times New Roman"/>
              </w:rPr>
            </w:pPr>
            <w:r w:rsidRPr="00816576">
              <w:rPr>
                <w:rFonts w:ascii="Times New Roman" w:hAnsi="Times New Roman"/>
              </w:rPr>
              <w:t>Zone E</w:t>
            </w:r>
          </w:p>
        </w:tc>
        <w:tc>
          <w:tcPr>
            <w:tcW w:w="1550" w:type="dxa"/>
          </w:tcPr>
          <w:p w:rsidR="00BA48AD" w:rsidRPr="00816576" w:rsidRDefault="00BA48AD" w:rsidP="00D02FB4">
            <w:pPr>
              <w:rPr>
                <w:rFonts w:ascii="Times New Roman" w:hAnsi="Times New Roman"/>
              </w:rPr>
            </w:pPr>
          </w:p>
        </w:tc>
        <w:tc>
          <w:tcPr>
            <w:tcW w:w="1871" w:type="dxa"/>
          </w:tcPr>
          <w:p w:rsidR="00BA48AD" w:rsidRPr="00816576" w:rsidRDefault="00BA48AD" w:rsidP="00D02FB4">
            <w:pPr>
              <w:rPr>
                <w:rFonts w:ascii="Times New Roman" w:hAnsi="Times New Roman"/>
              </w:rPr>
            </w:pPr>
            <w:r w:rsidRPr="00816576">
              <w:rPr>
                <w:rFonts w:ascii="Times New Roman" w:hAnsi="Times New Roman"/>
              </w:rPr>
              <w:t>1</w:t>
            </w:r>
          </w:p>
        </w:tc>
        <w:tc>
          <w:tcPr>
            <w:tcW w:w="1574" w:type="dxa"/>
          </w:tcPr>
          <w:p w:rsidR="00BA48AD" w:rsidRPr="00816576" w:rsidRDefault="00BA48AD" w:rsidP="00D02FB4">
            <w:pPr>
              <w:rPr>
                <w:rFonts w:ascii="Times New Roman" w:hAnsi="Times New Roman"/>
              </w:rPr>
            </w:pPr>
          </w:p>
        </w:tc>
        <w:tc>
          <w:tcPr>
            <w:tcW w:w="1547"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1517" w:type="dxa"/>
          </w:tcPr>
          <w:p w:rsidR="00BA48AD" w:rsidRPr="00816576" w:rsidRDefault="00BA48AD" w:rsidP="00D02FB4">
            <w:pPr>
              <w:rPr>
                <w:rFonts w:ascii="Times New Roman" w:hAnsi="Times New Roman"/>
              </w:rPr>
            </w:pPr>
            <w:r w:rsidRPr="00816576">
              <w:rPr>
                <w:rFonts w:ascii="Times New Roman" w:hAnsi="Times New Roman"/>
              </w:rPr>
              <w:t>Zone K</w:t>
            </w:r>
          </w:p>
        </w:tc>
        <w:tc>
          <w:tcPr>
            <w:tcW w:w="1550" w:type="dxa"/>
          </w:tcPr>
          <w:p w:rsidR="00BA48AD" w:rsidRPr="00816576" w:rsidRDefault="00BA48AD" w:rsidP="00D02FB4">
            <w:pPr>
              <w:rPr>
                <w:rFonts w:ascii="Times New Roman" w:hAnsi="Times New Roman"/>
              </w:rPr>
            </w:pPr>
          </w:p>
        </w:tc>
        <w:tc>
          <w:tcPr>
            <w:tcW w:w="1871" w:type="dxa"/>
          </w:tcPr>
          <w:p w:rsidR="00BA48AD" w:rsidRPr="00816576" w:rsidRDefault="00BA48AD" w:rsidP="00D02FB4">
            <w:pPr>
              <w:rPr>
                <w:rFonts w:ascii="Times New Roman" w:hAnsi="Times New Roman"/>
              </w:rPr>
            </w:pPr>
          </w:p>
        </w:tc>
        <w:tc>
          <w:tcPr>
            <w:tcW w:w="1574" w:type="dxa"/>
          </w:tcPr>
          <w:p w:rsidR="00BA48AD" w:rsidRPr="00816576" w:rsidRDefault="00BA48AD" w:rsidP="00D02FB4">
            <w:pPr>
              <w:rPr>
                <w:rFonts w:ascii="Times New Roman" w:hAnsi="Times New Roman"/>
              </w:rPr>
            </w:pPr>
            <w:r w:rsidRPr="00816576">
              <w:rPr>
                <w:rFonts w:ascii="Times New Roman" w:hAnsi="Times New Roman"/>
              </w:rPr>
              <w:t>1</w:t>
            </w:r>
          </w:p>
        </w:tc>
        <w:tc>
          <w:tcPr>
            <w:tcW w:w="1547" w:type="dxa"/>
          </w:tcPr>
          <w:p w:rsidR="00BA48AD" w:rsidRPr="00816576" w:rsidRDefault="007B170C" w:rsidP="00D02FB4">
            <w:pPr>
              <w:rPr>
                <w:rFonts w:ascii="Times New Roman" w:hAnsi="Times New Roman"/>
              </w:rPr>
            </w:pPr>
            <w:r w:rsidRPr="00816576">
              <w:rPr>
                <w:rFonts w:ascii="Times New Roman" w:hAnsi="Times New Roman"/>
              </w:rPr>
              <w:t>1</w:t>
            </w:r>
          </w:p>
        </w:tc>
      </w:tr>
      <w:tr w:rsidR="00BA48AD" w:rsidRPr="00816576">
        <w:tc>
          <w:tcPr>
            <w:tcW w:w="1517" w:type="dxa"/>
          </w:tcPr>
          <w:p w:rsidR="00BA48AD" w:rsidRPr="00816576" w:rsidRDefault="00BA48AD" w:rsidP="00D02FB4">
            <w:pPr>
              <w:rPr>
                <w:rFonts w:ascii="Times New Roman" w:hAnsi="Times New Roman"/>
              </w:rPr>
            </w:pPr>
            <w:r w:rsidRPr="00816576">
              <w:rPr>
                <w:rFonts w:ascii="Times New Roman" w:hAnsi="Times New Roman"/>
              </w:rPr>
              <w:t>Zone P</w:t>
            </w:r>
          </w:p>
        </w:tc>
        <w:tc>
          <w:tcPr>
            <w:tcW w:w="1550" w:type="dxa"/>
          </w:tcPr>
          <w:p w:rsidR="00BA48AD" w:rsidRPr="00816576" w:rsidRDefault="00BA48AD" w:rsidP="00D02FB4">
            <w:pPr>
              <w:rPr>
                <w:rFonts w:ascii="Times New Roman" w:hAnsi="Times New Roman"/>
              </w:rPr>
            </w:pPr>
            <w:r w:rsidRPr="00816576">
              <w:rPr>
                <w:rFonts w:ascii="Times New Roman" w:hAnsi="Times New Roman"/>
              </w:rPr>
              <w:t>1</w:t>
            </w:r>
          </w:p>
        </w:tc>
        <w:tc>
          <w:tcPr>
            <w:tcW w:w="1871" w:type="dxa"/>
          </w:tcPr>
          <w:p w:rsidR="00BA48AD" w:rsidRPr="00816576" w:rsidRDefault="00BA48AD" w:rsidP="00D02FB4">
            <w:pPr>
              <w:rPr>
                <w:rFonts w:ascii="Times New Roman" w:hAnsi="Times New Roman"/>
              </w:rPr>
            </w:pPr>
          </w:p>
        </w:tc>
        <w:tc>
          <w:tcPr>
            <w:tcW w:w="1574" w:type="dxa"/>
          </w:tcPr>
          <w:p w:rsidR="00BA48AD" w:rsidRPr="00816576" w:rsidRDefault="00BA48AD" w:rsidP="00D02FB4">
            <w:pPr>
              <w:rPr>
                <w:rFonts w:ascii="Times New Roman" w:hAnsi="Times New Roman"/>
              </w:rPr>
            </w:pPr>
          </w:p>
        </w:tc>
        <w:tc>
          <w:tcPr>
            <w:tcW w:w="1547"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1517" w:type="dxa"/>
          </w:tcPr>
          <w:p w:rsidR="00BA48AD" w:rsidRPr="00816576" w:rsidRDefault="00BA48AD" w:rsidP="00D02FB4">
            <w:pPr>
              <w:rPr>
                <w:rFonts w:ascii="Times New Roman" w:hAnsi="Times New Roman"/>
              </w:rPr>
            </w:pPr>
            <w:r w:rsidRPr="00816576">
              <w:rPr>
                <w:rFonts w:ascii="Times New Roman" w:hAnsi="Times New Roman"/>
              </w:rPr>
              <w:t>Zone U</w:t>
            </w:r>
          </w:p>
        </w:tc>
        <w:tc>
          <w:tcPr>
            <w:tcW w:w="1550" w:type="dxa"/>
          </w:tcPr>
          <w:p w:rsidR="00BA48AD" w:rsidRPr="00816576" w:rsidRDefault="00BA48AD" w:rsidP="00D02FB4">
            <w:pPr>
              <w:rPr>
                <w:rFonts w:ascii="Times New Roman" w:hAnsi="Times New Roman"/>
              </w:rPr>
            </w:pPr>
            <w:r w:rsidRPr="00816576">
              <w:rPr>
                <w:rFonts w:ascii="Times New Roman" w:hAnsi="Times New Roman"/>
              </w:rPr>
              <w:t>1</w:t>
            </w:r>
          </w:p>
        </w:tc>
        <w:tc>
          <w:tcPr>
            <w:tcW w:w="1871" w:type="dxa"/>
          </w:tcPr>
          <w:p w:rsidR="00BA48AD" w:rsidRPr="00816576" w:rsidRDefault="00BA48AD" w:rsidP="00D02FB4">
            <w:pPr>
              <w:rPr>
                <w:rFonts w:ascii="Times New Roman" w:hAnsi="Times New Roman"/>
              </w:rPr>
            </w:pPr>
          </w:p>
        </w:tc>
        <w:tc>
          <w:tcPr>
            <w:tcW w:w="1574" w:type="dxa"/>
          </w:tcPr>
          <w:p w:rsidR="00BA48AD" w:rsidRPr="00816576" w:rsidRDefault="00BA48AD" w:rsidP="00D02FB4">
            <w:pPr>
              <w:rPr>
                <w:rFonts w:ascii="Times New Roman" w:hAnsi="Times New Roman"/>
              </w:rPr>
            </w:pPr>
          </w:p>
        </w:tc>
        <w:tc>
          <w:tcPr>
            <w:tcW w:w="1547"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1517" w:type="dxa"/>
          </w:tcPr>
          <w:p w:rsidR="00BA48AD" w:rsidRPr="00816576" w:rsidRDefault="00BA48AD" w:rsidP="00D02FB4">
            <w:pPr>
              <w:rPr>
                <w:rFonts w:ascii="Times New Roman" w:hAnsi="Times New Roman"/>
              </w:rPr>
            </w:pPr>
            <w:r w:rsidRPr="00816576">
              <w:rPr>
                <w:rFonts w:ascii="Times New Roman" w:hAnsi="Times New Roman"/>
              </w:rPr>
              <w:t>Total</w:t>
            </w:r>
          </w:p>
        </w:tc>
        <w:tc>
          <w:tcPr>
            <w:tcW w:w="1550" w:type="dxa"/>
          </w:tcPr>
          <w:p w:rsidR="00BA48AD" w:rsidRPr="00816576" w:rsidRDefault="00BA48AD" w:rsidP="00D02FB4">
            <w:pPr>
              <w:rPr>
                <w:rFonts w:ascii="Times New Roman" w:hAnsi="Times New Roman"/>
              </w:rPr>
            </w:pPr>
            <w:r w:rsidRPr="00816576">
              <w:rPr>
                <w:rFonts w:ascii="Times New Roman" w:hAnsi="Times New Roman"/>
              </w:rPr>
              <w:t>2</w:t>
            </w:r>
          </w:p>
        </w:tc>
        <w:tc>
          <w:tcPr>
            <w:tcW w:w="1871" w:type="dxa"/>
          </w:tcPr>
          <w:p w:rsidR="00BA48AD" w:rsidRPr="00816576" w:rsidRDefault="00BA48AD" w:rsidP="00D02FB4">
            <w:pPr>
              <w:rPr>
                <w:rFonts w:ascii="Times New Roman" w:hAnsi="Times New Roman"/>
              </w:rPr>
            </w:pPr>
            <w:r w:rsidRPr="00816576">
              <w:rPr>
                <w:rFonts w:ascii="Times New Roman" w:hAnsi="Times New Roman"/>
              </w:rPr>
              <w:t>1</w:t>
            </w:r>
          </w:p>
        </w:tc>
        <w:tc>
          <w:tcPr>
            <w:tcW w:w="1574" w:type="dxa"/>
          </w:tcPr>
          <w:p w:rsidR="00BA48AD" w:rsidRPr="00816576" w:rsidRDefault="00BA48AD" w:rsidP="00D02FB4">
            <w:pPr>
              <w:rPr>
                <w:rFonts w:ascii="Times New Roman" w:hAnsi="Times New Roman"/>
              </w:rPr>
            </w:pPr>
            <w:r w:rsidRPr="00816576">
              <w:rPr>
                <w:rFonts w:ascii="Times New Roman" w:hAnsi="Times New Roman"/>
              </w:rPr>
              <w:t>1</w:t>
            </w:r>
          </w:p>
        </w:tc>
        <w:tc>
          <w:tcPr>
            <w:tcW w:w="1547" w:type="dxa"/>
          </w:tcPr>
          <w:p w:rsidR="00BA48AD" w:rsidRPr="00816576" w:rsidRDefault="007B170C" w:rsidP="00D02FB4">
            <w:pPr>
              <w:rPr>
                <w:rFonts w:ascii="Times New Roman" w:hAnsi="Times New Roman"/>
              </w:rPr>
            </w:pPr>
            <w:r w:rsidRPr="00816576">
              <w:rPr>
                <w:rFonts w:ascii="Times New Roman" w:hAnsi="Times New Roman"/>
              </w:rPr>
              <w:t>4</w:t>
            </w:r>
          </w:p>
        </w:tc>
      </w:tr>
    </w:tbl>
    <w:p w:rsidR="00EA740F" w:rsidRDefault="00EA740F" w:rsidP="00EA740F">
      <w:pPr>
        <w:spacing w:line="480" w:lineRule="auto"/>
        <w:rPr>
          <w:rFonts w:ascii="Times New Roman" w:hAnsi="Times New Roman"/>
        </w:rPr>
      </w:pPr>
    </w:p>
    <w:p w:rsidR="00EA740F" w:rsidRPr="00816576" w:rsidRDefault="00EA740F" w:rsidP="00EA740F">
      <w:pPr>
        <w:spacing w:line="480" w:lineRule="auto"/>
        <w:rPr>
          <w:rFonts w:ascii="Times New Roman" w:hAnsi="Times New Roman"/>
        </w:rPr>
      </w:pPr>
      <w:r w:rsidRPr="00816576">
        <w:rPr>
          <w:rFonts w:ascii="Times New Roman" w:hAnsi="Times New Roman"/>
        </w:rPr>
        <w:tab/>
        <w:t xml:space="preserve">Identifying blank types among the sample of Unifaces was difficult because, unlike the specific uniface categories discussed in the preceding paragraphs, a large proportion of these tools were fragmentary specimens that no longer retained crucial identifying platform characteristics, or enough of the dorsal surface to permit evaluation. These tools may represent fragments of those uniface types discussed above, but their classification into any of the designated categories was impossible, largely due to their fragmentary nature. In some cases, though, blank types were identified. No blank types were recorded for the Type 3 Unifaces, as these specimens received complete dorsal flaking, and likely represented fragments of dorsally </w:t>
      </w:r>
    </w:p>
    <w:p w:rsidR="005B5058" w:rsidRPr="00816576" w:rsidRDefault="002D668E" w:rsidP="007C73E3">
      <w:pPr>
        <w:rPr>
          <w:rFonts w:ascii="Times New Roman" w:hAnsi="Times New Roman"/>
        </w:rPr>
      </w:pPr>
      <w:r w:rsidRPr="00816576">
        <w:rPr>
          <w:rFonts w:ascii="Times New Roman" w:hAnsi="Times New Roman"/>
          <w:b/>
        </w:rPr>
        <w:t>Table 7.58</w:t>
      </w:r>
      <w:r w:rsidRPr="00816576">
        <w:rPr>
          <w:rFonts w:ascii="Times New Roman" w:hAnsi="Times New Roman"/>
        </w:rPr>
        <w:t>: Blank Types for Uniface Varieties by Period.</w:t>
      </w:r>
      <w:r w:rsidR="008508A9" w:rsidRPr="00816576">
        <w:rPr>
          <w:rFonts w:ascii="Times New Roman" w:hAnsi="Times New Roman"/>
        </w:rPr>
        <w:t xml:space="preserve"> (Data available</w:t>
      </w:r>
      <w:r w:rsidR="0019061C" w:rsidRPr="00816576">
        <w:rPr>
          <w:rFonts w:ascii="Times New Roman" w:hAnsi="Times New Roman"/>
        </w:rPr>
        <w:t xml:space="preserve"> in Appendix A</w:t>
      </w:r>
      <w:r w:rsidR="003B327F">
        <w:rPr>
          <w:rFonts w:ascii="Times New Roman" w:hAnsi="Times New Roman"/>
        </w:rPr>
        <w:t>, Table A-4</w:t>
      </w:r>
      <w:r w:rsidR="0019061C" w:rsidRPr="00816576">
        <w:rPr>
          <w:rFonts w:ascii="Times New Roman" w:hAnsi="Times New Roman"/>
        </w:rPr>
        <w:t>.)</w:t>
      </w:r>
    </w:p>
    <w:tbl>
      <w:tblPr>
        <w:tblStyle w:val="TableGrid"/>
        <w:tblW w:w="0" w:type="auto"/>
        <w:tblLook w:val="00BF"/>
      </w:tblPr>
      <w:tblGrid>
        <w:gridCol w:w="928"/>
        <w:gridCol w:w="1448"/>
        <w:gridCol w:w="781"/>
        <w:gridCol w:w="825"/>
        <w:gridCol w:w="850"/>
        <w:gridCol w:w="887"/>
        <w:gridCol w:w="887"/>
        <w:gridCol w:w="990"/>
        <w:gridCol w:w="1217"/>
        <w:gridCol w:w="763"/>
      </w:tblGrid>
      <w:tr w:rsidR="0098518D" w:rsidRPr="00816576">
        <w:tc>
          <w:tcPr>
            <w:tcW w:w="928" w:type="dxa"/>
          </w:tcPr>
          <w:p w:rsidR="00BA48AD" w:rsidRPr="00816576" w:rsidRDefault="0098518D" w:rsidP="00D02FB4">
            <w:pPr>
              <w:rPr>
                <w:rFonts w:ascii="Times New Roman" w:hAnsi="Times New Roman"/>
                <w:b/>
              </w:rPr>
            </w:pPr>
            <w:r w:rsidRPr="00816576">
              <w:rPr>
                <w:rFonts w:ascii="Times New Roman" w:hAnsi="Times New Roman"/>
                <w:b/>
              </w:rPr>
              <w:t>Period</w:t>
            </w:r>
          </w:p>
        </w:tc>
        <w:tc>
          <w:tcPr>
            <w:tcW w:w="1448" w:type="dxa"/>
          </w:tcPr>
          <w:p w:rsidR="00BA48AD" w:rsidRPr="00816576" w:rsidRDefault="0098518D" w:rsidP="00D02FB4">
            <w:pPr>
              <w:rPr>
                <w:rFonts w:ascii="Times New Roman" w:hAnsi="Times New Roman"/>
                <w:b/>
              </w:rPr>
            </w:pPr>
            <w:r w:rsidRPr="00816576">
              <w:rPr>
                <w:rFonts w:ascii="Times New Roman" w:hAnsi="Times New Roman"/>
                <w:b/>
              </w:rPr>
              <w:t>Uniface Type</w:t>
            </w:r>
          </w:p>
        </w:tc>
        <w:tc>
          <w:tcPr>
            <w:tcW w:w="781" w:type="dxa"/>
          </w:tcPr>
          <w:p w:rsidR="00BA48AD" w:rsidRPr="00816576" w:rsidRDefault="00BA48AD" w:rsidP="0098518D">
            <w:pPr>
              <w:rPr>
                <w:rFonts w:ascii="Times New Roman" w:hAnsi="Times New Roman"/>
                <w:b/>
              </w:rPr>
            </w:pPr>
            <w:r w:rsidRPr="00816576">
              <w:rPr>
                <w:rFonts w:ascii="Times New Roman" w:hAnsi="Times New Roman"/>
                <w:b/>
              </w:rPr>
              <w:t>B</w:t>
            </w:r>
            <w:r w:rsidR="0098518D" w:rsidRPr="00816576">
              <w:rPr>
                <w:rFonts w:ascii="Times New Roman" w:hAnsi="Times New Roman"/>
                <w:b/>
              </w:rPr>
              <w:t>ld.</w:t>
            </w:r>
          </w:p>
        </w:tc>
        <w:tc>
          <w:tcPr>
            <w:tcW w:w="825" w:type="dxa"/>
          </w:tcPr>
          <w:p w:rsidR="00BA48AD" w:rsidRPr="00816576" w:rsidRDefault="0098518D" w:rsidP="00D02FB4">
            <w:pPr>
              <w:rPr>
                <w:rFonts w:ascii="Times New Roman" w:hAnsi="Times New Roman"/>
                <w:b/>
              </w:rPr>
            </w:pPr>
            <w:r w:rsidRPr="00816576">
              <w:rPr>
                <w:rFonts w:ascii="Times New Roman" w:hAnsi="Times New Roman"/>
                <w:b/>
              </w:rPr>
              <w:t>Bif.</w:t>
            </w:r>
          </w:p>
        </w:tc>
        <w:tc>
          <w:tcPr>
            <w:tcW w:w="850" w:type="dxa"/>
          </w:tcPr>
          <w:p w:rsidR="00BA48AD" w:rsidRPr="00816576" w:rsidRDefault="00BA48AD" w:rsidP="00D02FB4">
            <w:pPr>
              <w:rPr>
                <w:rFonts w:ascii="Times New Roman" w:hAnsi="Times New Roman"/>
              </w:rPr>
            </w:pPr>
            <w:r w:rsidRPr="00816576">
              <w:rPr>
                <w:rFonts w:ascii="Times New Roman" w:hAnsi="Times New Roman"/>
                <w:b/>
              </w:rPr>
              <w:t>Multi</w:t>
            </w:r>
            <w:r w:rsidRPr="00816576">
              <w:rPr>
                <w:rFonts w:ascii="Times New Roman" w:hAnsi="Times New Roman"/>
              </w:rPr>
              <w:t>.</w:t>
            </w:r>
          </w:p>
        </w:tc>
        <w:tc>
          <w:tcPr>
            <w:tcW w:w="887" w:type="dxa"/>
          </w:tcPr>
          <w:p w:rsidR="00BA48AD" w:rsidRPr="00816576" w:rsidRDefault="0098518D" w:rsidP="00D02FB4">
            <w:pPr>
              <w:rPr>
                <w:rFonts w:ascii="Times New Roman" w:hAnsi="Times New Roman"/>
                <w:b/>
              </w:rPr>
            </w:pPr>
            <w:r w:rsidRPr="00816576">
              <w:rPr>
                <w:rFonts w:ascii="Times New Roman" w:hAnsi="Times New Roman"/>
                <w:b/>
              </w:rPr>
              <w:t>Blk.</w:t>
            </w:r>
          </w:p>
        </w:tc>
        <w:tc>
          <w:tcPr>
            <w:tcW w:w="887" w:type="dxa"/>
          </w:tcPr>
          <w:p w:rsidR="00BA48AD" w:rsidRPr="00816576" w:rsidRDefault="0098518D" w:rsidP="00D02FB4">
            <w:pPr>
              <w:rPr>
                <w:rFonts w:ascii="Times New Roman" w:hAnsi="Times New Roman"/>
                <w:b/>
              </w:rPr>
            </w:pPr>
            <w:r w:rsidRPr="00816576">
              <w:rPr>
                <w:rFonts w:ascii="Times New Roman" w:hAnsi="Times New Roman"/>
                <w:b/>
              </w:rPr>
              <w:t>Cob.</w:t>
            </w:r>
          </w:p>
        </w:tc>
        <w:tc>
          <w:tcPr>
            <w:tcW w:w="990" w:type="dxa"/>
          </w:tcPr>
          <w:p w:rsidR="00BA48AD" w:rsidRPr="00816576" w:rsidRDefault="00BA48AD" w:rsidP="00D02FB4">
            <w:pPr>
              <w:rPr>
                <w:rFonts w:ascii="Times New Roman" w:hAnsi="Times New Roman"/>
                <w:b/>
              </w:rPr>
            </w:pPr>
            <w:r w:rsidRPr="00816576">
              <w:rPr>
                <w:rFonts w:ascii="Times New Roman" w:hAnsi="Times New Roman"/>
                <w:b/>
              </w:rPr>
              <w:t>Bipolar</w:t>
            </w:r>
          </w:p>
        </w:tc>
        <w:tc>
          <w:tcPr>
            <w:tcW w:w="1217" w:type="dxa"/>
          </w:tcPr>
          <w:p w:rsidR="00BA48AD" w:rsidRPr="00816576" w:rsidRDefault="00BA48AD" w:rsidP="00D02FB4">
            <w:pPr>
              <w:rPr>
                <w:rFonts w:ascii="Times New Roman" w:hAnsi="Times New Roman"/>
                <w:b/>
              </w:rPr>
            </w:pPr>
            <w:r w:rsidRPr="00816576">
              <w:rPr>
                <w:rFonts w:ascii="Times New Roman" w:hAnsi="Times New Roman"/>
                <w:b/>
              </w:rPr>
              <w:t>Unknown</w:t>
            </w:r>
          </w:p>
        </w:tc>
        <w:tc>
          <w:tcPr>
            <w:tcW w:w="763" w:type="dxa"/>
          </w:tcPr>
          <w:p w:rsidR="00BA48AD" w:rsidRPr="00816576" w:rsidRDefault="00BA48AD" w:rsidP="00D02FB4">
            <w:pPr>
              <w:rPr>
                <w:rFonts w:ascii="Times New Roman" w:hAnsi="Times New Roman"/>
                <w:b/>
              </w:rPr>
            </w:pPr>
            <w:r w:rsidRPr="00816576">
              <w:rPr>
                <w:rFonts w:ascii="Times New Roman" w:hAnsi="Times New Roman"/>
                <w:b/>
              </w:rPr>
              <w:t>Total</w:t>
            </w:r>
          </w:p>
        </w:tc>
      </w:tr>
      <w:tr w:rsidR="0098518D" w:rsidRPr="00816576">
        <w:tc>
          <w:tcPr>
            <w:tcW w:w="928" w:type="dxa"/>
            <w:vMerge w:val="restart"/>
          </w:tcPr>
          <w:p w:rsidR="0098518D" w:rsidRPr="00816576" w:rsidRDefault="0098518D" w:rsidP="00D02FB4">
            <w:pPr>
              <w:rPr>
                <w:rFonts w:ascii="Times New Roman" w:hAnsi="Times New Roman"/>
              </w:rPr>
            </w:pPr>
            <w:r w:rsidRPr="00816576">
              <w:rPr>
                <w:rFonts w:ascii="Times New Roman" w:hAnsi="Times New Roman"/>
              </w:rPr>
              <w:t>Early</w:t>
            </w:r>
          </w:p>
        </w:tc>
        <w:tc>
          <w:tcPr>
            <w:tcW w:w="1448" w:type="dxa"/>
          </w:tcPr>
          <w:p w:rsidR="0098518D" w:rsidRPr="00816576" w:rsidRDefault="0098518D" w:rsidP="00D02FB4">
            <w:pPr>
              <w:rPr>
                <w:rFonts w:ascii="Times New Roman" w:hAnsi="Times New Roman"/>
              </w:rPr>
            </w:pPr>
            <w:r w:rsidRPr="00816576">
              <w:rPr>
                <w:rFonts w:ascii="Times New Roman" w:hAnsi="Times New Roman"/>
              </w:rPr>
              <w:t>T1</w:t>
            </w:r>
          </w:p>
        </w:tc>
        <w:tc>
          <w:tcPr>
            <w:tcW w:w="781" w:type="dxa"/>
          </w:tcPr>
          <w:p w:rsidR="0098518D" w:rsidRPr="00816576" w:rsidRDefault="0098518D" w:rsidP="00D02FB4">
            <w:pPr>
              <w:rPr>
                <w:rFonts w:ascii="Times New Roman" w:hAnsi="Times New Roman"/>
              </w:rPr>
            </w:pPr>
            <w:r w:rsidRPr="00816576">
              <w:rPr>
                <w:rFonts w:ascii="Times New Roman" w:hAnsi="Times New Roman"/>
              </w:rPr>
              <w:t>4</w:t>
            </w: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r w:rsidRPr="00816576">
              <w:rPr>
                <w:rFonts w:ascii="Times New Roman" w:hAnsi="Times New Roman"/>
              </w:rPr>
              <w:t>1</w:t>
            </w: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1</w:t>
            </w:r>
          </w:p>
        </w:tc>
        <w:tc>
          <w:tcPr>
            <w:tcW w:w="763" w:type="dxa"/>
          </w:tcPr>
          <w:p w:rsidR="0098518D" w:rsidRPr="00816576" w:rsidRDefault="0098518D" w:rsidP="00D02FB4">
            <w:pPr>
              <w:rPr>
                <w:rFonts w:ascii="Times New Roman" w:hAnsi="Times New Roman"/>
              </w:rPr>
            </w:pPr>
            <w:r w:rsidRPr="00816576">
              <w:rPr>
                <w:rFonts w:ascii="Times New Roman" w:hAnsi="Times New Roman"/>
              </w:rPr>
              <w:t>6</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T2</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r w:rsidRPr="00816576">
              <w:rPr>
                <w:rFonts w:ascii="Times New Roman" w:hAnsi="Times New Roman"/>
              </w:rPr>
              <w:t>1</w:t>
            </w: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7</w:t>
            </w:r>
          </w:p>
        </w:tc>
        <w:tc>
          <w:tcPr>
            <w:tcW w:w="763" w:type="dxa"/>
          </w:tcPr>
          <w:p w:rsidR="0098518D" w:rsidRPr="00816576" w:rsidRDefault="0098518D" w:rsidP="00D02FB4">
            <w:pPr>
              <w:rPr>
                <w:rFonts w:ascii="Times New Roman" w:hAnsi="Times New Roman"/>
              </w:rPr>
            </w:pPr>
            <w:r w:rsidRPr="00816576">
              <w:rPr>
                <w:rFonts w:ascii="Times New Roman" w:hAnsi="Times New Roman"/>
              </w:rPr>
              <w:t>8</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T3</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12</w:t>
            </w:r>
          </w:p>
        </w:tc>
        <w:tc>
          <w:tcPr>
            <w:tcW w:w="763" w:type="dxa"/>
          </w:tcPr>
          <w:p w:rsidR="0098518D" w:rsidRPr="00816576" w:rsidRDefault="0098518D" w:rsidP="00D02FB4">
            <w:pPr>
              <w:rPr>
                <w:rFonts w:ascii="Times New Roman" w:hAnsi="Times New Roman"/>
              </w:rPr>
            </w:pPr>
            <w:r w:rsidRPr="00816576">
              <w:rPr>
                <w:rFonts w:ascii="Times New Roman" w:hAnsi="Times New Roman"/>
              </w:rPr>
              <w:t>12</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T4</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2</w:t>
            </w:r>
          </w:p>
        </w:tc>
        <w:tc>
          <w:tcPr>
            <w:tcW w:w="763" w:type="dxa"/>
          </w:tcPr>
          <w:p w:rsidR="0098518D" w:rsidRPr="00816576" w:rsidRDefault="0098518D" w:rsidP="00D02FB4">
            <w:pPr>
              <w:rPr>
                <w:rFonts w:ascii="Times New Roman" w:hAnsi="Times New Roman"/>
              </w:rPr>
            </w:pPr>
            <w:r w:rsidRPr="00816576">
              <w:rPr>
                <w:rFonts w:ascii="Times New Roman" w:hAnsi="Times New Roman"/>
              </w:rPr>
              <w:t>2</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Scraper Frags</w:t>
            </w:r>
            <w:r w:rsidR="005B5058" w:rsidRPr="00816576">
              <w:rPr>
                <w:rFonts w:ascii="Times New Roman" w:hAnsi="Times New Roman"/>
              </w:rPr>
              <w:t>.</w:t>
            </w:r>
          </w:p>
        </w:tc>
        <w:tc>
          <w:tcPr>
            <w:tcW w:w="781" w:type="dxa"/>
          </w:tcPr>
          <w:p w:rsidR="0098518D" w:rsidRPr="00816576" w:rsidRDefault="0098518D" w:rsidP="00D02FB4">
            <w:pPr>
              <w:rPr>
                <w:rFonts w:ascii="Times New Roman" w:hAnsi="Times New Roman"/>
              </w:rPr>
            </w:pPr>
            <w:r w:rsidRPr="00816576">
              <w:rPr>
                <w:rFonts w:ascii="Times New Roman" w:hAnsi="Times New Roman"/>
              </w:rPr>
              <w:t>1</w:t>
            </w: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r w:rsidRPr="00816576">
              <w:rPr>
                <w:rFonts w:ascii="Times New Roman" w:hAnsi="Times New Roman"/>
              </w:rPr>
              <w:t>1</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Unidentified</w:t>
            </w:r>
          </w:p>
        </w:tc>
        <w:tc>
          <w:tcPr>
            <w:tcW w:w="781" w:type="dxa"/>
          </w:tcPr>
          <w:p w:rsidR="0098518D" w:rsidRPr="00816576" w:rsidRDefault="0098518D" w:rsidP="00D02FB4">
            <w:pPr>
              <w:rPr>
                <w:rFonts w:ascii="Times New Roman" w:hAnsi="Times New Roman"/>
              </w:rPr>
            </w:pPr>
            <w:r w:rsidRPr="00816576">
              <w:rPr>
                <w:rFonts w:ascii="Times New Roman" w:hAnsi="Times New Roman"/>
              </w:rPr>
              <w:t>2</w:t>
            </w: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r w:rsidRPr="00816576">
              <w:rPr>
                <w:rFonts w:ascii="Times New Roman" w:hAnsi="Times New Roman"/>
              </w:rPr>
              <w:t>2</w:t>
            </w: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r w:rsidRPr="00816576">
              <w:rPr>
                <w:rFonts w:ascii="Times New Roman" w:hAnsi="Times New Roman"/>
              </w:rPr>
              <w:t>2</w:t>
            </w:r>
          </w:p>
        </w:tc>
        <w:tc>
          <w:tcPr>
            <w:tcW w:w="990" w:type="dxa"/>
          </w:tcPr>
          <w:p w:rsidR="0098518D" w:rsidRPr="00816576" w:rsidRDefault="0098518D" w:rsidP="00D02FB4">
            <w:pPr>
              <w:rPr>
                <w:rFonts w:ascii="Times New Roman" w:hAnsi="Times New Roman"/>
              </w:rPr>
            </w:pPr>
            <w:r w:rsidRPr="00816576">
              <w:rPr>
                <w:rFonts w:ascii="Times New Roman" w:hAnsi="Times New Roman"/>
              </w:rPr>
              <w:t>1</w:t>
            </w:r>
          </w:p>
        </w:tc>
        <w:tc>
          <w:tcPr>
            <w:tcW w:w="1217" w:type="dxa"/>
          </w:tcPr>
          <w:p w:rsidR="0098518D" w:rsidRPr="00816576" w:rsidRDefault="0098518D" w:rsidP="00D02FB4">
            <w:pPr>
              <w:rPr>
                <w:rFonts w:ascii="Times New Roman" w:hAnsi="Times New Roman"/>
              </w:rPr>
            </w:pPr>
            <w:r w:rsidRPr="00816576">
              <w:rPr>
                <w:rFonts w:ascii="Times New Roman" w:hAnsi="Times New Roman"/>
              </w:rPr>
              <w:t>4</w:t>
            </w:r>
          </w:p>
        </w:tc>
        <w:tc>
          <w:tcPr>
            <w:tcW w:w="763" w:type="dxa"/>
          </w:tcPr>
          <w:p w:rsidR="0098518D" w:rsidRPr="00816576" w:rsidRDefault="0098518D" w:rsidP="00D02FB4">
            <w:pPr>
              <w:rPr>
                <w:rFonts w:ascii="Times New Roman" w:hAnsi="Times New Roman"/>
              </w:rPr>
            </w:pPr>
            <w:r w:rsidRPr="00816576">
              <w:rPr>
                <w:rFonts w:ascii="Times New Roman" w:hAnsi="Times New Roman"/>
              </w:rPr>
              <w:t>11</w:t>
            </w:r>
          </w:p>
        </w:tc>
      </w:tr>
      <w:tr w:rsidR="0098518D" w:rsidRPr="00816576">
        <w:tc>
          <w:tcPr>
            <w:tcW w:w="928" w:type="dxa"/>
            <w:vMerge w:val="restart"/>
          </w:tcPr>
          <w:p w:rsidR="0098518D" w:rsidRPr="00816576" w:rsidRDefault="0098518D" w:rsidP="00D02FB4">
            <w:pPr>
              <w:rPr>
                <w:rFonts w:ascii="Times New Roman" w:hAnsi="Times New Roman"/>
              </w:rPr>
            </w:pPr>
            <w:r w:rsidRPr="00816576">
              <w:rPr>
                <w:rFonts w:ascii="Times New Roman" w:hAnsi="Times New Roman"/>
              </w:rPr>
              <w:t>Middle</w:t>
            </w:r>
          </w:p>
        </w:tc>
        <w:tc>
          <w:tcPr>
            <w:tcW w:w="1448" w:type="dxa"/>
          </w:tcPr>
          <w:p w:rsidR="0098518D" w:rsidRPr="00816576" w:rsidRDefault="0098518D" w:rsidP="00D02FB4">
            <w:pPr>
              <w:rPr>
                <w:rFonts w:ascii="Times New Roman" w:hAnsi="Times New Roman"/>
              </w:rPr>
            </w:pPr>
            <w:r w:rsidRPr="00816576">
              <w:rPr>
                <w:rFonts w:ascii="Times New Roman" w:hAnsi="Times New Roman"/>
              </w:rPr>
              <w:t>T1</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r w:rsidRPr="00816576">
              <w:rPr>
                <w:rFonts w:ascii="Times New Roman" w:hAnsi="Times New Roman"/>
              </w:rPr>
              <w:t>1</w:t>
            </w: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2</w:t>
            </w:r>
          </w:p>
        </w:tc>
        <w:tc>
          <w:tcPr>
            <w:tcW w:w="763" w:type="dxa"/>
          </w:tcPr>
          <w:p w:rsidR="0098518D" w:rsidRPr="00816576" w:rsidRDefault="0098518D" w:rsidP="00D02FB4">
            <w:pPr>
              <w:rPr>
                <w:rFonts w:ascii="Times New Roman" w:hAnsi="Times New Roman"/>
              </w:rPr>
            </w:pPr>
            <w:r w:rsidRPr="00816576">
              <w:rPr>
                <w:rFonts w:ascii="Times New Roman" w:hAnsi="Times New Roman"/>
              </w:rPr>
              <w:t>3</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T2</w:t>
            </w:r>
          </w:p>
        </w:tc>
        <w:tc>
          <w:tcPr>
            <w:tcW w:w="781" w:type="dxa"/>
          </w:tcPr>
          <w:p w:rsidR="0098518D" w:rsidRPr="00816576" w:rsidRDefault="0098518D" w:rsidP="00D02FB4">
            <w:pPr>
              <w:rPr>
                <w:rFonts w:ascii="Times New Roman" w:hAnsi="Times New Roman"/>
              </w:rPr>
            </w:pPr>
            <w:r w:rsidRPr="00816576">
              <w:rPr>
                <w:rFonts w:ascii="Times New Roman" w:hAnsi="Times New Roman"/>
              </w:rPr>
              <w:t>2</w:t>
            </w: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r w:rsidRPr="00816576">
              <w:rPr>
                <w:rFonts w:ascii="Times New Roman" w:hAnsi="Times New Roman"/>
              </w:rPr>
              <w:t>1</w:t>
            </w: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2</w:t>
            </w:r>
          </w:p>
        </w:tc>
        <w:tc>
          <w:tcPr>
            <w:tcW w:w="763" w:type="dxa"/>
          </w:tcPr>
          <w:p w:rsidR="0098518D" w:rsidRPr="00816576" w:rsidRDefault="0098518D" w:rsidP="00D02FB4">
            <w:pPr>
              <w:rPr>
                <w:rFonts w:ascii="Times New Roman" w:hAnsi="Times New Roman"/>
              </w:rPr>
            </w:pPr>
            <w:r w:rsidRPr="00816576">
              <w:rPr>
                <w:rFonts w:ascii="Times New Roman" w:hAnsi="Times New Roman"/>
              </w:rPr>
              <w:t>5</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T3</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5</w:t>
            </w:r>
          </w:p>
        </w:tc>
        <w:tc>
          <w:tcPr>
            <w:tcW w:w="763" w:type="dxa"/>
          </w:tcPr>
          <w:p w:rsidR="0098518D" w:rsidRPr="00816576" w:rsidRDefault="0098518D" w:rsidP="00D02FB4">
            <w:pPr>
              <w:rPr>
                <w:rFonts w:ascii="Times New Roman" w:hAnsi="Times New Roman"/>
              </w:rPr>
            </w:pPr>
            <w:r w:rsidRPr="00816576">
              <w:rPr>
                <w:rFonts w:ascii="Times New Roman" w:hAnsi="Times New Roman"/>
              </w:rPr>
              <w:t>5</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T4</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1</w:t>
            </w:r>
          </w:p>
        </w:tc>
        <w:tc>
          <w:tcPr>
            <w:tcW w:w="763" w:type="dxa"/>
          </w:tcPr>
          <w:p w:rsidR="0098518D" w:rsidRPr="00816576" w:rsidRDefault="0098518D" w:rsidP="00D02FB4">
            <w:pPr>
              <w:rPr>
                <w:rFonts w:ascii="Times New Roman" w:hAnsi="Times New Roman"/>
              </w:rPr>
            </w:pPr>
            <w:r w:rsidRPr="00816576">
              <w:rPr>
                <w:rFonts w:ascii="Times New Roman" w:hAnsi="Times New Roman"/>
              </w:rPr>
              <w:t>1</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Scraper Frags</w:t>
            </w:r>
            <w:r w:rsidR="005B5058" w:rsidRPr="00816576">
              <w:rPr>
                <w:rFonts w:ascii="Times New Roman" w:hAnsi="Times New Roman"/>
              </w:rPr>
              <w:t>.</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1</w:t>
            </w:r>
          </w:p>
        </w:tc>
        <w:tc>
          <w:tcPr>
            <w:tcW w:w="763" w:type="dxa"/>
          </w:tcPr>
          <w:p w:rsidR="0098518D" w:rsidRPr="00816576" w:rsidRDefault="0098518D" w:rsidP="00D02FB4">
            <w:pPr>
              <w:rPr>
                <w:rFonts w:ascii="Times New Roman" w:hAnsi="Times New Roman"/>
              </w:rPr>
            </w:pPr>
            <w:r w:rsidRPr="00816576">
              <w:rPr>
                <w:rFonts w:ascii="Times New Roman" w:hAnsi="Times New Roman"/>
              </w:rPr>
              <w:t>1</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Unidentified</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r w:rsidRPr="00816576">
              <w:rPr>
                <w:rFonts w:ascii="Times New Roman" w:hAnsi="Times New Roman"/>
              </w:rPr>
              <w:t>4</w:t>
            </w: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3</w:t>
            </w:r>
          </w:p>
        </w:tc>
        <w:tc>
          <w:tcPr>
            <w:tcW w:w="763" w:type="dxa"/>
          </w:tcPr>
          <w:p w:rsidR="0098518D" w:rsidRPr="00816576" w:rsidRDefault="0098518D" w:rsidP="00D02FB4">
            <w:pPr>
              <w:rPr>
                <w:rFonts w:ascii="Times New Roman" w:hAnsi="Times New Roman"/>
              </w:rPr>
            </w:pPr>
            <w:r w:rsidRPr="00816576">
              <w:rPr>
                <w:rFonts w:ascii="Times New Roman" w:hAnsi="Times New Roman"/>
              </w:rPr>
              <w:t>7</w:t>
            </w:r>
          </w:p>
        </w:tc>
      </w:tr>
      <w:tr w:rsidR="0098518D" w:rsidRPr="00816576">
        <w:tc>
          <w:tcPr>
            <w:tcW w:w="928" w:type="dxa"/>
            <w:vMerge w:val="restart"/>
          </w:tcPr>
          <w:p w:rsidR="0098518D" w:rsidRPr="00816576" w:rsidRDefault="0098518D" w:rsidP="00D02FB4">
            <w:pPr>
              <w:rPr>
                <w:rFonts w:ascii="Times New Roman" w:hAnsi="Times New Roman"/>
              </w:rPr>
            </w:pPr>
            <w:r w:rsidRPr="00816576">
              <w:rPr>
                <w:rFonts w:ascii="Times New Roman" w:hAnsi="Times New Roman"/>
              </w:rPr>
              <w:t>Late A</w:t>
            </w:r>
          </w:p>
        </w:tc>
        <w:tc>
          <w:tcPr>
            <w:tcW w:w="1448" w:type="dxa"/>
          </w:tcPr>
          <w:p w:rsidR="0098518D" w:rsidRPr="00816576" w:rsidRDefault="0098518D" w:rsidP="00D02FB4">
            <w:pPr>
              <w:rPr>
                <w:rFonts w:ascii="Times New Roman" w:hAnsi="Times New Roman"/>
              </w:rPr>
            </w:pPr>
            <w:r w:rsidRPr="00816576">
              <w:rPr>
                <w:rFonts w:ascii="Times New Roman" w:hAnsi="Times New Roman"/>
              </w:rPr>
              <w:t>T1</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T2</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r w:rsidRPr="00816576">
              <w:rPr>
                <w:rFonts w:ascii="Times New Roman" w:hAnsi="Times New Roman"/>
              </w:rPr>
              <w:t>1</w:t>
            </w: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1</w:t>
            </w:r>
          </w:p>
        </w:tc>
        <w:tc>
          <w:tcPr>
            <w:tcW w:w="763" w:type="dxa"/>
          </w:tcPr>
          <w:p w:rsidR="0098518D" w:rsidRPr="00816576" w:rsidRDefault="0098518D" w:rsidP="00D02FB4">
            <w:pPr>
              <w:rPr>
                <w:rFonts w:ascii="Times New Roman" w:hAnsi="Times New Roman"/>
              </w:rPr>
            </w:pPr>
            <w:r w:rsidRPr="00816576">
              <w:rPr>
                <w:rFonts w:ascii="Times New Roman" w:hAnsi="Times New Roman"/>
              </w:rPr>
              <w:t>2</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T3</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T4</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Scraper Frags</w:t>
            </w:r>
            <w:r w:rsidR="005B5058" w:rsidRPr="00816576">
              <w:rPr>
                <w:rFonts w:ascii="Times New Roman" w:hAnsi="Times New Roman"/>
              </w:rPr>
              <w:t>.</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2</w:t>
            </w:r>
          </w:p>
        </w:tc>
        <w:tc>
          <w:tcPr>
            <w:tcW w:w="763" w:type="dxa"/>
          </w:tcPr>
          <w:p w:rsidR="0098518D" w:rsidRPr="00816576" w:rsidRDefault="0098518D" w:rsidP="00D02FB4">
            <w:pPr>
              <w:rPr>
                <w:rFonts w:ascii="Times New Roman" w:hAnsi="Times New Roman"/>
              </w:rPr>
            </w:pPr>
            <w:r w:rsidRPr="00816576">
              <w:rPr>
                <w:rFonts w:ascii="Times New Roman" w:hAnsi="Times New Roman"/>
              </w:rPr>
              <w:t>2</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Unidentified</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p>
        </w:tc>
      </w:tr>
      <w:tr w:rsidR="0098518D" w:rsidRPr="00816576">
        <w:tc>
          <w:tcPr>
            <w:tcW w:w="928" w:type="dxa"/>
            <w:vMerge w:val="restart"/>
          </w:tcPr>
          <w:p w:rsidR="0098518D" w:rsidRPr="00816576" w:rsidRDefault="0098518D" w:rsidP="00D02FB4">
            <w:pPr>
              <w:rPr>
                <w:rFonts w:ascii="Times New Roman" w:hAnsi="Times New Roman"/>
              </w:rPr>
            </w:pPr>
            <w:r w:rsidRPr="00816576">
              <w:rPr>
                <w:rFonts w:ascii="Times New Roman" w:hAnsi="Times New Roman"/>
              </w:rPr>
              <w:t>Late B</w:t>
            </w:r>
          </w:p>
        </w:tc>
        <w:tc>
          <w:tcPr>
            <w:tcW w:w="1448" w:type="dxa"/>
          </w:tcPr>
          <w:p w:rsidR="0098518D" w:rsidRPr="00816576" w:rsidRDefault="0098518D" w:rsidP="00D02FB4">
            <w:pPr>
              <w:rPr>
                <w:rFonts w:ascii="Times New Roman" w:hAnsi="Times New Roman"/>
              </w:rPr>
            </w:pPr>
            <w:r w:rsidRPr="00816576">
              <w:rPr>
                <w:rFonts w:ascii="Times New Roman" w:hAnsi="Times New Roman"/>
              </w:rPr>
              <w:t>T1</w:t>
            </w:r>
          </w:p>
        </w:tc>
        <w:tc>
          <w:tcPr>
            <w:tcW w:w="781" w:type="dxa"/>
          </w:tcPr>
          <w:p w:rsidR="0098518D" w:rsidRPr="00816576" w:rsidRDefault="0098518D" w:rsidP="00D02FB4">
            <w:pPr>
              <w:rPr>
                <w:rFonts w:ascii="Times New Roman" w:hAnsi="Times New Roman"/>
              </w:rPr>
            </w:pPr>
            <w:r w:rsidRPr="00816576">
              <w:rPr>
                <w:rFonts w:ascii="Times New Roman" w:hAnsi="Times New Roman"/>
              </w:rPr>
              <w:t>1</w:t>
            </w: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r w:rsidRPr="00816576">
              <w:rPr>
                <w:rFonts w:ascii="Times New Roman" w:hAnsi="Times New Roman"/>
              </w:rPr>
              <w:t>1</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T2</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T3</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T4</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Scraper Frags</w:t>
            </w:r>
            <w:r w:rsidR="005B5058" w:rsidRPr="00816576">
              <w:rPr>
                <w:rFonts w:ascii="Times New Roman" w:hAnsi="Times New Roman"/>
              </w:rPr>
              <w:t>.</w:t>
            </w:r>
          </w:p>
        </w:tc>
        <w:tc>
          <w:tcPr>
            <w:tcW w:w="781" w:type="dxa"/>
          </w:tcPr>
          <w:p w:rsidR="0098518D" w:rsidRPr="00816576" w:rsidRDefault="0098518D" w:rsidP="00D02FB4">
            <w:pPr>
              <w:rPr>
                <w:rFonts w:ascii="Times New Roman" w:hAnsi="Times New Roman"/>
              </w:rPr>
            </w:pPr>
            <w:r w:rsidRPr="00816576">
              <w:rPr>
                <w:rFonts w:ascii="Times New Roman" w:hAnsi="Times New Roman"/>
              </w:rPr>
              <w:t>1</w:t>
            </w: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r w:rsidRPr="00816576">
              <w:rPr>
                <w:rFonts w:ascii="Times New Roman" w:hAnsi="Times New Roman"/>
              </w:rPr>
              <w:t>1</w:t>
            </w: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p>
        </w:tc>
        <w:tc>
          <w:tcPr>
            <w:tcW w:w="763" w:type="dxa"/>
          </w:tcPr>
          <w:p w:rsidR="0098518D" w:rsidRPr="00816576" w:rsidRDefault="0098518D" w:rsidP="00D02FB4">
            <w:pPr>
              <w:rPr>
                <w:rFonts w:ascii="Times New Roman" w:hAnsi="Times New Roman"/>
              </w:rPr>
            </w:pPr>
            <w:r w:rsidRPr="00816576">
              <w:rPr>
                <w:rFonts w:ascii="Times New Roman" w:hAnsi="Times New Roman"/>
              </w:rPr>
              <w:t>2</w:t>
            </w:r>
          </w:p>
        </w:tc>
      </w:tr>
      <w:tr w:rsidR="0098518D" w:rsidRPr="00816576">
        <w:tc>
          <w:tcPr>
            <w:tcW w:w="928" w:type="dxa"/>
            <w:vMerge/>
          </w:tcPr>
          <w:p w:rsidR="0098518D" w:rsidRPr="00816576" w:rsidRDefault="0098518D" w:rsidP="00D02FB4">
            <w:pPr>
              <w:rPr>
                <w:rFonts w:ascii="Times New Roman" w:hAnsi="Times New Roman"/>
              </w:rPr>
            </w:pPr>
          </w:p>
        </w:tc>
        <w:tc>
          <w:tcPr>
            <w:tcW w:w="1448" w:type="dxa"/>
          </w:tcPr>
          <w:p w:rsidR="0098518D" w:rsidRPr="00816576" w:rsidRDefault="0098518D" w:rsidP="00D02FB4">
            <w:pPr>
              <w:rPr>
                <w:rFonts w:ascii="Times New Roman" w:hAnsi="Times New Roman"/>
              </w:rPr>
            </w:pPr>
            <w:r w:rsidRPr="00816576">
              <w:rPr>
                <w:rFonts w:ascii="Times New Roman" w:hAnsi="Times New Roman"/>
              </w:rPr>
              <w:t>Unidentified</w:t>
            </w:r>
          </w:p>
        </w:tc>
        <w:tc>
          <w:tcPr>
            <w:tcW w:w="781" w:type="dxa"/>
          </w:tcPr>
          <w:p w:rsidR="0098518D" w:rsidRPr="00816576" w:rsidRDefault="0098518D" w:rsidP="00D02FB4">
            <w:pPr>
              <w:rPr>
                <w:rFonts w:ascii="Times New Roman" w:hAnsi="Times New Roman"/>
              </w:rPr>
            </w:pPr>
          </w:p>
        </w:tc>
        <w:tc>
          <w:tcPr>
            <w:tcW w:w="825" w:type="dxa"/>
          </w:tcPr>
          <w:p w:rsidR="0098518D" w:rsidRPr="00816576" w:rsidRDefault="0098518D" w:rsidP="00D02FB4">
            <w:pPr>
              <w:rPr>
                <w:rFonts w:ascii="Times New Roman" w:hAnsi="Times New Roman"/>
              </w:rPr>
            </w:pPr>
          </w:p>
        </w:tc>
        <w:tc>
          <w:tcPr>
            <w:tcW w:w="850"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887" w:type="dxa"/>
          </w:tcPr>
          <w:p w:rsidR="0098518D" w:rsidRPr="00816576" w:rsidRDefault="0098518D" w:rsidP="00D02FB4">
            <w:pPr>
              <w:rPr>
                <w:rFonts w:ascii="Times New Roman" w:hAnsi="Times New Roman"/>
              </w:rPr>
            </w:pPr>
          </w:p>
        </w:tc>
        <w:tc>
          <w:tcPr>
            <w:tcW w:w="990" w:type="dxa"/>
          </w:tcPr>
          <w:p w:rsidR="0098518D" w:rsidRPr="00816576" w:rsidRDefault="0098518D" w:rsidP="00D02FB4">
            <w:pPr>
              <w:rPr>
                <w:rFonts w:ascii="Times New Roman" w:hAnsi="Times New Roman"/>
              </w:rPr>
            </w:pPr>
          </w:p>
        </w:tc>
        <w:tc>
          <w:tcPr>
            <w:tcW w:w="1217" w:type="dxa"/>
          </w:tcPr>
          <w:p w:rsidR="0098518D" w:rsidRPr="00816576" w:rsidRDefault="0098518D" w:rsidP="00D02FB4">
            <w:pPr>
              <w:rPr>
                <w:rFonts w:ascii="Times New Roman" w:hAnsi="Times New Roman"/>
              </w:rPr>
            </w:pPr>
            <w:r w:rsidRPr="00816576">
              <w:rPr>
                <w:rFonts w:ascii="Times New Roman" w:hAnsi="Times New Roman"/>
              </w:rPr>
              <w:t>1</w:t>
            </w:r>
          </w:p>
        </w:tc>
        <w:tc>
          <w:tcPr>
            <w:tcW w:w="763" w:type="dxa"/>
          </w:tcPr>
          <w:p w:rsidR="0098518D" w:rsidRPr="00816576" w:rsidRDefault="0098518D" w:rsidP="00D02FB4">
            <w:pPr>
              <w:rPr>
                <w:rFonts w:ascii="Times New Roman" w:hAnsi="Times New Roman"/>
              </w:rPr>
            </w:pPr>
            <w:r w:rsidRPr="00816576">
              <w:rPr>
                <w:rFonts w:ascii="Times New Roman" w:hAnsi="Times New Roman"/>
              </w:rPr>
              <w:t>1</w:t>
            </w:r>
          </w:p>
        </w:tc>
      </w:tr>
      <w:tr w:rsidR="0098518D" w:rsidRPr="00816576">
        <w:tc>
          <w:tcPr>
            <w:tcW w:w="928" w:type="dxa"/>
          </w:tcPr>
          <w:p w:rsidR="00BA48AD" w:rsidRPr="00816576" w:rsidRDefault="00BA48AD" w:rsidP="00D02FB4">
            <w:pPr>
              <w:rPr>
                <w:rFonts w:ascii="Times New Roman" w:hAnsi="Times New Roman"/>
              </w:rPr>
            </w:pPr>
            <w:r w:rsidRPr="00816576">
              <w:rPr>
                <w:rFonts w:ascii="Times New Roman" w:hAnsi="Times New Roman"/>
              </w:rPr>
              <w:t>Total</w:t>
            </w:r>
          </w:p>
        </w:tc>
        <w:tc>
          <w:tcPr>
            <w:tcW w:w="1448" w:type="dxa"/>
          </w:tcPr>
          <w:p w:rsidR="00BA48AD" w:rsidRPr="00816576" w:rsidRDefault="00BA48AD" w:rsidP="00D02FB4">
            <w:pPr>
              <w:rPr>
                <w:rFonts w:ascii="Times New Roman" w:hAnsi="Times New Roman"/>
              </w:rPr>
            </w:pPr>
          </w:p>
        </w:tc>
        <w:tc>
          <w:tcPr>
            <w:tcW w:w="781" w:type="dxa"/>
          </w:tcPr>
          <w:p w:rsidR="00BA48AD" w:rsidRPr="00816576" w:rsidRDefault="00BA48AD" w:rsidP="00D02FB4">
            <w:pPr>
              <w:rPr>
                <w:rFonts w:ascii="Times New Roman" w:hAnsi="Times New Roman"/>
              </w:rPr>
            </w:pPr>
            <w:r w:rsidRPr="00816576">
              <w:rPr>
                <w:rFonts w:ascii="Times New Roman" w:hAnsi="Times New Roman"/>
              </w:rPr>
              <w:t>11</w:t>
            </w:r>
          </w:p>
        </w:tc>
        <w:tc>
          <w:tcPr>
            <w:tcW w:w="825" w:type="dxa"/>
          </w:tcPr>
          <w:p w:rsidR="00BA48AD" w:rsidRPr="00816576" w:rsidRDefault="00BA48AD" w:rsidP="00D02FB4">
            <w:pPr>
              <w:rPr>
                <w:rFonts w:ascii="Times New Roman" w:hAnsi="Times New Roman"/>
              </w:rPr>
            </w:pPr>
            <w:r w:rsidRPr="00816576">
              <w:rPr>
                <w:rFonts w:ascii="Times New Roman" w:hAnsi="Times New Roman"/>
              </w:rPr>
              <w:t>1</w:t>
            </w:r>
          </w:p>
        </w:tc>
        <w:tc>
          <w:tcPr>
            <w:tcW w:w="850" w:type="dxa"/>
          </w:tcPr>
          <w:p w:rsidR="00BA48AD" w:rsidRPr="00816576" w:rsidRDefault="00BA48AD" w:rsidP="00D02FB4">
            <w:pPr>
              <w:rPr>
                <w:rFonts w:ascii="Times New Roman" w:hAnsi="Times New Roman"/>
              </w:rPr>
            </w:pPr>
            <w:r w:rsidRPr="00816576">
              <w:rPr>
                <w:rFonts w:ascii="Times New Roman" w:hAnsi="Times New Roman"/>
              </w:rPr>
              <w:t>6</w:t>
            </w:r>
          </w:p>
        </w:tc>
        <w:tc>
          <w:tcPr>
            <w:tcW w:w="887" w:type="dxa"/>
          </w:tcPr>
          <w:p w:rsidR="00BA48AD" w:rsidRPr="00816576" w:rsidRDefault="00BA48AD" w:rsidP="00D02FB4">
            <w:pPr>
              <w:rPr>
                <w:rFonts w:ascii="Times New Roman" w:hAnsi="Times New Roman"/>
              </w:rPr>
            </w:pPr>
            <w:r w:rsidRPr="00816576">
              <w:rPr>
                <w:rFonts w:ascii="Times New Roman" w:hAnsi="Times New Roman"/>
              </w:rPr>
              <w:t>1</w:t>
            </w:r>
          </w:p>
        </w:tc>
        <w:tc>
          <w:tcPr>
            <w:tcW w:w="887" w:type="dxa"/>
          </w:tcPr>
          <w:p w:rsidR="00BA48AD" w:rsidRPr="00816576" w:rsidRDefault="00BA48AD" w:rsidP="00D02FB4">
            <w:pPr>
              <w:rPr>
                <w:rFonts w:ascii="Times New Roman" w:hAnsi="Times New Roman"/>
              </w:rPr>
            </w:pPr>
            <w:r w:rsidRPr="00816576">
              <w:rPr>
                <w:rFonts w:ascii="Times New Roman" w:hAnsi="Times New Roman"/>
              </w:rPr>
              <w:t>6</w:t>
            </w:r>
          </w:p>
        </w:tc>
        <w:tc>
          <w:tcPr>
            <w:tcW w:w="990" w:type="dxa"/>
          </w:tcPr>
          <w:p w:rsidR="00BA48AD" w:rsidRPr="00816576" w:rsidRDefault="00BA48AD" w:rsidP="00D02FB4">
            <w:pPr>
              <w:rPr>
                <w:rFonts w:ascii="Times New Roman" w:hAnsi="Times New Roman"/>
              </w:rPr>
            </w:pPr>
            <w:r w:rsidRPr="00816576">
              <w:rPr>
                <w:rFonts w:ascii="Times New Roman" w:hAnsi="Times New Roman"/>
              </w:rPr>
              <w:t>1</w:t>
            </w:r>
          </w:p>
        </w:tc>
        <w:tc>
          <w:tcPr>
            <w:tcW w:w="1217" w:type="dxa"/>
          </w:tcPr>
          <w:p w:rsidR="00BA48AD" w:rsidRPr="00816576" w:rsidRDefault="00BA48AD" w:rsidP="00D02FB4">
            <w:pPr>
              <w:rPr>
                <w:rFonts w:ascii="Times New Roman" w:hAnsi="Times New Roman"/>
              </w:rPr>
            </w:pPr>
            <w:r w:rsidRPr="00816576">
              <w:rPr>
                <w:rFonts w:ascii="Times New Roman" w:hAnsi="Times New Roman"/>
              </w:rPr>
              <w:t>42</w:t>
            </w:r>
          </w:p>
        </w:tc>
        <w:tc>
          <w:tcPr>
            <w:tcW w:w="763" w:type="dxa"/>
          </w:tcPr>
          <w:p w:rsidR="00BA48AD" w:rsidRPr="00816576" w:rsidRDefault="00BA48AD" w:rsidP="00D02FB4">
            <w:pPr>
              <w:rPr>
                <w:rFonts w:ascii="Times New Roman" w:hAnsi="Times New Roman"/>
              </w:rPr>
            </w:pPr>
            <w:r w:rsidRPr="00816576">
              <w:rPr>
                <w:rFonts w:ascii="Times New Roman" w:hAnsi="Times New Roman"/>
              </w:rPr>
              <w:t>68</w:t>
            </w:r>
          </w:p>
        </w:tc>
      </w:tr>
    </w:tbl>
    <w:p w:rsidR="000F2059" w:rsidRPr="00816576" w:rsidRDefault="000F2059" w:rsidP="000F2059">
      <w:pPr>
        <w:rPr>
          <w:rFonts w:ascii="Times New Roman" w:hAnsi="Times New Roman"/>
        </w:rPr>
      </w:pPr>
      <w:r w:rsidRPr="00816576">
        <w:rPr>
          <w:rFonts w:ascii="Times New Roman" w:hAnsi="Times New Roman"/>
        </w:rPr>
        <w:t xml:space="preserve">Bld. = blade; Bif. = </w:t>
      </w:r>
      <w:proofErr w:type="gramStart"/>
      <w:r w:rsidRPr="00816576">
        <w:rPr>
          <w:rFonts w:ascii="Times New Roman" w:hAnsi="Times New Roman"/>
        </w:rPr>
        <w:t>biface</w:t>
      </w:r>
      <w:proofErr w:type="gramEnd"/>
      <w:r w:rsidRPr="00816576">
        <w:rPr>
          <w:rFonts w:ascii="Times New Roman" w:hAnsi="Times New Roman"/>
        </w:rPr>
        <w:t xml:space="preserve">; Multi. = </w:t>
      </w:r>
      <w:proofErr w:type="gramStart"/>
      <w:r w:rsidRPr="00816576">
        <w:rPr>
          <w:rFonts w:ascii="Times New Roman" w:hAnsi="Times New Roman"/>
        </w:rPr>
        <w:t>multidirectional</w:t>
      </w:r>
      <w:proofErr w:type="gramEnd"/>
      <w:r w:rsidRPr="00816576">
        <w:rPr>
          <w:rFonts w:ascii="Times New Roman" w:hAnsi="Times New Roman"/>
        </w:rPr>
        <w:t xml:space="preserve">/amorphous; Blk. = blade-like; Cob. = </w:t>
      </w:r>
      <w:proofErr w:type="gramStart"/>
      <w:r w:rsidRPr="00816576">
        <w:rPr>
          <w:rFonts w:ascii="Times New Roman" w:hAnsi="Times New Roman"/>
        </w:rPr>
        <w:t>cobble</w:t>
      </w:r>
      <w:proofErr w:type="gramEnd"/>
    </w:p>
    <w:p w:rsidR="000F2059" w:rsidRDefault="000F2059"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BA48AD" w:rsidRPr="00816576" w:rsidRDefault="00EA740F" w:rsidP="00BA48AD">
      <w:pPr>
        <w:spacing w:line="480" w:lineRule="auto"/>
        <w:rPr>
          <w:rFonts w:ascii="Times New Roman" w:hAnsi="Times New Roman"/>
        </w:rPr>
      </w:pPr>
      <w:proofErr w:type="gramStart"/>
      <w:r w:rsidRPr="00816576">
        <w:rPr>
          <w:rFonts w:ascii="Times New Roman" w:hAnsi="Times New Roman"/>
        </w:rPr>
        <w:t>flaked</w:t>
      </w:r>
      <w:proofErr w:type="gramEnd"/>
      <w:r w:rsidRPr="00816576">
        <w:rPr>
          <w:rFonts w:ascii="Times New Roman" w:hAnsi="Times New Roman"/>
        </w:rPr>
        <w:t xml:space="preserve"> End Scrapers. Without dorsal scarring or identifiable platform characteristics, classification of their blank types was impossible. No blank types were identifiable for the Type 4 Unifaces, either.</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Among the Type 1 Unifaces, we see a great emphasis on blade use in the </w:t>
      </w:r>
      <w:proofErr w:type="gramStart"/>
      <w:r w:rsidRPr="00816576">
        <w:rPr>
          <w:rFonts w:ascii="Times New Roman" w:hAnsi="Times New Roman"/>
        </w:rPr>
        <w:t>Early</w:t>
      </w:r>
      <w:proofErr w:type="gramEnd"/>
      <w:r w:rsidRPr="00816576">
        <w:rPr>
          <w:rFonts w:ascii="Times New Roman" w:hAnsi="Times New Roman"/>
        </w:rPr>
        <w:t xml:space="preserve"> period. A single specimen produced on a multidirectional blank was also identified from the Paleoindian levels. Only one Early Archaic specimen could be categorized, and it, too, was produced from a multidirectional or amorphous core. A single specimen made from a blade was identified in the Middle Archaic Late B zones.</w:t>
      </w:r>
    </w:p>
    <w:p w:rsidR="00BA48AD" w:rsidRPr="00816576" w:rsidRDefault="00BA48AD" w:rsidP="00BA48AD">
      <w:pPr>
        <w:spacing w:line="480" w:lineRule="auto"/>
        <w:rPr>
          <w:rFonts w:ascii="Times New Roman" w:hAnsi="Times New Roman"/>
        </w:rPr>
      </w:pPr>
      <w:r w:rsidRPr="00816576">
        <w:rPr>
          <w:rFonts w:ascii="Times New Roman" w:hAnsi="Times New Roman"/>
        </w:rPr>
        <w:tab/>
        <w:t>Few Type 2 Uniface specimens were classifiable accordi</w:t>
      </w:r>
      <w:r w:rsidR="003C2715" w:rsidRPr="00816576">
        <w:rPr>
          <w:rFonts w:ascii="Times New Roman" w:hAnsi="Times New Roman"/>
        </w:rPr>
        <w:t>ng to blank type. A</w:t>
      </w:r>
      <w:r w:rsidRPr="00816576">
        <w:rPr>
          <w:rFonts w:ascii="Times New Roman" w:hAnsi="Times New Roman"/>
        </w:rPr>
        <w:t xml:space="preserve"> single multidirectional blank</w:t>
      </w:r>
      <w:r w:rsidR="003C2715" w:rsidRPr="00816576">
        <w:rPr>
          <w:rFonts w:ascii="Times New Roman" w:hAnsi="Times New Roman"/>
        </w:rPr>
        <w:t xml:space="preserve"> was identified</w:t>
      </w:r>
      <w:r w:rsidRPr="00816576">
        <w:rPr>
          <w:rFonts w:ascii="Times New Roman" w:hAnsi="Times New Roman"/>
        </w:rPr>
        <w:t xml:space="preserve"> from the </w:t>
      </w:r>
      <w:proofErr w:type="gramStart"/>
      <w:r w:rsidRPr="00816576">
        <w:rPr>
          <w:rFonts w:ascii="Times New Roman" w:hAnsi="Times New Roman"/>
        </w:rPr>
        <w:t>Early</w:t>
      </w:r>
      <w:proofErr w:type="gramEnd"/>
      <w:r w:rsidRPr="00816576">
        <w:rPr>
          <w:rFonts w:ascii="Times New Roman" w:hAnsi="Times New Roman"/>
        </w:rPr>
        <w:t xml:space="preserve"> (Paleoindian) levels, 2 blades and 1 blocky specimen from the Middle (Early Archaic) zones, and a biface blank from the Late A (Middle Archaic)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The category of General Unifaces also included a sub-category of Scraper Fragments. Of these implements, only a small number retained characteristics that allowed identification of the blanks from which they were produced. One Early (Paleoindian) specimen was produced on a blade, and the Late B levels produced one specimen made from a blade, and one specimen made from a multidirectional or amorphous core.</w:t>
      </w:r>
    </w:p>
    <w:p w:rsidR="002D668E" w:rsidRPr="00816576" w:rsidRDefault="00BA48AD" w:rsidP="00BA48AD">
      <w:pPr>
        <w:spacing w:line="480" w:lineRule="auto"/>
        <w:rPr>
          <w:rFonts w:ascii="Times New Roman" w:hAnsi="Times New Roman"/>
        </w:rPr>
      </w:pPr>
      <w:r w:rsidRPr="00816576">
        <w:rPr>
          <w:rFonts w:ascii="Times New Roman" w:hAnsi="Times New Roman"/>
        </w:rPr>
        <w:tab/>
        <w:t xml:space="preserve">Single-edged Type 1 Unifaces, which were recovered from both the Early (Paleoindian) and </w:t>
      </w:r>
      <w:proofErr w:type="gramStart"/>
      <w:r w:rsidRPr="00816576">
        <w:rPr>
          <w:rFonts w:ascii="Times New Roman" w:hAnsi="Times New Roman"/>
        </w:rPr>
        <w:t>Mid</w:t>
      </w:r>
      <w:proofErr w:type="gramEnd"/>
      <w:r w:rsidRPr="00816576">
        <w:rPr>
          <w:rFonts w:ascii="Times New Roman" w:hAnsi="Times New Roman"/>
        </w:rPr>
        <w:t xml:space="preserve"> (Early Archaic) levels, exhibited little standardization of attributes (Tables 7.59, 7.60). Among the Early period specimens, only bit angle displayed high degrees of standardization. Both width and thickness were moderately standardized, but all other attributes were less standardized. Among the Mid period specimens, proximal width was the only attribute to reveal high standardization, but with only two specimens that retained measurable proximal portions, any apparent patterns are statistically insignificant. With the exception of width, which was moderately standardized in the sample of Type 1 Unifaces from the </w:t>
      </w:r>
      <w:proofErr w:type="gramStart"/>
      <w:r w:rsidRPr="00816576">
        <w:rPr>
          <w:rFonts w:ascii="Times New Roman" w:hAnsi="Times New Roman"/>
        </w:rPr>
        <w:t>Mid</w:t>
      </w:r>
      <w:proofErr w:type="gramEnd"/>
      <w:r w:rsidRPr="00816576">
        <w:rPr>
          <w:rFonts w:ascii="Times New Roman" w:hAnsi="Times New Roman"/>
        </w:rPr>
        <w:t xml:space="preserve"> zones, all other attributes were relatively unstandardized. It appears that these implements were quite variable and were not designed or produced with an emphasis on hafting modifications.</w:t>
      </w:r>
    </w:p>
    <w:p w:rsidR="00BA48AD" w:rsidRPr="00816576" w:rsidRDefault="00BA48AD" w:rsidP="00BA48AD">
      <w:pPr>
        <w:spacing w:line="480" w:lineRule="auto"/>
        <w:rPr>
          <w:rFonts w:ascii="Times New Roman" w:hAnsi="Times New Roman"/>
        </w:rPr>
      </w:pPr>
    </w:p>
    <w:p w:rsidR="00BA48AD" w:rsidRPr="00816576" w:rsidRDefault="002D668E" w:rsidP="003B40E5">
      <w:pPr>
        <w:rPr>
          <w:rFonts w:ascii="Times New Roman" w:hAnsi="Times New Roman"/>
        </w:rPr>
      </w:pPr>
      <w:r w:rsidRPr="00816576">
        <w:rPr>
          <w:rFonts w:ascii="Times New Roman" w:hAnsi="Times New Roman"/>
          <w:b/>
        </w:rPr>
        <w:t>Table 7.59</w:t>
      </w:r>
      <w:r w:rsidRPr="00816576">
        <w:rPr>
          <w:rFonts w:ascii="Times New Roman" w:hAnsi="Times New Roman"/>
        </w:rPr>
        <w:t>: Standardization in Type I Unifaces, Early Period</w:t>
      </w:r>
      <w:r w:rsidR="008508A9" w:rsidRPr="00816576">
        <w:rPr>
          <w:rFonts w:ascii="Times New Roman" w:hAnsi="Times New Roman"/>
        </w:rPr>
        <w:t>. (Primary measurement data available in Appendix A</w:t>
      </w:r>
      <w:r w:rsidR="003B327F">
        <w:rPr>
          <w:rFonts w:ascii="Times New Roman" w:hAnsi="Times New Roman"/>
        </w:rPr>
        <w:t>, Table A-4</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6</w:t>
            </w:r>
          </w:p>
        </w:tc>
        <w:tc>
          <w:tcPr>
            <w:tcW w:w="1596" w:type="dxa"/>
          </w:tcPr>
          <w:p w:rsidR="00BA48AD" w:rsidRPr="00816576" w:rsidRDefault="00BA48AD" w:rsidP="00D02FB4">
            <w:pPr>
              <w:rPr>
                <w:rFonts w:ascii="Times New Roman" w:hAnsi="Times New Roman"/>
              </w:rPr>
            </w:pPr>
            <w:r w:rsidRPr="00816576">
              <w:rPr>
                <w:rFonts w:ascii="Times New Roman" w:hAnsi="Times New Roman"/>
              </w:rPr>
              <w:t>40.57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12.31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30.34</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34.49</w:t>
            </w:r>
          </w:p>
        </w:tc>
        <w:tc>
          <w:tcPr>
            <w:tcW w:w="1596" w:type="dxa"/>
          </w:tcPr>
          <w:p w:rsidR="00BA48AD" w:rsidRPr="00816576" w:rsidRDefault="00BA48AD" w:rsidP="00D02FB4">
            <w:pPr>
              <w:rPr>
                <w:rFonts w:ascii="Times New Roman" w:hAnsi="Times New Roman"/>
              </w:rPr>
            </w:pPr>
            <w:r w:rsidRPr="00816576">
              <w:rPr>
                <w:rFonts w:ascii="Times New Roman" w:hAnsi="Times New Roman"/>
              </w:rPr>
              <w:t>8.91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25.83</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6</w:t>
            </w:r>
          </w:p>
        </w:tc>
        <w:tc>
          <w:tcPr>
            <w:tcW w:w="1596" w:type="dxa"/>
          </w:tcPr>
          <w:p w:rsidR="00BA48AD" w:rsidRPr="00816576" w:rsidRDefault="00BA48AD" w:rsidP="00D02FB4">
            <w:pPr>
              <w:rPr>
                <w:rFonts w:ascii="Times New Roman" w:hAnsi="Times New Roman"/>
              </w:rPr>
            </w:pPr>
            <w:r w:rsidRPr="00816576">
              <w:rPr>
                <w:rFonts w:ascii="Times New Roman" w:hAnsi="Times New Roman"/>
              </w:rPr>
              <w:t>8.68</w:t>
            </w:r>
          </w:p>
        </w:tc>
        <w:tc>
          <w:tcPr>
            <w:tcW w:w="1596" w:type="dxa"/>
          </w:tcPr>
          <w:p w:rsidR="00BA48AD" w:rsidRPr="00816576" w:rsidRDefault="00BA48AD" w:rsidP="00D02FB4">
            <w:pPr>
              <w:rPr>
                <w:rFonts w:ascii="Times New Roman" w:hAnsi="Times New Roman"/>
              </w:rPr>
            </w:pPr>
            <w:r w:rsidRPr="00816576">
              <w:rPr>
                <w:rFonts w:ascii="Times New Roman" w:hAnsi="Times New Roman"/>
              </w:rPr>
              <w:t>2.45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28.23</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32.16</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10.51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32.68</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10.20</w:t>
            </w:r>
          </w:p>
        </w:tc>
        <w:tc>
          <w:tcPr>
            <w:tcW w:w="1596" w:type="dxa"/>
          </w:tcPr>
          <w:p w:rsidR="00BA48AD" w:rsidRPr="00816576" w:rsidRDefault="00BA48AD" w:rsidP="00D02FB4">
            <w:pPr>
              <w:rPr>
                <w:rFonts w:ascii="Times New Roman" w:hAnsi="Times New Roman"/>
              </w:rPr>
            </w:pPr>
            <w:r w:rsidRPr="00816576">
              <w:rPr>
                <w:rFonts w:ascii="Times New Roman" w:hAnsi="Times New Roman"/>
              </w:rPr>
              <w:t>4.58</w:t>
            </w:r>
          </w:p>
        </w:tc>
        <w:tc>
          <w:tcPr>
            <w:tcW w:w="1596" w:type="dxa"/>
          </w:tcPr>
          <w:p w:rsidR="00BA48AD" w:rsidRPr="00816576" w:rsidRDefault="00BA48AD" w:rsidP="00D02FB4">
            <w:pPr>
              <w:rPr>
                <w:rFonts w:ascii="Times New Roman" w:hAnsi="Times New Roman"/>
              </w:rPr>
            </w:pPr>
            <w:r w:rsidRPr="00816576">
              <w:rPr>
                <w:rFonts w:ascii="Times New Roman" w:hAnsi="Times New Roman"/>
              </w:rPr>
              <w:t>44.90</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6</w:t>
            </w:r>
          </w:p>
        </w:tc>
        <w:tc>
          <w:tcPr>
            <w:tcW w:w="1596" w:type="dxa"/>
          </w:tcPr>
          <w:p w:rsidR="00BA48AD" w:rsidRPr="00816576" w:rsidRDefault="00BA48AD" w:rsidP="00D02FB4">
            <w:pPr>
              <w:rPr>
                <w:rFonts w:ascii="Times New Roman" w:hAnsi="Times New Roman"/>
              </w:rPr>
            </w:pPr>
            <w:r w:rsidRPr="00816576">
              <w:rPr>
                <w:rFonts w:ascii="Times New Roman" w:hAnsi="Times New Roman"/>
              </w:rPr>
              <w:t>65.00</w:t>
            </w:r>
          </w:p>
        </w:tc>
        <w:tc>
          <w:tcPr>
            <w:tcW w:w="1596" w:type="dxa"/>
          </w:tcPr>
          <w:p w:rsidR="00BA48AD" w:rsidRPr="00816576" w:rsidRDefault="00BA48AD" w:rsidP="00D02FB4">
            <w:pPr>
              <w:rPr>
                <w:rFonts w:ascii="Times New Roman" w:hAnsi="Times New Roman"/>
              </w:rPr>
            </w:pPr>
            <w:r w:rsidRPr="00816576">
              <w:rPr>
                <w:rFonts w:ascii="Times New Roman" w:hAnsi="Times New Roman"/>
              </w:rPr>
              <w:t>5.70</w:t>
            </w:r>
          </w:p>
        </w:tc>
        <w:tc>
          <w:tcPr>
            <w:tcW w:w="1596" w:type="dxa"/>
          </w:tcPr>
          <w:p w:rsidR="00BA48AD" w:rsidRPr="00816576" w:rsidRDefault="00BA48AD" w:rsidP="00D02FB4">
            <w:pPr>
              <w:rPr>
                <w:rFonts w:ascii="Times New Roman" w:hAnsi="Times New Roman"/>
              </w:rPr>
            </w:pPr>
            <w:r w:rsidRPr="00816576">
              <w:rPr>
                <w:rFonts w:ascii="Times New Roman" w:hAnsi="Times New Roman"/>
              </w:rPr>
              <w:t>8.77</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bl>
    <w:p w:rsidR="003B40E5" w:rsidRPr="00816576" w:rsidRDefault="003B40E5" w:rsidP="00BA48AD">
      <w:pPr>
        <w:spacing w:line="480" w:lineRule="auto"/>
        <w:rPr>
          <w:rFonts w:ascii="Times New Roman" w:hAnsi="Times New Roman"/>
        </w:rPr>
      </w:pPr>
    </w:p>
    <w:p w:rsidR="00BA48AD" w:rsidRPr="00816576" w:rsidRDefault="002D668E" w:rsidP="003B40E5">
      <w:pPr>
        <w:rPr>
          <w:rFonts w:ascii="Times New Roman" w:hAnsi="Times New Roman"/>
        </w:rPr>
      </w:pPr>
      <w:r w:rsidRPr="00816576">
        <w:rPr>
          <w:rFonts w:ascii="Times New Roman" w:hAnsi="Times New Roman"/>
          <w:b/>
        </w:rPr>
        <w:t>Table 7.60</w:t>
      </w:r>
      <w:r w:rsidRPr="00816576">
        <w:rPr>
          <w:rFonts w:ascii="Times New Roman" w:hAnsi="Times New Roman"/>
        </w:rPr>
        <w:t>: Standardization in Type I Unifaces, Mid Period.</w:t>
      </w:r>
      <w:r w:rsidR="008508A9" w:rsidRPr="00816576">
        <w:rPr>
          <w:rFonts w:ascii="Times New Roman" w:hAnsi="Times New Roman"/>
        </w:rPr>
        <w:t xml:space="preserve"> (Primary measurement data available in Appendix A</w:t>
      </w:r>
      <w:r w:rsidR="003B327F">
        <w:rPr>
          <w:rFonts w:ascii="Times New Roman" w:hAnsi="Times New Roman"/>
        </w:rPr>
        <w:t>, Table A-4</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55.15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25.22</w:t>
            </w:r>
          </w:p>
        </w:tc>
        <w:tc>
          <w:tcPr>
            <w:tcW w:w="1596" w:type="dxa"/>
          </w:tcPr>
          <w:p w:rsidR="00BA48AD" w:rsidRPr="00816576" w:rsidRDefault="00BA48AD" w:rsidP="00D02FB4">
            <w:pPr>
              <w:rPr>
                <w:rFonts w:ascii="Times New Roman" w:hAnsi="Times New Roman"/>
              </w:rPr>
            </w:pPr>
            <w:r w:rsidRPr="00816576">
              <w:rPr>
                <w:rFonts w:ascii="Times New Roman" w:hAnsi="Times New Roman"/>
              </w:rPr>
              <w:t>45.73</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29.00</w:t>
            </w:r>
          </w:p>
        </w:tc>
        <w:tc>
          <w:tcPr>
            <w:tcW w:w="1596" w:type="dxa"/>
          </w:tcPr>
          <w:p w:rsidR="00BA48AD" w:rsidRPr="00816576" w:rsidRDefault="00BA48AD" w:rsidP="00D02FB4">
            <w:pPr>
              <w:rPr>
                <w:rFonts w:ascii="Times New Roman" w:hAnsi="Times New Roman"/>
              </w:rPr>
            </w:pPr>
            <w:r w:rsidRPr="00816576">
              <w:rPr>
                <w:rFonts w:ascii="Times New Roman" w:hAnsi="Times New Roman"/>
              </w:rPr>
              <w:t>6.03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20.79</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10.48</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32.44</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22.45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11.44</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9.55</w:t>
            </w:r>
          </w:p>
        </w:tc>
        <w:tc>
          <w:tcPr>
            <w:tcW w:w="1596" w:type="dxa"/>
          </w:tcPr>
          <w:p w:rsidR="00BA48AD" w:rsidRPr="00816576" w:rsidRDefault="00BA48AD" w:rsidP="00D02FB4">
            <w:pPr>
              <w:rPr>
                <w:rFonts w:ascii="Times New Roman" w:hAnsi="Times New Roman"/>
              </w:rPr>
            </w:pPr>
            <w:r w:rsidRPr="00816576">
              <w:rPr>
                <w:rFonts w:ascii="Times New Roman" w:hAnsi="Times New Roman"/>
              </w:rPr>
              <w:t>4.97</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52.04</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52.5</w:t>
            </w:r>
          </w:p>
        </w:tc>
        <w:tc>
          <w:tcPr>
            <w:tcW w:w="1596" w:type="dxa"/>
          </w:tcPr>
          <w:p w:rsidR="00BA48AD" w:rsidRPr="00816576" w:rsidRDefault="00BA48AD" w:rsidP="00D02FB4">
            <w:pPr>
              <w:rPr>
                <w:rFonts w:ascii="Times New Roman" w:hAnsi="Times New Roman"/>
              </w:rPr>
            </w:pPr>
            <w:r w:rsidRPr="00816576">
              <w:rPr>
                <w:rFonts w:ascii="Times New Roman" w:hAnsi="Times New Roman"/>
              </w:rPr>
              <w:t>0.00</w:t>
            </w:r>
          </w:p>
        </w:tc>
        <w:tc>
          <w:tcPr>
            <w:tcW w:w="1596" w:type="dxa"/>
          </w:tcPr>
          <w:p w:rsidR="00BA48AD" w:rsidRPr="00816576" w:rsidRDefault="00BA48AD" w:rsidP="00D02FB4">
            <w:pPr>
              <w:rPr>
                <w:rFonts w:ascii="Times New Roman" w:hAnsi="Times New Roman"/>
              </w:rPr>
            </w:pPr>
            <w:r w:rsidRPr="00816576">
              <w:rPr>
                <w:rFonts w:ascii="Times New Roman" w:hAnsi="Times New Roman"/>
              </w:rPr>
              <w:t>0.00</w:t>
            </w:r>
          </w:p>
        </w:tc>
        <w:tc>
          <w:tcPr>
            <w:tcW w:w="1596" w:type="dxa"/>
          </w:tcPr>
          <w:p w:rsidR="00BA48AD" w:rsidRPr="00816576" w:rsidRDefault="00BA48AD" w:rsidP="00D02FB4">
            <w:pPr>
              <w:rPr>
                <w:rFonts w:ascii="Times New Roman" w:hAnsi="Times New Roman"/>
              </w:rPr>
            </w:pPr>
            <w:r w:rsidRPr="00816576">
              <w:rPr>
                <w:rFonts w:ascii="Times New Roman" w:hAnsi="Times New Roman"/>
              </w:rPr>
              <w:t>N/A</w:t>
            </w:r>
          </w:p>
        </w:tc>
      </w:tr>
    </w:tbl>
    <w:p w:rsidR="00BA48AD" w:rsidRPr="00816576" w:rsidRDefault="00BA48AD" w:rsidP="00BA48AD">
      <w:pPr>
        <w:spacing w:line="480" w:lineRule="auto"/>
        <w:rPr>
          <w:rFonts w:ascii="Times New Roman" w:hAnsi="Times New Roman"/>
        </w:rPr>
      </w:pPr>
    </w:p>
    <w:p w:rsidR="002D668E" w:rsidRPr="00816576" w:rsidRDefault="00BA48AD" w:rsidP="00BA48AD">
      <w:pPr>
        <w:spacing w:line="480" w:lineRule="auto"/>
        <w:rPr>
          <w:rFonts w:ascii="Times New Roman" w:hAnsi="Times New Roman"/>
        </w:rPr>
      </w:pPr>
      <w:r w:rsidRPr="00816576">
        <w:rPr>
          <w:rFonts w:ascii="Times New Roman" w:hAnsi="Times New Roman"/>
        </w:rPr>
        <w:tab/>
        <w:t>The multi-edged Type 2 Unifaces</w:t>
      </w:r>
      <w:r w:rsidR="005E3B44" w:rsidRPr="00816576">
        <w:rPr>
          <w:rFonts w:ascii="Times New Roman" w:hAnsi="Times New Roman"/>
        </w:rPr>
        <w:t xml:space="preserve"> (general unifacial implements with modifications noted along more than one edge)</w:t>
      </w:r>
      <w:r w:rsidRPr="00816576">
        <w:rPr>
          <w:rFonts w:ascii="Times New Roman" w:hAnsi="Times New Roman"/>
        </w:rPr>
        <w:t xml:space="preserve">, recovered from the Early, Mid, and Late A zones, were similarly variable, with the exception of bit angle measurements, which exhibited high degrees of standardization in all periods (Tables 7.61, 7.62, 7.63). While the high or very high degrees of standardization in bit angle may be related in part to small sample sizes, it likely also speaks to the importance of specific edge angles for particular functions. Across the four general periods, no differences were noted in mean edge angle, and the degree of variation represented in each time period was consistent (Table 7.64). Results of the D’AD test (D’AD = 3.40, df=2) showed no difference in CVs </w:t>
      </w:r>
      <w:proofErr w:type="gramStart"/>
      <w:r w:rsidRPr="00816576">
        <w:rPr>
          <w:rFonts w:ascii="Times New Roman" w:hAnsi="Times New Roman"/>
        </w:rPr>
        <w:t>among the Early,</w:t>
      </w:r>
      <w:proofErr w:type="gramEnd"/>
      <w:r w:rsidRPr="00816576">
        <w:rPr>
          <w:rFonts w:ascii="Times New Roman" w:hAnsi="Times New Roman"/>
        </w:rPr>
        <w:t xml:space="preserve"> Mid, and Late A samples. </w:t>
      </w:r>
      <w:r w:rsidR="000F14C1" w:rsidRPr="00816576">
        <w:rPr>
          <w:rFonts w:ascii="Times New Roman" w:hAnsi="Times New Roman"/>
        </w:rPr>
        <w:t>T</w:t>
      </w:r>
      <w:r w:rsidRPr="00816576">
        <w:rPr>
          <w:rFonts w:ascii="Times New Roman" w:hAnsi="Times New Roman"/>
        </w:rPr>
        <w:t>he Late B sample</w:t>
      </w:r>
      <w:r w:rsidR="000F14C1" w:rsidRPr="00816576">
        <w:rPr>
          <w:rFonts w:ascii="Times New Roman" w:hAnsi="Times New Roman"/>
        </w:rPr>
        <w:t xml:space="preserve"> could not be considered</w:t>
      </w:r>
      <w:r w:rsidRPr="00816576">
        <w:rPr>
          <w:rFonts w:ascii="Times New Roman" w:hAnsi="Times New Roman"/>
        </w:rPr>
        <w:t xml:space="preserve"> in this calculation, as only one Type 2 Uniface was recovered from these levels. The consistency in mean values and in degree of standardization suggests that this attribute may have carried functional significance. Results of the microwear analysis will provide insight into the functions fulfilled by these implements. Other than working edge angle, no other attributes exhibit consistently similar degrees of standardization across time periods.</w:t>
      </w:r>
    </w:p>
    <w:p w:rsidR="003B40E5" w:rsidRPr="00816576" w:rsidRDefault="003B40E5" w:rsidP="003B40E5">
      <w:pPr>
        <w:spacing w:line="480" w:lineRule="auto"/>
        <w:rPr>
          <w:rFonts w:ascii="Times New Roman" w:hAnsi="Times New Roman"/>
        </w:rPr>
      </w:pPr>
      <w:r w:rsidRPr="00816576">
        <w:rPr>
          <w:rFonts w:ascii="Times New Roman" w:hAnsi="Times New Roman"/>
        </w:rPr>
        <w:tab/>
        <w:t>Among the Early period specimens, thickness was moderately standardized, but all other attributes exhibited low degrees of standardization or were unstandardized. In the Mid period, proximal width and proximal thickness were both moderately standardized, which might suggest that the multi-edged Unifaces from this period were hafted. It is important to remember, though, that the sample sizes from many of the periods are quite low. The patterns that emerge may, therefore, be a function of unrepresentative samples. Width and thickness were unstandardized. In the Late A period, width exhibited very high degrees of standardization, on par with the levels noted for bit angle.</w:t>
      </w:r>
    </w:p>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7C73E3" w:rsidRPr="00816576" w:rsidRDefault="007C73E3" w:rsidP="00BA48AD">
      <w:pPr>
        <w:spacing w:line="480" w:lineRule="auto"/>
        <w:rPr>
          <w:rFonts w:ascii="Times New Roman" w:hAnsi="Times New Roman"/>
        </w:rPr>
      </w:pPr>
    </w:p>
    <w:p w:rsidR="00BA48AD" w:rsidRPr="00816576" w:rsidRDefault="002D668E" w:rsidP="003B40E5">
      <w:pPr>
        <w:rPr>
          <w:rFonts w:ascii="Times New Roman" w:hAnsi="Times New Roman"/>
        </w:rPr>
      </w:pPr>
      <w:r w:rsidRPr="00816576">
        <w:rPr>
          <w:rFonts w:ascii="Times New Roman" w:hAnsi="Times New Roman"/>
          <w:b/>
        </w:rPr>
        <w:t>Table 7.61</w:t>
      </w:r>
      <w:r w:rsidRPr="00816576">
        <w:rPr>
          <w:rFonts w:ascii="Times New Roman" w:hAnsi="Times New Roman"/>
        </w:rPr>
        <w:t>: Standardization in Type II Unifaces, Early Period</w:t>
      </w:r>
      <w:r w:rsidR="00454EE4" w:rsidRPr="00816576">
        <w:rPr>
          <w:rFonts w:ascii="Times New Roman" w:hAnsi="Times New Roman"/>
        </w:rPr>
        <w:t>.</w:t>
      </w:r>
      <w:r w:rsidR="008508A9" w:rsidRPr="00816576">
        <w:rPr>
          <w:rFonts w:ascii="Times New Roman" w:hAnsi="Times New Roman"/>
        </w:rPr>
        <w:t xml:space="preserve"> (Primary measurement data available in Appendix A</w:t>
      </w:r>
      <w:r w:rsidR="003B327F">
        <w:rPr>
          <w:rFonts w:ascii="Times New Roman" w:hAnsi="Times New Roman"/>
        </w:rPr>
        <w:t>, Table A-4</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8</w:t>
            </w:r>
          </w:p>
        </w:tc>
        <w:tc>
          <w:tcPr>
            <w:tcW w:w="1551" w:type="dxa"/>
          </w:tcPr>
          <w:p w:rsidR="00BA48AD" w:rsidRPr="00816576" w:rsidRDefault="00BA48AD" w:rsidP="00D02FB4">
            <w:pPr>
              <w:rPr>
                <w:rFonts w:ascii="Times New Roman" w:hAnsi="Times New Roman"/>
              </w:rPr>
            </w:pPr>
            <w:r w:rsidRPr="00816576">
              <w:rPr>
                <w:rFonts w:ascii="Times New Roman" w:hAnsi="Times New Roman"/>
              </w:rPr>
              <w:t>33.60</w:t>
            </w:r>
          </w:p>
        </w:tc>
        <w:tc>
          <w:tcPr>
            <w:tcW w:w="1572" w:type="dxa"/>
          </w:tcPr>
          <w:p w:rsidR="00BA48AD" w:rsidRPr="00816576" w:rsidRDefault="00BA48AD" w:rsidP="00D02FB4">
            <w:pPr>
              <w:rPr>
                <w:rFonts w:ascii="Times New Roman" w:hAnsi="Times New Roman"/>
              </w:rPr>
            </w:pPr>
            <w:r w:rsidRPr="00816576">
              <w:rPr>
                <w:rFonts w:ascii="Times New Roman" w:hAnsi="Times New Roman"/>
              </w:rPr>
              <w:t>14.37</w:t>
            </w:r>
          </w:p>
        </w:tc>
        <w:tc>
          <w:tcPr>
            <w:tcW w:w="1580" w:type="dxa"/>
          </w:tcPr>
          <w:p w:rsidR="00BA48AD" w:rsidRPr="00816576" w:rsidRDefault="00BA48AD" w:rsidP="00D02FB4">
            <w:pPr>
              <w:rPr>
                <w:rFonts w:ascii="Times New Roman" w:hAnsi="Times New Roman"/>
              </w:rPr>
            </w:pPr>
            <w:r w:rsidRPr="00816576">
              <w:rPr>
                <w:rFonts w:ascii="Times New Roman" w:hAnsi="Times New Roman"/>
              </w:rPr>
              <w:t>42.77</w:t>
            </w:r>
          </w:p>
        </w:tc>
        <w:tc>
          <w:tcPr>
            <w:tcW w:w="1723"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8</w:t>
            </w:r>
          </w:p>
        </w:tc>
        <w:tc>
          <w:tcPr>
            <w:tcW w:w="1551" w:type="dxa"/>
          </w:tcPr>
          <w:p w:rsidR="00BA48AD" w:rsidRPr="00816576" w:rsidRDefault="00BA48AD" w:rsidP="00D02FB4">
            <w:pPr>
              <w:rPr>
                <w:rFonts w:ascii="Times New Roman" w:hAnsi="Times New Roman"/>
              </w:rPr>
            </w:pPr>
            <w:r w:rsidRPr="00816576">
              <w:rPr>
                <w:rFonts w:ascii="Times New Roman" w:hAnsi="Times New Roman"/>
              </w:rPr>
              <w:t>26.29</w:t>
            </w:r>
          </w:p>
        </w:tc>
        <w:tc>
          <w:tcPr>
            <w:tcW w:w="1572" w:type="dxa"/>
          </w:tcPr>
          <w:p w:rsidR="00BA48AD" w:rsidRPr="00816576" w:rsidRDefault="00BA48AD" w:rsidP="00D02FB4">
            <w:pPr>
              <w:rPr>
                <w:rFonts w:ascii="Times New Roman" w:hAnsi="Times New Roman"/>
              </w:rPr>
            </w:pPr>
            <w:r w:rsidRPr="00816576">
              <w:rPr>
                <w:rFonts w:ascii="Times New Roman" w:hAnsi="Times New Roman"/>
              </w:rPr>
              <w:t>10.24</w:t>
            </w:r>
          </w:p>
        </w:tc>
        <w:tc>
          <w:tcPr>
            <w:tcW w:w="1580" w:type="dxa"/>
          </w:tcPr>
          <w:p w:rsidR="00BA48AD" w:rsidRPr="00816576" w:rsidRDefault="00BA48AD" w:rsidP="00D02FB4">
            <w:pPr>
              <w:rPr>
                <w:rFonts w:ascii="Times New Roman" w:hAnsi="Times New Roman"/>
              </w:rPr>
            </w:pPr>
            <w:r w:rsidRPr="00816576">
              <w:rPr>
                <w:rFonts w:ascii="Times New Roman" w:hAnsi="Times New Roman"/>
              </w:rPr>
              <w:t>38.95</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8</w:t>
            </w:r>
          </w:p>
        </w:tc>
        <w:tc>
          <w:tcPr>
            <w:tcW w:w="1551" w:type="dxa"/>
          </w:tcPr>
          <w:p w:rsidR="00BA48AD" w:rsidRPr="00816576" w:rsidRDefault="00BA48AD" w:rsidP="00D02FB4">
            <w:pPr>
              <w:rPr>
                <w:rFonts w:ascii="Times New Roman" w:hAnsi="Times New Roman"/>
              </w:rPr>
            </w:pPr>
            <w:r w:rsidRPr="00816576">
              <w:rPr>
                <w:rFonts w:ascii="Times New Roman" w:hAnsi="Times New Roman"/>
              </w:rPr>
              <w:t>7.88</w:t>
            </w:r>
          </w:p>
        </w:tc>
        <w:tc>
          <w:tcPr>
            <w:tcW w:w="1572" w:type="dxa"/>
          </w:tcPr>
          <w:p w:rsidR="00BA48AD" w:rsidRPr="00816576" w:rsidRDefault="00BA48AD" w:rsidP="00D02FB4">
            <w:pPr>
              <w:rPr>
                <w:rFonts w:ascii="Times New Roman" w:hAnsi="Times New Roman"/>
              </w:rPr>
            </w:pPr>
            <w:r w:rsidRPr="00816576">
              <w:rPr>
                <w:rFonts w:ascii="Times New Roman" w:hAnsi="Times New Roman"/>
              </w:rPr>
              <w:t>2.30</w:t>
            </w:r>
          </w:p>
        </w:tc>
        <w:tc>
          <w:tcPr>
            <w:tcW w:w="1580" w:type="dxa"/>
          </w:tcPr>
          <w:p w:rsidR="00BA48AD" w:rsidRPr="00816576" w:rsidRDefault="00BA48AD" w:rsidP="00D02FB4">
            <w:pPr>
              <w:rPr>
                <w:rFonts w:ascii="Times New Roman" w:hAnsi="Times New Roman"/>
              </w:rPr>
            </w:pPr>
            <w:r w:rsidRPr="00816576">
              <w:rPr>
                <w:rFonts w:ascii="Times New Roman" w:hAnsi="Times New Roman"/>
              </w:rPr>
              <w:t>29.19</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1</w:t>
            </w:r>
          </w:p>
        </w:tc>
        <w:tc>
          <w:tcPr>
            <w:tcW w:w="1551" w:type="dxa"/>
          </w:tcPr>
          <w:p w:rsidR="00BA48AD" w:rsidRPr="00816576" w:rsidRDefault="00BA48AD" w:rsidP="00D02FB4">
            <w:pPr>
              <w:rPr>
                <w:rFonts w:ascii="Times New Roman" w:hAnsi="Times New Roman"/>
              </w:rPr>
            </w:pPr>
            <w:r w:rsidRPr="00816576">
              <w:rPr>
                <w:rFonts w:ascii="Times New Roman" w:hAnsi="Times New Roman"/>
              </w:rPr>
              <w:t>45.01</w:t>
            </w:r>
          </w:p>
        </w:tc>
        <w:tc>
          <w:tcPr>
            <w:tcW w:w="1572" w:type="dxa"/>
          </w:tcPr>
          <w:p w:rsidR="00BA48AD" w:rsidRPr="00816576" w:rsidRDefault="00BA48AD" w:rsidP="00D02FB4">
            <w:pPr>
              <w:rPr>
                <w:rFonts w:ascii="Times New Roman" w:hAnsi="Times New Roman"/>
              </w:rPr>
            </w:pPr>
            <w:r w:rsidRPr="00816576">
              <w:rPr>
                <w:rFonts w:ascii="Times New Roman" w:hAnsi="Times New Roman"/>
              </w:rPr>
              <w:t>N/A</w:t>
            </w:r>
          </w:p>
        </w:tc>
        <w:tc>
          <w:tcPr>
            <w:tcW w:w="1580" w:type="dxa"/>
          </w:tcPr>
          <w:p w:rsidR="00BA48AD" w:rsidRPr="00816576" w:rsidRDefault="00BA48AD" w:rsidP="00D02FB4">
            <w:pPr>
              <w:rPr>
                <w:rFonts w:ascii="Times New Roman" w:hAnsi="Times New Roman"/>
              </w:rPr>
            </w:pPr>
            <w:r w:rsidRPr="00816576">
              <w:rPr>
                <w:rFonts w:ascii="Times New Roman" w:hAnsi="Times New Roman"/>
              </w:rPr>
              <w:t>N/A</w:t>
            </w:r>
          </w:p>
        </w:tc>
        <w:tc>
          <w:tcPr>
            <w:tcW w:w="1723" w:type="dxa"/>
          </w:tcPr>
          <w:p w:rsidR="00BA48AD" w:rsidRPr="00816576" w:rsidRDefault="00BA48AD" w:rsidP="00D02FB4">
            <w:pPr>
              <w:rPr>
                <w:rFonts w:ascii="Times New Roman" w:hAnsi="Times New Roman"/>
              </w:rPr>
            </w:pPr>
            <w:r w:rsidRPr="00816576">
              <w:rPr>
                <w:rFonts w:ascii="Times New Roman" w:hAnsi="Times New Roman"/>
              </w:rPr>
              <w:t>N/A</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1</w:t>
            </w:r>
          </w:p>
        </w:tc>
        <w:tc>
          <w:tcPr>
            <w:tcW w:w="1551" w:type="dxa"/>
          </w:tcPr>
          <w:p w:rsidR="00BA48AD" w:rsidRPr="00816576" w:rsidRDefault="00BA48AD" w:rsidP="00D02FB4">
            <w:pPr>
              <w:rPr>
                <w:rFonts w:ascii="Times New Roman" w:hAnsi="Times New Roman"/>
              </w:rPr>
            </w:pPr>
            <w:r w:rsidRPr="00816576">
              <w:rPr>
                <w:rFonts w:ascii="Times New Roman" w:hAnsi="Times New Roman"/>
              </w:rPr>
              <w:t>4.75</w:t>
            </w:r>
          </w:p>
        </w:tc>
        <w:tc>
          <w:tcPr>
            <w:tcW w:w="1572" w:type="dxa"/>
          </w:tcPr>
          <w:p w:rsidR="00BA48AD" w:rsidRPr="00816576" w:rsidRDefault="00BA48AD" w:rsidP="00D02FB4">
            <w:pPr>
              <w:rPr>
                <w:rFonts w:ascii="Times New Roman" w:hAnsi="Times New Roman"/>
              </w:rPr>
            </w:pPr>
            <w:r w:rsidRPr="00816576">
              <w:rPr>
                <w:rFonts w:ascii="Times New Roman" w:hAnsi="Times New Roman"/>
              </w:rPr>
              <w:t>N/A</w:t>
            </w:r>
          </w:p>
        </w:tc>
        <w:tc>
          <w:tcPr>
            <w:tcW w:w="1580" w:type="dxa"/>
          </w:tcPr>
          <w:p w:rsidR="00BA48AD" w:rsidRPr="00816576" w:rsidRDefault="00BA48AD" w:rsidP="00D02FB4">
            <w:pPr>
              <w:rPr>
                <w:rFonts w:ascii="Times New Roman" w:hAnsi="Times New Roman"/>
              </w:rPr>
            </w:pPr>
            <w:r w:rsidRPr="00816576">
              <w:rPr>
                <w:rFonts w:ascii="Times New Roman" w:hAnsi="Times New Roman"/>
              </w:rPr>
              <w:t>N/A</w:t>
            </w:r>
          </w:p>
        </w:tc>
        <w:tc>
          <w:tcPr>
            <w:tcW w:w="1723" w:type="dxa"/>
          </w:tcPr>
          <w:p w:rsidR="00BA48AD" w:rsidRPr="00816576" w:rsidRDefault="00BA48AD" w:rsidP="00D02FB4">
            <w:pPr>
              <w:rPr>
                <w:rFonts w:ascii="Times New Roman" w:hAnsi="Times New Roman"/>
              </w:rPr>
            </w:pPr>
            <w:r w:rsidRPr="00816576">
              <w:rPr>
                <w:rFonts w:ascii="Times New Roman" w:hAnsi="Times New Roman"/>
              </w:rPr>
              <w:t>N/A</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76" w:type="dxa"/>
          </w:tcPr>
          <w:p w:rsidR="00BA48AD" w:rsidRPr="00816576" w:rsidRDefault="00BA48AD" w:rsidP="00D02FB4">
            <w:pPr>
              <w:rPr>
                <w:rFonts w:ascii="Times New Roman" w:hAnsi="Times New Roman"/>
              </w:rPr>
            </w:pPr>
            <w:r w:rsidRPr="00816576">
              <w:rPr>
                <w:rFonts w:ascii="Times New Roman" w:hAnsi="Times New Roman"/>
              </w:rPr>
              <w:t>8</w:t>
            </w:r>
          </w:p>
        </w:tc>
        <w:tc>
          <w:tcPr>
            <w:tcW w:w="1551" w:type="dxa"/>
          </w:tcPr>
          <w:p w:rsidR="00BA48AD" w:rsidRPr="00816576" w:rsidRDefault="00BA48AD" w:rsidP="00D02FB4">
            <w:pPr>
              <w:rPr>
                <w:rFonts w:ascii="Times New Roman" w:hAnsi="Times New Roman"/>
              </w:rPr>
            </w:pPr>
            <w:r w:rsidRPr="00816576">
              <w:rPr>
                <w:rFonts w:ascii="Times New Roman" w:hAnsi="Times New Roman"/>
              </w:rPr>
              <w:t>65.00</w:t>
            </w:r>
          </w:p>
        </w:tc>
        <w:tc>
          <w:tcPr>
            <w:tcW w:w="1572" w:type="dxa"/>
          </w:tcPr>
          <w:p w:rsidR="00BA48AD" w:rsidRPr="00816576" w:rsidRDefault="00BA48AD" w:rsidP="00D02FB4">
            <w:pPr>
              <w:rPr>
                <w:rFonts w:ascii="Times New Roman" w:hAnsi="Times New Roman"/>
              </w:rPr>
            </w:pPr>
            <w:r w:rsidRPr="00816576">
              <w:rPr>
                <w:rFonts w:ascii="Times New Roman" w:hAnsi="Times New Roman"/>
              </w:rPr>
              <w:t>8.66</w:t>
            </w:r>
          </w:p>
        </w:tc>
        <w:tc>
          <w:tcPr>
            <w:tcW w:w="1580" w:type="dxa"/>
          </w:tcPr>
          <w:p w:rsidR="00BA48AD" w:rsidRPr="00816576" w:rsidRDefault="00BA48AD" w:rsidP="00D02FB4">
            <w:pPr>
              <w:rPr>
                <w:rFonts w:ascii="Times New Roman" w:hAnsi="Times New Roman"/>
              </w:rPr>
            </w:pPr>
            <w:r w:rsidRPr="00816576">
              <w:rPr>
                <w:rFonts w:ascii="Times New Roman" w:hAnsi="Times New Roman"/>
              </w:rPr>
              <w:t>13.32</w:t>
            </w:r>
          </w:p>
        </w:tc>
        <w:tc>
          <w:tcPr>
            <w:tcW w:w="1723" w:type="dxa"/>
          </w:tcPr>
          <w:p w:rsidR="00BA48AD" w:rsidRPr="00816576" w:rsidRDefault="00BA48AD" w:rsidP="00D02FB4">
            <w:pPr>
              <w:rPr>
                <w:rFonts w:ascii="Times New Roman" w:hAnsi="Times New Roman"/>
              </w:rPr>
            </w:pPr>
            <w:r w:rsidRPr="00816576">
              <w:rPr>
                <w:rFonts w:ascii="Times New Roman" w:hAnsi="Times New Roman"/>
              </w:rPr>
              <w:t>High</w:t>
            </w:r>
          </w:p>
        </w:tc>
      </w:tr>
    </w:tbl>
    <w:p w:rsidR="008508A9" w:rsidRPr="00816576" w:rsidRDefault="008508A9" w:rsidP="00BA48AD">
      <w:pPr>
        <w:spacing w:line="480" w:lineRule="auto"/>
        <w:rPr>
          <w:rFonts w:ascii="Times New Roman" w:hAnsi="Times New Roman"/>
        </w:rPr>
      </w:pPr>
    </w:p>
    <w:p w:rsidR="00BA48AD" w:rsidRPr="00816576" w:rsidRDefault="00454EE4" w:rsidP="003B40E5">
      <w:pPr>
        <w:rPr>
          <w:rFonts w:ascii="Times New Roman" w:hAnsi="Times New Roman"/>
        </w:rPr>
      </w:pPr>
      <w:r w:rsidRPr="00816576">
        <w:rPr>
          <w:rFonts w:ascii="Times New Roman" w:hAnsi="Times New Roman"/>
          <w:b/>
        </w:rPr>
        <w:t>Table 7.62</w:t>
      </w:r>
      <w:r w:rsidRPr="00816576">
        <w:rPr>
          <w:rFonts w:ascii="Times New Roman" w:hAnsi="Times New Roman"/>
        </w:rPr>
        <w:t>: Standardization in Type II Unifaces, Mid Period.</w:t>
      </w:r>
      <w:r w:rsidR="008508A9" w:rsidRPr="00816576">
        <w:rPr>
          <w:rFonts w:ascii="Times New Roman" w:hAnsi="Times New Roman"/>
        </w:rPr>
        <w:t xml:space="preserve"> (Primary measurement data available in Appendix A</w:t>
      </w:r>
      <w:r w:rsidR="003B327F">
        <w:rPr>
          <w:rFonts w:ascii="Times New Roman" w:hAnsi="Times New Roman"/>
        </w:rPr>
        <w:t>. Table A-4</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36.82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11.02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29.93</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25.45</w:t>
            </w:r>
          </w:p>
        </w:tc>
        <w:tc>
          <w:tcPr>
            <w:tcW w:w="1596" w:type="dxa"/>
          </w:tcPr>
          <w:p w:rsidR="00BA48AD" w:rsidRPr="00816576" w:rsidRDefault="00BA48AD" w:rsidP="00D02FB4">
            <w:pPr>
              <w:rPr>
                <w:rFonts w:ascii="Times New Roman" w:hAnsi="Times New Roman"/>
              </w:rPr>
            </w:pPr>
            <w:r w:rsidRPr="00816576">
              <w:rPr>
                <w:rFonts w:ascii="Times New Roman" w:hAnsi="Times New Roman"/>
              </w:rPr>
              <w:t>8.61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33.83</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9.79</w:t>
            </w:r>
          </w:p>
        </w:tc>
        <w:tc>
          <w:tcPr>
            <w:tcW w:w="1596" w:type="dxa"/>
          </w:tcPr>
          <w:p w:rsidR="00BA48AD" w:rsidRPr="00816576" w:rsidRDefault="00BA48AD" w:rsidP="00D02FB4">
            <w:pPr>
              <w:rPr>
                <w:rFonts w:ascii="Times New Roman" w:hAnsi="Times New Roman"/>
              </w:rPr>
            </w:pPr>
            <w:r w:rsidRPr="00816576">
              <w:rPr>
                <w:rFonts w:ascii="Times New Roman" w:hAnsi="Times New Roman"/>
              </w:rPr>
              <w:t>3.79</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38.71</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16.10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3.89</w:t>
            </w:r>
          </w:p>
        </w:tc>
        <w:tc>
          <w:tcPr>
            <w:tcW w:w="1596" w:type="dxa"/>
          </w:tcPr>
          <w:p w:rsidR="00BA48AD" w:rsidRPr="00816576" w:rsidRDefault="00BA48AD" w:rsidP="00D02FB4">
            <w:pPr>
              <w:rPr>
                <w:rFonts w:ascii="Times New Roman" w:hAnsi="Times New Roman"/>
              </w:rPr>
            </w:pPr>
            <w:r w:rsidRPr="00816576">
              <w:rPr>
                <w:rFonts w:ascii="Times New Roman" w:hAnsi="Times New Roman"/>
              </w:rPr>
              <w:t>24.16</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10.04</w:t>
            </w:r>
          </w:p>
        </w:tc>
        <w:tc>
          <w:tcPr>
            <w:tcW w:w="1596" w:type="dxa"/>
          </w:tcPr>
          <w:p w:rsidR="00BA48AD" w:rsidRPr="00816576" w:rsidRDefault="00BA48AD" w:rsidP="00D02FB4">
            <w:pPr>
              <w:rPr>
                <w:rFonts w:ascii="Times New Roman" w:hAnsi="Times New Roman"/>
              </w:rPr>
            </w:pPr>
            <w:r w:rsidRPr="00816576">
              <w:rPr>
                <w:rFonts w:ascii="Times New Roman" w:hAnsi="Times New Roman"/>
              </w:rPr>
              <w:t>2.26</w:t>
            </w:r>
          </w:p>
        </w:tc>
        <w:tc>
          <w:tcPr>
            <w:tcW w:w="1596" w:type="dxa"/>
          </w:tcPr>
          <w:p w:rsidR="00BA48AD" w:rsidRPr="00816576" w:rsidRDefault="00BA48AD" w:rsidP="00D02FB4">
            <w:pPr>
              <w:rPr>
                <w:rFonts w:ascii="Times New Roman" w:hAnsi="Times New Roman"/>
              </w:rPr>
            </w:pPr>
            <w:r w:rsidRPr="00816576">
              <w:rPr>
                <w:rFonts w:ascii="Times New Roman" w:hAnsi="Times New Roman"/>
              </w:rPr>
              <w:t>22.51</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5</w:t>
            </w:r>
          </w:p>
        </w:tc>
        <w:tc>
          <w:tcPr>
            <w:tcW w:w="1596" w:type="dxa"/>
          </w:tcPr>
          <w:p w:rsidR="00BA48AD" w:rsidRPr="00816576" w:rsidRDefault="00BA48AD" w:rsidP="00D02FB4">
            <w:pPr>
              <w:rPr>
                <w:rFonts w:ascii="Times New Roman" w:hAnsi="Times New Roman"/>
              </w:rPr>
            </w:pPr>
            <w:r w:rsidRPr="00816576">
              <w:rPr>
                <w:rFonts w:ascii="Times New Roman" w:hAnsi="Times New Roman"/>
              </w:rPr>
              <w:t>59.00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3.79</w:t>
            </w:r>
          </w:p>
        </w:tc>
        <w:tc>
          <w:tcPr>
            <w:tcW w:w="1596" w:type="dxa"/>
          </w:tcPr>
          <w:p w:rsidR="00BA48AD" w:rsidRPr="00816576" w:rsidRDefault="00BA48AD" w:rsidP="00D02FB4">
            <w:pPr>
              <w:rPr>
                <w:rFonts w:ascii="Times New Roman" w:hAnsi="Times New Roman"/>
              </w:rPr>
            </w:pPr>
            <w:r w:rsidRPr="00816576">
              <w:rPr>
                <w:rFonts w:ascii="Times New Roman" w:hAnsi="Times New Roman"/>
              </w:rPr>
              <w:t>6.42</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bl>
    <w:p w:rsidR="00BA48AD" w:rsidRPr="00816576" w:rsidRDefault="00BA48AD" w:rsidP="00BA48AD">
      <w:pPr>
        <w:spacing w:line="480" w:lineRule="auto"/>
        <w:rPr>
          <w:rFonts w:ascii="Times New Roman" w:hAnsi="Times New Roman"/>
        </w:rPr>
      </w:pPr>
    </w:p>
    <w:p w:rsidR="00BA48AD" w:rsidRPr="00816576" w:rsidRDefault="00454EE4" w:rsidP="008508A9">
      <w:pPr>
        <w:rPr>
          <w:rFonts w:ascii="Times New Roman" w:hAnsi="Times New Roman"/>
        </w:rPr>
      </w:pPr>
      <w:r w:rsidRPr="00816576">
        <w:rPr>
          <w:rFonts w:ascii="Times New Roman" w:hAnsi="Times New Roman"/>
          <w:b/>
        </w:rPr>
        <w:t>Table 7.63:</w:t>
      </w:r>
      <w:r w:rsidRPr="00816576">
        <w:rPr>
          <w:rFonts w:ascii="Times New Roman" w:hAnsi="Times New Roman"/>
        </w:rPr>
        <w:t xml:space="preserve"> Standardization in Type II Unifaces, Late A Period.</w:t>
      </w:r>
      <w:r w:rsidR="008508A9" w:rsidRPr="00816576">
        <w:rPr>
          <w:rFonts w:ascii="Times New Roman" w:hAnsi="Times New Roman"/>
        </w:rPr>
        <w:t xml:space="preserve"> (Primary measurement data available in Appendix A</w:t>
      </w:r>
      <w:r w:rsidR="003B327F">
        <w:rPr>
          <w:rFonts w:ascii="Times New Roman" w:hAnsi="Times New Roman"/>
        </w:rPr>
        <w:t>, Table A-4</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52.66</w:t>
            </w:r>
          </w:p>
        </w:tc>
        <w:tc>
          <w:tcPr>
            <w:tcW w:w="1596" w:type="dxa"/>
          </w:tcPr>
          <w:p w:rsidR="00BA48AD" w:rsidRPr="00816576" w:rsidRDefault="00BA48AD" w:rsidP="00D02FB4">
            <w:pPr>
              <w:rPr>
                <w:rFonts w:ascii="Times New Roman" w:hAnsi="Times New Roman"/>
              </w:rPr>
            </w:pPr>
            <w:r w:rsidRPr="00816576">
              <w:rPr>
                <w:rFonts w:ascii="Times New Roman" w:hAnsi="Times New Roman"/>
              </w:rPr>
              <w:t>21.06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39.99</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31.91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1.71</w:t>
            </w:r>
          </w:p>
        </w:tc>
        <w:tc>
          <w:tcPr>
            <w:tcW w:w="1596" w:type="dxa"/>
          </w:tcPr>
          <w:p w:rsidR="00BA48AD" w:rsidRPr="00816576" w:rsidRDefault="00BA48AD" w:rsidP="00D02FB4">
            <w:pPr>
              <w:rPr>
                <w:rFonts w:ascii="Times New Roman" w:hAnsi="Times New Roman"/>
              </w:rPr>
            </w:pPr>
            <w:r w:rsidRPr="00816576">
              <w:rPr>
                <w:rFonts w:ascii="Times New Roman" w:hAnsi="Times New Roman"/>
              </w:rPr>
              <w:t>5.36</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10.34</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24.37</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35.81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10.75</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13.44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12.50</w:t>
            </w:r>
          </w:p>
        </w:tc>
        <w:tc>
          <w:tcPr>
            <w:tcW w:w="1596"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61.25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1.77</w:t>
            </w:r>
          </w:p>
        </w:tc>
        <w:tc>
          <w:tcPr>
            <w:tcW w:w="1596" w:type="dxa"/>
          </w:tcPr>
          <w:p w:rsidR="00BA48AD" w:rsidRPr="00816576" w:rsidRDefault="00BA48AD" w:rsidP="00D02FB4">
            <w:pPr>
              <w:rPr>
                <w:rFonts w:ascii="Times New Roman" w:hAnsi="Times New Roman"/>
              </w:rPr>
            </w:pPr>
            <w:r w:rsidRPr="00816576">
              <w:rPr>
                <w:rFonts w:ascii="Times New Roman" w:hAnsi="Times New Roman"/>
              </w:rPr>
              <w:t>2.89</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bl>
    <w:p w:rsidR="00454EE4" w:rsidRPr="00816576" w:rsidRDefault="00454EE4" w:rsidP="00BA48AD">
      <w:pPr>
        <w:widowControl w:val="0"/>
        <w:autoSpaceDE w:val="0"/>
        <w:autoSpaceDN w:val="0"/>
        <w:adjustRightInd w:val="0"/>
        <w:rPr>
          <w:rFonts w:ascii="Times New Roman" w:hAnsi="Times New Roman" w:cs="Times New Roman"/>
        </w:rPr>
      </w:pPr>
    </w:p>
    <w:p w:rsidR="008508A9" w:rsidRPr="00816576" w:rsidRDefault="008508A9" w:rsidP="00BA48AD">
      <w:pPr>
        <w:widowControl w:val="0"/>
        <w:autoSpaceDE w:val="0"/>
        <w:autoSpaceDN w:val="0"/>
        <w:adjustRightInd w:val="0"/>
        <w:rPr>
          <w:rFonts w:ascii="Times New Roman" w:hAnsi="Times New Roman" w:cs="Times New Roman"/>
        </w:rPr>
      </w:pPr>
    </w:p>
    <w:p w:rsidR="007C73E3" w:rsidRPr="00816576" w:rsidRDefault="007C73E3" w:rsidP="00BA48AD">
      <w:pPr>
        <w:widowControl w:val="0"/>
        <w:autoSpaceDE w:val="0"/>
        <w:autoSpaceDN w:val="0"/>
        <w:adjustRightInd w:val="0"/>
        <w:rPr>
          <w:rFonts w:ascii="Times New Roman" w:hAnsi="Times New Roman" w:cs="Times New Roman"/>
        </w:rPr>
      </w:pPr>
    </w:p>
    <w:p w:rsidR="000F2059" w:rsidRDefault="000F2059" w:rsidP="00BA48AD">
      <w:pPr>
        <w:widowControl w:val="0"/>
        <w:autoSpaceDE w:val="0"/>
        <w:autoSpaceDN w:val="0"/>
        <w:adjustRightInd w:val="0"/>
        <w:rPr>
          <w:rFonts w:ascii="Times New Roman" w:hAnsi="Times New Roman" w:cs="Times New Roman"/>
        </w:rPr>
      </w:pPr>
    </w:p>
    <w:p w:rsidR="00EA740F" w:rsidRDefault="00EA740F" w:rsidP="00BA48AD">
      <w:pPr>
        <w:widowControl w:val="0"/>
        <w:autoSpaceDE w:val="0"/>
        <w:autoSpaceDN w:val="0"/>
        <w:adjustRightInd w:val="0"/>
        <w:rPr>
          <w:rFonts w:ascii="Times New Roman" w:hAnsi="Times New Roman" w:cs="Times New Roman"/>
        </w:rPr>
      </w:pPr>
    </w:p>
    <w:p w:rsidR="00BA48AD" w:rsidRPr="00816576" w:rsidRDefault="00454EE4" w:rsidP="00BA48AD">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7.64</w:t>
      </w:r>
      <w:r w:rsidRPr="00816576">
        <w:rPr>
          <w:rFonts w:ascii="Times New Roman" w:hAnsi="Times New Roman" w:cs="Times New Roman"/>
        </w:rPr>
        <w:t xml:space="preserve">: Results of Kruskal Wallis </w:t>
      </w:r>
      <w:r w:rsidR="007203A6" w:rsidRPr="00816576">
        <w:rPr>
          <w:rFonts w:ascii="Times New Roman" w:hAnsi="Times New Roman" w:cs="Times New Roman"/>
        </w:rPr>
        <w:t>Test for Bit Angle Mean Values a</w:t>
      </w:r>
      <w:r w:rsidRPr="00816576">
        <w:rPr>
          <w:rFonts w:ascii="Times New Roman" w:hAnsi="Times New Roman" w:cs="Times New Roman"/>
        </w:rPr>
        <w:t>cross General Periods</w:t>
      </w:r>
      <w:r w:rsidR="008508A9" w:rsidRPr="00816576">
        <w:rPr>
          <w:rFonts w:ascii="Times New Roman" w:hAnsi="Times New Roman" w:cs="Times New Roman"/>
        </w:rPr>
        <w:t xml:space="preserve">. </w:t>
      </w:r>
      <w:r w:rsidR="008508A9" w:rsidRPr="00816576">
        <w:rPr>
          <w:rFonts w:ascii="Times New Roman" w:hAnsi="Times New Roman"/>
        </w:rPr>
        <w:t>(Primary measurement data available in Appendix A</w:t>
      </w:r>
      <w:r w:rsidR="003B327F">
        <w:rPr>
          <w:rFonts w:ascii="Times New Roman" w:hAnsi="Times New Roman"/>
        </w:rPr>
        <w:t>, Table A-4</w:t>
      </w:r>
      <w:r w:rsidR="008508A9" w:rsidRPr="00816576">
        <w:rPr>
          <w:rFonts w:ascii="Times New Roman" w:hAnsi="Times New Roman"/>
        </w:rPr>
        <w:t>.)</w:t>
      </w:r>
    </w:p>
    <w:tbl>
      <w:tblPr>
        <w:tblW w:w="49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016"/>
        <w:gridCol w:w="1148"/>
        <w:gridCol w:w="1243"/>
        <w:gridCol w:w="1544"/>
      </w:tblGrid>
      <w:tr w:rsidR="00BA48AD" w:rsidRPr="00816576">
        <w:trPr>
          <w:cantSplit/>
        </w:trPr>
        <w:tc>
          <w:tcPr>
            <w:tcW w:w="4949" w:type="dxa"/>
            <w:gridSpan w:val="4"/>
            <w:tcBorders>
              <w:top w:val="nil"/>
              <w:left w:val="nil"/>
              <w:bottom w:val="nil"/>
              <w:right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b/>
                <w:bCs/>
                <w:color w:val="000000"/>
              </w:rPr>
              <w:t>Ranks</w:t>
            </w:r>
          </w:p>
        </w:tc>
      </w:tr>
      <w:tr w:rsidR="00BA48AD" w:rsidRPr="00816576">
        <w:trPr>
          <w:cantSplit/>
        </w:trPr>
        <w:tc>
          <w:tcPr>
            <w:tcW w:w="1016" w:type="dxa"/>
            <w:vAlign w:val="center"/>
          </w:tcPr>
          <w:p w:rsidR="00BA48AD" w:rsidRPr="00816576" w:rsidRDefault="00BA48AD" w:rsidP="00D02FB4">
            <w:pPr>
              <w:widowControl w:val="0"/>
              <w:autoSpaceDE w:val="0"/>
              <w:autoSpaceDN w:val="0"/>
              <w:adjustRightInd w:val="0"/>
              <w:rPr>
                <w:rFonts w:ascii="Times New Roman" w:hAnsi="Times New Roman" w:cs="Arial"/>
                <w:color w:val="000000"/>
              </w:rPr>
            </w:pPr>
          </w:p>
        </w:tc>
        <w:tc>
          <w:tcPr>
            <w:tcW w:w="1148" w:type="dxa"/>
            <w:tcBorders>
              <w:top w:val="single" w:sz="16" w:space="0" w:color="000000"/>
              <w:left w:val="nil"/>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PERIOD</w:t>
            </w:r>
          </w:p>
        </w:tc>
        <w:tc>
          <w:tcPr>
            <w:tcW w:w="1242" w:type="dxa"/>
            <w:tcBorders>
              <w:top w:val="single" w:sz="16" w:space="0" w:color="000000"/>
              <w:left w:val="single" w:sz="16" w:space="0" w:color="000000"/>
              <w:bottom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N</w:t>
            </w:r>
          </w:p>
        </w:tc>
        <w:tc>
          <w:tcPr>
            <w:tcW w:w="1543" w:type="dxa"/>
            <w:tcBorders>
              <w:top w:val="single" w:sz="16" w:space="0" w:color="000000"/>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Mean Rank</w:t>
            </w:r>
          </w:p>
        </w:tc>
      </w:tr>
      <w:tr w:rsidR="00BA48AD" w:rsidRPr="00816576">
        <w:trPr>
          <w:cantSplit/>
        </w:trPr>
        <w:tc>
          <w:tcPr>
            <w:tcW w:w="1016" w:type="dxa"/>
            <w:vMerge w:val="restart"/>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BIANG</w:t>
            </w:r>
          </w:p>
        </w:tc>
        <w:tc>
          <w:tcPr>
            <w:tcW w:w="1148" w:type="dxa"/>
            <w:tcBorders>
              <w:top w:val="single" w:sz="16" w:space="0" w:color="000000"/>
              <w:left w:val="nil"/>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Early</w:t>
            </w:r>
          </w:p>
        </w:tc>
        <w:tc>
          <w:tcPr>
            <w:tcW w:w="1242" w:type="dxa"/>
            <w:tcBorders>
              <w:top w:val="single" w:sz="16" w:space="0" w:color="000000"/>
              <w:left w:val="single" w:sz="16" w:space="0" w:color="000000"/>
              <w:bottom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9</w:t>
            </w:r>
          </w:p>
        </w:tc>
        <w:tc>
          <w:tcPr>
            <w:tcW w:w="1543" w:type="dxa"/>
            <w:tcBorders>
              <w:top w:val="single" w:sz="16" w:space="0" w:color="000000"/>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10.44</w:t>
            </w:r>
          </w:p>
        </w:tc>
      </w:tr>
      <w:tr w:rsidR="00BA48AD" w:rsidRPr="00816576">
        <w:trPr>
          <w:cantSplit/>
        </w:trPr>
        <w:tc>
          <w:tcPr>
            <w:tcW w:w="1016"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D02FB4">
            <w:pPr>
              <w:widowControl w:val="0"/>
              <w:autoSpaceDE w:val="0"/>
              <w:autoSpaceDN w:val="0"/>
              <w:adjustRightInd w:val="0"/>
              <w:rPr>
                <w:rFonts w:ascii="Times New Roman" w:hAnsi="Times New Roman" w:cs="Arial"/>
                <w:color w:val="000000"/>
              </w:rPr>
            </w:pPr>
          </w:p>
        </w:tc>
        <w:tc>
          <w:tcPr>
            <w:tcW w:w="1148" w:type="dxa"/>
            <w:tcBorders>
              <w:top w:val="nil"/>
              <w:left w:val="nil"/>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Mid</w:t>
            </w:r>
          </w:p>
        </w:tc>
        <w:tc>
          <w:tcPr>
            <w:tcW w:w="1242" w:type="dxa"/>
            <w:tcBorders>
              <w:top w:val="nil"/>
              <w:left w:val="single" w:sz="16" w:space="0" w:color="000000"/>
              <w:bottom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5</w:t>
            </w:r>
          </w:p>
        </w:tc>
        <w:tc>
          <w:tcPr>
            <w:tcW w:w="1543" w:type="dxa"/>
            <w:tcBorders>
              <w:top w:val="nil"/>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5.80</w:t>
            </w:r>
          </w:p>
        </w:tc>
      </w:tr>
      <w:tr w:rsidR="00BA48AD" w:rsidRPr="00816576">
        <w:trPr>
          <w:cantSplit/>
        </w:trPr>
        <w:tc>
          <w:tcPr>
            <w:tcW w:w="1016"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D02FB4">
            <w:pPr>
              <w:widowControl w:val="0"/>
              <w:autoSpaceDE w:val="0"/>
              <w:autoSpaceDN w:val="0"/>
              <w:adjustRightInd w:val="0"/>
              <w:rPr>
                <w:rFonts w:ascii="Times New Roman" w:hAnsi="Times New Roman" w:cs="Arial"/>
                <w:color w:val="000000"/>
              </w:rPr>
            </w:pPr>
          </w:p>
        </w:tc>
        <w:tc>
          <w:tcPr>
            <w:tcW w:w="1148" w:type="dxa"/>
            <w:tcBorders>
              <w:top w:val="nil"/>
              <w:left w:val="nil"/>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Late A</w:t>
            </w:r>
          </w:p>
        </w:tc>
        <w:tc>
          <w:tcPr>
            <w:tcW w:w="1242" w:type="dxa"/>
            <w:tcBorders>
              <w:top w:val="nil"/>
              <w:left w:val="single" w:sz="16" w:space="0" w:color="000000"/>
              <w:bottom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2</w:t>
            </w:r>
          </w:p>
        </w:tc>
        <w:tc>
          <w:tcPr>
            <w:tcW w:w="1543" w:type="dxa"/>
            <w:tcBorders>
              <w:top w:val="nil"/>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8.25</w:t>
            </w:r>
          </w:p>
        </w:tc>
      </w:tr>
      <w:tr w:rsidR="00BA48AD" w:rsidRPr="00816576">
        <w:trPr>
          <w:cantSplit/>
        </w:trPr>
        <w:tc>
          <w:tcPr>
            <w:tcW w:w="1016"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D02FB4">
            <w:pPr>
              <w:widowControl w:val="0"/>
              <w:autoSpaceDE w:val="0"/>
              <w:autoSpaceDN w:val="0"/>
              <w:adjustRightInd w:val="0"/>
              <w:rPr>
                <w:rFonts w:ascii="Times New Roman" w:hAnsi="Times New Roman" w:cs="Arial"/>
                <w:color w:val="000000"/>
              </w:rPr>
            </w:pPr>
          </w:p>
        </w:tc>
        <w:tc>
          <w:tcPr>
            <w:tcW w:w="1148" w:type="dxa"/>
            <w:tcBorders>
              <w:top w:val="nil"/>
              <w:left w:val="nil"/>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Late B</w:t>
            </w:r>
          </w:p>
        </w:tc>
        <w:tc>
          <w:tcPr>
            <w:tcW w:w="1242" w:type="dxa"/>
            <w:tcBorders>
              <w:top w:val="nil"/>
              <w:left w:val="single" w:sz="16" w:space="0" w:color="000000"/>
              <w:bottom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w:t>
            </w:r>
          </w:p>
        </w:tc>
        <w:tc>
          <w:tcPr>
            <w:tcW w:w="1543" w:type="dxa"/>
            <w:tcBorders>
              <w:top w:val="nil"/>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13.50</w:t>
            </w:r>
          </w:p>
        </w:tc>
      </w:tr>
      <w:tr w:rsidR="00BA48AD" w:rsidRPr="00816576">
        <w:trPr>
          <w:cantSplit/>
        </w:trPr>
        <w:tc>
          <w:tcPr>
            <w:tcW w:w="1016"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D02FB4">
            <w:pPr>
              <w:widowControl w:val="0"/>
              <w:autoSpaceDE w:val="0"/>
              <w:autoSpaceDN w:val="0"/>
              <w:adjustRightInd w:val="0"/>
              <w:rPr>
                <w:rFonts w:ascii="Times New Roman" w:hAnsi="Times New Roman" w:cs="Arial"/>
                <w:color w:val="000000"/>
              </w:rPr>
            </w:pPr>
          </w:p>
        </w:tc>
        <w:tc>
          <w:tcPr>
            <w:tcW w:w="1148" w:type="dxa"/>
            <w:tcBorders>
              <w:top w:val="nil"/>
              <w:left w:val="nil"/>
              <w:bottom w:val="single" w:sz="16" w:space="0" w:color="000000"/>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Total</w:t>
            </w:r>
          </w:p>
        </w:tc>
        <w:tc>
          <w:tcPr>
            <w:tcW w:w="1242" w:type="dxa"/>
            <w:tcBorders>
              <w:top w:val="nil"/>
              <w:left w:val="single" w:sz="16" w:space="0" w:color="000000"/>
              <w:bottom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17</w:t>
            </w:r>
          </w:p>
        </w:tc>
        <w:tc>
          <w:tcPr>
            <w:tcW w:w="1543" w:type="dxa"/>
            <w:tcBorders>
              <w:top w:val="nil"/>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rPr>
                <w:rFonts w:ascii="Times New Roman" w:hAnsi="Times New Roman" w:cs="Times New Roman"/>
              </w:rPr>
            </w:pPr>
          </w:p>
        </w:tc>
      </w:tr>
    </w:tbl>
    <w:p w:rsidR="00BA48AD" w:rsidRPr="00816576" w:rsidRDefault="00BA48AD" w:rsidP="00BA48AD">
      <w:pPr>
        <w:widowControl w:val="0"/>
        <w:autoSpaceDE w:val="0"/>
        <w:autoSpaceDN w:val="0"/>
        <w:adjustRightInd w:val="0"/>
        <w:spacing w:line="400" w:lineRule="atLeast"/>
        <w:rPr>
          <w:rFonts w:ascii="Times New Roman" w:hAnsi="Times New Roman" w:cs="Times New Roman"/>
        </w:rPr>
      </w:pPr>
    </w:p>
    <w:tbl>
      <w:tblPr>
        <w:tblW w:w="2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00"/>
        <w:gridCol w:w="1242"/>
      </w:tblGrid>
      <w:tr w:rsidR="00BA48AD" w:rsidRPr="00816576">
        <w:trPr>
          <w:cantSplit/>
        </w:trPr>
        <w:tc>
          <w:tcPr>
            <w:tcW w:w="2841" w:type="dxa"/>
            <w:gridSpan w:val="2"/>
            <w:tcBorders>
              <w:top w:val="nil"/>
              <w:left w:val="nil"/>
              <w:bottom w:val="nil"/>
              <w:right w:val="nil"/>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b/>
                <w:bCs/>
                <w:color w:val="000000"/>
              </w:rPr>
              <w:t>Test Statistics</w:t>
            </w:r>
            <w:r w:rsidRPr="00816576">
              <w:rPr>
                <w:rFonts w:ascii="Times New Roman" w:hAnsi="Times New Roman" w:cs="Arial"/>
                <w:b/>
                <w:bCs/>
                <w:color w:val="000000"/>
                <w:vertAlign w:val="superscript"/>
              </w:rPr>
              <w:t>a</w:t>
            </w:r>
            <w:proofErr w:type="gramStart"/>
            <w:r w:rsidRPr="00816576">
              <w:rPr>
                <w:rFonts w:ascii="Times New Roman" w:hAnsi="Times New Roman" w:cs="Arial"/>
                <w:b/>
                <w:bCs/>
                <w:color w:val="000000"/>
                <w:vertAlign w:val="superscript"/>
              </w:rPr>
              <w:t>,b</w:t>
            </w:r>
            <w:proofErr w:type="gramEnd"/>
          </w:p>
        </w:tc>
      </w:tr>
      <w:tr w:rsidR="00BA48AD" w:rsidRPr="00816576">
        <w:trPr>
          <w:cantSplit/>
        </w:trPr>
        <w:tc>
          <w:tcPr>
            <w:tcW w:w="1599"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rPr>
                <w:rFonts w:ascii="Times New Roman" w:hAnsi="Times New Roman" w:cs="Times New Roman"/>
              </w:rPr>
            </w:pPr>
          </w:p>
        </w:tc>
        <w:tc>
          <w:tcPr>
            <w:tcW w:w="1242"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center"/>
              <w:rPr>
                <w:rFonts w:ascii="Times New Roman" w:hAnsi="Times New Roman" w:cs="Arial"/>
                <w:color w:val="000000"/>
              </w:rPr>
            </w:pPr>
            <w:r w:rsidRPr="00816576">
              <w:rPr>
                <w:rFonts w:ascii="Times New Roman" w:hAnsi="Times New Roman" w:cs="Arial"/>
                <w:color w:val="000000"/>
              </w:rPr>
              <w:t>BIANG</w:t>
            </w:r>
          </w:p>
        </w:tc>
      </w:tr>
      <w:tr w:rsidR="00BA48AD" w:rsidRPr="00816576">
        <w:trPr>
          <w:cantSplit/>
        </w:trPr>
        <w:tc>
          <w:tcPr>
            <w:tcW w:w="1599" w:type="dxa"/>
            <w:tcBorders>
              <w:top w:val="single" w:sz="16" w:space="0" w:color="000000"/>
              <w:left w:val="single" w:sz="16" w:space="0" w:color="000000"/>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Chi-Square</w:t>
            </w:r>
          </w:p>
        </w:tc>
        <w:tc>
          <w:tcPr>
            <w:tcW w:w="1242" w:type="dxa"/>
            <w:tcBorders>
              <w:top w:val="single" w:sz="16" w:space="0" w:color="000000"/>
              <w:left w:val="single" w:sz="16" w:space="0" w:color="000000"/>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3.696</w:t>
            </w:r>
          </w:p>
        </w:tc>
      </w:tr>
      <w:tr w:rsidR="00BA48AD" w:rsidRPr="00816576">
        <w:trPr>
          <w:cantSplit/>
        </w:trPr>
        <w:tc>
          <w:tcPr>
            <w:tcW w:w="1599" w:type="dxa"/>
            <w:tcBorders>
              <w:top w:val="nil"/>
              <w:left w:val="single" w:sz="16" w:space="0" w:color="000000"/>
              <w:bottom w:val="nil"/>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proofErr w:type="gramStart"/>
            <w:r w:rsidRPr="00816576">
              <w:rPr>
                <w:rFonts w:ascii="Times New Roman" w:hAnsi="Times New Roman" w:cs="Arial"/>
                <w:color w:val="000000"/>
              </w:rPr>
              <w:t>df</w:t>
            </w:r>
            <w:proofErr w:type="gramEnd"/>
          </w:p>
        </w:tc>
        <w:tc>
          <w:tcPr>
            <w:tcW w:w="1242" w:type="dxa"/>
            <w:tcBorders>
              <w:top w:val="nil"/>
              <w:left w:val="single" w:sz="16" w:space="0" w:color="000000"/>
              <w:bottom w:val="nil"/>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3</w:t>
            </w:r>
          </w:p>
        </w:tc>
      </w:tr>
      <w:tr w:rsidR="00BA48AD" w:rsidRPr="00816576">
        <w:trPr>
          <w:cantSplit/>
        </w:trPr>
        <w:tc>
          <w:tcPr>
            <w:tcW w:w="1599" w:type="dxa"/>
            <w:tcBorders>
              <w:top w:val="nil"/>
              <w:left w:val="single" w:sz="16" w:space="0" w:color="000000"/>
              <w:bottom w:val="single" w:sz="16" w:space="0" w:color="000000"/>
              <w:right w:val="single" w:sz="16" w:space="0" w:color="000000"/>
            </w:tcBorders>
            <w:shd w:val="clear" w:color="auto" w:fill="FFFFFF"/>
            <w:vAlign w:val="center"/>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Asymp. Sig.</w:t>
            </w:r>
          </w:p>
        </w:tc>
        <w:tc>
          <w:tcPr>
            <w:tcW w:w="1242" w:type="dxa"/>
            <w:tcBorders>
              <w:top w:val="nil"/>
              <w:left w:val="single" w:sz="16" w:space="0" w:color="000000"/>
              <w:bottom w:val="single" w:sz="16" w:space="0" w:color="000000"/>
              <w:right w:val="single" w:sz="16" w:space="0" w:color="000000"/>
            </w:tcBorders>
            <w:shd w:val="clear" w:color="auto" w:fill="FFFFFF"/>
          </w:tcPr>
          <w:p w:rsidR="00BA48AD" w:rsidRPr="00816576" w:rsidRDefault="00BA48AD" w:rsidP="00D02FB4">
            <w:pPr>
              <w:widowControl w:val="0"/>
              <w:autoSpaceDE w:val="0"/>
              <w:autoSpaceDN w:val="0"/>
              <w:adjustRightInd w:val="0"/>
              <w:spacing w:line="320" w:lineRule="atLeast"/>
              <w:ind w:left="60" w:right="60"/>
              <w:jc w:val="right"/>
              <w:rPr>
                <w:rFonts w:ascii="Times New Roman" w:hAnsi="Times New Roman" w:cs="Arial"/>
                <w:color w:val="000000"/>
              </w:rPr>
            </w:pPr>
            <w:r w:rsidRPr="00816576">
              <w:rPr>
                <w:rFonts w:ascii="Times New Roman" w:hAnsi="Times New Roman" w:cs="Arial"/>
                <w:color w:val="000000"/>
              </w:rPr>
              <w:t>.296</w:t>
            </w:r>
          </w:p>
        </w:tc>
      </w:tr>
      <w:tr w:rsidR="00BA48AD" w:rsidRPr="00816576">
        <w:trPr>
          <w:cantSplit/>
        </w:trPr>
        <w:tc>
          <w:tcPr>
            <w:tcW w:w="2841" w:type="dxa"/>
            <w:gridSpan w:val="2"/>
            <w:tcBorders>
              <w:top w:val="nil"/>
              <w:left w:val="nil"/>
              <w:bottom w:val="nil"/>
              <w:right w:val="nil"/>
            </w:tcBorders>
            <w:shd w:val="clear" w:color="auto" w:fill="FFFFFF"/>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a. Kruskal Wallis Test</w:t>
            </w:r>
          </w:p>
        </w:tc>
      </w:tr>
      <w:tr w:rsidR="00BA48AD" w:rsidRPr="00816576">
        <w:trPr>
          <w:cantSplit/>
        </w:trPr>
        <w:tc>
          <w:tcPr>
            <w:tcW w:w="2841" w:type="dxa"/>
            <w:gridSpan w:val="2"/>
            <w:tcBorders>
              <w:top w:val="nil"/>
              <w:left w:val="nil"/>
              <w:bottom w:val="nil"/>
              <w:right w:val="nil"/>
            </w:tcBorders>
            <w:shd w:val="clear" w:color="auto" w:fill="FFFFFF"/>
          </w:tcPr>
          <w:p w:rsidR="00BA48AD" w:rsidRPr="00816576" w:rsidRDefault="00BA48AD" w:rsidP="00D02FB4">
            <w:pPr>
              <w:widowControl w:val="0"/>
              <w:autoSpaceDE w:val="0"/>
              <w:autoSpaceDN w:val="0"/>
              <w:adjustRightInd w:val="0"/>
              <w:spacing w:line="320" w:lineRule="atLeast"/>
              <w:ind w:left="60" w:right="60"/>
              <w:rPr>
                <w:rFonts w:ascii="Times New Roman" w:hAnsi="Times New Roman" w:cs="Arial"/>
                <w:color w:val="000000"/>
              </w:rPr>
            </w:pPr>
            <w:r w:rsidRPr="00816576">
              <w:rPr>
                <w:rFonts w:ascii="Times New Roman" w:hAnsi="Times New Roman" w:cs="Arial"/>
                <w:color w:val="000000"/>
              </w:rPr>
              <w:t>b. Grouping Variable: PERIOD</w:t>
            </w:r>
          </w:p>
        </w:tc>
      </w:tr>
    </w:tbl>
    <w:p w:rsidR="00BA48AD" w:rsidRPr="00816576" w:rsidRDefault="00BA48AD" w:rsidP="00BA48AD">
      <w:pPr>
        <w:widowControl w:val="0"/>
        <w:autoSpaceDE w:val="0"/>
        <w:autoSpaceDN w:val="0"/>
        <w:adjustRightInd w:val="0"/>
        <w:spacing w:line="400" w:lineRule="atLeast"/>
        <w:rPr>
          <w:rFonts w:ascii="Times New Roman" w:hAnsi="Times New Roman" w:cs="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w:t>
      </w:r>
      <w:r w:rsidR="00C6263E" w:rsidRPr="00816576">
        <w:rPr>
          <w:rFonts w:ascii="Times New Roman" w:hAnsi="Times New Roman"/>
        </w:rPr>
        <w:t>Type 3 Unifaces likely are</w:t>
      </w:r>
      <w:r w:rsidR="0064131F" w:rsidRPr="00816576">
        <w:rPr>
          <w:rFonts w:ascii="Times New Roman" w:hAnsi="Times New Roman"/>
        </w:rPr>
        <w:t xml:space="preserve"> proximal (haft)</w:t>
      </w:r>
      <w:r w:rsidRPr="00816576">
        <w:rPr>
          <w:rFonts w:ascii="Times New Roman" w:hAnsi="Times New Roman"/>
        </w:rPr>
        <w:t xml:space="preserve"> fragments of dorsally flaked end scrapers. All of these specimens were recovered from the Early and </w:t>
      </w:r>
      <w:proofErr w:type="gramStart"/>
      <w:r w:rsidRPr="00816576">
        <w:rPr>
          <w:rFonts w:ascii="Times New Roman" w:hAnsi="Times New Roman"/>
        </w:rPr>
        <w:t>Mid</w:t>
      </w:r>
      <w:proofErr w:type="gramEnd"/>
      <w:r w:rsidRPr="00816576">
        <w:rPr>
          <w:rFonts w:ascii="Times New Roman" w:hAnsi="Times New Roman"/>
        </w:rPr>
        <w:t xml:space="preserve"> zones. The majority of these specimens were recovered as proximal fragments, making any assessment of bit angle standardization and any comparison to the bit angles of the positively identified dorsally flaked End Scrapers impossible. Several attributes </w:t>
      </w:r>
      <w:r w:rsidR="00C6263E" w:rsidRPr="00816576">
        <w:rPr>
          <w:rFonts w:ascii="Times New Roman" w:hAnsi="Times New Roman"/>
        </w:rPr>
        <w:t>of</w:t>
      </w:r>
      <w:r w:rsidRPr="00816576">
        <w:rPr>
          <w:rFonts w:ascii="Times New Roman" w:hAnsi="Times New Roman"/>
        </w:rPr>
        <w:t xml:space="preserve"> these artifacts exhibit relatively high levels of standardization in both the Early and </w:t>
      </w:r>
      <w:proofErr w:type="gramStart"/>
      <w:r w:rsidRPr="00816576">
        <w:rPr>
          <w:rFonts w:ascii="Times New Roman" w:hAnsi="Times New Roman"/>
        </w:rPr>
        <w:t>Mid</w:t>
      </w:r>
      <w:proofErr w:type="gramEnd"/>
      <w:r w:rsidRPr="00816576">
        <w:rPr>
          <w:rFonts w:ascii="Times New Roman" w:hAnsi="Times New Roman"/>
        </w:rPr>
        <w:t xml:space="preserve"> periods, including thickness, proximal width, and proximal thickness (Tables 7.65, 7.66). Standardization in these characteristics speaks to the apparently great investment in post-detachment modification of the blanks during production of these tools. Much of this modification likely was undertaken to produce haft elements, as indicated by the high standardization of the proximal measurements. Width is highly standardized in the </w:t>
      </w:r>
      <w:proofErr w:type="gramStart"/>
      <w:r w:rsidRPr="00816576">
        <w:rPr>
          <w:rFonts w:ascii="Times New Roman" w:hAnsi="Times New Roman"/>
        </w:rPr>
        <w:t>Early</w:t>
      </w:r>
      <w:proofErr w:type="gramEnd"/>
      <w:r w:rsidRPr="00816576">
        <w:rPr>
          <w:rFonts w:ascii="Times New Roman" w:hAnsi="Times New Roman"/>
        </w:rPr>
        <w:t xml:space="preserve"> period, but is less standardized in the Mid period specimens, which may reflect either differences in blank choice, or simply the effects of breakage. Length was unstandardized in both the Early and </w:t>
      </w:r>
      <w:proofErr w:type="gramStart"/>
      <w:r w:rsidRPr="00816576">
        <w:rPr>
          <w:rFonts w:ascii="Times New Roman" w:hAnsi="Times New Roman"/>
        </w:rPr>
        <w:t>Mid</w:t>
      </w:r>
      <w:proofErr w:type="gramEnd"/>
      <w:r w:rsidRPr="00816576">
        <w:rPr>
          <w:rFonts w:ascii="Times New Roman" w:hAnsi="Times New Roman"/>
        </w:rPr>
        <w:t xml:space="preserve"> periods, reflecting the fragmentary nature of all of these specimens.</w:t>
      </w:r>
    </w:p>
    <w:p w:rsidR="004111E5" w:rsidRPr="00816576" w:rsidRDefault="00454EE4" w:rsidP="00BA48AD">
      <w:pPr>
        <w:spacing w:line="480" w:lineRule="auto"/>
        <w:rPr>
          <w:rFonts w:ascii="Times New Roman" w:hAnsi="Times New Roman"/>
        </w:rPr>
      </w:pPr>
      <w:r w:rsidRPr="00816576">
        <w:rPr>
          <w:rFonts w:ascii="Times New Roman" w:hAnsi="Times New Roman"/>
        </w:rPr>
        <w:tab/>
        <w:t xml:space="preserve">Finally, the category of Type 4 Unifaces comprises fragments of unifacial tools that could not be assigned to any particular category. These specimens are all from the </w:t>
      </w:r>
      <w:proofErr w:type="gramStart"/>
      <w:r w:rsidRPr="00816576">
        <w:rPr>
          <w:rFonts w:ascii="Times New Roman" w:hAnsi="Times New Roman"/>
        </w:rPr>
        <w:t>Mid</w:t>
      </w:r>
      <w:proofErr w:type="gramEnd"/>
      <w:r w:rsidRPr="00816576">
        <w:rPr>
          <w:rFonts w:ascii="Times New Roman" w:hAnsi="Times New Roman"/>
        </w:rPr>
        <w:t xml:space="preserve"> period levels. Only three examples were recorded, making any statistical assessments uninformative. Both length and width were highly variable among these tools, which is unsurprising given the fragmentary nature of these artifacts (Table 7.67). Thickness and bit angle both exhibited moderate degrees of standardization, which may be related to blank selection and function, or may simply be an artifact of the small sample size.</w:t>
      </w:r>
    </w:p>
    <w:p w:rsidR="004111E5" w:rsidRPr="00816576" w:rsidRDefault="004111E5" w:rsidP="00BA48AD">
      <w:pPr>
        <w:spacing w:line="480" w:lineRule="auto"/>
        <w:rPr>
          <w:rFonts w:ascii="Times New Roman" w:hAnsi="Times New Roman"/>
        </w:rPr>
      </w:pPr>
    </w:p>
    <w:p w:rsidR="00BA48AD" w:rsidRPr="00816576" w:rsidRDefault="00454EE4" w:rsidP="003B40E5">
      <w:pPr>
        <w:rPr>
          <w:rFonts w:ascii="Times New Roman" w:hAnsi="Times New Roman"/>
        </w:rPr>
      </w:pPr>
      <w:r w:rsidRPr="00816576">
        <w:rPr>
          <w:rFonts w:ascii="Times New Roman" w:hAnsi="Times New Roman"/>
          <w:b/>
        </w:rPr>
        <w:t>Table 7.65</w:t>
      </w:r>
      <w:r w:rsidRPr="00816576">
        <w:rPr>
          <w:rFonts w:ascii="Times New Roman" w:hAnsi="Times New Roman"/>
        </w:rPr>
        <w:t>: Standardization in Type III Unifaces, Early Period</w:t>
      </w:r>
      <w:r w:rsidR="008508A9" w:rsidRPr="00816576">
        <w:rPr>
          <w:rFonts w:ascii="Times New Roman" w:hAnsi="Times New Roman"/>
        </w:rPr>
        <w:t>. (Primary measurement data available in Appendix A</w:t>
      </w:r>
      <w:r w:rsidR="003B327F">
        <w:rPr>
          <w:rFonts w:ascii="Times New Roman" w:hAnsi="Times New Roman"/>
        </w:rPr>
        <w:t>, Table A-4</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11</w:t>
            </w:r>
          </w:p>
        </w:tc>
        <w:tc>
          <w:tcPr>
            <w:tcW w:w="1551" w:type="dxa"/>
          </w:tcPr>
          <w:p w:rsidR="00BA48AD" w:rsidRPr="00816576" w:rsidRDefault="00BA48AD" w:rsidP="00D02FB4">
            <w:pPr>
              <w:rPr>
                <w:rFonts w:ascii="Times New Roman" w:hAnsi="Times New Roman"/>
              </w:rPr>
            </w:pPr>
            <w:r w:rsidRPr="00816576">
              <w:rPr>
                <w:rFonts w:ascii="Times New Roman" w:hAnsi="Times New Roman"/>
              </w:rPr>
              <w:t>28.48</w:t>
            </w:r>
          </w:p>
        </w:tc>
        <w:tc>
          <w:tcPr>
            <w:tcW w:w="1572" w:type="dxa"/>
          </w:tcPr>
          <w:p w:rsidR="00BA48AD" w:rsidRPr="00816576" w:rsidRDefault="00BA48AD" w:rsidP="00D02FB4">
            <w:pPr>
              <w:rPr>
                <w:rFonts w:ascii="Times New Roman" w:hAnsi="Times New Roman"/>
              </w:rPr>
            </w:pPr>
            <w:r w:rsidRPr="00816576">
              <w:rPr>
                <w:rFonts w:ascii="Times New Roman" w:hAnsi="Times New Roman"/>
              </w:rPr>
              <w:t>9.54</w:t>
            </w:r>
          </w:p>
        </w:tc>
        <w:tc>
          <w:tcPr>
            <w:tcW w:w="1580" w:type="dxa"/>
          </w:tcPr>
          <w:p w:rsidR="00BA48AD" w:rsidRPr="00816576" w:rsidRDefault="00BA48AD" w:rsidP="00D02FB4">
            <w:pPr>
              <w:rPr>
                <w:rFonts w:ascii="Times New Roman" w:hAnsi="Times New Roman"/>
              </w:rPr>
            </w:pPr>
            <w:r w:rsidRPr="00816576">
              <w:rPr>
                <w:rFonts w:ascii="Times New Roman" w:hAnsi="Times New Roman"/>
              </w:rPr>
              <w:t>33.5</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11</w:t>
            </w:r>
          </w:p>
        </w:tc>
        <w:tc>
          <w:tcPr>
            <w:tcW w:w="1551" w:type="dxa"/>
          </w:tcPr>
          <w:p w:rsidR="00BA48AD" w:rsidRPr="00816576" w:rsidRDefault="00BA48AD" w:rsidP="00D02FB4">
            <w:pPr>
              <w:rPr>
                <w:rFonts w:ascii="Times New Roman" w:hAnsi="Times New Roman"/>
              </w:rPr>
            </w:pPr>
            <w:r w:rsidRPr="00816576">
              <w:rPr>
                <w:rFonts w:ascii="Times New Roman" w:hAnsi="Times New Roman"/>
              </w:rPr>
              <w:t>23.94</w:t>
            </w:r>
          </w:p>
        </w:tc>
        <w:tc>
          <w:tcPr>
            <w:tcW w:w="1572" w:type="dxa"/>
          </w:tcPr>
          <w:p w:rsidR="00BA48AD" w:rsidRPr="00816576" w:rsidRDefault="00BA48AD" w:rsidP="00D02FB4">
            <w:pPr>
              <w:rPr>
                <w:rFonts w:ascii="Times New Roman" w:hAnsi="Times New Roman"/>
              </w:rPr>
            </w:pPr>
            <w:r w:rsidRPr="00816576">
              <w:rPr>
                <w:rFonts w:ascii="Times New Roman" w:hAnsi="Times New Roman"/>
              </w:rPr>
              <w:t>5.46</w:t>
            </w:r>
          </w:p>
        </w:tc>
        <w:tc>
          <w:tcPr>
            <w:tcW w:w="1580" w:type="dxa"/>
          </w:tcPr>
          <w:p w:rsidR="00BA48AD" w:rsidRPr="00816576" w:rsidRDefault="00BA48AD" w:rsidP="00D02FB4">
            <w:pPr>
              <w:rPr>
                <w:rFonts w:ascii="Times New Roman" w:hAnsi="Times New Roman"/>
              </w:rPr>
            </w:pPr>
            <w:r w:rsidRPr="00816576">
              <w:rPr>
                <w:rFonts w:ascii="Times New Roman" w:hAnsi="Times New Roman"/>
              </w:rPr>
              <w:t>22.81</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11</w:t>
            </w:r>
          </w:p>
        </w:tc>
        <w:tc>
          <w:tcPr>
            <w:tcW w:w="1551" w:type="dxa"/>
          </w:tcPr>
          <w:p w:rsidR="00BA48AD" w:rsidRPr="00816576" w:rsidRDefault="00BA48AD" w:rsidP="00D02FB4">
            <w:pPr>
              <w:rPr>
                <w:rFonts w:ascii="Times New Roman" w:hAnsi="Times New Roman"/>
              </w:rPr>
            </w:pPr>
            <w:r w:rsidRPr="00816576">
              <w:rPr>
                <w:rFonts w:ascii="Times New Roman" w:hAnsi="Times New Roman"/>
              </w:rPr>
              <w:t>7.53</w:t>
            </w:r>
          </w:p>
        </w:tc>
        <w:tc>
          <w:tcPr>
            <w:tcW w:w="1572" w:type="dxa"/>
          </w:tcPr>
          <w:p w:rsidR="00BA48AD" w:rsidRPr="00816576" w:rsidRDefault="00BA48AD" w:rsidP="00D02FB4">
            <w:pPr>
              <w:rPr>
                <w:rFonts w:ascii="Times New Roman" w:hAnsi="Times New Roman"/>
              </w:rPr>
            </w:pPr>
            <w:r w:rsidRPr="00816576">
              <w:rPr>
                <w:rFonts w:ascii="Times New Roman" w:hAnsi="Times New Roman"/>
              </w:rPr>
              <w:t>1.52</w:t>
            </w:r>
          </w:p>
        </w:tc>
        <w:tc>
          <w:tcPr>
            <w:tcW w:w="1580" w:type="dxa"/>
          </w:tcPr>
          <w:p w:rsidR="00BA48AD" w:rsidRPr="00816576" w:rsidRDefault="00BA48AD" w:rsidP="00D02FB4">
            <w:pPr>
              <w:rPr>
                <w:rFonts w:ascii="Times New Roman" w:hAnsi="Times New Roman"/>
              </w:rPr>
            </w:pPr>
            <w:r w:rsidRPr="00816576">
              <w:rPr>
                <w:rFonts w:ascii="Times New Roman" w:hAnsi="Times New Roman"/>
              </w:rPr>
              <w:t>20.19</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8</w:t>
            </w:r>
          </w:p>
        </w:tc>
        <w:tc>
          <w:tcPr>
            <w:tcW w:w="1551" w:type="dxa"/>
          </w:tcPr>
          <w:p w:rsidR="00BA48AD" w:rsidRPr="00816576" w:rsidRDefault="00BA48AD" w:rsidP="00D02FB4">
            <w:pPr>
              <w:rPr>
                <w:rFonts w:ascii="Times New Roman" w:hAnsi="Times New Roman"/>
              </w:rPr>
            </w:pPr>
            <w:r w:rsidRPr="00816576">
              <w:rPr>
                <w:rFonts w:ascii="Times New Roman" w:hAnsi="Times New Roman"/>
              </w:rPr>
              <w:t>14.80</w:t>
            </w:r>
          </w:p>
        </w:tc>
        <w:tc>
          <w:tcPr>
            <w:tcW w:w="1572" w:type="dxa"/>
          </w:tcPr>
          <w:p w:rsidR="00BA48AD" w:rsidRPr="00816576" w:rsidRDefault="00BA48AD" w:rsidP="00D02FB4">
            <w:pPr>
              <w:rPr>
                <w:rFonts w:ascii="Times New Roman" w:hAnsi="Times New Roman"/>
              </w:rPr>
            </w:pPr>
            <w:r w:rsidRPr="00816576">
              <w:rPr>
                <w:rFonts w:ascii="Times New Roman" w:hAnsi="Times New Roman"/>
              </w:rPr>
              <w:t>3.97</w:t>
            </w:r>
          </w:p>
        </w:tc>
        <w:tc>
          <w:tcPr>
            <w:tcW w:w="1580" w:type="dxa"/>
          </w:tcPr>
          <w:p w:rsidR="00BA48AD" w:rsidRPr="00816576" w:rsidRDefault="00BA48AD" w:rsidP="00D02FB4">
            <w:pPr>
              <w:rPr>
                <w:rFonts w:ascii="Times New Roman" w:hAnsi="Times New Roman"/>
              </w:rPr>
            </w:pPr>
            <w:r w:rsidRPr="00816576">
              <w:rPr>
                <w:rFonts w:ascii="Times New Roman" w:hAnsi="Times New Roman"/>
              </w:rPr>
              <w:t>26.82</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8</w:t>
            </w:r>
          </w:p>
        </w:tc>
        <w:tc>
          <w:tcPr>
            <w:tcW w:w="1551" w:type="dxa"/>
          </w:tcPr>
          <w:p w:rsidR="00BA48AD" w:rsidRPr="00816576" w:rsidRDefault="00BA48AD" w:rsidP="00D02FB4">
            <w:pPr>
              <w:rPr>
                <w:rFonts w:ascii="Times New Roman" w:hAnsi="Times New Roman"/>
              </w:rPr>
            </w:pPr>
            <w:r w:rsidRPr="00816576">
              <w:rPr>
                <w:rFonts w:ascii="Times New Roman" w:hAnsi="Times New Roman"/>
              </w:rPr>
              <w:t>5.46</w:t>
            </w:r>
          </w:p>
        </w:tc>
        <w:tc>
          <w:tcPr>
            <w:tcW w:w="1572" w:type="dxa"/>
          </w:tcPr>
          <w:p w:rsidR="00BA48AD" w:rsidRPr="00816576" w:rsidRDefault="00BA48AD" w:rsidP="00D02FB4">
            <w:pPr>
              <w:rPr>
                <w:rFonts w:ascii="Times New Roman" w:hAnsi="Times New Roman"/>
              </w:rPr>
            </w:pPr>
            <w:r w:rsidRPr="00816576">
              <w:rPr>
                <w:rFonts w:ascii="Times New Roman" w:hAnsi="Times New Roman"/>
              </w:rPr>
              <w:t>1.54</w:t>
            </w:r>
          </w:p>
        </w:tc>
        <w:tc>
          <w:tcPr>
            <w:tcW w:w="1580" w:type="dxa"/>
          </w:tcPr>
          <w:p w:rsidR="00BA48AD" w:rsidRPr="00816576" w:rsidRDefault="00BA48AD" w:rsidP="00D02FB4">
            <w:pPr>
              <w:rPr>
                <w:rFonts w:ascii="Times New Roman" w:hAnsi="Times New Roman"/>
              </w:rPr>
            </w:pPr>
            <w:r w:rsidRPr="00816576">
              <w:rPr>
                <w:rFonts w:ascii="Times New Roman" w:hAnsi="Times New Roman"/>
              </w:rPr>
              <w:t>28.21</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8508A9" w:rsidRPr="00816576" w:rsidRDefault="008508A9" w:rsidP="00BA48AD">
      <w:pPr>
        <w:spacing w:line="480" w:lineRule="auto"/>
        <w:rPr>
          <w:rFonts w:ascii="Times New Roman" w:hAnsi="Times New Roman"/>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BA48AD" w:rsidRPr="00816576" w:rsidRDefault="004111E5" w:rsidP="003B40E5">
      <w:pPr>
        <w:rPr>
          <w:rFonts w:ascii="Times New Roman" w:hAnsi="Times New Roman"/>
        </w:rPr>
      </w:pPr>
      <w:r w:rsidRPr="00816576">
        <w:rPr>
          <w:rFonts w:ascii="Times New Roman" w:hAnsi="Times New Roman"/>
          <w:b/>
        </w:rPr>
        <w:t>Table 7.66</w:t>
      </w:r>
      <w:r w:rsidRPr="00816576">
        <w:rPr>
          <w:rFonts w:ascii="Times New Roman" w:hAnsi="Times New Roman"/>
        </w:rPr>
        <w:t>: Standardization in Type III Unifaces, Mid Period</w:t>
      </w:r>
      <w:r w:rsidR="008508A9" w:rsidRPr="00816576">
        <w:rPr>
          <w:rFonts w:ascii="Times New Roman" w:hAnsi="Times New Roman"/>
        </w:rPr>
        <w:t>. (Primary measurement data available in Appendix A</w:t>
      </w:r>
      <w:r w:rsidR="003B327F">
        <w:rPr>
          <w:rFonts w:ascii="Times New Roman" w:hAnsi="Times New Roman"/>
        </w:rPr>
        <w:t>, Table A-4</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5</w:t>
            </w:r>
          </w:p>
        </w:tc>
        <w:tc>
          <w:tcPr>
            <w:tcW w:w="1551" w:type="dxa"/>
          </w:tcPr>
          <w:p w:rsidR="00BA48AD" w:rsidRPr="00816576" w:rsidRDefault="00BA48AD" w:rsidP="00D02FB4">
            <w:pPr>
              <w:rPr>
                <w:rFonts w:ascii="Times New Roman" w:hAnsi="Times New Roman"/>
              </w:rPr>
            </w:pPr>
            <w:r w:rsidRPr="00816576">
              <w:rPr>
                <w:rFonts w:ascii="Times New Roman" w:hAnsi="Times New Roman"/>
              </w:rPr>
              <w:t>34.01</w:t>
            </w:r>
          </w:p>
        </w:tc>
        <w:tc>
          <w:tcPr>
            <w:tcW w:w="1572" w:type="dxa"/>
          </w:tcPr>
          <w:p w:rsidR="00BA48AD" w:rsidRPr="00816576" w:rsidRDefault="00BA48AD" w:rsidP="00D02FB4">
            <w:pPr>
              <w:rPr>
                <w:rFonts w:ascii="Times New Roman" w:hAnsi="Times New Roman"/>
              </w:rPr>
            </w:pPr>
            <w:r w:rsidRPr="00816576">
              <w:rPr>
                <w:rFonts w:ascii="Times New Roman" w:hAnsi="Times New Roman"/>
              </w:rPr>
              <w:t>15.23</w:t>
            </w:r>
          </w:p>
        </w:tc>
        <w:tc>
          <w:tcPr>
            <w:tcW w:w="1580" w:type="dxa"/>
          </w:tcPr>
          <w:p w:rsidR="00BA48AD" w:rsidRPr="00816576" w:rsidRDefault="00BA48AD" w:rsidP="00D02FB4">
            <w:pPr>
              <w:rPr>
                <w:rFonts w:ascii="Times New Roman" w:hAnsi="Times New Roman"/>
              </w:rPr>
            </w:pPr>
            <w:r w:rsidRPr="00816576">
              <w:rPr>
                <w:rFonts w:ascii="Times New Roman" w:hAnsi="Times New Roman"/>
              </w:rPr>
              <w:t>44.78</w:t>
            </w:r>
          </w:p>
        </w:tc>
        <w:tc>
          <w:tcPr>
            <w:tcW w:w="1723"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5</w:t>
            </w:r>
          </w:p>
        </w:tc>
        <w:tc>
          <w:tcPr>
            <w:tcW w:w="1551" w:type="dxa"/>
          </w:tcPr>
          <w:p w:rsidR="00BA48AD" w:rsidRPr="00816576" w:rsidRDefault="00BA48AD" w:rsidP="00D02FB4">
            <w:pPr>
              <w:rPr>
                <w:rFonts w:ascii="Times New Roman" w:hAnsi="Times New Roman"/>
              </w:rPr>
            </w:pPr>
            <w:r w:rsidRPr="00816576">
              <w:rPr>
                <w:rFonts w:ascii="Times New Roman" w:hAnsi="Times New Roman"/>
              </w:rPr>
              <w:t>23.49</w:t>
            </w:r>
          </w:p>
        </w:tc>
        <w:tc>
          <w:tcPr>
            <w:tcW w:w="1572" w:type="dxa"/>
          </w:tcPr>
          <w:p w:rsidR="00BA48AD" w:rsidRPr="00816576" w:rsidRDefault="00BA48AD" w:rsidP="00D02FB4">
            <w:pPr>
              <w:rPr>
                <w:rFonts w:ascii="Times New Roman" w:hAnsi="Times New Roman"/>
              </w:rPr>
            </w:pPr>
            <w:r w:rsidRPr="00816576">
              <w:rPr>
                <w:rFonts w:ascii="Times New Roman" w:hAnsi="Times New Roman"/>
              </w:rPr>
              <w:t>9.18</w:t>
            </w:r>
          </w:p>
        </w:tc>
        <w:tc>
          <w:tcPr>
            <w:tcW w:w="1580" w:type="dxa"/>
          </w:tcPr>
          <w:p w:rsidR="00BA48AD" w:rsidRPr="00816576" w:rsidRDefault="00BA48AD" w:rsidP="00D02FB4">
            <w:pPr>
              <w:rPr>
                <w:rFonts w:ascii="Times New Roman" w:hAnsi="Times New Roman"/>
              </w:rPr>
            </w:pPr>
            <w:r w:rsidRPr="00816576">
              <w:rPr>
                <w:rFonts w:ascii="Times New Roman" w:hAnsi="Times New Roman"/>
              </w:rPr>
              <w:t>39.08</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5</w:t>
            </w:r>
          </w:p>
        </w:tc>
        <w:tc>
          <w:tcPr>
            <w:tcW w:w="1551" w:type="dxa"/>
          </w:tcPr>
          <w:p w:rsidR="00BA48AD" w:rsidRPr="00816576" w:rsidRDefault="00BA48AD" w:rsidP="00D02FB4">
            <w:pPr>
              <w:rPr>
                <w:rFonts w:ascii="Times New Roman" w:hAnsi="Times New Roman"/>
              </w:rPr>
            </w:pPr>
            <w:r w:rsidRPr="00816576">
              <w:rPr>
                <w:rFonts w:ascii="Times New Roman" w:hAnsi="Times New Roman"/>
              </w:rPr>
              <w:t>8.27</w:t>
            </w:r>
          </w:p>
        </w:tc>
        <w:tc>
          <w:tcPr>
            <w:tcW w:w="1572" w:type="dxa"/>
          </w:tcPr>
          <w:p w:rsidR="00BA48AD" w:rsidRPr="00816576" w:rsidRDefault="00BA48AD" w:rsidP="00D02FB4">
            <w:pPr>
              <w:rPr>
                <w:rFonts w:ascii="Times New Roman" w:hAnsi="Times New Roman"/>
              </w:rPr>
            </w:pPr>
            <w:r w:rsidRPr="00816576">
              <w:rPr>
                <w:rFonts w:ascii="Times New Roman" w:hAnsi="Times New Roman"/>
              </w:rPr>
              <w:t>1.46</w:t>
            </w:r>
          </w:p>
        </w:tc>
        <w:tc>
          <w:tcPr>
            <w:tcW w:w="1580" w:type="dxa"/>
          </w:tcPr>
          <w:p w:rsidR="00BA48AD" w:rsidRPr="00816576" w:rsidRDefault="00BA48AD" w:rsidP="00D02FB4">
            <w:pPr>
              <w:rPr>
                <w:rFonts w:ascii="Times New Roman" w:hAnsi="Times New Roman"/>
              </w:rPr>
            </w:pPr>
            <w:r w:rsidRPr="00816576">
              <w:rPr>
                <w:rFonts w:ascii="Times New Roman" w:hAnsi="Times New Roman"/>
              </w:rPr>
              <w:t>17.65</w:t>
            </w:r>
          </w:p>
        </w:tc>
        <w:tc>
          <w:tcPr>
            <w:tcW w:w="172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2</w:t>
            </w:r>
          </w:p>
        </w:tc>
        <w:tc>
          <w:tcPr>
            <w:tcW w:w="1551" w:type="dxa"/>
          </w:tcPr>
          <w:p w:rsidR="00BA48AD" w:rsidRPr="00816576" w:rsidRDefault="00BA48AD" w:rsidP="00D02FB4">
            <w:pPr>
              <w:rPr>
                <w:rFonts w:ascii="Times New Roman" w:hAnsi="Times New Roman"/>
              </w:rPr>
            </w:pPr>
            <w:r w:rsidRPr="00816576">
              <w:rPr>
                <w:rFonts w:ascii="Times New Roman" w:hAnsi="Times New Roman"/>
              </w:rPr>
              <w:t>11.83</w:t>
            </w:r>
          </w:p>
        </w:tc>
        <w:tc>
          <w:tcPr>
            <w:tcW w:w="1572" w:type="dxa"/>
          </w:tcPr>
          <w:p w:rsidR="00BA48AD" w:rsidRPr="00816576" w:rsidRDefault="00BA48AD" w:rsidP="00D02FB4">
            <w:pPr>
              <w:rPr>
                <w:rFonts w:ascii="Times New Roman" w:hAnsi="Times New Roman"/>
              </w:rPr>
            </w:pPr>
            <w:r w:rsidRPr="00816576">
              <w:rPr>
                <w:rFonts w:ascii="Times New Roman" w:hAnsi="Times New Roman"/>
              </w:rPr>
              <w:t>2.12</w:t>
            </w:r>
          </w:p>
        </w:tc>
        <w:tc>
          <w:tcPr>
            <w:tcW w:w="1580" w:type="dxa"/>
          </w:tcPr>
          <w:p w:rsidR="00BA48AD" w:rsidRPr="00816576" w:rsidRDefault="00BA48AD" w:rsidP="00D02FB4">
            <w:pPr>
              <w:rPr>
                <w:rFonts w:ascii="Times New Roman" w:hAnsi="Times New Roman"/>
              </w:rPr>
            </w:pPr>
            <w:r w:rsidRPr="00816576">
              <w:rPr>
                <w:rFonts w:ascii="Times New Roman" w:hAnsi="Times New Roman"/>
              </w:rPr>
              <w:t>17.92</w:t>
            </w:r>
          </w:p>
        </w:tc>
        <w:tc>
          <w:tcPr>
            <w:tcW w:w="1723" w:type="dxa"/>
          </w:tcPr>
          <w:p w:rsidR="00BA48AD" w:rsidRPr="00816576" w:rsidRDefault="00BA48AD" w:rsidP="00D02FB4">
            <w:pPr>
              <w:rPr>
                <w:rFonts w:ascii="Times New Roman" w:hAnsi="Times New Roman"/>
              </w:rPr>
            </w:pPr>
            <w:r w:rsidRPr="00816576">
              <w:rPr>
                <w:rFonts w:ascii="Times New Roman" w:hAnsi="Times New Roman"/>
              </w:rPr>
              <w:t>High</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2</w:t>
            </w:r>
          </w:p>
        </w:tc>
        <w:tc>
          <w:tcPr>
            <w:tcW w:w="1551" w:type="dxa"/>
          </w:tcPr>
          <w:p w:rsidR="00BA48AD" w:rsidRPr="00816576" w:rsidRDefault="00BA48AD" w:rsidP="00D02FB4">
            <w:pPr>
              <w:rPr>
                <w:rFonts w:ascii="Times New Roman" w:hAnsi="Times New Roman"/>
              </w:rPr>
            </w:pPr>
            <w:r w:rsidRPr="00816576">
              <w:rPr>
                <w:rFonts w:ascii="Times New Roman" w:hAnsi="Times New Roman"/>
              </w:rPr>
              <w:t>4.98</w:t>
            </w:r>
          </w:p>
        </w:tc>
        <w:tc>
          <w:tcPr>
            <w:tcW w:w="1572" w:type="dxa"/>
          </w:tcPr>
          <w:p w:rsidR="00BA48AD" w:rsidRPr="00816576" w:rsidRDefault="00BA48AD" w:rsidP="00D02FB4">
            <w:pPr>
              <w:rPr>
                <w:rFonts w:ascii="Times New Roman" w:hAnsi="Times New Roman"/>
              </w:rPr>
            </w:pPr>
            <w:r w:rsidRPr="00816576">
              <w:rPr>
                <w:rFonts w:ascii="Times New Roman" w:hAnsi="Times New Roman"/>
              </w:rPr>
              <w:t>1.23</w:t>
            </w:r>
          </w:p>
        </w:tc>
        <w:tc>
          <w:tcPr>
            <w:tcW w:w="1580" w:type="dxa"/>
          </w:tcPr>
          <w:p w:rsidR="00BA48AD" w:rsidRPr="00816576" w:rsidRDefault="00BA48AD" w:rsidP="00D02FB4">
            <w:pPr>
              <w:rPr>
                <w:rFonts w:ascii="Times New Roman" w:hAnsi="Times New Roman"/>
              </w:rPr>
            </w:pPr>
            <w:r w:rsidRPr="00816576">
              <w:rPr>
                <w:rFonts w:ascii="Times New Roman" w:hAnsi="Times New Roman"/>
              </w:rPr>
              <w:t>24.70</w:t>
            </w:r>
          </w:p>
        </w:tc>
        <w:tc>
          <w:tcPr>
            <w:tcW w:w="172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3B327F" w:rsidRDefault="003B327F" w:rsidP="003B40E5">
      <w:pPr>
        <w:rPr>
          <w:rFonts w:ascii="Times New Roman" w:hAnsi="Times New Roman"/>
          <w:b/>
        </w:rPr>
      </w:pPr>
    </w:p>
    <w:p w:rsidR="00BA48AD" w:rsidRPr="00816576" w:rsidRDefault="004111E5" w:rsidP="003B40E5">
      <w:pPr>
        <w:rPr>
          <w:rFonts w:ascii="Times New Roman" w:hAnsi="Times New Roman"/>
        </w:rPr>
      </w:pPr>
      <w:r w:rsidRPr="00816576">
        <w:rPr>
          <w:rFonts w:ascii="Times New Roman" w:hAnsi="Times New Roman"/>
          <w:b/>
        </w:rPr>
        <w:t>Table 7.67</w:t>
      </w:r>
      <w:r w:rsidRPr="00816576">
        <w:rPr>
          <w:rFonts w:ascii="Times New Roman" w:hAnsi="Times New Roman"/>
        </w:rPr>
        <w:t xml:space="preserve">: Standardization in Type IV Unifaces, </w:t>
      </w:r>
      <w:proofErr w:type="gramStart"/>
      <w:r w:rsidRPr="00816576">
        <w:rPr>
          <w:rFonts w:ascii="Times New Roman" w:hAnsi="Times New Roman"/>
        </w:rPr>
        <w:t>Mid</w:t>
      </w:r>
      <w:proofErr w:type="gramEnd"/>
      <w:r w:rsidRPr="00816576">
        <w:rPr>
          <w:rFonts w:ascii="Times New Roman" w:hAnsi="Times New Roman"/>
        </w:rPr>
        <w:t xml:space="preserve"> period</w:t>
      </w:r>
      <w:r w:rsidR="008508A9" w:rsidRPr="00816576">
        <w:rPr>
          <w:rFonts w:ascii="Times New Roman" w:hAnsi="Times New Roman"/>
        </w:rPr>
        <w:t>. (Primary measurement data available in Appendix A</w:t>
      </w:r>
      <w:r w:rsidR="003B327F">
        <w:rPr>
          <w:rFonts w:ascii="Times New Roman" w:hAnsi="Times New Roman"/>
        </w:rPr>
        <w:t>, Table A-4</w:t>
      </w:r>
      <w:r w:rsidR="008508A9" w:rsidRPr="00816576">
        <w:rPr>
          <w:rFonts w:ascii="Times New Roman" w:hAnsi="Times New Roman"/>
        </w:rPr>
        <w:t>.)</w:t>
      </w:r>
    </w:p>
    <w:tbl>
      <w:tblPr>
        <w:tblStyle w:val="TableGrid"/>
        <w:tblW w:w="0" w:type="auto"/>
        <w:tblLook w:val="00BF"/>
      </w:tblPr>
      <w:tblGrid>
        <w:gridCol w:w="1553"/>
        <w:gridCol w:w="1560"/>
        <w:gridCol w:w="1499"/>
        <w:gridCol w:w="1549"/>
        <w:gridCol w:w="1562"/>
        <w:gridCol w:w="1853"/>
      </w:tblGrid>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60"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499"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49"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62"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85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3</w:t>
            </w:r>
          </w:p>
        </w:tc>
        <w:tc>
          <w:tcPr>
            <w:tcW w:w="1499" w:type="dxa"/>
          </w:tcPr>
          <w:p w:rsidR="00BA48AD" w:rsidRPr="00816576" w:rsidRDefault="00BA48AD" w:rsidP="00D02FB4">
            <w:pPr>
              <w:rPr>
                <w:rFonts w:ascii="Times New Roman" w:hAnsi="Times New Roman"/>
              </w:rPr>
            </w:pPr>
            <w:r w:rsidRPr="00816576">
              <w:rPr>
                <w:rFonts w:ascii="Times New Roman" w:hAnsi="Times New Roman"/>
              </w:rPr>
              <w:t>29.63</w:t>
            </w:r>
          </w:p>
        </w:tc>
        <w:tc>
          <w:tcPr>
            <w:tcW w:w="1549" w:type="dxa"/>
          </w:tcPr>
          <w:p w:rsidR="00BA48AD" w:rsidRPr="00816576" w:rsidRDefault="00BA48AD" w:rsidP="00D02FB4">
            <w:pPr>
              <w:rPr>
                <w:rFonts w:ascii="Times New Roman" w:hAnsi="Times New Roman"/>
              </w:rPr>
            </w:pPr>
            <w:r w:rsidRPr="00816576">
              <w:rPr>
                <w:rFonts w:ascii="Times New Roman" w:hAnsi="Times New Roman"/>
              </w:rPr>
              <w:t>17.49</w:t>
            </w:r>
          </w:p>
        </w:tc>
        <w:tc>
          <w:tcPr>
            <w:tcW w:w="1562" w:type="dxa"/>
          </w:tcPr>
          <w:p w:rsidR="00BA48AD" w:rsidRPr="00816576" w:rsidRDefault="00BA48AD" w:rsidP="00D02FB4">
            <w:pPr>
              <w:rPr>
                <w:rFonts w:ascii="Times New Roman" w:hAnsi="Times New Roman"/>
              </w:rPr>
            </w:pPr>
            <w:r w:rsidRPr="00816576">
              <w:rPr>
                <w:rFonts w:ascii="Times New Roman" w:hAnsi="Times New Roman"/>
              </w:rPr>
              <w:t>59.03</w:t>
            </w:r>
          </w:p>
        </w:tc>
        <w:tc>
          <w:tcPr>
            <w:tcW w:w="1853" w:type="dxa"/>
          </w:tcPr>
          <w:p w:rsidR="00BA48AD" w:rsidRPr="00816576" w:rsidRDefault="00BA48AD" w:rsidP="00D02FB4">
            <w:pPr>
              <w:rPr>
                <w:rFonts w:ascii="Times New Roman" w:hAnsi="Times New Roman"/>
              </w:rPr>
            </w:pPr>
            <w:r w:rsidRPr="00816576">
              <w:rPr>
                <w:rFonts w:ascii="Times New Roman" w:hAnsi="Times New Roman"/>
              </w:rPr>
              <w:t>Intentionally Different</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60" w:type="dxa"/>
          </w:tcPr>
          <w:p w:rsidR="00BA48AD" w:rsidRPr="00816576" w:rsidRDefault="00BA48AD" w:rsidP="00D02FB4">
            <w:pPr>
              <w:rPr>
                <w:rFonts w:ascii="Times New Roman" w:hAnsi="Times New Roman"/>
              </w:rPr>
            </w:pPr>
            <w:r w:rsidRPr="00816576">
              <w:rPr>
                <w:rFonts w:ascii="Times New Roman" w:hAnsi="Times New Roman"/>
              </w:rPr>
              <w:t>3</w:t>
            </w:r>
          </w:p>
        </w:tc>
        <w:tc>
          <w:tcPr>
            <w:tcW w:w="1499" w:type="dxa"/>
          </w:tcPr>
          <w:p w:rsidR="00BA48AD" w:rsidRPr="00816576" w:rsidRDefault="00BA48AD" w:rsidP="00D02FB4">
            <w:pPr>
              <w:rPr>
                <w:rFonts w:ascii="Times New Roman" w:hAnsi="Times New Roman"/>
              </w:rPr>
            </w:pPr>
            <w:r w:rsidRPr="00816576">
              <w:rPr>
                <w:rFonts w:ascii="Times New Roman" w:hAnsi="Times New Roman"/>
              </w:rPr>
              <w:t>14.31</w:t>
            </w:r>
          </w:p>
        </w:tc>
        <w:tc>
          <w:tcPr>
            <w:tcW w:w="1549" w:type="dxa"/>
          </w:tcPr>
          <w:p w:rsidR="00BA48AD" w:rsidRPr="00816576" w:rsidRDefault="00BA48AD" w:rsidP="00D02FB4">
            <w:pPr>
              <w:rPr>
                <w:rFonts w:ascii="Times New Roman" w:hAnsi="Times New Roman"/>
              </w:rPr>
            </w:pPr>
            <w:r w:rsidRPr="00816576">
              <w:rPr>
                <w:rFonts w:ascii="Times New Roman" w:hAnsi="Times New Roman"/>
              </w:rPr>
              <w:t>11.69</w:t>
            </w:r>
          </w:p>
        </w:tc>
        <w:tc>
          <w:tcPr>
            <w:tcW w:w="1562" w:type="dxa"/>
          </w:tcPr>
          <w:p w:rsidR="00BA48AD" w:rsidRPr="00816576" w:rsidRDefault="00BA48AD" w:rsidP="00D02FB4">
            <w:pPr>
              <w:rPr>
                <w:rFonts w:ascii="Times New Roman" w:hAnsi="Times New Roman"/>
              </w:rPr>
            </w:pPr>
            <w:r w:rsidRPr="00816576">
              <w:rPr>
                <w:rFonts w:ascii="Times New Roman" w:hAnsi="Times New Roman"/>
              </w:rPr>
              <w:t>81.69</w:t>
            </w:r>
          </w:p>
        </w:tc>
        <w:tc>
          <w:tcPr>
            <w:tcW w:w="1853" w:type="dxa"/>
          </w:tcPr>
          <w:p w:rsidR="00BA48AD" w:rsidRPr="00816576" w:rsidRDefault="00BA48AD" w:rsidP="00D02FB4">
            <w:pPr>
              <w:rPr>
                <w:rFonts w:ascii="Times New Roman" w:hAnsi="Times New Roman"/>
              </w:rPr>
            </w:pPr>
            <w:r w:rsidRPr="00816576">
              <w:rPr>
                <w:rFonts w:ascii="Times New Roman" w:hAnsi="Times New Roman"/>
              </w:rPr>
              <w:t>Intentionally Different</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60" w:type="dxa"/>
          </w:tcPr>
          <w:p w:rsidR="00BA48AD" w:rsidRPr="00816576" w:rsidRDefault="00BA48AD" w:rsidP="00D02FB4">
            <w:pPr>
              <w:rPr>
                <w:rFonts w:ascii="Times New Roman" w:hAnsi="Times New Roman"/>
              </w:rPr>
            </w:pPr>
            <w:r w:rsidRPr="00816576">
              <w:rPr>
                <w:rFonts w:ascii="Times New Roman" w:hAnsi="Times New Roman"/>
              </w:rPr>
              <w:t>3</w:t>
            </w:r>
          </w:p>
        </w:tc>
        <w:tc>
          <w:tcPr>
            <w:tcW w:w="1499" w:type="dxa"/>
          </w:tcPr>
          <w:p w:rsidR="00BA48AD" w:rsidRPr="00816576" w:rsidRDefault="00BA48AD" w:rsidP="00D02FB4">
            <w:pPr>
              <w:rPr>
                <w:rFonts w:ascii="Times New Roman" w:hAnsi="Times New Roman"/>
              </w:rPr>
            </w:pPr>
            <w:r w:rsidRPr="00816576">
              <w:rPr>
                <w:rFonts w:ascii="Times New Roman" w:hAnsi="Times New Roman"/>
              </w:rPr>
              <w:t>6.12</w:t>
            </w:r>
          </w:p>
        </w:tc>
        <w:tc>
          <w:tcPr>
            <w:tcW w:w="1549" w:type="dxa"/>
          </w:tcPr>
          <w:p w:rsidR="00BA48AD" w:rsidRPr="00816576" w:rsidRDefault="00BA48AD" w:rsidP="00D02FB4">
            <w:pPr>
              <w:rPr>
                <w:rFonts w:ascii="Times New Roman" w:hAnsi="Times New Roman"/>
              </w:rPr>
            </w:pPr>
            <w:r w:rsidRPr="00816576">
              <w:rPr>
                <w:rFonts w:ascii="Times New Roman" w:hAnsi="Times New Roman"/>
              </w:rPr>
              <w:t>1.43</w:t>
            </w:r>
          </w:p>
        </w:tc>
        <w:tc>
          <w:tcPr>
            <w:tcW w:w="1562" w:type="dxa"/>
          </w:tcPr>
          <w:p w:rsidR="00BA48AD" w:rsidRPr="00816576" w:rsidRDefault="00BA48AD" w:rsidP="00D02FB4">
            <w:pPr>
              <w:rPr>
                <w:rFonts w:ascii="Times New Roman" w:hAnsi="Times New Roman"/>
              </w:rPr>
            </w:pPr>
            <w:r w:rsidRPr="00816576">
              <w:rPr>
                <w:rFonts w:ascii="Times New Roman" w:hAnsi="Times New Roman"/>
              </w:rPr>
              <w:t>23.37</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53" w:type="dxa"/>
          </w:tcPr>
          <w:p w:rsidR="00BA48AD" w:rsidRPr="00816576" w:rsidRDefault="00BA48AD" w:rsidP="00D02FB4">
            <w:pPr>
              <w:rPr>
                <w:rFonts w:ascii="Times New Roman" w:hAnsi="Times New Roman"/>
              </w:rPr>
            </w:pPr>
            <w:r w:rsidRPr="00816576">
              <w:rPr>
                <w:rFonts w:ascii="Times New Roman" w:hAnsi="Times New Roman"/>
              </w:rPr>
              <w:t>Bit Angle</w:t>
            </w:r>
          </w:p>
        </w:tc>
        <w:tc>
          <w:tcPr>
            <w:tcW w:w="1560" w:type="dxa"/>
          </w:tcPr>
          <w:p w:rsidR="00BA48AD" w:rsidRPr="00816576" w:rsidRDefault="00BA48AD" w:rsidP="00D02FB4">
            <w:pPr>
              <w:rPr>
                <w:rFonts w:ascii="Times New Roman" w:hAnsi="Times New Roman"/>
              </w:rPr>
            </w:pPr>
            <w:r w:rsidRPr="00816576">
              <w:rPr>
                <w:rFonts w:ascii="Times New Roman" w:hAnsi="Times New Roman"/>
              </w:rPr>
              <w:t>3</w:t>
            </w:r>
          </w:p>
        </w:tc>
        <w:tc>
          <w:tcPr>
            <w:tcW w:w="1499" w:type="dxa"/>
          </w:tcPr>
          <w:p w:rsidR="00BA48AD" w:rsidRPr="00816576" w:rsidRDefault="00BA48AD" w:rsidP="00D02FB4">
            <w:pPr>
              <w:rPr>
                <w:rFonts w:ascii="Times New Roman" w:hAnsi="Times New Roman"/>
              </w:rPr>
            </w:pPr>
            <w:r w:rsidRPr="00816576">
              <w:rPr>
                <w:rFonts w:ascii="Times New Roman" w:hAnsi="Times New Roman"/>
              </w:rPr>
              <w:t>60.83</w:t>
            </w:r>
          </w:p>
        </w:tc>
        <w:tc>
          <w:tcPr>
            <w:tcW w:w="1549" w:type="dxa"/>
          </w:tcPr>
          <w:p w:rsidR="00BA48AD" w:rsidRPr="00816576" w:rsidRDefault="00BA48AD" w:rsidP="00D02FB4">
            <w:pPr>
              <w:rPr>
                <w:rFonts w:ascii="Times New Roman" w:hAnsi="Times New Roman"/>
              </w:rPr>
            </w:pPr>
            <w:r w:rsidRPr="00816576">
              <w:rPr>
                <w:rFonts w:ascii="Times New Roman" w:hAnsi="Times New Roman"/>
              </w:rPr>
              <w:t>12.83</w:t>
            </w:r>
          </w:p>
        </w:tc>
        <w:tc>
          <w:tcPr>
            <w:tcW w:w="1562" w:type="dxa"/>
          </w:tcPr>
          <w:p w:rsidR="00BA48AD" w:rsidRPr="00816576" w:rsidRDefault="00BA48AD" w:rsidP="00D02FB4">
            <w:pPr>
              <w:rPr>
                <w:rFonts w:ascii="Times New Roman" w:hAnsi="Times New Roman"/>
              </w:rPr>
            </w:pPr>
            <w:r w:rsidRPr="00816576">
              <w:rPr>
                <w:rFonts w:ascii="Times New Roman" w:hAnsi="Times New Roman"/>
              </w:rPr>
              <w:t>21.09</w:t>
            </w:r>
          </w:p>
        </w:tc>
        <w:tc>
          <w:tcPr>
            <w:tcW w:w="1853" w:type="dxa"/>
          </w:tcPr>
          <w:p w:rsidR="00BA48AD" w:rsidRPr="00816576" w:rsidRDefault="00BA48AD" w:rsidP="00D02FB4">
            <w:pPr>
              <w:rPr>
                <w:rFonts w:ascii="Times New Roman" w:hAnsi="Times New Roman"/>
              </w:rPr>
            </w:pPr>
            <w:r w:rsidRPr="00816576">
              <w:rPr>
                <w:rFonts w:ascii="Times New Roman" w:hAnsi="Times New Roman"/>
              </w:rPr>
              <w:t>Moderate</w:t>
            </w:r>
          </w:p>
        </w:tc>
      </w:tr>
    </w:tbl>
    <w:p w:rsidR="004111E5" w:rsidRPr="00816576" w:rsidRDefault="004111E5" w:rsidP="00BA48AD">
      <w:pPr>
        <w:spacing w:line="480" w:lineRule="auto"/>
        <w:rPr>
          <w:rFonts w:ascii="Times New Roman" w:hAnsi="Times New Roman"/>
          <w:i/>
        </w:rPr>
      </w:pPr>
    </w:p>
    <w:p w:rsidR="00BA48AD" w:rsidRPr="00816576" w:rsidRDefault="00BA48AD" w:rsidP="00BA48AD">
      <w:pPr>
        <w:spacing w:line="480" w:lineRule="auto"/>
        <w:rPr>
          <w:rFonts w:ascii="Times New Roman" w:hAnsi="Times New Roman"/>
        </w:rPr>
      </w:pPr>
      <w:r w:rsidRPr="00816576">
        <w:rPr>
          <w:rFonts w:ascii="Times New Roman" w:hAnsi="Times New Roman"/>
          <w:i/>
        </w:rPr>
        <w:t>Unifaces: Summary</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In addition to the various categories of Scrapers, several other variants of flake tools (Unifaces) were identified. Like the scrapers, most of these specimens were recovered from the </w:t>
      </w:r>
      <w:proofErr w:type="gramStart"/>
      <w:r w:rsidRPr="00816576">
        <w:rPr>
          <w:rFonts w:ascii="Times New Roman" w:hAnsi="Times New Roman"/>
        </w:rPr>
        <w:t>Early</w:t>
      </w:r>
      <w:proofErr w:type="gramEnd"/>
      <w:r w:rsidRPr="00816576">
        <w:rPr>
          <w:rFonts w:ascii="Times New Roman" w:hAnsi="Times New Roman"/>
        </w:rPr>
        <w:t xml:space="preserve"> levels (Paleoindian), with a small sample also having been excavated from the Mid levels (Early Archaic). Some tool categories, when divided by time period, produced such small sample sizes as to be statistically uninformative. With the exception</w:t>
      </w:r>
      <w:r w:rsidR="00FA424F" w:rsidRPr="00816576">
        <w:rPr>
          <w:rFonts w:ascii="Times New Roman" w:hAnsi="Times New Roman"/>
        </w:rPr>
        <w:t xml:space="preserve"> of the Type 3 Unifaces, which</w:t>
      </w:r>
      <w:r w:rsidRPr="00816576">
        <w:rPr>
          <w:rFonts w:ascii="Times New Roman" w:hAnsi="Times New Roman"/>
        </w:rPr>
        <w:t xml:space="preserve"> likely represent fragmentary specimens of dorsally flaked End Scrapers, the Uniface category comprises generally quite variable specimens.</w:t>
      </w:r>
    </w:p>
    <w:p w:rsidR="00BA48AD" w:rsidRPr="00816576" w:rsidRDefault="00BA48AD" w:rsidP="00BA48AD">
      <w:pPr>
        <w:spacing w:line="480" w:lineRule="auto"/>
        <w:rPr>
          <w:rFonts w:ascii="Times New Roman" w:hAnsi="Times New Roman"/>
        </w:rPr>
      </w:pPr>
      <w:r w:rsidRPr="00816576">
        <w:rPr>
          <w:rFonts w:ascii="Times New Roman" w:hAnsi="Times New Roman"/>
        </w:rPr>
        <w:tab/>
        <w:t>Across all categories and all time periods, the only attribute that shows consistently higher degrees of standardization is bit angle, which may be related to the particular functional demands of the roles in which these tools were used. The fact that edge angles are so standardized within the morphological classes that were identified suggests that these morphological categories may also have some basis in function, if we accept that particular edge angles are more or less appropriate for carrying out particular tasks. Most of these angles fell around 60</w:t>
      </w:r>
      <w:r w:rsidRPr="00816576">
        <w:rPr>
          <w:rFonts w:ascii="Times New Roman" w:hAnsi="Times New Roman"/>
        </w:rPr>
        <w:sym w:font="Symbol" w:char="F0B0"/>
      </w:r>
      <w:r w:rsidRPr="00816576">
        <w:rPr>
          <w:rFonts w:ascii="Times New Roman" w:hAnsi="Times New Roman"/>
        </w:rPr>
        <w:t>, which is neither very acute nor very steep. This may reflect their use as general-purpose implements. The remaining attributes are generally quite variable, likely due in large part to the fragmentary nature of the specimens. Also, the inclusion, in the general Uniface category, of flake tool specimens that could not easily be assigned to any of the more specific flake tool classes likely meant that the sub-classes represented a variety of functional types, thus contributing to the variation noted in attributes.</w:t>
      </w:r>
    </w:p>
    <w:p w:rsidR="007C73E3" w:rsidRPr="00816576" w:rsidRDefault="00BA48AD" w:rsidP="00BA48AD">
      <w:pPr>
        <w:spacing w:line="480" w:lineRule="auto"/>
        <w:rPr>
          <w:rFonts w:ascii="Times New Roman" w:hAnsi="Times New Roman"/>
        </w:rPr>
      </w:pPr>
      <w:r w:rsidRPr="00816576">
        <w:rPr>
          <w:rFonts w:ascii="Times New Roman" w:hAnsi="Times New Roman"/>
        </w:rPr>
        <w:tab/>
        <w:t xml:space="preserve">The consistency in proximal thickness measurements noted especially among the </w:t>
      </w:r>
      <w:proofErr w:type="gramStart"/>
      <w:r w:rsidRPr="00816576">
        <w:rPr>
          <w:rFonts w:ascii="Times New Roman" w:hAnsi="Times New Roman"/>
        </w:rPr>
        <w:t>Early</w:t>
      </w:r>
      <w:proofErr w:type="gramEnd"/>
      <w:r w:rsidRPr="00816576">
        <w:rPr>
          <w:rFonts w:ascii="Times New Roman" w:hAnsi="Times New Roman"/>
        </w:rPr>
        <w:t xml:space="preserve"> period End Scrapers is indicative of modification for hafting purposes, likely facilitating the easy replacement of stone bits in standardized haft elements.</w:t>
      </w:r>
    </w:p>
    <w:p w:rsidR="00AC0D06" w:rsidRPr="00816576" w:rsidRDefault="00AC0D06"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Assessing Standardization: Minimally Modified Flake Tools (RFL, RBLD, UFL, UBLD)</w:t>
      </w:r>
    </w:p>
    <w:p w:rsidR="00BA48AD" w:rsidRPr="00816576" w:rsidRDefault="00BA48AD" w:rsidP="00BA48AD">
      <w:pPr>
        <w:spacing w:line="480" w:lineRule="auto"/>
        <w:rPr>
          <w:rFonts w:ascii="Times New Roman" w:hAnsi="Times New Roman"/>
        </w:rPr>
      </w:pPr>
      <w:r w:rsidRPr="00816576">
        <w:rPr>
          <w:rFonts w:ascii="Times New Roman" w:hAnsi="Times New Roman"/>
        </w:rPr>
        <w:tab/>
        <w:t>Another broad class of flake tools recovered from Dust Cave is the category of minimally modified flakes, which includes Intentionally and Unintentionally Modified Flake and Blade implements (RFL, UFL, RBLD, and UBLD).</w:t>
      </w:r>
    </w:p>
    <w:p w:rsidR="00BA48AD" w:rsidRPr="00816576" w:rsidRDefault="00BA48AD" w:rsidP="00BA48AD">
      <w:pPr>
        <w:spacing w:line="480" w:lineRule="auto"/>
        <w:rPr>
          <w:rFonts w:ascii="Times New Roman" w:hAnsi="Times New Roman"/>
        </w:rPr>
      </w:pPr>
      <w:r w:rsidRPr="00816576">
        <w:rPr>
          <w:rFonts w:ascii="Times New Roman" w:hAnsi="Times New Roman"/>
        </w:rPr>
        <w:tab/>
        <w:t>The intentionally modified flakes (RFL) are those tools that exhibit purposeful, but minimal, marginal modification in order to alter the edge morph</w:t>
      </w:r>
      <w:r w:rsidR="00E10EB1" w:rsidRPr="00816576">
        <w:rPr>
          <w:rFonts w:ascii="Times New Roman" w:hAnsi="Times New Roman"/>
        </w:rPr>
        <w:t>ology very slightly. A</w:t>
      </w:r>
      <w:r w:rsidRPr="00816576">
        <w:rPr>
          <w:rFonts w:ascii="Times New Roman" w:hAnsi="Times New Roman"/>
        </w:rPr>
        <w:t xml:space="preserve"> discussion of intentionally modified blades </w:t>
      </w:r>
      <w:r w:rsidR="00E10EB1" w:rsidRPr="00816576">
        <w:rPr>
          <w:rFonts w:ascii="Times New Roman" w:hAnsi="Times New Roman"/>
        </w:rPr>
        <w:t xml:space="preserve">is included </w:t>
      </w:r>
      <w:r w:rsidRPr="00816576">
        <w:rPr>
          <w:rFonts w:ascii="Times New Roman" w:hAnsi="Times New Roman"/>
        </w:rPr>
        <w:t>in this section,</w:t>
      </w:r>
      <w:r w:rsidR="00194255" w:rsidRPr="00816576">
        <w:rPr>
          <w:rFonts w:ascii="Times New Roman" w:hAnsi="Times New Roman"/>
        </w:rPr>
        <w:t xml:space="preserve"> as they may have served comparable</w:t>
      </w:r>
      <w:r w:rsidRPr="00816576">
        <w:rPr>
          <w:rFonts w:ascii="Times New Roman" w:hAnsi="Times New Roman"/>
        </w:rPr>
        <w:t xml:space="preserve"> functions, and were modified similarly through the application of very light marginal flaking.</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Intentionally Modified Flakes (RFLs) represent one of the most abundant classes of tools recovered from Dust Cave. </w:t>
      </w:r>
      <w:proofErr w:type="gramStart"/>
      <w:r w:rsidRPr="00816576">
        <w:rPr>
          <w:rFonts w:ascii="Times New Roman" w:hAnsi="Times New Roman"/>
        </w:rPr>
        <w:t>For the purpos</w:t>
      </w:r>
      <w:r w:rsidR="00E10EB1" w:rsidRPr="00816576">
        <w:rPr>
          <w:rFonts w:ascii="Times New Roman" w:hAnsi="Times New Roman"/>
        </w:rPr>
        <w:t xml:space="preserve">es of this study, </w:t>
      </w:r>
      <w:r w:rsidRPr="00816576">
        <w:rPr>
          <w:rFonts w:ascii="Times New Roman" w:hAnsi="Times New Roman"/>
        </w:rPr>
        <w:t>sample size</w:t>
      </w:r>
      <w:r w:rsidR="00E10EB1" w:rsidRPr="00816576">
        <w:rPr>
          <w:rFonts w:ascii="Times New Roman" w:hAnsi="Times New Roman"/>
        </w:rPr>
        <w:t xml:space="preserve"> was reduced</w:t>
      </w:r>
      <w:r w:rsidRPr="00816576">
        <w:rPr>
          <w:rFonts w:ascii="Times New Roman" w:hAnsi="Times New Roman"/>
        </w:rPr>
        <w:t xml:space="preserve"> by selecting those specimens that a) could be assigned to a particular or general zone, and b) that had the greatest potential for microwear traces</w:t>
      </w:r>
      <w:proofErr w:type="gramEnd"/>
      <w:r w:rsidRPr="00816576">
        <w:rPr>
          <w:rFonts w:ascii="Times New Roman" w:hAnsi="Times New Roman"/>
        </w:rPr>
        <w:t>. The chart below records blank types for those specimens that were studied intensively. The sample of blade specimens was much smaller, and nearly all were assignable to a zone, so all Intentionally Modified Blades were considered.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The majority of Intentionally Modified Flakes were recovered from the </w:t>
      </w:r>
      <w:proofErr w:type="gramStart"/>
      <w:r w:rsidRPr="00816576">
        <w:rPr>
          <w:rFonts w:ascii="Times New Roman" w:hAnsi="Times New Roman"/>
        </w:rPr>
        <w:t>Early</w:t>
      </w:r>
      <w:proofErr w:type="gramEnd"/>
      <w:r w:rsidRPr="00816576">
        <w:rPr>
          <w:rFonts w:ascii="Times New Roman" w:hAnsi="Times New Roman"/>
        </w:rPr>
        <w:t xml:space="preserve"> (Paleoindian) levels (n=43 of 80 total), and most of these (n=27) were produced on blades (Table 7.68). Other specimens were made from a wide variety of blank types including blade-like (n=1), blocky (n=6), biface (n=5), multidirectional/amorphous (n=2), and cobble/nodular (n=1). One specimen even appears to have been produced from an exhausted blade core.</w:t>
      </w:r>
    </w:p>
    <w:p w:rsidR="007C73E3" w:rsidRPr="00816576" w:rsidRDefault="00BA48AD" w:rsidP="00BA48AD">
      <w:pPr>
        <w:spacing w:line="480" w:lineRule="auto"/>
        <w:ind w:firstLine="720"/>
        <w:rPr>
          <w:rFonts w:ascii="Times New Roman" w:hAnsi="Times New Roman"/>
        </w:rPr>
      </w:pPr>
      <w:r w:rsidRPr="00816576">
        <w:rPr>
          <w:rFonts w:ascii="Times New Roman" w:hAnsi="Times New Roman"/>
        </w:rPr>
        <w:t>By the Mid period (Early Archaic) levels, there is a shift toward much more varied blank use. Of the 21 specimens studied from these levels, we see fairly even representation of blade (n=6), blocky (n=5), and multidirectional/amorphous (n=6) blanks. In addition, some specimens were produced from blade-like blanks (n=2) and biface-derived blanks (n=2).</w:t>
      </w:r>
    </w:p>
    <w:p w:rsidR="007C73E3" w:rsidRPr="00816576" w:rsidRDefault="007C73E3" w:rsidP="007C73E3">
      <w:pPr>
        <w:spacing w:line="480" w:lineRule="auto"/>
        <w:rPr>
          <w:rFonts w:ascii="Times New Roman" w:hAnsi="Times New Roman"/>
        </w:rPr>
      </w:pPr>
      <w:r w:rsidRPr="00816576">
        <w:rPr>
          <w:rFonts w:ascii="Times New Roman" w:hAnsi="Times New Roman"/>
        </w:rPr>
        <w:t>The Late A and B levels produced relatively few specimens that could be assigned to specific or general zones. Sample sizes from both of these general periods are quite small, but we still see a variety of blank types being used in both periods. Late A specimens included one produced from a blade, two produced from blocky blanks, two produced from multidirectional/amorphous blanks, and one manufactured on a flake derived from a cobble or nodular core. The Late B period specimens also encompass a variety of blank types, including blade (n=2), blocky (n=1), biface (n=2), and multidirectional/amorphous (n=1).</w:t>
      </w:r>
    </w:p>
    <w:p w:rsidR="000F2059" w:rsidRPr="00816576" w:rsidRDefault="007C73E3" w:rsidP="000F2059">
      <w:pPr>
        <w:spacing w:line="480" w:lineRule="auto"/>
        <w:rPr>
          <w:rFonts w:ascii="Times New Roman" w:hAnsi="Times New Roman"/>
        </w:rPr>
      </w:pPr>
      <w:r w:rsidRPr="00816576">
        <w:rPr>
          <w:rFonts w:ascii="Times New Roman" w:hAnsi="Times New Roman"/>
        </w:rPr>
        <w:t xml:space="preserve">Through time, therefore, blank choice for Intentionally Modified Flake production appears to broaden. While a variety of blank types were utilized in the </w:t>
      </w:r>
      <w:proofErr w:type="gramStart"/>
      <w:r w:rsidRPr="00816576">
        <w:rPr>
          <w:rFonts w:ascii="Times New Roman" w:hAnsi="Times New Roman"/>
        </w:rPr>
        <w:t>Early</w:t>
      </w:r>
      <w:proofErr w:type="gramEnd"/>
      <w:r w:rsidRPr="00816576">
        <w:rPr>
          <w:rFonts w:ascii="Times New Roman" w:hAnsi="Times New Roman"/>
        </w:rPr>
        <w:t xml:space="preserve"> period, blades were </w:t>
      </w:r>
      <w:r w:rsidR="000F2059" w:rsidRPr="00816576">
        <w:rPr>
          <w:rFonts w:ascii="Times New Roman" w:hAnsi="Times New Roman"/>
        </w:rPr>
        <w:t>emphasized and appear to have been the most commonly utilized blank type for nearly all flake tool production in the Paleoindian period. By the Early Archaic, though, we see less emphasis on blades compared to other flake types. It appears that toolmakers began to select usable flakes from among a much wider array of choices. This pattern continued through the Middle Archaic at Dust Cave, as well.</w:t>
      </w:r>
    </w:p>
    <w:p w:rsidR="007C73E3" w:rsidRPr="00816576" w:rsidRDefault="007C73E3" w:rsidP="007C73E3">
      <w:pPr>
        <w:spacing w:line="480" w:lineRule="auto"/>
        <w:ind w:firstLine="720"/>
        <w:rPr>
          <w:rFonts w:ascii="Times New Roman" w:hAnsi="Times New Roman"/>
        </w:rPr>
      </w:pPr>
    </w:p>
    <w:p w:rsidR="00BA48AD" w:rsidRPr="00816576" w:rsidRDefault="004111E5" w:rsidP="003B40E5">
      <w:pPr>
        <w:rPr>
          <w:rFonts w:ascii="Times New Roman" w:hAnsi="Times New Roman"/>
        </w:rPr>
      </w:pPr>
      <w:r w:rsidRPr="00816576">
        <w:rPr>
          <w:rFonts w:ascii="Times New Roman" w:hAnsi="Times New Roman"/>
          <w:b/>
        </w:rPr>
        <w:t>Table 7.68</w:t>
      </w:r>
      <w:r w:rsidRPr="00816576">
        <w:rPr>
          <w:rFonts w:ascii="Times New Roman" w:hAnsi="Times New Roman"/>
        </w:rPr>
        <w:t>: Blank Types for RFL and RBLD by Period.</w:t>
      </w:r>
      <w:r w:rsidR="008508A9" w:rsidRPr="00816576">
        <w:rPr>
          <w:rFonts w:ascii="Times New Roman" w:hAnsi="Times New Roman"/>
        </w:rPr>
        <w:t xml:space="preserve"> (Data available in Appendix A</w:t>
      </w:r>
      <w:r w:rsidR="003B327F">
        <w:rPr>
          <w:rFonts w:ascii="Times New Roman" w:hAnsi="Times New Roman"/>
        </w:rPr>
        <w:t>, Tables A-5 and A-8</w:t>
      </w:r>
      <w:r w:rsidR="008508A9" w:rsidRPr="00816576">
        <w:rPr>
          <w:rFonts w:ascii="Times New Roman" w:hAnsi="Times New Roman"/>
        </w:rPr>
        <w:t>.)</w:t>
      </w:r>
    </w:p>
    <w:tbl>
      <w:tblPr>
        <w:tblStyle w:val="TableGrid"/>
        <w:tblW w:w="0" w:type="auto"/>
        <w:tblLook w:val="00BF"/>
      </w:tblPr>
      <w:tblGrid>
        <w:gridCol w:w="1104"/>
        <w:gridCol w:w="994"/>
        <w:gridCol w:w="950"/>
        <w:gridCol w:w="1072"/>
        <w:gridCol w:w="1029"/>
        <w:gridCol w:w="972"/>
        <w:gridCol w:w="1136"/>
        <w:gridCol w:w="1216"/>
        <w:gridCol w:w="1103"/>
      </w:tblGrid>
      <w:tr w:rsidR="00BA48AD" w:rsidRPr="00816576">
        <w:tc>
          <w:tcPr>
            <w:tcW w:w="1131" w:type="dxa"/>
          </w:tcPr>
          <w:p w:rsidR="00BA48AD" w:rsidRPr="00816576" w:rsidRDefault="00BA48AD" w:rsidP="00D02FB4">
            <w:pPr>
              <w:rPr>
                <w:rFonts w:ascii="Times New Roman" w:hAnsi="Times New Roman"/>
              </w:rPr>
            </w:pPr>
          </w:p>
        </w:tc>
        <w:tc>
          <w:tcPr>
            <w:tcW w:w="1054" w:type="dxa"/>
          </w:tcPr>
          <w:p w:rsidR="00BA48AD" w:rsidRPr="00816576" w:rsidRDefault="00BA48AD" w:rsidP="00D02FB4">
            <w:pPr>
              <w:rPr>
                <w:rFonts w:ascii="Times New Roman" w:hAnsi="Times New Roman"/>
              </w:rPr>
            </w:pPr>
            <w:r w:rsidRPr="00816576">
              <w:rPr>
                <w:rFonts w:ascii="Times New Roman" w:hAnsi="Times New Roman"/>
              </w:rPr>
              <w:t>Blade</w:t>
            </w:r>
          </w:p>
        </w:tc>
        <w:tc>
          <w:tcPr>
            <w:tcW w:w="976" w:type="dxa"/>
          </w:tcPr>
          <w:p w:rsidR="00BA48AD" w:rsidRPr="00816576" w:rsidRDefault="00BA48AD" w:rsidP="00D02FB4">
            <w:pPr>
              <w:rPr>
                <w:rFonts w:ascii="Times New Roman" w:hAnsi="Times New Roman"/>
              </w:rPr>
            </w:pPr>
            <w:r w:rsidRPr="00816576">
              <w:rPr>
                <w:rFonts w:ascii="Times New Roman" w:hAnsi="Times New Roman"/>
              </w:rPr>
              <w:t>Blade-Like</w:t>
            </w:r>
          </w:p>
        </w:tc>
        <w:tc>
          <w:tcPr>
            <w:tcW w:w="1116" w:type="dxa"/>
          </w:tcPr>
          <w:p w:rsidR="00BA48AD" w:rsidRPr="00816576" w:rsidRDefault="00BA48AD" w:rsidP="00D02FB4">
            <w:pPr>
              <w:rPr>
                <w:rFonts w:ascii="Times New Roman" w:hAnsi="Times New Roman"/>
              </w:rPr>
            </w:pPr>
            <w:r w:rsidRPr="00816576">
              <w:rPr>
                <w:rFonts w:ascii="Times New Roman" w:hAnsi="Times New Roman"/>
              </w:rPr>
              <w:t>Blocky</w:t>
            </w:r>
          </w:p>
        </w:tc>
        <w:tc>
          <w:tcPr>
            <w:tcW w:w="1080" w:type="dxa"/>
          </w:tcPr>
          <w:p w:rsidR="00BA48AD" w:rsidRPr="00816576" w:rsidRDefault="00BA48AD" w:rsidP="00D02FB4">
            <w:pPr>
              <w:rPr>
                <w:rFonts w:ascii="Times New Roman" w:hAnsi="Times New Roman"/>
              </w:rPr>
            </w:pPr>
            <w:r w:rsidRPr="00816576">
              <w:rPr>
                <w:rFonts w:ascii="Times New Roman" w:hAnsi="Times New Roman"/>
              </w:rPr>
              <w:t>Biface</w:t>
            </w:r>
          </w:p>
        </w:tc>
        <w:tc>
          <w:tcPr>
            <w:tcW w:w="1033" w:type="dxa"/>
          </w:tcPr>
          <w:p w:rsidR="00BA48AD" w:rsidRPr="00816576" w:rsidRDefault="00BA48AD" w:rsidP="00D02FB4">
            <w:pPr>
              <w:rPr>
                <w:rFonts w:ascii="Times New Roman" w:hAnsi="Times New Roman"/>
              </w:rPr>
            </w:pPr>
            <w:r w:rsidRPr="00816576">
              <w:rPr>
                <w:rFonts w:ascii="Times New Roman" w:hAnsi="Times New Roman"/>
              </w:rPr>
              <w:t>Multi</w:t>
            </w:r>
          </w:p>
        </w:tc>
        <w:tc>
          <w:tcPr>
            <w:tcW w:w="1173" w:type="dxa"/>
          </w:tcPr>
          <w:p w:rsidR="00BA48AD" w:rsidRPr="00816576" w:rsidRDefault="00BA48AD" w:rsidP="00D02FB4">
            <w:pPr>
              <w:rPr>
                <w:rFonts w:ascii="Times New Roman" w:hAnsi="Times New Roman"/>
              </w:rPr>
            </w:pPr>
            <w:r w:rsidRPr="00816576">
              <w:rPr>
                <w:rFonts w:ascii="Times New Roman" w:hAnsi="Times New Roman"/>
              </w:rPr>
              <w:t>Cobble/</w:t>
            </w:r>
          </w:p>
          <w:p w:rsidR="00BA48AD" w:rsidRPr="00816576" w:rsidRDefault="00BA48AD" w:rsidP="00D02FB4">
            <w:pPr>
              <w:rPr>
                <w:rFonts w:ascii="Times New Roman" w:hAnsi="Times New Roman"/>
              </w:rPr>
            </w:pPr>
            <w:r w:rsidRPr="00816576">
              <w:rPr>
                <w:rFonts w:ascii="Times New Roman" w:hAnsi="Times New Roman"/>
              </w:rPr>
              <w:t>Nodular</w:t>
            </w:r>
          </w:p>
        </w:tc>
        <w:tc>
          <w:tcPr>
            <w:tcW w:w="882" w:type="dxa"/>
          </w:tcPr>
          <w:p w:rsidR="00BA48AD" w:rsidRPr="00816576" w:rsidRDefault="00BA48AD" w:rsidP="00D02FB4">
            <w:pPr>
              <w:rPr>
                <w:rFonts w:ascii="Times New Roman" w:hAnsi="Times New Roman"/>
              </w:rPr>
            </w:pPr>
            <w:r w:rsidRPr="00816576">
              <w:rPr>
                <w:rFonts w:ascii="Times New Roman" w:hAnsi="Times New Roman"/>
              </w:rPr>
              <w:t>Exhausted</w:t>
            </w:r>
          </w:p>
          <w:p w:rsidR="00BA48AD" w:rsidRPr="00816576" w:rsidRDefault="00BA48AD" w:rsidP="00D02FB4">
            <w:pPr>
              <w:rPr>
                <w:rFonts w:ascii="Times New Roman" w:hAnsi="Times New Roman"/>
              </w:rPr>
            </w:pPr>
            <w:r w:rsidRPr="00816576">
              <w:rPr>
                <w:rFonts w:ascii="Times New Roman" w:hAnsi="Times New Roman"/>
              </w:rPr>
              <w:t>Blade Core</w:t>
            </w:r>
          </w:p>
        </w:tc>
        <w:tc>
          <w:tcPr>
            <w:tcW w:w="1131"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1131" w:type="dxa"/>
          </w:tcPr>
          <w:p w:rsidR="00BA48AD" w:rsidRPr="00816576" w:rsidRDefault="00BA48AD" w:rsidP="00D02FB4">
            <w:pPr>
              <w:rPr>
                <w:rFonts w:ascii="Times New Roman" w:hAnsi="Times New Roman"/>
              </w:rPr>
            </w:pPr>
            <w:r w:rsidRPr="00816576">
              <w:rPr>
                <w:rFonts w:ascii="Times New Roman" w:hAnsi="Times New Roman"/>
              </w:rPr>
              <w:t>Early</w:t>
            </w:r>
          </w:p>
        </w:tc>
        <w:tc>
          <w:tcPr>
            <w:tcW w:w="1054" w:type="dxa"/>
          </w:tcPr>
          <w:p w:rsidR="00BA48AD" w:rsidRPr="00816576" w:rsidRDefault="00BA48AD" w:rsidP="00D02FB4">
            <w:pPr>
              <w:rPr>
                <w:rFonts w:ascii="Times New Roman" w:hAnsi="Times New Roman"/>
              </w:rPr>
            </w:pPr>
            <w:r w:rsidRPr="00816576">
              <w:rPr>
                <w:rFonts w:ascii="Times New Roman" w:hAnsi="Times New Roman"/>
              </w:rPr>
              <w:t>27</w:t>
            </w:r>
          </w:p>
        </w:tc>
        <w:tc>
          <w:tcPr>
            <w:tcW w:w="976" w:type="dxa"/>
          </w:tcPr>
          <w:p w:rsidR="00BA48AD" w:rsidRPr="00816576" w:rsidRDefault="00BA48AD" w:rsidP="00D02FB4">
            <w:pPr>
              <w:rPr>
                <w:rFonts w:ascii="Times New Roman" w:hAnsi="Times New Roman"/>
              </w:rPr>
            </w:pPr>
            <w:r w:rsidRPr="00816576">
              <w:rPr>
                <w:rFonts w:ascii="Times New Roman" w:hAnsi="Times New Roman"/>
              </w:rPr>
              <w:t>1</w:t>
            </w:r>
          </w:p>
        </w:tc>
        <w:tc>
          <w:tcPr>
            <w:tcW w:w="1116" w:type="dxa"/>
          </w:tcPr>
          <w:p w:rsidR="00BA48AD" w:rsidRPr="00816576" w:rsidRDefault="00BA48AD" w:rsidP="00D02FB4">
            <w:pPr>
              <w:rPr>
                <w:rFonts w:ascii="Times New Roman" w:hAnsi="Times New Roman"/>
              </w:rPr>
            </w:pPr>
            <w:r w:rsidRPr="00816576">
              <w:rPr>
                <w:rFonts w:ascii="Times New Roman" w:hAnsi="Times New Roman"/>
              </w:rPr>
              <w:t>6</w:t>
            </w:r>
          </w:p>
        </w:tc>
        <w:tc>
          <w:tcPr>
            <w:tcW w:w="1080" w:type="dxa"/>
          </w:tcPr>
          <w:p w:rsidR="00BA48AD" w:rsidRPr="00816576" w:rsidRDefault="00BA48AD" w:rsidP="00D02FB4">
            <w:pPr>
              <w:rPr>
                <w:rFonts w:ascii="Times New Roman" w:hAnsi="Times New Roman"/>
              </w:rPr>
            </w:pPr>
            <w:r w:rsidRPr="00816576">
              <w:rPr>
                <w:rFonts w:ascii="Times New Roman" w:hAnsi="Times New Roman"/>
              </w:rPr>
              <w:t>5</w:t>
            </w:r>
          </w:p>
        </w:tc>
        <w:tc>
          <w:tcPr>
            <w:tcW w:w="1033" w:type="dxa"/>
          </w:tcPr>
          <w:p w:rsidR="00BA48AD" w:rsidRPr="00816576" w:rsidRDefault="00BA48AD" w:rsidP="00D02FB4">
            <w:pPr>
              <w:rPr>
                <w:rFonts w:ascii="Times New Roman" w:hAnsi="Times New Roman"/>
              </w:rPr>
            </w:pPr>
            <w:r w:rsidRPr="00816576">
              <w:rPr>
                <w:rFonts w:ascii="Times New Roman" w:hAnsi="Times New Roman"/>
              </w:rPr>
              <w:t>2</w:t>
            </w:r>
          </w:p>
        </w:tc>
        <w:tc>
          <w:tcPr>
            <w:tcW w:w="1173" w:type="dxa"/>
          </w:tcPr>
          <w:p w:rsidR="00BA48AD" w:rsidRPr="00816576" w:rsidRDefault="00BA48AD" w:rsidP="00D02FB4">
            <w:pPr>
              <w:rPr>
                <w:rFonts w:ascii="Times New Roman" w:hAnsi="Times New Roman"/>
              </w:rPr>
            </w:pPr>
            <w:r w:rsidRPr="00816576">
              <w:rPr>
                <w:rFonts w:ascii="Times New Roman" w:hAnsi="Times New Roman"/>
              </w:rPr>
              <w:t>1</w:t>
            </w:r>
          </w:p>
        </w:tc>
        <w:tc>
          <w:tcPr>
            <w:tcW w:w="882" w:type="dxa"/>
          </w:tcPr>
          <w:p w:rsidR="00BA48AD" w:rsidRPr="00816576" w:rsidRDefault="00BA48AD" w:rsidP="00D02FB4">
            <w:pPr>
              <w:rPr>
                <w:rFonts w:ascii="Times New Roman" w:hAnsi="Times New Roman"/>
              </w:rPr>
            </w:pPr>
            <w:r w:rsidRPr="00816576">
              <w:rPr>
                <w:rFonts w:ascii="Times New Roman" w:hAnsi="Times New Roman"/>
              </w:rPr>
              <w:t>1</w:t>
            </w:r>
          </w:p>
        </w:tc>
        <w:tc>
          <w:tcPr>
            <w:tcW w:w="1131" w:type="dxa"/>
          </w:tcPr>
          <w:p w:rsidR="00BA48AD" w:rsidRPr="00816576" w:rsidRDefault="00BA48AD" w:rsidP="00D02FB4">
            <w:pPr>
              <w:rPr>
                <w:rFonts w:ascii="Times New Roman" w:hAnsi="Times New Roman"/>
              </w:rPr>
            </w:pPr>
            <w:r w:rsidRPr="00816576">
              <w:rPr>
                <w:rFonts w:ascii="Times New Roman" w:hAnsi="Times New Roman"/>
              </w:rPr>
              <w:t>43</w:t>
            </w:r>
          </w:p>
        </w:tc>
      </w:tr>
      <w:tr w:rsidR="00BA48AD" w:rsidRPr="00816576">
        <w:tc>
          <w:tcPr>
            <w:tcW w:w="1131" w:type="dxa"/>
          </w:tcPr>
          <w:p w:rsidR="00BA48AD" w:rsidRPr="00816576" w:rsidRDefault="00BA48AD" w:rsidP="00D02FB4">
            <w:pPr>
              <w:rPr>
                <w:rFonts w:ascii="Times New Roman" w:hAnsi="Times New Roman"/>
              </w:rPr>
            </w:pPr>
            <w:r w:rsidRPr="00816576">
              <w:rPr>
                <w:rFonts w:ascii="Times New Roman" w:hAnsi="Times New Roman"/>
              </w:rPr>
              <w:t>Middle</w:t>
            </w:r>
          </w:p>
        </w:tc>
        <w:tc>
          <w:tcPr>
            <w:tcW w:w="1054" w:type="dxa"/>
          </w:tcPr>
          <w:p w:rsidR="00BA48AD" w:rsidRPr="00816576" w:rsidRDefault="00BA48AD" w:rsidP="00D02FB4">
            <w:pPr>
              <w:rPr>
                <w:rFonts w:ascii="Times New Roman" w:hAnsi="Times New Roman"/>
              </w:rPr>
            </w:pPr>
            <w:r w:rsidRPr="00816576">
              <w:rPr>
                <w:rFonts w:ascii="Times New Roman" w:hAnsi="Times New Roman"/>
              </w:rPr>
              <w:t>6</w:t>
            </w:r>
          </w:p>
        </w:tc>
        <w:tc>
          <w:tcPr>
            <w:tcW w:w="976" w:type="dxa"/>
          </w:tcPr>
          <w:p w:rsidR="00BA48AD" w:rsidRPr="00816576" w:rsidRDefault="00BA48AD" w:rsidP="00D02FB4">
            <w:pPr>
              <w:rPr>
                <w:rFonts w:ascii="Times New Roman" w:hAnsi="Times New Roman"/>
              </w:rPr>
            </w:pPr>
            <w:r w:rsidRPr="00816576">
              <w:rPr>
                <w:rFonts w:ascii="Times New Roman" w:hAnsi="Times New Roman"/>
              </w:rPr>
              <w:t>2</w:t>
            </w:r>
          </w:p>
        </w:tc>
        <w:tc>
          <w:tcPr>
            <w:tcW w:w="1116" w:type="dxa"/>
          </w:tcPr>
          <w:p w:rsidR="00BA48AD" w:rsidRPr="00816576" w:rsidRDefault="00BA48AD" w:rsidP="00D02FB4">
            <w:pPr>
              <w:rPr>
                <w:rFonts w:ascii="Times New Roman" w:hAnsi="Times New Roman"/>
              </w:rPr>
            </w:pPr>
            <w:r w:rsidRPr="00816576">
              <w:rPr>
                <w:rFonts w:ascii="Times New Roman" w:hAnsi="Times New Roman"/>
              </w:rPr>
              <w:t>5</w:t>
            </w:r>
          </w:p>
        </w:tc>
        <w:tc>
          <w:tcPr>
            <w:tcW w:w="1080" w:type="dxa"/>
          </w:tcPr>
          <w:p w:rsidR="00BA48AD" w:rsidRPr="00816576" w:rsidRDefault="00BA48AD" w:rsidP="00D02FB4">
            <w:pPr>
              <w:rPr>
                <w:rFonts w:ascii="Times New Roman" w:hAnsi="Times New Roman"/>
              </w:rPr>
            </w:pPr>
            <w:r w:rsidRPr="00816576">
              <w:rPr>
                <w:rFonts w:ascii="Times New Roman" w:hAnsi="Times New Roman"/>
              </w:rPr>
              <w:t>2</w:t>
            </w:r>
          </w:p>
        </w:tc>
        <w:tc>
          <w:tcPr>
            <w:tcW w:w="1033" w:type="dxa"/>
          </w:tcPr>
          <w:p w:rsidR="00BA48AD" w:rsidRPr="00816576" w:rsidRDefault="00BA48AD" w:rsidP="00D02FB4">
            <w:pPr>
              <w:rPr>
                <w:rFonts w:ascii="Times New Roman" w:hAnsi="Times New Roman"/>
              </w:rPr>
            </w:pPr>
            <w:r w:rsidRPr="00816576">
              <w:rPr>
                <w:rFonts w:ascii="Times New Roman" w:hAnsi="Times New Roman"/>
              </w:rPr>
              <w:t>6</w:t>
            </w:r>
          </w:p>
        </w:tc>
        <w:tc>
          <w:tcPr>
            <w:tcW w:w="1173" w:type="dxa"/>
          </w:tcPr>
          <w:p w:rsidR="00BA48AD" w:rsidRPr="00816576" w:rsidRDefault="00BA48AD" w:rsidP="00D02FB4">
            <w:pPr>
              <w:rPr>
                <w:rFonts w:ascii="Times New Roman" w:hAnsi="Times New Roman"/>
              </w:rPr>
            </w:pPr>
          </w:p>
        </w:tc>
        <w:tc>
          <w:tcPr>
            <w:tcW w:w="882" w:type="dxa"/>
          </w:tcPr>
          <w:p w:rsidR="00BA48AD" w:rsidRPr="00816576" w:rsidRDefault="00BA48AD" w:rsidP="00D02FB4">
            <w:pPr>
              <w:rPr>
                <w:rFonts w:ascii="Times New Roman" w:hAnsi="Times New Roman"/>
              </w:rPr>
            </w:pPr>
          </w:p>
        </w:tc>
        <w:tc>
          <w:tcPr>
            <w:tcW w:w="1131" w:type="dxa"/>
          </w:tcPr>
          <w:p w:rsidR="00BA48AD" w:rsidRPr="00816576" w:rsidRDefault="00BA48AD" w:rsidP="00D02FB4">
            <w:pPr>
              <w:rPr>
                <w:rFonts w:ascii="Times New Roman" w:hAnsi="Times New Roman"/>
              </w:rPr>
            </w:pPr>
            <w:r w:rsidRPr="00816576">
              <w:rPr>
                <w:rFonts w:ascii="Times New Roman" w:hAnsi="Times New Roman"/>
              </w:rPr>
              <w:t>21</w:t>
            </w:r>
          </w:p>
        </w:tc>
      </w:tr>
      <w:tr w:rsidR="00BA48AD" w:rsidRPr="00816576">
        <w:tc>
          <w:tcPr>
            <w:tcW w:w="1131" w:type="dxa"/>
          </w:tcPr>
          <w:p w:rsidR="00BA48AD" w:rsidRPr="00816576" w:rsidRDefault="00BA48AD" w:rsidP="00D02FB4">
            <w:pPr>
              <w:rPr>
                <w:rFonts w:ascii="Times New Roman" w:hAnsi="Times New Roman"/>
              </w:rPr>
            </w:pPr>
            <w:r w:rsidRPr="00816576">
              <w:rPr>
                <w:rFonts w:ascii="Times New Roman" w:hAnsi="Times New Roman"/>
              </w:rPr>
              <w:t>Late A</w:t>
            </w:r>
          </w:p>
        </w:tc>
        <w:tc>
          <w:tcPr>
            <w:tcW w:w="1054" w:type="dxa"/>
          </w:tcPr>
          <w:p w:rsidR="00BA48AD" w:rsidRPr="00816576" w:rsidRDefault="00BA48AD" w:rsidP="00D02FB4">
            <w:pPr>
              <w:rPr>
                <w:rFonts w:ascii="Times New Roman" w:hAnsi="Times New Roman"/>
              </w:rPr>
            </w:pPr>
            <w:r w:rsidRPr="00816576">
              <w:rPr>
                <w:rFonts w:ascii="Times New Roman" w:hAnsi="Times New Roman"/>
              </w:rPr>
              <w:t>1</w:t>
            </w:r>
          </w:p>
        </w:tc>
        <w:tc>
          <w:tcPr>
            <w:tcW w:w="976" w:type="dxa"/>
          </w:tcPr>
          <w:p w:rsidR="00BA48AD" w:rsidRPr="00816576" w:rsidRDefault="00BA48AD" w:rsidP="00D02FB4">
            <w:pPr>
              <w:rPr>
                <w:rFonts w:ascii="Times New Roman" w:hAnsi="Times New Roman"/>
              </w:rPr>
            </w:pPr>
          </w:p>
        </w:tc>
        <w:tc>
          <w:tcPr>
            <w:tcW w:w="1116" w:type="dxa"/>
          </w:tcPr>
          <w:p w:rsidR="00BA48AD" w:rsidRPr="00816576" w:rsidRDefault="00BA48AD" w:rsidP="00D02FB4">
            <w:pPr>
              <w:rPr>
                <w:rFonts w:ascii="Times New Roman" w:hAnsi="Times New Roman"/>
              </w:rPr>
            </w:pPr>
            <w:r w:rsidRPr="00816576">
              <w:rPr>
                <w:rFonts w:ascii="Times New Roman" w:hAnsi="Times New Roman"/>
              </w:rPr>
              <w:t>2</w:t>
            </w:r>
          </w:p>
        </w:tc>
        <w:tc>
          <w:tcPr>
            <w:tcW w:w="1080" w:type="dxa"/>
          </w:tcPr>
          <w:p w:rsidR="00BA48AD" w:rsidRPr="00816576" w:rsidRDefault="00BA48AD" w:rsidP="00D02FB4">
            <w:pPr>
              <w:rPr>
                <w:rFonts w:ascii="Times New Roman" w:hAnsi="Times New Roman"/>
              </w:rPr>
            </w:pPr>
          </w:p>
        </w:tc>
        <w:tc>
          <w:tcPr>
            <w:tcW w:w="1033" w:type="dxa"/>
          </w:tcPr>
          <w:p w:rsidR="00BA48AD" w:rsidRPr="00816576" w:rsidRDefault="00BA48AD" w:rsidP="00D02FB4">
            <w:pPr>
              <w:rPr>
                <w:rFonts w:ascii="Times New Roman" w:hAnsi="Times New Roman"/>
              </w:rPr>
            </w:pPr>
            <w:r w:rsidRPr="00816576">
              <w:rPr>
                <w:rFonts w:ascii="Times New Roman" w:hAnsi="Times New Roman"/>
              </w:rPr>
              <w:t>2</w:t>
            </w:r>
          </w:p>
        </w:tc>
        <w:tc>
          <w:tcPr>
            <w:tcW w:w="1173" w:type="dxa"/>
          </w:tcPr>
          <w:p w:rsidR="00BA48AD" w:rsidRPr="00816576" w:rsidRDefault="00BA48AD" w:rsidP="00D02FB4">
            <w:pPr>
              <w:rPr>
                <w:rFonts w:ascii="Times New Roman" w:hAnsi="Times New Roman"/>
              </w:rPr>
            </w:pPr>
            <w:r w:rsidRPr="00816576">
              <w:rPr>
                <w:rFonts w:ascii="Times New Roman" w:hAnsi="Times New Roman"/>
              </w:rPr>
              <w:t>1</w:t>
            </w:r>
          </w:p>
        </w:tc>
        <w:tc>
          <w:tcPr>
            <w:tcW w:w="882" w:type="dxa"/>
          </w:tcPr>
          <w:p w:rsidR="00BA48AD" w:rsidRPr="00816576" w:rsidRDefault="00BA48AD" w:rsidP="00D02FB4">
            <w:pPr>
              <w:rPr>
                <w:rFonts w:ascii="Times New Roman" w:hAnsi="Times New Roman"/>
              </w:rPr>
            </w:pPr>
          </w:p>
        </w:tc>
        <w:tc>
          <w:tcPr>
            <w:tcW w:w="1131" w:type="dxa"/>
          </w:tcPr>
          <w:p w:rsidR="00BA48AD" w:rsidRPr="00816576" w:rsidRDefault="00BA48AD" w:rsidP="00D02FB4">
            <w:pPr>
              <w:rPr>
                <w:rFonts w:ascii="Times New Roman" w:hAnsi="Times New Roman"/>
              </w:rPr>
            </w:pPr>
            <w:r w:rsidRPr="00816576">
              <w:rPr>
                <w:rFonts w:ascii="Times New Roman" w:hAnsi="Times New Roman"/>
              </w:rPr>
              <w:t>6</w:t>
            </w:r>
          </w:p>
        </w:tc>
      </w:tr>
      <w:tr w:rsidR="00BA48AD" w:rsidRPr="00816576">
        <w:tc>
          <w:tcPr>
            <w:tcW w:w="1131" w:type="dxa"/>
          </w:tcPr>
          <w:p w:rsidR="00BA48AD" w:rsidRPr="00816576" w:rsidRDefault="00BA48AD" w:rsidP="00D02FB4">
            <w:pPr>
              <w:rPr>
                <w:rFonts w:ascii="Times New Roman" w:hAnsi="Times New Roman"/>
              </w:rPr>
            </w:pPr>
            <w:r w:rsidRPr="00816576">
              <w:rPr>
                <w:rFonts w:ascii="Times New Roman" w:hAnsi="Times New Roman"/>
              </w:rPr>
              <w:t>Late B</w:t>
            </w:r>
          </w:p>
        </w:tc>
        <w:tc>
          <w:tcPr>
            <w:tcW w:w="1054" w:type="dxa"/>
          </w:tcPr>
          <w:p w:rsidR="00BA48AD" w:rsidRPr="00816576" w:rsidRDefault="00BA48AD" w:rsidP="00D02FB4">
            <w:pPr>
              <w:rPr>
                <w:rFonts w:ascii="Times New Roman" w:hAnsi="Times New Roman"/>
              </w:rPr>
            </w:pPr>
            <w:r w:rsidRPr="00816576">
              <w:rPr>
                <w:rFonts w:ascii="Times New Roman" w:hAnsi="Times New Roman"/>
              </w:rPr>
              <w:t>2</w:t>
            </w:r>
          </w:p>
        </w:tc>
        <w:tc>
          <w:tcPr>
            <w:tcW w:w="976" w:type="dxa"/>
          </w:tcPr>
          <w:p w:rsidR="00BA48AD" w:rsidRPr="00816576" w:rsidRDefault="00BA48AD" w:rsidP="00D02FB4">
            <w:pPr>
              <w:rPr>
                <w:rFonts w:ascii="Times New Roman" w:hAnsi="Times New Roman"/>
              </w:rPr>
            </w:pPr>
          </w:p>
        </w:tc>
        <w:tc>
          <w:tcPr>
            <w:tcW w:w="1116" w:type="dxa"/>
          </w:tcPr>
          <w:p w:rsidR="00BA48AD" w:rsidRPr="00816576" w:rsidRDefault="00BA48AD" w:rsidP="00D02FB4">
            <w:pPr>
              <w:rPr>
                <w:rFonts w:ascii="Times New Roman" w:hAnsi="Times New Roman"/>
              </w:rPr>
            </w:pPr>
            <w:r w:rsidRPr="00816576">
              <w:rPr>
                <w:rFonts w:ascii="Times New Roman" w:hAnsi="Times New Roman"/>
              </w:rPr>
              <w:t>5</w:t>
            </w:r>
          </w:p>
        </w:tc>
        <w:tc>
          <w:tcPr>
            <w:tcW w:w="1080" w:type="dxa"/>
          </w:tcPr>
          <w:p w:rsidR="00BA48AD" w:rsidRPr="00816576" w:rsidRDefault="00BA48AD" w:rsidP="00D02FB4">
            <w:pPr>
              <w:rPr>
                <w:rFonts w:ascii="Times New Roman" w:hAnsi="Times New Roman"/>
              </w:rPr>
            </w:pPr>
            <w:r w:rsidRPr="00816576">
              <w:rPr>
                <w:rFonts w:ascii="Times New Roman" w:hAnsi="Times New Roman"/>
              </w:rPr>
              <w:t>2</w:t>
            </w:r>
          </w:p>
        </w:tc>
        <w:tc>
          <w:tcPr>
            <w:tcW w:w="1033" w:type="dxa"/>
          </w:tcPr>
          <w:p w:rsidR="00BA48AD" w:rsidRPr="00816576" w:rsidRDefault="00BA48AD" w:rsidP="00D02FB4">
            <w:pPr>
              <w:rPr>
                <w:rFonts w:ascii="Times New Roman" w:hAnsi="Times New Roman"/>
              </w:rPr>
            </w:pPr>
            <w:r w:rsidRPr="00816576">
              <w:rPr>
                <w:rFonts w:ascii="Times New Roman" w:hAnsi="Times New Roman"/>
              </w:rPr>
              <w:t>1</w:t>
            </w:r>
          </w:p>
        </w:tc>
        <w:tc>
          <w:tcPr>
            <w:tcW w:w="1173" w:type="dxa"/>
          </w:tcPr>
          <w:p w:rsidR="00BA48AD" w:rsidRPr="00816576" w:rsidRDefault="00BA48AD" w:rsidP="00D02FB4">
            <w:pPr>
              <w:rPr>
                <w:rFonts w:ascii="Times New Roman" w:hAnsi="Times New Roman"/>
              </w:rPr>
            </w:pPr>
          </w:p>
        </w:tc>
        <w:tc>
          <w:tcPr>
            <w:tcW w:w="882" w:type="dxa"/>
          </w:tcPr>
          <w:p w:rsidR="00BA48AD" w:rsidRPr="00816576" w:rsidRDefault="00BA48AD" w:rsidP="00D02FB4">
            <w:pPr>
              <w:rPr>
                <w:rFonts w:ascii="Times New Roman" w:hAnsi="Times New Roman"/>
              </w:rPr>
            </w:pPr>
          </w:p>
        </w:tc>
        <w:tc>
          <w:tcPr>
            <w:tcW w:w="1131" w:type="dxa"/>
          </w:tcPr>
          <w:p w:rsidR="00BA48AD" w:rsidRPr="00816576" w:rsidRDefault="00BA48AD" w:rsidP="00D02FB4">
            <w:pPr>
              <w:rPr>
                <w:rFonts w:ascii="Times New Roman" w:hAnsi="Times New Roman"/>
              </w:rPr>
            </w:pPr>
            <w:r w:rsidRPr="00816576">
              <w:rPr>
                <w:rFonts w:ascii="Times New Roman" w:hAnsi="Times New Roman"/>
              </w:rPr>
              <w:t>10</w:t>
            </w:r>
          </w:p>
        </w:tc>
      </w:tr>
      <w:tr w:rsidR="00BA48AD" w:rsidRPr="00816576">
        <w:tc>
          <w:tcPr>
            <w:tcW w:w="1131" w:type="dxa"/>
          </w:tcPr>
          <w:p w:rsidR="00BA48AD" w:rsidRPr="00816576" w:rsidRDefault="00BA48AD" w:rsidP="00D02FB4">
            <w:pPr>
              <w:rPr>
                <w:rFonts w:ascii="Times New Roman" w:hAnsi="Times New Roman"/>
              </w:rPr>
            </w:pPr>
            <w:r w:rsidRPr="00816576">
              <w:rPr>
                <w:rFonts w:ascii="Times New Roman" w:hAnsi="Times New Roman"/>
              </w:rPr>
              <w:t>TOTAL</w:t>
            </w:r>
          </w:p>
        </w:tc>
        <w:tc>
          <w:tcPr>
            <w:tcW w:w="1054" w:type="dxa"/>
          </w:tcPr>
          <w:p w:rsidR="00BA48AD" w:rsidRPr="00816576" w:rsidRDefault="00BA48AD" w:rsidP="00D02FB4">
            <w:pPr>
              <w:rPr>
                <w:rFonts w:ascii="Times New Roman" w:hAnsi="Times New Roman"/>
              </w:rPr>
            </w:pPr>
            <w:r w:rsidRPr="00816576">
              <w:rPr>
                <w:rFonts w:ascii="Times New Roman" w:hAnsi="Times New Roman"/>
              </w:rPr>
              <w:t>36</w:t>
            </w:r>
          </w:p>
        </w:tc>
        <w:tc>
          <w:tcPr>
            <w:tcW w:w="976" w:type="dxa"/>
          </w:tcPr>
          <w:p w:rsidR="00BA48AD" w:rsidRPr="00816576" w:rsidRDefault="00BA48AD" w:rsidP="00D02FB4">
            <w:pPr>
              <w:rPr>
                <w:rFonts w:ascii="Times New Roman" w:hAnsi="Times New Roman"/>
              </w:rPr>
            </w:pPr>
            <w:r w:rsidRPr="00816576">
              <w:rPr>
                <w:rFonts w:ascii="Times New Roman" w:hAnsi="Times New Roman"/>
              </w:rPr>
              <w:t>3</w:t>
            </w:r>
          </w:p>
        </w:tc>
        <w:tc>
          <w:tcPr>
            <w:tcW w:w="1116" w:type="dxa"/>
          </w:tcPr>
          <w:p w:rsidR="00BA48AD" w:rsidRPr="00816576" w:rsidRDefault="00BA48AD" w:rsidP="00D02FB4">
            <w:pPr>
              <w:rPr>
                <w:rFonts w:ascii="Times New Roman" w:hAnsi="Times New Roman"/>
              </w:rPr>
            </w:pPr>
            <w:r w:rsidRPr="00816576">
              <w:rPr>
                <w:rFonts w:ascii="Times New Roman" w:hAnsi="Times New Roman"/>
              </w:rPr>
              <w:t>18</w:t>
            </w:r>
          </w:p>
        </w:tc>
        <w:tc>
          <w:tcPr>
            <w:tcW w:w="1080" w:type="dxa"/>
          </w:tcPr>
          <w:p w:rsidR="00BA48AD" w:rsidRPr="00816576" w:rsidRDefault="00BA48AD" w:rsidP="00D02FB4">
            <w:pPr>
              <w:rPr>
                <w:rFonts w:ascii="Times New Roman" w:hAnsi="Times New Roman"/>
              </w:rPr>
            </w:pPr>
            <w:r w:rsidRPr="00816576">
              <w:rPr>
                <w:rFonts w:ascii="Times New Roman" w:hAnsi="Times New Roman"/>
              </w:rPr>
              <w:t>9</w:t>
            </w:r>
          </w:p>
        </w:tc>
        <w:tc>
          <w:tcPr>
            <w:tcW w:w="1033" w:type="dxa"/>
          </w:tcPr>
          <w:p w:rsidR="00BA48AD" w:rsidRPr="00816576" w:rsidRDefault="00BA48AD" w:rsidP="00D02FB4">
            <w:pPr>
              <w:rPr>
                <w:rFonts w:ascii="Times New Roman" w:hAnsi="Times New Roman"/>
              </w:rPr>
            </w:pPr>
            <w:r w:rsidRPr="00816576">
              <w:rPr>
                <w:rFonts w:ascii="Times New Roman" w:hAnsi="Times New Roman"/>
              </w:rPr>
              <w:t>11</w:t>
            </w:r>
          </w:p>
        </w:tc>
        <w:tc>
          <w:tcPr>
            <w:tcW w:w="1173" w:type="dxa"/>
          </w:tcPr>
          <w:p w:rsidR="00BA48AD" w:rsidRPr="00816576" w:rsidRDefault="00BA48AD" w:rsidP="00D02FB4">
            <w:pPr>
              <w:rPr>
                <w:rFonts w:ascii="Times New Roman" w:hAnsi="Times New Roman"/>
              </w:rPr>
            </w:pPr>
            <w:r w:rsidRPr="00816576">
              <w:rPr>
                <w:rFonts w:ascii="Times New Roman" w:hAnsi="Times New Roman"/>
              </w:rPr>
              <w:t>2</w:t>
            </w:r>
          </w:p>
        </w:tc>
        <w:tc>
          <w:tcPr>
            <w:tcW w:w="882" w:type="dxa"/>
          </w:tcPr>
          <w:p w:rsidR="00BA48AD" w:rsidRPr="00816576" w:rsidRDefault="00BA48AD" w:rsidP="00D02FB4">
            <w:pPr>
              <w:rPr>
                <w:rFonts w:ascii="Times New Roman" w:hAnsi="Times New Roman"/>
              </w:rPr>
            </w:pPr>
            <w:r w:rsidRPr="00816576">
              <w:rPr>
                <w:rFonts w:ascii="Times New Roman" w:hAnsi="Times New Roman"/>
              </w:rPr>
              <w:t>1</w:t>
            </w:r>
          </w:p>
        </w:tc>
        <w:tc>
          <w:tcPr>
            <w:tcW w:w="1131" w:type="dxa"/>
          </w:tcPr>
          <w:p w:rsidR="00BA48AD" w:rsidRPr="00816576" w:rsidRDefault="00BA48AD" w:rsidP="00D02FB4">
            <w:pPr>
              <w:rPr>
                <w:rFonts w:ascii="Times New Roman" w:hAnsi="Times New Roman"/>
              </w:rPr>
            </w:pPr>
            <w:r w:rsidRPr="00816576">
              <w:rPr>
                <w:rFonts w:ascii="Times New Roman" w:hAnsi="Times New Roman"/>
              </w:rPr>
              <w:t>80</w:t>
            </w:r>
          </w:p>
        </w:tc>
      </w:tr>
    </w:tbl>
    <w:p w:rsidR="004111E5" w:rsidRPr="00816576" w:rsidRDefault="00BA48AD" w:rsidP="00BA48AD">
      <w:pPr>
        <w:spacing w:line="480" w:lineRule="auto"/>
        <w:rPr>
          <w:rFonts w:ascii="Times New Roman" w:hAnsi="Times New Roman"/>
        </w:rPr>
      </w:pPr>
      <w:r w:rsidRPr="00816576">
        <w:rPr>
          <w:rFonts w:ascii="Times New Roman" w:hAnsi="Times New Roman"/>
        </w:rPr>
        <w:tab/>
      </w:r>
    </w:p>
    <w:p w:rsidR="00BA48AD" w:rsidRPr="00816576" w:rsidRDefault="00BA48AD" w:rsidP="00BA48AD">
      <w:pPr>
        <w:spacing w:line="480" w:lineRule="auto"/>
        <w:rPr>
          <w:rFonts w:ascii="Times New Roman" w:hAnsi="Times New Roman"/>
        </w:rPr>
      </w:pPr>
    </w:p>
    <w:p w:rsidR="004111E5" w:rsidRPr="00816576" w:rsidRDefault="00BA48AD" w:rsidP="00BA48AD">
      <w:pPr>
        <w:spacing w:line="480" w:lineRule="auto"/>
        <w:rPr>
          <w:rFonts w:ascii="Times New Roman" w:hAnsi="Times New Roman"/>
        </w:rPr>
      </w:pPr>
      <w:r w:rsidRPr="00816576">
        <w:rPr>
          <w:rFonts w:ascii="Times New Roman" w:hAnsi="Times New Roman"/>
        </w:rPr>
        <w:tab/>
        <w:t>Examination of those specimens produced on flakes other than blades revealed low levels of standardization, or a complete lack of standardization, in all attributes (Tables 7.69, 7.70, 7.71, 7.72). This pattern is apparent through all time periods.</w:t>
      </w:r>
    </w:p>
    <w:p w:rsidR="00D02995" w:rsidRPr="00816576" w:rsidRDefault="0006390E" w:rsidP="0006390E">
      <w:pPr>
        <w:spacing w:line="480" w:lineRule="auto"/>
        <w:ind w:firstLine="720"/>
        <w:rPr>
          <w:rFonts w:ascii="Times New Roman" w:hAnsi="Times New Roman"/>
        </w:rPr>
      </w:pPr>
      <w:r w:rsidRPr="00816576">
        <w:rPr>
          <w:rFonts w:ascii="Times New Roman" w:hAnsi="Times New Roman"/>
        </w:rPr>
        <w:t>Examination of those tools produced from blades reveals some different patterns in attribute standardization (Table 7.73, 7.74). In the Early period, width was moderately standardized, while all other attributes exhibited low or no standardization. The low CV value for width likely is attributable to the nature of these specialized flakes, which tend to be narrow and more consistent in shape and dimensions. The lack of variation in width may be related to standardization in blade production. The unstandardized nature of the remaining attributes simply reflects the paucity of secondary modification being applied to these tools. It may also signal the selection of slightly “imperfect” blanks. Blade production requires that effort be expended in the preparation of the core. Because any flake with an appropriate edge can be modified minimally, utilized in an expedient manner as an intentionally modified flake, and discarded almost immediately, it does not seem reasonable to expect that toolmakers were investing significant time or energy in the production of flakes specifically to be used in such a haphazard manner. Blades that were slightly imperfect for the manufacture of more formal tools, or that broke during core reduction, could easily have been conscripted into service as expediently used implements.</w:t>
      </w:r>
    </w:p>
    <w:p w:rsidR="008508A9" w:rsidRPr="00816576" w:rsidRDefault="008508A9" w:rsidP="0006390E">
      <w:pPr>
        <w:spacing w:line="480" w:lineRule="auto"/>
        <w:ind w:firstLine="720"/>
        <w:rPr>
          <w:rFonts w:ascii="Times New Roman" w:hAnsi="Times New Roman"/>
        </w:rPr>
      </w:pPr>
    </w:p>
    <w:p w:rsidR="00BA48AD" w:rsidRPr="00816576" w:rsidRDefault="004111E5" w:rsidP="003B40E5">
      <w:pPr>
        <w:rPr>
          <w:rFonts w:ascii="Times New Roman" w:hAnsi="Times New Roman"/>
        </w:rPr>
      </w:pPr>
      <w:r w:rsidRPr="00816576">
        <w:rPr>
          <w:rFonts w:ascii="Times New Roman" w:hAnsi="Times New Roman"/>
          <w:b/>
        </w:rPr>
        <w:t>Table 7.69</w:t>
      </w:r>
      <w:r w:rsidR="008508A9" w:rsidRPr="00816576">
        <w:rPr>
          <w:rFonts w:ascii="Times New Roman" w:hAnsi="Times New Roman"/>
        </w:rPr>
        <w:t>.</w:t>
      </w:r>
      <w:r w:rsidRPr="00816576">
        <w:rPr>
          <w:rFonts w:ascii="Times New Roman" w:hAnsi="Times New Roman"/>
        </w:rPr>
        <w:t xml:space="preserve"> Standardization in Intentionally Modified Flakes, Early Period</w:t>
      </w:r>
      <w:r w:rsidR="008508A9" w:rsidRPr="00816576">
        <w:rPr>
          <w:rFonts w:ascii="Times New Roman" w:hAnsi="Times New Roman"/>
        </w:rPr>
        <w:t>. (Primary measurement data available in Appendix A</w:t>
      </w:r>
      <w:r w:rsidR="003B327F">
        <w:rPr>
          <w:rFonts w:ascii="Times New Roman" w:hAnsi="Times New Roman"/>
        </w:rPr>
        <w:t>, Table A-5</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48</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38.69</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16.85</w:t>
            </w:r>
          </w:p>
        </w:tc>
        <w:tc>
          <w:tcPr>
            <w:tcW w:w="1596" w:type="dxa"/>
          </w:tcPr>
          <w:p w:rsidR="00BA48AD" w:rsidRPr="00816576" w:rsidRDefault="00BA48AD" w:rsidP="00D02FB4">
            <w:pPr>
              <w:rPr>
                <w:rFonts w:ascii="Times New Roman" w:hAnsi="Times New Roman"/>
              </w:rPr>
            </w:pPr>
            <w:r w:rsidRPr="00816576">
              <w:rPr>
                <w:rFonts w:ascii="Times New Roman" w:hAnsi="Times New Roman"/>
              </w:rPr>
              <w:t>43.55</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48</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35.48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13.81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38.92</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48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11.02</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5.27</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47.82</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27</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31.28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10.49</w:t>
            </w:r>
          </w:p>
        </w:tc>
        <w:tc>
          <w:tcPr>
            <w:tcW w:w="1596" w:type="dxa"/>
          </w:tcPr>
          <w:p w:rsidR="00BA48AD" w:rsidRPr="00816576" w:rsidRDefault="00BA48AD" w:rsidP="00D02FB4">
            <w:pPr>
              <w:rPr>
                <w:rFonts w:ascii="Times New Roman" w:hAnsi="Times New Roman"/>
              </w:rPr>
            </w:pPr>
            <w:r w:rsidRPr="00816576">
              <w:rPr>
                <w:rFonts w:ascii="Times New Roman" w:hAnsi="Times New Roman"/>
              </w:rPr>
              <w:t>33.54</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11.08</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5.21</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47.02</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8508A9" w:rsidRPr="00816576" w:rsidRDefault="008508A9" w:rsidP="00BA48AD">
      <w:pPr>
        <w:spacing w:line="480" w:lineRule="auto"/>
        <w:rPr>
          <w:rFonts w:ascii="Times New Roman" w:hAnsi="Times New Roman"/>
        </w:rPr>
      </w:pPr>
    </w:p>
    <w:p w:rsidR="000F2059" w:rsidRDefault="000F2059" w:rsidP="003B40E5">
      <w:pPr>
        <w:rPr>
          <w:rFonts w:ascii="Times New Roman" w:hAnsi="Times New Roman"/>
          <w:b/>
        </w:rPr>
      </w:pPr>
    </w:p>
    <w:p w:rsidR="00BA48AD" w:rsidRPr="00816576" w:rsidRDefault="0006390E" w:rsidP="003B40E5">
      <w:pPr>
        <w:rPr>
          <w:rFonts w:ascii="Times New Roman" w:hAnsi="Times New Roman"/>
        </w:rPr>
      </w:pPr>
      <w:r w:rsidRPr="00816576">
        <w:rPr>
          <w:rFonts w:ascii="Times New Roman" w:hAnsi="Times New Roman"/>
          <w:b/>
        </w:rPr>
        <w:t>Table 7.70</w:t>
      </w:r>
      <w:r w:rsidR="008508A9" w:rsidRPr="00816576">
        <w:rPr>
          <w:rFonts w:ascii="Times New Roman" w:hAnsi="Times New Roman"/>
        </w:rPr>
        <w:t>.</w:t>
      </w:r>
      <w:r w:rsidRPr="00816576">
        <w:rPr>
          <w:rFonts w:ascii="Times New Roman" w:hAnsi="Times New Roman"/>
        </w:rPr>
        <w:t xml:space="preserve"> </w:t>
      </w:r>
      <w:proofErr w:type="gramStart"/>
      <w:r w:rsidRPr="00816576">
        <w:rPr>
          <w:rFonts w:ascii="Times New Roman" w:hAnsi="Times New Roman"/>
        </w:rPr>
        <w:t>Standardization in Intentionally Modified Flakes, Mid Period</w:t>
      </w:r>
      <w:r w:rsidR="008508A9" w:rsidRPr="00816576">
        <w:rPr>
          <w:rFonts w:ascii="Times New Roman" w:hAnsi="Times New Roman"/>
        </w:rPr>
        <w:t>.</w:t>
      </w:r>
      <w:proofErr w:type="gramEnd"/>
      <w:r w:rsidR="008508A9" w:rsidRPr="00816576">
        <w:rPr>
          <w:rFonts w:ascii="Times New Roman" w:hAnsi="Times New Roman"/>
        </w:rPr>
        <w:t xml:space="preserve"> (Primary measurement data available in Appendix A</w:t>
      </w:r>
      <w:r w:rsidR="003B327F">
        <w:rPr>
          <w:rFonts w:ascii="Times New Roman" w:hAnsi="Times New Roman"/>
        </w:rPr>
        <w:t>, Table A-5</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w:t>
            </w:r>
          </w:p>
        </w:tc>
        <w:tc>
          <w:tcPr>
            <w:tcW w:w="1596" w:type="dxa"/>
          </w:tcPr>
          <w:p w:rsidR="00BA48AD" w:rsidRPr="00816576" w:rsidRDefault="00BA48AD" w:rsidP="00D02FB4">
            <w:pPr>
              <w:rPr>
                <w:rFonts w:ascii="Times New Roman" w:hAnsi="Times New Roman"/>
              </w:rPr>
            </w:pPr>
            <w:r w:rsidRPr="00816576">
              <w:rPr>
                <w:rFonts w:ascii="Times New Roman" w:hAnsi="Times New Roman"/>
              </w:rPr>
              <w:t>44.84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14.61</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32.58</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36.85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12.96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35.17</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12.93</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36.58</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30.55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12.76</w:t>
            </w:r>
          </w:p>
        </w:tc>
        <w:tc>
          <w:tcPr>
            <w:tcW w:w="1596" w:type="dxa"/>
          </w:tcPr>
          <w:p w:rsidR="00BA48AD" w:rsidRPr="00816576" w:rsidRDefault="00BA48AD" w:rsidP="00D02FB4">
            <w:pPr>
              <w:rPr>
                <w:rFonts w:ascii="Times New Roman" w:hAnsi="Times New Roman"/>
              </w:rPr>
            </w:pPr>
            <w:r w:rsidRPr="00816576">
              <w:rPr>
                <w:rFonts w:ascii="Times New Roman" w:hAnsi="Times New Roman"/>
              </w:rPr>
              <w:t>41.77</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11.46</w:t>
            </w:r>
          </w:p>
        </w:tc>
        <w:tc>
          <w:tcPr>
            <w:tcW w:w="1596" w:type="dxa"/>
          </w:tcPr>
          <w:p w:rsidR="00BA48AD" w:rsidRPr="00816576" w:rsidRDefault="00BA48AD" w:rsidP="00D02FB4">
            <w:pPr>
              <w:rPr>
                <w:rFonts w:ascii="Times New Roman" w:hAnsi="Times New Roman"/>
              </w:rPr>
            </w:pPr>
            <w:r w:rsidRPr="00816576">
              <w:rPr>
                <w:rFonts w:ascii="Times New Roman" w:hAnsi="Times New Roman"/>
              </w:rPr>
              <w:t>4.09</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35.69</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bl>
    <w:p w:rsidR="00D02995" w:rsidRPr="00816576" w:rsidRDefault="00D02995" w:rsidP="00BA48AD">
      <w:pPr>
        <w:spacing w:line="480" w:lineRule="auto"/>
        <w:rPr>
          <w:rFonts w:ascii="Times New Roman" w:hAnsi="Times New Roman"/>
        </w:rPr>
      </w:pPr>
    </w:p>
    <w:p w:rsidR="000F2059" w:rsidRDefault="000F2059" w:rsidP="003B40E5">
      <w:pPr>
        <w:rPr>
          <w:rFonts w:ascii="Times New Roman" w:hAnsi="Times New Roman"/>
        </w:rPr>
      </w:pPr>
    </w:p>
    <w:p w:rsidR="00BA48AD" w:rsidRPr="00816576" w:rsidRDefault="0006390E" w:rsidP="003B40E5">
      <w:pPr>
        <w:rPr>
          <w:rFonts w:ascii="Times New Roman" w:hAnsi="Times New Roman"/>
        </w:rPr>
      </w:pPr>
      <w:r w:rsidRPr="00816576">
        <w:rPr>
          <w:rFonts w:ascii="Times New Roman" w:hAnsi="Times New Roman"/>
          <w:b/>
        </w:rPr>
        <w:t>Table 7.71</w:t>
      </w:r>
      <w:r w:rsidR="008508A9" w:rsidRPr="00816576">
        <w:rPr>
          <w:rFonts w:ascii="Times New Roman" w:hAnsi="Times New Roman"/>
        </w:rPr>
        <w:t>.</w:t>
      </w:r>
      <w:r w:rsidRPr="00816576">
        <w:rPr>
          <w:rFonts w:ascii="Times New Roman" w:hAnsi="Times New Roman"/>
        </w:rPr>
        <w:t xml:space="preserve"> Standardization in Intentionally Modified Flakes, Late A Period</w:t>
      </w:r>
      <w:r w:rsidR="008508A9" w:rsidRPr="00816576">
        <w:rPr>
          <w:rFonts w:ascii="Times New Roman" w:hAnsi="Times New Roman"/>
        </w:rPr>
        <w:t>. (Primary measurement data available in Appendix A</w:t>
      </w:r>
      <w:r w:rsidR="003B327F">
        <w:rPr>
          <w:rFonts w:ascii="Times New Roman" w:hAnsi="Times New Roman"/>
        </w:rPr>
        <w:t>, Table A-5</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35.72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18.90</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52.91</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31.25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14.88</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47.62</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12.79</w:t>
            </w:r>
          </w:p>
        </w:tc>
        <w:tc>
          <w:tcPr>
            <w:tcW w:w="1596" w:type="dxa"/>
          </w:tcPr>
          <w:p w:rsidR="00BA48AD" w:rsidRPr="00816576" w:rsidRDefault="00BA48AD" w:rsidP="00D02FB4">
            <w:pPr>
              <w:rPr>
                <w:rFonts w:ascii="Times New Roman" w:hAnsi="Times New Roman"/>
              </w:rPr>
            </w:pPr>
            <w:r w:rsidRPr="00816576">
              <w:rPr>
                <w:rFonts w:ascii="Times New Roman" w:hAnsi="Times New Roman"/>
              </w:rPr>
              <w:t>6.05</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47.30</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28.76</w:t>
            </w:r>
          </w:p>
        </w:tc>
        <w:tc>
          <w:tcPr>
            <w:tcW w:w="1596" w:type="dxa"/>
          </w:tcPr>
          <w:p w:rsidR="00BA48AD" w:rsidRPr="00816576" w:rsidRDefault="00BA48AD" w:rsidP="00D02FB4">
            <w:pPr>
              <w:rPr>
                <w:rFonts w:ascii="Times New Roman" w:hAnsi="Times New Roman"/>
              </w:rPr>
            </w:pPr>
            <w:r w:rsidRPr="00816576">
              <w:rPr>
                <w:rFonts w:ascii="Times New Roman" w:hAnsi="Times New Roman"/>
              </w:rPr>
              <w:t>13.05</w:t>
            </w:r>
          </w:p>
        </w:tc>
        <w:tc>
          <w:tcPr>
            <w:tcW w:w="1596" w:type="dxa"/>
          </w:tcPr>
          <w:p w:rsidR="00BA48AD" w:rsidRPr="00816576" w:rsidRDefault="00BA48AD" w:rsidP="00D02FB4">
            <w:pPr>
              <w:rPr>
                <w:rFonts w:ascii="Times New Roman" w:hAnsi="Times New Roman"/>
              </w:rPr>
            </w:pPr>
            <w:r w:rsidRPr="00816576">
              <w:rPr>
                <w:rFonts w:ascii="Times New Roman" w:hAnsi="Times New Roman"/>
              </w:rPr>
              <w:t>45.38</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12.01</w:t>
            </w:r>
          </w:p>
        </w:tc>
        <w:tc>
          <w:tcPr>
            <w:tcW w:w="1596" w:type="dxa"/>
          </w:tcPr>
          <w:p w:rsidR="00BA48AD" w:rsidRPr="00816576" w:rsidRDefault="00BA48AD" w:rsidP="00D02FB4">
            <w:pPr>
              <w:rPr>
                <w:rFonts w:ascii="Times New Roman" w:hAnsi="Times New Roman"/>
              </w:rPr>
            </w:pPr>
            <w:r w:rsidRPr="00816576">
              <w:rPr>
                <w:rFonts w:ascii="Times New Roman" w:hAnsi="Times New Roman"/>
              </w:rPr>
              <w:t>6.46</w:t>
            </w:r>
          </w:p>
        </w:tc>
        <w:tc>
          <w:tcPr>
            <w:tcW w:w="1596" w:type="dxa"/>
          </w:tcPr>
          <w:p w:rsidR="00BA48AD" w:rsidRPr="00816576" w:rsidRDefault="00BA48AD" w:rsidP="00D02FB4">
            <w:pPr>
              <w:rPr>
                <w:rFonts w:ascii="Times New Roman" w:hAnsi="Times New Roman"/>
              </w:rPr>
            </w:pPr>
            <w:r w:rsidRPr="00816576">
              <w:rPr>
                <w:rFonts w:ascii="Times New Roman" w:hAnsi="Times New Roman"/>
              </w:rPr>
              <w:t>53.79</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06390E" w:rsidRPr="00816576" w:rsidRDefault="0006390E" w:rsidP="00BA48AD">
      <w:pPr>
        <w:spacing w:line="480" w:lineRule="auto"/>
        <w:rPr>
          <w:rFonts w:ascii="Times New Roman" w:hAnsi="Times New Roman"/>
        </w:rPr>
      </w:pPr>
    </w:p>
    <w:p w:rsidR="00BA48AD" w:rsidRPr="00816576" w:rsidRDefault="0006390E" w:rsidP="003B40E5">
      <w:pPr>
        <w:rPr>
          <w:rFonts w:ascii="Times New Roman" w:hAnsi="Times New Roman"/>
        </w:rPr>
      </w:pPr>
      <w:r w:rsidRPr="00816576">
        <w:rPr>
          <w:rFonts w:ascii="Times New Roman" w:hAnsi="Times New Roman"/>
          <w:b/>
        </w:rPr>
        <w:t>Table 7.72</w:t>
      </w:r>
      <w:r w:rsidR="008508A9" w:rsidRPr="00816576">
        <w:rPr>
          <w:rFonts w:ascii="Times New Roman" w:hAnsi="Times New Roman"/>
        </w:rPr>
        <w:t>.</w:t>
      </w:r>
      <w:r w:rsidRPr="00816576">
        <w:rPr>
          <w:rFonts w:ascii="Times New Roman" w:hAnsi="Times New Roman"/>
        </w:rPr>
        <w:t xml:space="preserve"> Standardization in Intentionally Modified Flakes, Late B Period</w:t>
      </w:r>
      <w:r w:rsidR="008508A9" w:rsidRPr="00816576">
        <w:rPr>
          <w:rFonts w:ascii="Times New Roman" w:hAnsi="Times New Roman"/>
        </w:rPr>
        <w:t>. (Primary measurement data available in Appendix A</w:t>
      </w:r>
      <w:r w:rsidR="003B327F">
        <w:rPr>
          <w:rFonts w:ascii="Times New Roman" w:hAnsi="Times New Roman"/>
        </w:rPr>
        <w:t>, Table A-5</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w:t>
            </w:r>
          </w:p>
        </w:tc>
        <w:tc>
          <w:tcPr>
            <w:tcW w:w="1596" w:type="dxa"/>
          </w:tcPr>
          <w:p w:rsidR="00BA48AD" w:rsidRPr="00816576" w:rsidRDefault="00BA48AD" w:rsidP="00D02FB4">
            <w:pPr>
              <w:rPr>
                <w:rFonts w:ascii="Times New Roman" w:hAnsi="Times New Roman"/>
              </w:rPr>
            </w:pPr>
            <w:r w:rsidRPr="00816576">
              <w:rPr>
                <w:rFonts w:ascii="Times New Roman" w:hAnsi="Times New Roman"/>
              </w:rPr>
              <w:t>44.52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15.38</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34.55</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33.93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12.07</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11.48</w:t>
            </w:r>
          </w:p>
        </w:tc>
        <w:tc>
          <w:tcPr>
            <w:tcW w:w="1596" w:type="dxa"/>
          </w:tcPr>
          <w:p w:rsidR="00BA48AD" w:rsidRPr="00816576" w:rsidRDefault="00BA48AD" w:rsidP="00D02FB4">
            <w:pPr>
              <w:rPr>
                <w:rFonts w:ascii="Times New Roman" w:hAnsi="Times New Roman"/>
              </w:rPr>
            </w:pPr>
            <w:r w:rsidRPr="00816576">
              <w:rPr>
                <w:rFonts w:ascii="Times New Roman" w:hAnsi="Times New Roman"/>
              </w:rPr>
              <w:t>4.65</w:t>
            </w:r>
          </w:p>
        </w:tc>
        <w:tc>
          <w:tcPr>
            <w:tcW w:w="1596" w:type="dxa"/>
          </w:tcPr>
          <w:p w:rsidR="00BA48AD" w:rsidRPr="00816576" w:rsidRDefault="00BA48AD" w:rsidP="00D02FB4">
            <w:pPr>
              <w:rPr>
                <w:rFonts w:ascii="Times New Roman" w:hAnsi="Times New Roman"/>
              </w:rPr>
            </w:pPr>
            <w:r w:rsidRPr="00816576">
              <w:rPr>
                <w:rFonts w:ascii="Times New Roman" w:hAnsi="Times New Roman"/>
              </w:rPr>
              <w:t>40.51</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29.33</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12.47</w:t>
            </w:r>
          </w:p>
        </w:tc>
        <w:tc>
          <w:tcPr>
            <w:tcW w:w="1596" w:type="dxa"/>
          </w:tcPr>
          <w:p w:rsidR="00BA48AD" w:rsidRPr="00816576" w:rsidRDefault="00BA48AD" w:rsidP="00D02FB4">
            <w:pPr>
              <w:rPr>
                <w:rFonts w:ascii="Times New Roman" w:hAnsi="Times New Roman"/>
              </w:rPr>
            </w:pPr>
            <w:r w:rsidRPr="00816576">
              <w:rPr>
                <w:rFonts w:ascii="Times New Roman" w:hAnsi="Times New Roman"/>
              </w:rPr>
              <w:t>42.52</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10.93</w:t>
            </w:r>
          </w:p>
        </w:tc>
        <w:tc>
          <w:tcPr>
            <w:tcW w:w="1596" w:type="dxa"/>
          </w:tcPr>
          <w:p w:rsidR="00BA48AD" w:rsidRPr="00816576" w:rsidRDefault="00BA48AD" w:rsidP="00D02FB4">
            <w:pPr>
              <w:rPr>
                <w:rFonts w:ascii="Times New Roman" w:hAnsi="Times New Roman"/>
              </w:rPr>
            </w:pPr>
            <w:r w:rsidRPr="00816576">
              <w:rPr>
                <w:rFonts w:ascii="Times New Roman" w:hAnsi="Times New Roman"/>
              </w:rPr>
              <w:t>5.47</w:t>
            </w:r>
          </w:p>
        </w:tc>
        <w:tc>
          <w:tcPr>
            <w:tcW w:w="1596" w:type="dxa"/>
          </w:tcPr>
          <w:p w:rsidR="00BA48AD" w:rsidRPr="00816576" w:rsidRDefault="00BA48AD" w:rsidP="00D02FB4">
            <w:pPr>
              <w:rPr>
                <w:rFonts w:ascii="Times New Roman" w:hAnsi="Times New Roman"/>
              </w:rPr>
            </w:pPr>
            <w:r w:rsidRPr="00816576">
              <w:rPr>
                <w:rFonts w:ascii="Times New Roman" w:hAnsi="Times New Roman"/>
              </w:rPr>
              <w:t>50.05</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BA48AD" w:rsidRPr="00816576" w:rsidRDefault="00BA48AD" w:rsidP="007C73E3">
      <w:pPr>
        <w:spacing w:line="480" w:lineRule="auto"/>
        <w:rPr>
          <w:rFonts w:ascii="Times New Roman" w:hAnsi="Times New Roman"/>
        </w:rPr>
      </w:pPr>
    </w:p>
    <w:p w:rsidR="00BA48AD" w:rsidRPr="00816576" w:rsidRDefault="0006390E" w:rsidP="003B40E5">
      <w:pPr>
        <w:rPr>
          <w:rFonts w:ascii="Times New Roman" w:hAnsi="Times New Roman"/>
        </w:rPr>
      </w:pPr>
      <w:r w:rsidRPr="00816576">
        <w:rPr>
          <w:rFonts w:ascii="Times New Roman" w:hAnsi="Times New Roman"/>
          <w:b/>
        </w:rPr>
        <w:t>Table 7.73</w:t>
      </w:r>
      <w:r w:rsidR="008508A9" w:rsidRPr="00816576">
        <w:rPr>
          <w:rFonts w:ascii="Times New Roman" w:hAnsi="Times New Roman"/>
        </w:rPr>
        <w:t>.</w:t>
      </w:r>
      <w:r w:rsidRPr="00816576">
        <w:rPr>
          <w:rFonts w:ascii="Times New Roman" w:hAnsi="Times New Roman"/>
        </w:rPr>
        <w:t xml:space="preserve"> </w:t>
      </w:r>
      <w:proofErr w:type="gramStart"/>
      <w:r w:rsidRPr="00816576">
        <w:rPr>
          <w:rFonts w:ascii="Times New Roman" w:hAnsi="Times New Roman"/>
        </w:rPr>
        <w:t>Standardization in Intentionally Modified Blades, Early Period</w:t>
      </w:r>
      <w:r w:rsidR="008508A9" w:rsidRPr="00816576">
        <w:rPr>
          <w:rFonts w:ascii="Times New Roman" w:hAnsi="Times New Roman"/>
        </w:rPr>
        <w:t>.</w:t>
      </w:r>
      <w:proofErr w:type="gramEnd"/>
      <w:r w:rsidR="008508A9" w:rsidRPr="00816576">
        <w:rPr>
          <w:rFonts w:ascii="Times New Roman" w:hAnsi="Times New Roman"/>
        </w:rPr>
        <w:t xml:space="preserve"> (Primary measurement data available in Appendix A</w:t>
      </w:r>
      <w:r w:rsidR="003B327F">
        <w:rPr>
          <w:rFonts w:ascii="Times New Roman" w:hAnsi="Times New Roman"/>
        </w:rPr>
        <w:t>, Table A-5</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w:t>
            </w:r>
          </w:p>
        </w:tc>
        <w:tc>
          <w:tcPr>
            <w:tcW w:w="1596" w:type="dxa"/>
          </w:tcPr>
          <w:p w:rsidR="00BA48AD" w:rsidRPr="00816576" w:rsidRDefault="00BA48AD" w:rsidP="00D02FB4">
            <w:pPr>
              <w:rPr>
                <w:rFonts w:ascii="Times New Roman" w:hAnsi="Times New Roman"/>
              </w:rPr>
            </w:pPr>
            <w:r w:rsidRPr="00816576">
              <w:rPr>
                <w:rFonts w:ascii="Times New Roman" w:hAnsi="Times New Roman"/>
              </w:rPr>
              <w:t>64.44</w:t>
            </w:r>
          </w:p>
        </w:tc>
        <w:tc>
          <w:tcPr>
            <w:tcW w:w="1596" w:type="dxa"/>
          </w:tcPr>
          <w:p w:rsidR="00BA48AD" w:rsidRPr="00816576" w:rsidRDefault="00BA48AD" w:rsidP="00D02FB4">
            <w:pPr>
              <w:rPr>
                <w:rFonts w:ascii="Times New Roman" w:hAnsi="Times New Roman"/>
              </w:rPr>
            </w:pPr>
            <w:r w:rsidRPr="00816576">
              <w:rPr>
                <w:rFonts w:ascii="Times New Roman" w:hAnsi="Times New Roman"/>
              </w:rPr>
              <w:t>29.09</w:t>
            </w:r>
          </w:p>
        </w:tc>
        <w:tc>
          <w:tcPr>
            <w:tcW w:w="1596" w:type="dxa"/>
          </w:tcPr>
          <w:p w:rsidR="00BA48AD" w:rsidRPr="00816576" w:rsidRDefault="00BA48AD" w:rsidP="00D02FB4">
            <w:pPr>
              <w:rPr>
                <w:rFonts w:ascii="Times New Roman" w:hAnsi="Times New Roman"/>
              </w:rPr>
            </w:pPr>
            <w:r w:rsidRPr="00816576">
              <w:rPr>
                <w:rFonts w:ascii="Times New Roman" w:hAnsi="Times New Roman"/>
              </w:rPr>
              <w:t>45.14</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32.98</w:t>
            </w:r>
          </w:p>
        </w:tc>
        <w:tc>
          <w:tcPr>
            <w:tcW w:w="1596" w:type="dxa"/>
          </w:tcPr>
          <w:p w:rsidR="00BA48AD" w:rsidRPr="00816576" w:rsidRDefault="00BA48AD" w:rsidP="00D02FB4">
            <w:pPr>
              <w:rPr>
                <w:rFonts w:ascii="Times New Roman" w:hAnsi="Times New Roman"/>
              </w:rPr>
            </w:pPr>
            <w:r w:rsidRPr="00816576">
              <w:rPr>
                <w:rFonts w:ascii="Times New Roman" w:hAnsi="Times New Roman"/>
              </w:rPr>
              <w:t>7.65</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23.20</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23</w:t>
            </w:r>
          </w:p>
        </w:tc>
        <w:tc>
          <w:tcPr>
            <w:tcW w:w="1596" w:type="dxa"/>
          </w:tcPr>
          <w:p w:rsidR="00BA48AD" w:rsidRPr="00816576" w:rsidRDefault="00BA48AD" w:rsidP="00D02FB4">
            <w:pPr>
              <w:rPr>
                <w:rFonts w:ascii="Times New Roman" w:hAnsi="Times New Roman"/>
              </w:rPr>
            </w:pPr>
            <w:r w:rsidRPr="00816576">
              <w:rPr>
                <w:rFonts w:ascii="Times New Roman" w:hAnsi="Times New Roman"/>
              </w:rPr>
              <w:t>9.55</w:t>
            </w:r>
          </w:p>
        </w:tc>
        <w:tc>
          <w:tcPr>
            <w:tcW w:w="1596" w:type="dxa"/>
          </w:tcPr>
          <w:p w:rsidR="00BA48AD" w:rsidRPr="00816576" w:rsidRDefault="00BA48AD" w:rsidP="00D02FB4">
            <w:pPr>
              <w:rPr>
                <w:rFonts w:ascii="Times New Roman" w:hAnsi="Times New Roman"/>
              </w:rPr>
            </w:pPr>
            <w:r w:rsidRPr="00816576">
              <w:rPr>
                <w:rFonts w:ascii="Times New Roman" w:hAnsi="Times New Roman"/>
              </w:rPr>
              <w:t>4.87</w:t>
            </w:r>
          </w:p>
        </w:tc>
        <w:tc>
          <w:tcPr>
            <w:tcW w:w="1596" w:type="dxa"/>
          </w:tcPr>
          <w:p w:rsidR="00BA48AD" w:rsidRPr="00816576" w:rsidRDefault="00BA48AD" w:rsidP="00D02FB4">
            <w:pPr>
              <w:rPr>
                <w:rFonts w:ascii="Times New Roman" w:hAnsi="Times New Roman"/>
              </w:rPr>
            </w:pPr>
            <w:r w:rsidRPr="00816576">
              <w:rPr>
                <w:rFonts w:ascii="Times New Roman" w:hAnsi="Times New Roman"/>
              </w:rPr>
              <w:t>50.99</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25.93</w:t>
            </w:r>
          </w:p>
        </w:tc>
        <w:tc>
          <w:tcPr>
            <w:tcW w:w="1596" w:type="dxa"/>
          </w:tcPr>
          <w:p w:rsidR="00BA48AD" w:rsidRPr="00816576" w:rsidRDefault="00BA48AD" w:rsidP="00D02FB4">
            <w:pPr>
              <w:rPr>
                <w:rFonts w:ascii="Times New Roman" w:hAnsi="Times New Roman"/>
              </w:rPr>
            </w:pPr>
            <w:r w:rsidRPr="00816576">
              <w:rPr>
                <w:rFonts w:ascii="Times New Roman" w:hAnsi="Times New Roman"/>
              </w:rPr>
              <w:t>8.96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34.55</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14</w:t>
            </w:r>
          </w:p>
        </w:tc>
        <w:tc>
          <w:tcPr>
            <w:tcW w:w="1596" w:type="dxa"/>
          </w:tcPr>
          <w:p w:rsidR="00BA48AD" w:rsidRPr="00816576" w:rsidRDefault="00BA48AD" w:rsidP="00D02FB4">
            <w:pPr>
              <w:rPr>
                <w:rFonts w:ascii="Times New Roman" w:hAnsi="Times New Roman"/>
              </w:rPr>
            </w:pPr>
            <w:r w:rsidRPr="00816576">
              <w:rPr>
                <w:rFonts w:ascii="Times New Roman" w:hAnsi="Times New Roman"/>
              </w:rPr>
              <w:t>9.71</w:t>
            </w:r>
          </w:p>
        </w:tc>
        <w:tc>
          <w:tcPr>
            <w:tcW w:w="1596" w:type="dxa"/>
          </w:tcPr>
          <w:p w:rsidR="00BA48AD" w:rsidRPr="00816576" w:rsidRDefault="00BA48AD" w:rsidP="00D02FB4">
            <w:pPr>
              <w:rPr>
                <w:rFonts w:ascii="Times New Roman" w:hAnsi="Times New Roman"/>
              </w:rPr>
            </w:pPr>
            <w:r w:rsidRPr="00816576">
              <w:rPr>
                <w:rFonts w:ascii="Times New Roman" w:hAnsi="Times New Roman"/>
              </w:rPr>
              <w:t>4.22</w:t>
            </w:r>
          </w:p>
        </w:tc>
        <w:tc>
          <w:tcPr>
            <w:tcW w:w="1596" w:type="dxa"/>
          </w:tcPr>
          <w:p w:rsidR="00BA48AD" w:rsidRPr="00816576" w:rsidRDefault="00BA48AD" w:rsidP="00D02FB4">
            <w:pPr>
              <w:rPr>
                <w:rFonts w:ascii="Times New Roman" w:hAnsi="Times New Roman"/>
              </w:rPr>
            </w:pPr>
            <w:r w:rsidRPr="00816576">
              <w:rPr>
                <w:rFonts w:ascii="Times New Roman" w:hAnsi="Times New Roman"/>
              </w:rPr>
              <w:t>43.46</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D02995" w:rsidRPr="00816576" w:rsidRDefault="00D02995" w:rsidP="00BA48AD">
      <w:pPr>
        <w:spacing w:line="480" w:lineRule="auto"/>
        <w:rPr>
          <w:rFonts w:ascii="Times New Roman" w:hAnsi="Times New Roman"/>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EA740F" w:rsidRDefault="00EA740F" w:rsidP="003B40E5">
      <w:pPr>
        <w:rPr>
          <w:rFonts w:ascii="Times New Roman" w:hAnsi="Times New Roman"/>
          <w:b/>
        </w:rPr>
      </w:pPr>
    </w:p>
    <w:p w:rsidR="00BA48AD" w:rsidRPr="00816576" w:rsidRDefault="0006390E" w:rsidP="003B40E5">
      <w:pPr>
        <w:rPr>
          <w:rFonts w:ascii="Times New Roman" w:hAnsi="Times New Roman"/>
        </w:rPr>
      </w:pPr>
      <w:proofErr w:type="gramStart"/>
      <w:r w:rsidRPr="00816576">
        <w:rPr>
          <w:rFonts w:ascii="Times New Roman" w:hAnsi="Times New Roman"/>
          <w:b/>
        </w:rPr>
        <w:t>Table 7.74</w:t>
      </w:r>
      <w:r w:rsidRPr="00816576">
        <w:rPr>
          <w:rFonts w:ascii="Times New Roman" w:hAnsi="Times New Roman"/>
        </w:rPr>
        <w:t xml:space="preserve"> Standardization in Intentionally Modified Blades, Mid Period</w:t>
      </w:r>
      <w:r w:rsidR="008508A9" w:rsidRPr="00816576">
        <w:rPr>
          <w:rFonts w:ascii="Times New Roman" w:hAnsi="Times New Roman"/>
        </w:rPr>
        <w:t>.</w:t>
      </w:r>
      <w:proofErr w:type="gramEnd"/>
      <w:r w:rsidR="008508A9" w:rsidRPr="00816576">
        <w:rPr>
          <w:rFonts w:ascii="Times New Roman" w:hAnsi="Times New Roman"/>
        </w:rPr>
        <w:t xml:space="preserve"> (Primary measurement data available in Appendix A</w:t>
      </w:r>
      <w:r w:rsidR="003B327F">
        <w:rPr>
          <w:rFonts w:ascii="Times New Roman" w:hAnsi="Times New Roman"/>
        </w:rPr>
        <w:t>, Table A-5</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27.38</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1.10</w:t>
            </w:r>
          </w:p>
        </w:tc>
        <w:tc>
          <w:tcPr>
            <w:tcW w:w="1596" w:type="dxa"/>
          </w:tcPr>
          <w:p w:rsidR="00BA48AD" w:rsidRPr="00816576" w:rsidRDefault="00BA48AD" w:rsidP="00D02FB4">
            <w:pPr>
              <w:rPr>
                <w:rFonts w:ascii="Times New Roman" w:hAnsi="Times New Roman"/>
              </w:rPr>
            </w:pPr>
            <w:r w:rsidRPr="00816576">
              <w:rPr>
                <w:rFonts w:ascii="Times New Roman" w:hAnsi="Times New Roman"/>
              </w:rPr>
              <w:t>4.02</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20.32</w:t>
            </w:r>
          </w:p>
        </w:tc>
        <w:tc>
          <w:tcPr>
            <w:tcW w:w="1596" w:type="dxa"/>
          </w:tcPr>
          <w:p w:rsidR="00BA48AD" w:rsidRPr="00816576" w:rsidRDefault="00BA48AD" w:rsidP="00D02FB4">
            <w:pPr>
              <w:rPr>
                <w:rFonts w:ascii="Times New Roman" w:hAnsi="Times New Roman"/>
              </w:rPr>
            </w:pPr>
            <w:r w:rsidRPr="00816576">
              <w:rPr>
                <w:rFonts w:ascii="Times New Roman" w:hAnsi="Times New Roman"/>
              </w:rPr>
              <w:t>0.50</w:t>
            </w:r>
          </w:p>
        </w:tc>
        <w:tc>
          <w:tcPr>
            <w:tcW w:w="1596" w:type="dxa"/>
          </w:tcPr>
          <w:p w:rsidR="00BA48AD" w:rsidRPr="00816576" w:rsidRDefault="00BA48AD" w:rsidP="00D02FB4">
            <w:pPr>
              <w:rPr>
                <w:rFonts w:ascii="Times New Roman" w:hAnsi="Times New Roman"/>
              </w:rPr>
            </w:pPr>
            <w:r w:rsidRPr="00816576">
              <w:rPr>
                <w:rFonts w:ascii="Times New Roman" w:hAnsi="Times New Roman"/>
              </w:rPr>
              <w:t>2.46</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2</w:t>
            </w:r>
          </w:p>
        </w:tc>
        <w:tc>
          <w:tcPr>
            <w:tcW w:w="1596" w:type="dxa"/>
          </w:tcPr>
          <w:p w:rsidR="00BA48AD" w:rsidRPr="00816576" w:rsidRDefault="00BA48AD" w:rsidP="00D02FB4">
            <w:pPr>
              <w:rPr>
                <w:rFonts w:ascii="Times New Roman" w:hAnsi="Times New Roman"/>
              </w:rPr>
            </w:pPr>
            <w:r w:rsidRPr="00816576">
              <w:rPr>
                <w:rFonts w:ascii="Times New Roman" w:hAnsi="Times New Roman"/>
              </w:rPr>
              <w:t>6.11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0.33</w:t>
            </w:r>
          </w:p>
        </w:tc>
        <w:tc>
          <w:tcPr>
            <w:tcW w:w="1596" w:type="dxa"/>
          </w:tcPr>
          <w:p w:rsidR="00BA48AD" w:rsidRPr="00816576" w:rsidRDefault="00BA48AD" w:rsidP="00D02FB4">
            <w:pPr>
              <w:rPr>
                <w:rFonts w:ascii="Times New Roman" w:hAnsi="Times New Roman"/>
              </w:rPr>
            </w:pPr>
            <w:r w:rsidRPr="00816576">
              <w:rPr>
                <w:rFonts w:ascii="Times New Roman" w:hAnsi="Times New Roman"/>
              </w:rPr>
              <w:t>5.40</w:t>
            </w:r>
          </w:p>
        </w:tc>
        <w:tc>
          <w:tcPr>
            <w:tcW w:w="1596" w:type="dxa"/>
          </w:tcPr>
          <w:p w:rsidR="00BA48AD" w:rsidRPr="00816576" w:rsidRDefault="00BA48AD" w:rsidP="00D02FB4">
            <w:pPr>
              <w:rPr>
                <w:rFonts w:ascii="Times New Roman" w:hAnsi="Times New Roman"/>
              </w:rPr>
            </w:pPr>
            <w:r w:rsidRPr="00816576">
              <w:rPr>
                <w:rFonts w:ascii="Times New Roman" w:hAnsi="Times New Roman"/>
              </w:rPr>
              <w:t>Very High</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w:t>
            </w:r>
          </w:p>
        </w:tc>
        <w:tc>
          <w:tcPr>
            <w:tcW w:w="1596" w:type="dxa"/>
          </w:tcPr>
          <w:p w:rsidR="00BA48AD" w:rsidRPr="00816576" w:rsidRDefault="00BA48AD" w:rsidP="00D02FB4">
            <w:pPr>
              <w:rPr>
                <w:rFonts w:ascii="Times New Roman" w:hAnsi="Times New Roman"/>
              </w:rPr>
            </w:pPr>
            <w:r w:rsidRPr="00816576">
              <w:rPr>
                <w:rFonts w:ascii="Times New Roman" w:hAnsi="Times New Roman"/>
              </w:rPr>
              <w:t>17.43</w:t>
            </w:r>
          </w:p>
        </w:tc>
        <w:tc>
          <w:tcPr>
            <w:tcW w:w="1596" w:type="dxa"/>
          </w:tcPr>
          <w:p w:rsidR="00BA48AD" w:rsidRPr="00816576" w:rsidRDefault="00BA48AD" w:rsidP="00D02FB4">
            <w:pPr>
              <w:rPr>
                <w:rFonts w:ascii="Times New Roman" w:hAnsi="Times New Roman"/>
              </w:rPr>
            </w:pPr>
            <w:r w:rsidRPr="00816576">
              <w:rPr>
                <w:rFonts w:ascii="Times New Roman" w:hAnsi="Times New Roman"/>
              </w:rPr>
              <w:t>N/A</w:t>
            </w:r>
          </w:p>
        </w:tc>
        <w:tc>
          <w:tcPr>
            <w:tcW w:w="1596" w:type="dxa"/>
          </w:tcPr>
          <w:p w:rsidR="00BA48AD" w:rsidRPr="00816576" w:rsidRDefault="00BA48AD" w:rsidP="00D02FB4">
            <w:pPr>
              <w:rPr>
                <w:rFonts w:ascii="Times New Roman" w:hAnsi="Times New Roman"/>
              </w:rPr>
            </w:pPr>
            <w:r w:rsidRPr="00816576">
              <w:rPr>
                <w:rFonts w:ascii="Times New Roman" w:hAnsi="Times New Roman"/>
              </w:rPr>
              <w:t>N/A</w:t>
            </w:r>
          </w:p>
        </w:tc>
        <w:tc>
          <w:tcPr>
            <w:tcW w:w="1596" w:type="dxa"/>
          </w:tcPr>
          <w:p w:rsidR="00BA48AD" w:rsidRPr="00816576" w:rsidRDefault="00BA48AD" w:rsidP="00D02FB4">
            <w:pPr>
              <w:rPr>
                <w:rFonts w:ascii="Times New Roman" w:hAnsi="Times New Roman"/>
              </w:rPr>
            </w:pPr>
            <w:r w:rsidRPr="00816576">
              <w:rPr>
                <w:rFonts w:ascii="Times New Roman" w:hAnsi="Times New Roman"/>
              </w:rPr>
              <w:t>N/A</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1</w:t>
            </w:r>
          </w:p>
        </w:tc>
        <w:tc>
          <w:tcPr>
            <w:tcW w:w="1596" w:type="dxa"/>
          </w:tcPr>
          <w:p w:rsidR="00BA48AD" w:rsidRPr="00816576" w:rsidRDefault="00BA48AD" w:rsidP="00D02FB4">
            <w:pPr>
              <w:rPr>
                <w:rFonts w:ascii="Times New Roman" w:hAnsi="Times New Roman"/>
              </w:rPr>
            </w:pPr>
            <w:r w:rsidRPr="00816576">
              <w:rPr>
                <w:rFonts w:ascii="Times New Roman" w:hAnsi="Times New Roman"/>
              </w:rPr>
              <w:t>5.11</w:t>
            </w:r>
          </w:p>
        </w:tc>
        <w:tc>
          <w:tcPr>
            <w:tcW w:w="1596" w:type="dxa"/>
          </w:tcPr>
          <w:p w:rsidR="00BA48AD" w:rsidRPr="00816576" w:rsidRDefault="00BA48AD" w:rsidP="00D02FB4">
            <w:pPr>
              <w:rPr>
                <w:rFonts w:ascii="Times New Roman" w:hAnsi="Times New Roman"/>
              </w:rPr>
            </w:pPr>
            <w:r w:rsidRPr="00816576">
              <w:rPr>
                <w:rFonts w:ascii="Times New Roman" w:hAnsi="Times New Roman"/>
              </w:rPr>
              <w:t>N/A</w:t>
            </w:r>
          </w:p>
        </w:tc>
        <w:tc>
          <w:tcPr>
            <w:tcW w:w="1596" w:type="dxa"/>
          </w:tcPr>
          <w:p w:rsidR="00BA48AD" w:rsidRPr="00816576" w:rsidRDefault="00BA48AD" w:rsidP="00D02FB4">
            <w:pPr>
              <w:rPr>
                <w:rFonts w:ascii="Times New Roman" w:hAnsi="Times New Roman"/>
              </w:rPr>
            </w:pPr>
            <w:r w:rsidRPr="00816576">
              <w:rPr>
                <w:rFonts w:ascii="Times New Roman" w:hAnsi="Times New Roman"/>
              </w:rPr>
              <w:t>N/A</w:t>
            </w:r>
          </w:p>
        </w:tc>
        <w:tc>
          <w:tcPr>
            <w:tcW w:w="1596" w:type="dxa"/>
          </w:tcPr>
          <w:p w:rsidR="00BA48AD" w:rsidRPr="00816576" w:rsidRDefault="00BA48AD" w:rsidP="00D02FB4">
            <w:pPr>
              <w:rPr>
                <w:rFonts w:ascii="Times New Roman" w:hAnsi="Times New Roman"/>
              </w:rPr>
            </w:pPr>
            <w:r w:rsidRPr="00816576">
              <w:rPr>
                <w:rFonts w:ascii="Times New Roman" w:hAnsi="Times New Roman"/>
              </w:rPr>
              <w:t>N/A</w:t>
            </w:r>
          </w:p>
        </w:tc>
      </w:tr>
    </w:tbl>
    <w:p w:rsidR="0006390E" w:rsidRPr="00816576" w:rsidRDefault="0006390E" w:rsidP="00BA48AD">
      <w:pPr>
        <w:spacing w:line="480" w:lineRule="auto"/>
        <w:rPr>
          <w:rFonts w:ascii="Times New Roman" w:hAnsi="Times New Roman"/>
        </w:rPr>
      </w:pPr>
    </w:p>
    <w:p w:rsidR="000F2059" w:rsidRDefault="000F2059" w:rsidP="00BA48AD">
      <w:pPr>
        <w:spacing w:line="480" w:lineRule="auto"/>
        <w:ind w:firstLine="720"/>
        <w:rPr>
          <w:rFonts w:ascii="Times New Roman" w:hAnsi="Times New Roman"/>
        </w:rPr>
      </w:pP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Mid period Intentionally Modified Blade specimens were so few in number that standardization could not be assessed statistically.</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Unintentionally Modified Flakes (UFL) </w:t>
      </w:r>
      <w:proofErr w:type="gramStart"/>
      <w:r w:rsidRPr="00816576">
        <w:rPr>
          <w:rFonts w:ascii="Times New Roman" w:hAnsi="Times New Roman"/>
        </w:rPr>
        <w:t>are</w:t>
      </w:r>
      <w:proofErr w:type="gramEnd"/>
      <w:r w:rsidRPr="00816576">
        <w:rPr>
          <w:rFonts w:ascii="Times New Roman" w:hAnsi="Times New Roman"/>
        </w:rPr>
        <w:t xml:space="preserve"> those flakes that were altered only through use rather than through purposeful secondary modification. These tools likely were flakes that were selected and used expediently, and the chipping and flaking seen along their margins represents damage incurred through use, rather than through purposefully a</w:t>
      </w:r>
      <w:r w:rsidR="00BB410C" w:rsidRPr="00816576">
        <w:rPr>
          <w:rFonts w:ascii="Times New Roman" w:hAnsi="Times New Roman"/>
        </w:rPr>
        <w:t xml:space="preserve">pplied flaking. </w:t>
      </w:r>
      <w:r w:rsidRPr="00816576">
        <w:rPr>
          <w:rFonts w:ascii="Times New Roman" w:hAnsi="Times New Roman"/>
        </w:rPr>
        <w:t>Unintentionally Modified Blade tools (UBLD)</w:t>
      </w:r>
      <w:r w:rsidR="00BB410C" w:rsidRPr="00816576">
        <w:rPr>
          <w:rFonts w:ascii="Times New Roman" w:hAnsi="Times New Roman"/>
        </w:rPr>
        <w:t xml:space="preserve"> are included</w:t>
      </w:r>
      <w:r w:rsidRPr="00816576">
        <w:rPr>
          <w:rFonts w:ascii="Times New Roman" w:hAnsi="Times New Roman"/>
        </w:rPr>
        <w:t>, as these implements may have served a similar function as the flakes selected from the reduction of other core types.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As was the case with the Intentionally Modified Flakes (RFL), the tools presented in Table 7.75 represent a sample of the entire collection </w:t>
      </w:r>
      <w:r w:rsidR="0064131F" w:rsidRPr="00816576">
        <w:rPr>
          <w:rFonts w:ascii="Times New Roman" w:hAnsi="Times New Roman"/>
        </w:rPr>
        <w:t xml:space="preserve">of Unintentionally Modified Flake tools </w:t>
      </w:r>
      <w:r w:rsidRPr="00816576">
        <w:rPr>
          <w:rFonts w:ascii="Times New Roman" w:hAnsi="Times New Roman"/>
        </w:rPr>
        <w:t xml:space="preserve">recovered from Dust Cave. These are specimens that could be assigned </w:t>
      </w:r>
      <w:r w:rsidR="00C6263E" w:rsidRPr="00816576">
        <w:rPr>
          <w:rFonts w:ascii="Times New Roman" w:hAnsi="Times New Roman"/>
        </w:rPr>
        <w:t>to a particular or general zone</w:t>
      </w:r>
      <w:r w:rsidRPr="00816576">
        <w:rPr>
          <w:rFonts w:ascii="Times New Roman" w:hAnsi="Times New Roman"/>
        </w:rPr>
        <w:t xml:space="preserve"> and that showed the greatest potential for microwear traces.</w:t>
      </w:r>
    </w:p>
    <w:p w:rsidR="000F2059" w:rsidRPr="00816576" w:rsidRDefault="0006390E" w:rsidP="000F2059">
      <w:pPr>
        <w:spacing w:line="480" w:lineRule="auto"/>
        <w:rPr>
          <w:rFonts w:ascii="Times New Roman" w:hAnsi="Times New Roman"/>
        </w:rPr>
      </w:pPr>
      <w:r w:rsidRPr="00816576">
        <w:rPr>
          <w:rFonts w:ascii="Times New Roman" w:hAnsi="Times New Roman"/>
        </w:rPr>
        <w:tab/>
        <w:t xml:space="preserve">Examination of the blank distribution from the </w:t>
      </w:r>
      <w:proofErr w:type="gramStart"/>
      <w:r w:rsidRPr="00816576">
        <w:rPr>
          <w:rFonts w:ascii="Times New Roman" w:hAnsi="Times New Roman"/>
        </w:rPr>
        <w:t>Early</w:t>
      </w:r>
      <w:proofErr w:type="gramEnd"/>
      <w:r w:rsidRPr="00816576">
        <w:rPr>
          <w:rFonts w:ascii="Times New Roman" w:hAnsi="Times New Roman"/>
        </w:rPr>
        <w:t xml:space="preserve"> levels (Paleoindian) reveals a muc</w:t>
      </w:r>
      <w:r w:rsidR="00C6263E" w:rsidRPr="00816576">
        <w:rPr>
          <w:rFonts w:ascii="Times New Roman" w:hAnsi="Times New Roman"/>
        </w:rPr>
        <w:t>h broader spread of blank types</w:t>
      </w:r>
      <w:r w:rsidRPr="00816576">
        <w:rPr>
          <w:rFonts w:ascii="Times New Roman" w:hAnsi="Times New Roman"/>
        </w:rPr>
        <w:t xml:space="preserve"> and less of an emphasis on blade flakes. Although 11 specimens were produced from blades, other categories of blanks were well represented, including </w:t>
      </w:r>
      <w:r w:rsidR="000F2059" w:rsidRPr="00816576">
        <w:rPr>
          <w:rFonts w:ascii="Times New Roman" w:hAnsi="Times New Roman"/>
        </w:rPr>
        <w:t>multidirectional/amorphous blanks (n=9), blade-like (n=4), blocky (n=4), biface (n=3), and cobble/nodular (n=3).</w:t>
      </w:r>
    </w:p>
    <w:p w:rsidR="00D02995" w:rsidRPr="00816576" w:rsidRDefault="00D02995" w:rsidP="003B40E5">
      <w:pPr>
        <w:rPr>
          <w:rFonts w:ascii="Times New Roman" w:hAnsi="Times New Roman"/>
          <w:b/>
        </w:rPr>
      </w:pPr>
    </w:p>
    <w:p w:rsidR="005B5058" w:rsidRPr="00816576" w:rsidRDefault="0006390E" w:rsidP="003B40E5">
      <w:pPr>
        <w:rPr>
          <w:rFonts w:ascii="Times New Roman" w:hAnsi="Times New Roman"/>
        </w:rPr>
      </w:pPr>
      <w:r w:rsidRPr="00816576">
        <w:rPr>
          <w:rFonts w:ascii="Times New Roman" w:hAnsi="Times New Roman"/>
          <w:b/>
        </w:rPr>
        <w:t>Table 7.75</w:t>
      </w:r>
      <w:r w:rsidRPr="00816576">
        <w:rPr>
          <w:rFonts w:ascii="Times New Roman" w:hAnsi="Times New Roman"/>
        </w:rPr>
        <w:t>: Blank Types for UFL and UBLD by Period</w:t>
      </w:r>
      <w:r w:rsidR="008508A9" w:rsidRPr="00816576">
        <w:rPr>
          <w:rFonts w:ascii="Times New Roman" w:hAnsi="Times New Roman"/>
        </w:rPr>
        <w:t>. (Data available in Appendix A</w:t>
      </w:r>
      <w:r w:rsidR="003B327F">
        <w:rPr>
          <w:rFonts w:ascii="Times New Roman" w:hAnsi="Times New Roman"/>
        </w:rPr>
        <w:t>, Tables A-6 and A-8</w:t>
      </w:r>
      <w:r w:rsidR="008508A9" w:rsidRPr="00816576">
        <w:rPr>
          <w:rFonts w:ascii="Times New Roman" w:hAnsi="Times New Roman"/>
        </w:rPr>
        <w:t>.)</w:t>
      </w:r>
    </w:p>
    <w:tbl>
      <w:tblPr>
        <w:tblStyle w:val="TableGrid"/>
        <w:tblW w:w="0" w:type="auto"/>
        <w:tblLook w:val="00BF"/>
      </w:tblPr>
      <w:tblGrid>
        <w:gridCol w:w="1064"/>
        <w:gridCol w:w="1064"/>
        <w:gridCol w:w="1064"/>
        <w:gridCol w:w="1064"/>
        <w:gridCol w:w="1064"/>
        <w:gridCol w:w="1064"/>
        <w:gridCol w:w="1064"/>
        <w:gridCol w:w="1064"/>
        <w:gridCol w:w="1064"/>
      </w:tblGrid>
      <w:tr w:rsidR="00BA48AD" w:rsidRPr="00816576">
        <w:tc>
          <w:tcPr>
            <w:tcW w:w="1064" w:type="dxa"/>
          </w:tcPr>
          <w:p w:rsidR="00BA48AD" w:rsidRPr="00816576" w:rsidRDefault="00BA48AD" w:rsidP="00D02FB4">
            <w:pPr>
              <w:rPr>
                <w:rFonts w:ascii="Times New Roman" w:hAnsi="Times New Roman"/>
              </w:rPr>
            </w:pPr>
          </w:p>
        </w:tc>
        <w:tc>
          <w:tcPr>
            <w:tcW w:w="1064" w:type="dxa"/>
          </w:tcPr>
          <w:p w:rsidR="00BA48AD" w:rsidRPr="00816576" w:rsidRDefault="00BA48AD" w:rsidP="00D02FB4">
            <w:pPr>
              <w:rPr>
                <w:rFonts w:ascii="Times New Roman" w:hAnsi="Times New Roman"/>
              </w:rPr>
            </w:pPr>
            <w:r w:rsidRPr="00816576">
              <w:rPr>
                <w:rFonts w:ascii="Times New Roman" w:hAnsi="Times New Roman"/>
              </w:rPr>
              <w:t>Blade</w:t>
            </w:r>
          </w:p>
        </w:tc>
        <w:tc>
          <w:tcPr>
            <w:tcW w:w="1064" w:type="dxa"/>
          </w:tcPr>
          <w:p w:rsidR="00BA48AD" w:rsidRPr="00816576" w:rsidRDefault="00BA48AD" w:rsidP="00D02FB4">
            <w:pPr>
              <w:rPr>
                <w:rFonts w:ascii="Times New Roman" w:hAnsi="Times New Roman"/>
              </w:rPr>
            </w:pPr>
            <w:r w:rsidRPr="00816576">
              <w:rPr>
                <w:rFonts w:ascii="Times New Roman" w:hAnsi="Times New Roman"/>
              </w:rPr>
              <w:t>Blade-Like</w:t>
            </w:r>
          </w:p>
        </w:tc>
        <w:tc>
          <w:tcPr>
            <w:tcW w:w="1064" w:type="dxa"/>
          </w:tcPr>
          <w:p w:rsidR="00BA48AD" w:rsidRPr="00816576" w:rsidRDefault="00BA48AD" w:rsidP="00D02FB4">
            <w:pPr>
              <w:rPr>
                <w:rFonts w:ascii="Times New Roman" w:hAnsi="Times New Roman"/>
              </w:rPr>
            </w:pPr>
            <w:r w:rsidRPr="00816576">
              <w:rPr>
                <w:rFonts w:ascii="Times New Roman" w:hAnsi="Times New Roman"/>
              </w:rPr>
              <w:t>Blocky</w:t>
            </w:r>
          </w:p>
        </w:tc>
        <w:tc>
          <w:tcPr>
            <w:tcW w:w="1064" w:type="dxa"/>
          </w:tcPr>
          <w:p w:rsidR="00BA48AD" w:rsidRPr="00816576" w:rsidRDefault="00BA48AD" w:rsidP="00D02FB4">
            <w:pPr>
              <w:rPr>
                <w:rFonts w:ascii="Times New Roman" w:hAnsi="Times New Roman"/>
              </w:rPr>
            </w:pPr>
            <w:r w:rsidRPr="00816576">
              <w:rPr>
                <w:rFonts w:ascii="Times New Roman" w:hAnsi="Times New Roman"/>
              </w:rPr>
              <w:t>Biface</w:t>
            </w:r>
          </w:p>
        </w:tc>
        <w:tc>
          <w:tcPr>
            <w:tcW w:w="1064" w:type="dxa"/>
          </w:tcPr>
          <w:p w:rsidR="00BA48AD" w:rsidRPr="00816576" w:rsidRDefault="00BA48AD" w:rsidP="00D02FB4">
            <w:pPr>
              <w:rPr>
                <w:rFonts w:ascii="Times New Roman" w:hAnsi="Times New Roman"/>
              </w:rPr>
            </w:pPr>
            <w:r w:rsidRPr="00816576">
              <w:rPr>
                <w:rFonts w:ascii="Times New Roman" w:hAnsi="Times New Roman"/>
              </w:rPr>
              <w:t>Multi</w:t>
            </w:r>
          </w:p>
        </w:tc>
        <w:tc>
          <w:tcPr>
            <w:tcW w:w="1064" w:type="dxa"/>
          </w:tcPr>
          <w:p w:rsidR="00BA48AD" w:rsidRPr="00816576" w:rsidRDefault="00BA48AD" w:rsidP="00D02FB4">
            <w:pPr>
              <w:rPr>
                <w:rFonts w:ascii="Times New Roman" w:hAnsi="Times New Roman"/>
              </w:rPr>
            </w:pPr>
            <w:r w:rsidRPr="00816576">
              <w:rPr>
                <w:rFonts w:ascii="Times New Roman" w:hAnsi="Times New Roman"/>
              </w:rPr>
              <w:t>Cobble/</w:t>
            </w:r>
          </w:p>
          <w:p w:rsidR="00BA48AD" w:rsidRPr="00816576" w:rsidRDefault="00BA48AD" w:rsidP="00D02FB4">
            <w:pPr>
              <w:rPr>
                <w:rFonts w:ascii="Times New Roman" w:hAnsi="Times New Roman"/>
              </w:rPr>
            </w:pPr>
            <w:r w:rsidRPr="00816576">
              <w:rPr>
                <w:rFonts w:ascii="Times New Roman" w:hAnsi="Times New Roman"/>
              </w:rPr>
              <w:t>Nodular</w:t>
            </w:r>
          </w:p>
        </w:tc>
        <w:tc>
          <w:tcPr>
            <w:tcW w:w="1064" w:type="dxa"/>
          </w:tcPr>
          <w:p w:rsidR="00BA48AD" w:rsidRPr="00816576" w:rsidRDefault="00BA48AD" w:rsidP="00D02FB4">
            <w:pPr>
              <w:rPr>
                <w:rFonts w:ascii="Times New Roman" w:hAnsi="Times New Roman"/>
              </w:rPr>
            </w:pPr>
            <w:r w:rsidRPr="00816576">
              <w:rPr>
                <w:rFonts w:ascii="Times New Roman" w:hAnsi="Times New Roman"/>
              </w:rPr>
              <w:t>Unident.</w:t>
            </w:r>
          </w:p>
        </w:tc>
        <w:tc>
          <w:tcPr>
            <w:tcW w:w="1064"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1064" w:type="dxa"/>
          </w:tcPr>
          <w:p w:rsidR="00BA48AD" w:rsidRPr="00816576" w:rsidRDefault="00BA48AD" w:rsidP="00D02FB4">
            <w:pPr>
              <w:rPr>
                <w:rFonts w:ascii="Times New Roman" w:hAnsi="Times New Roman"/>
              </w:rPr>
            </w:pPr>
            <w:r w:rsidRPr="00816576">
              <w:rPr>
                <w:rFonts w:ascii="Times New Roman" w:hAnsi="Times New Roman"/>
              </w:rPr>
              <w:t>Early</w:t>
            </w:r>
          </w:p>
        </w:tc>
        <w:tc>
          <w:tcPr>
            <w:tcW w:w="1064" w:type="dxa"/>
          </w:tcPr>
          <w:p w:rsidR="00BA48AD" w:rsidRPr="00816576" w:rsidRDefault="00BA48AD" w:rsidP="00D02FB4">
            <w:pPr>
              <w:rPr>
                <w:rFonts w:ascii="Times New Roman" w:hAnsi="Times New Roman"/>
              </w:rPr>
            </w:pPr>
            <w:r w:rsidRPr="00816576">
              <w:rPr>
                <w:rFonts w:ascii="Times New Roman" w:hAnsi="Times New Roman"/>
              </w:rPr>
              <w:t>11</w:t>
            </w:r>
          </w:p>
        </w:tc>
        <w:tc>
          <w:tcPr>
            <w:tcW w:w="1064" w:type="dxa"/>
          </w:tcPr>
          <w:p w:rsidR="00BA48AD" w:rsidRPr="00816576" w:rsidRDefault="00BA48AD" w:rsidP="00D02FB4">
            <w:pPr>
              <w:rPr>
                <w:rFonts w:ascii="Times New Roman" w:hAnsi="Times New Roman"/>
              </w:rPr>
            </w:pPr>
            <w:r w:rsidRPr="00816576">
              <w:rPr>
                <w:rFonts w:ascii="Times New Roman" w:hAnsi="Times New Roman"/>
              </w:rPr>
              <w:t>4</w:t>
            </w:r>
          </w:p>
        </w:tc>
        <w:tc>
          <w:tcPr>
            <w:tcW w:w="1064" w:type="dxa"/>
          </w:tcPr>
          <w:p w:rsidR="00BA48AD" w:rsidRPr="00816576" w:rsidRDefault="00BA48AD" w:rsidP="00D02FB4">
            <w:pPr>
              <w:rPr>
                <w:rFonts w:ascii="Times New Roman" w:hAnsi="Times New Roman"/>
              </w:rPr>
            </w:pPr>
            <w:r w:rsidRPr="00816576">
              <w:rPr>
                <w:rFonts w:ascii="Times New Roman" w:hAnsi="Times New Roman"/>
              </w:rPr>
              <w:t>4</w:t>
            </w:r>
          </w:p>
        </w:tc>
        <w:tc>
          <w:tcPr>
            <w:tcW w:w="1064" w:type="dxa"/>
          </w:tcPr>
          <w:p w:rsidR="00BA48AD" w:rsidRPr="00816576" w:rsidRDefault="00BA48AD" w:rsidP="00D02FB4">
            <w:pPr>
              <w:rPr>
                <w:rFonts w:ascii="Times New Roman" w:hAnsi="Times New Roman"/>
              </w:rPr>
            </w:pPr>
            <w:r w:rsidRPr="00816576">
              <w:rPr>
                <w:rFonts w:ascii="Times New Roman" w:hAnsi="Times New Roman"/>
              </w:rPr>
              <w:t>3</w:t>
            </w:r>
          </w:p>
        </w:tc>
        <w:tc>
          <w:tcPr>
            <w:tcW w:w="1064" w:type="dxa"/>
          </w:tcPr>
          <w:p w:rsidR="00BA48AD" w:rsidRPr="00816576" w:rsidRDefault="00BA48AD" w:rsidP="00D02FB4">
            <w:pPr>
              <w:rPr>
                <w:rFonts w:ascii="Times New Roman" w:hAnsi="Times New Roman"/>
              </w:rPr>
            </w:pPr>
            <w:r w:rsidRPr="00816576">
              <w:rPr>
                <w:rFonts w:ascii="Times New Roman" w:hAnsi="Times New Roman"/>
              </w:rPr>
              <w:t>9</w:t>
            </w:r>
          </w:p>
        </w:tc>
        <w:tc>
          <w:tcPr>
            <w:tcW w:w="1064" w:type="dxa"/>
          </w:tcPr>
          <w:p w:rsidR="00BA48AD" w:rsidRPr="00816576" w:rsidRDefault="00BA48AD" w:rsidP="00D02FB4">
            <w:pPr>
              <w:rPr>
                <w:rFonts w:ascii="Times New Roman" w:hAnsi="Times New Roman"/>
              </w:rPr>
            </w:pPr>
            <w:r w:rsidRPr="00816576">
              <w:rPr>
                <w:rFonts w:ascii="Times New Roman" w:hAnsi="Times New Roman"/>
              </w:rPr>
              <w:t>3</w:t>
            </w:r>
          </w:p>
        </w:tc>
        <w:tc>
          <w:tcPr>
            <w:tcW w:w="1064" w:type="dxa"/>
          </w:tcPr>
          <w:p w:rsidR="00BA48AD" w:rsidRPr="00816576" w:rsidRDefault="00BA48AD" w:rsidP="00D02FB4">
            <w:pPr>
              <w:rPr>
                <w:rFonts w:ascii="Times New Roman" w:hAnsi="Times New Roman"/>
              </w:rPr>
            </w:pPr>
            <w:r w:rsidRPr="00816576">
              <w:rPr>
                <w:rFonts w:ascii="Times New Roman" w:hAnsi="Times New Roman"/>
              </w:rPr>
              <w:t>6</w:t>
            </w:r>
          </w:p>
        </w:tc>
        <w:tc>
          <w:tcPr>
            <w:tcW w:w="1064" w:type="dxa"/>
          </w:tcPr>
          <w:p w:rsidR="00BA48AD" w:rsidRPr="00816576" w:rsidRDefault="00BA48AD" w:rsidP="00D02FB4">
            <w:pPr>
              <w:rPr>
                <w:rFonts w:ascii="Times New Roman" w:hAnsi="Times New Roman"/>
              </w:rPr>
            </w:pPr>
            <w:r w:rsidRPr="00816576">
              <w:rPr>
                <w:rFonts w:ascii="Times New Roman" w:hAnsi="Times New Roman"/>
              </w:rPr>
              <w:t>40 (34)</w:t>
            </w:r>
          </w:p>
        </w:tc>
      </w:tr>
      <w:tr w:rsidR="00BA48AD" w:rsidRPr="00816576">
        <w:tc>
          <w:tcPr>
            <w:tcW w:w="1064" w:type="dxa"/>
          </w:tcPr>
          <w:p w:rsidR="00BA48AD" w:rsidRPr="00816576" w:rsidRDefault="00BA48AD" w:rsidP="00D02FB4">
            <w:pPr>
              <w:rPr>
                <w:rFonts w:ascii="Times New Roman" w:hAnsi="Times New Roman"/>
              </w:rPr>
            </w:pPr>
            <w:r w:rsidRPr="00816576">
              <w:rPr>
                <w:rFonts w:ascii="Times New Roman" w:hAnsi="Times New Roman"/>
              </w:rPr>
              <w:t>Middle</w:t>
            </w:r>
          </w:p>
        </w:tc>
        <w:tc>
          <w:tcPr>
            <w:tcW w:w="1064" w:type="dxa"/>
          </w:tcPr>
          <w:p w:rsidR="00BA48AD" w:rsidRPr="00816576" w:rsidRDefault="00BA48AD" w:rsidP="00D02FB4">
            <w:pPr>
              <w:rPr>
                <w:rFonts w:ascii="Times New Roman" w:hAnsi="Times New Roman"/>
              </w:rPr>
            </w:pPr>
            <w:r w:rsidRPr="00816576">
              <w:rPr>
                <w:rFonts w:ascii="Times New Roman" w:hAnsi="Times New Roman"/>
              </w:rPr>
              <w:t>3</w:t>
            </w:r>
          </w:p>
        </w:tc>
        <w:tc>
          <w:tcPr>
            <w:tcW w:w="1064" w:type="dxa"/>
          </w:tcPr>
          <w:p w:rsidR="00BA48AD" w:rsidRPr="00816576" w:rsidRDefault="00BA48AD" w:rsidP="00D02FB4">
            <w:pPr>
              <w:rPr>
                <w:rFonts w:ascii="Times New Roman" w:hAnsi="Times New Roman"/>
              </w:rPr>
            </w:pPr>
            <w:r w:rsidRPr="00816576">
              <w:rPr>
                <w:rFonts w:ascii="Times New Roman" w:hAnsi="Times New Roman"/>
              </w:rPr>
              <w:t>4</w:t>
            </w:r>
          </w:p>
        </w:tc>
        <w:tc>
          <w:tcPr>
            <w:tcW w:w="1064" w:type="dxa"/>
          </w:tcPr>
          <w:p w:rsidR="00BA48AD" w:rsidRPr="00816576" w:rsidRDefault="00BA48AD" w:rsidP="00D02FB4">
            <w:pPr>
              <w:rPr>
                <w:rFonts w:ascii="Times New Roman" w:hAnsi="Times New Roman"/>
              </w:rPr>
            </w:pPr>
            <w:r w:rsidRPr="00816576">
              <w:rPr>
                <w:rFonts w:ascii="Times New Roman" w:hAnsi="Times New Roman"/>
              </w:rPr>
              <w:t>8</w:t>
            </w:r>
          </w:p>
        </w:tc>
        <w:tc>
          <w:tcPr>
            <w:tcW w:w="1064" w:type="dxa"/>
          </w:tcPr>
          <w:p w:rsidR="00BA48AD" w:rsidRPr="00816576" w:rsidRDefault="00BA48AD" w:rsidP="00D02FB4">
            <w:pPr>
              <w:rPr>
                <w:rFonts w:ascii="Times New Roman" w:hAnsi="Times New Roman"/>
              </w:rPr>
            </w:pPr>
            <w:r w:rsidRPr="00816576">
              <w:rPr>
                <w:rFonts w:ascii="Times New Roman" w:hAnsi="Times New Roman"/>
              </w:rPr>
              <w:t>11</w:t>
            </w:r>
          </w:p>
        </w:tc>
        <w:tc>
          <w:tcPr>
            <w:tcW w:w="1064" w:type="dxa"/>
          </w:tcPr>
          <w:p w:rsidR="00BA48AD" w:rsidRPr="00816576" w:rsidRDefault="00BA48AD" w:rsidP="00D02FB4">
            <w:pPr>
              <w:rPr>
                <w:rFonts w:ascii="Times New Roman" w:hAnsi="Times New Roman"/>
              </w:rPr>
            </w:pPr>
            <w:r w:rsidRPr="00816576">
              <w:rPr>
                <w:rFonts w:ascii="Times New Roman" w:hAnsi="Times New Roman"/>
              </w:rPr>
              <w:t>9</w:t>
            </w:r>
          </w:p>
        </w:tc>
        <w:tc>
          <w:tcPr>
            <w:tcW w:w="1064" w:type="dxa"/>
          </w:tcPr>
          <w:p w:rsidR="00BA48AD" w:rsidRPr="00816576" w:rsidRDefault="00BA48AD" w:rsidP="00D02FB4">
            <w:pPr>
              <w:rPr>
                <w:rFonts w:ascii="Times New Roman" w:hAnsi="Times New Roman"/>
              </w:rPr>
            </w:pPr>
            <w:r w:rsidRPr="00816576">
              <w:rPr>
                <w:rFonts w:ascii="Times New Roman" w:hAnsi="Times New Roman"/>
              </w:rPr>
              <w:t>2</w:t>
            </w:r>
          </w:p>
        </w:tc>
        <w:tc>
          <w:tcPr>
            <w:tcW w:w="1064" w:type="dxa"/>
          </w:tcPr>
          <w:p w:rsidR="00BA48AD" w:rsidRPr="00816576" w:rsidRDefault="00BA48AD" w:rsidP="00D02FB4">
            <w:pPr>
              <w:rPr>
                <w:rFonts w:ascii="Times New Roman" w:hAnsi="Times New Roman"/>
              </w:rPr>
            </w:pPr>
            <w:r w:rsidRPr="00816576">
              <w:rPr>
                <w:rFonts w:ascii="Times New Roman" w:hAnsi="Times New Roman"/>
              </w:rPr>
              <w:t>12</w:t>
            </w:r>
          </w:p>
        </w:tc>
        <w:tc>
          <w:tcPr>
            <w:tcW w:w="1064" w:type="dxa"/>
          </w:tcPr>
          <w:p w:rsidR="00BA48AD" w:rsidRPr="00816576" w:rsidRDefault="00BA48AD" w:rsidP="00D02FB4">
            <w:pPr>
              <w:rPr>
                <w:rFonts w:ascii="Times New Roman" w:hAnsi="Times New Roman"/>
              </w:rPr>
            </w:pPr>
            <w:r w:rsidRPr="00816576">
              <w:rPr>
                <w:rFonts w:ascii="Times New Roman" w:hAnsi="Times New Roman"/>
              </w:rPr>
              <w:t>49 (37)</w:t>
            </w:r>
          </w:p>
        </w:tc>
      </w:tr>
      <w:tr w:rsidR="00BA48AD" w:rsidRPr="00816576">
        <w:tc>
          <w:tcPr>
            <w:tcW w:w="1064" w:type="dxa"/>
          </w:tcPr>
          <w:p w:rsidR="00BA48AD" w:rsidRPr="00816576" w:rsidRDefault="00BA48AD" w:rsidP="00D02FB4">
            <w:pPr>
              <w:rPr>
                <w:rFonts w:ascii="Times New Roman" w:hAnsi="Times New Roman"/>
              </w:rPr>
            </w:pPr>
            <w:r w:rsidRPr="00816576">
              <w:rPr>
                <w:rFonts w:ascii="Times New Roman" w:hAnsi="Times New Roman"/>
              </w:rPr>
              <w:t>Late A</w:t>
            </w:r>
          </w:p>
        </w:tc>
        <w:tc>
          <w:tcPr>
            <w:tcW w:w="1064" w:type="dxa"/>
          </w:tcPr>
          <w:p w:rsidR="00BA48AD" w:rsidRPr="00816576" w:rsidRDefault="00BA48AD" w:rsidP="00D02FB4">
            <w:pPr>
              <w:rPr>
                <w:rFonts w:ascii="Times New Roman" w:hAnsi="Times New Roman"/>
              </w:rPr>
            </w:pPr>
            <w:r w:rsidRPr="00816576">
              <w:rPr>
                <w:rFonts w:ascii="Times New Roman" w:hAnsi="Times New Roman"/>
              </w:rPr>
              <w:t>1</w:t>
            </w:r>
          </w:p>
        </w:tc>
        <w:tc>
          <w:tcPr>
            <w:tcW w:w="1064" w:type="dxa"/>
          </w:tcPr>
          <w:p w:rsidR="00BA48AD" w:rsidRPr="00816576" w:rsidRDefault="00BA48AD" w:rsidP="00D02FB4">
            <w:pPr>
              <w:rPr>
                <w:rFonts w:ascii="Times New Roman" w:hAnsi="Times New Roman"/>
              </w:rPr>
            </w:pPr>
            <w:r w:rsidRPr="00816576">
              <w:rPr>
                <w:rFonts w:ascii="Times New Roman" w:hAnsi="Times New Roman"/>
              </w:rPr>
              <w:t>1</w:t>
            </w:r>
          </w:p>
        </w:tc>
        <w:tc>
          <w:tcPr>
            <w:tcW w:w="1064" w:type="dxa"/>
          </w:tcPr>
          <w:p w:rsidR="00BA48AD" w:rsidRPr="00816576" w:rsidRDefault="00BA48AD" w:rsidP="00D02FB4">
            <w:pPr>
              <w:rPr>
                <w:rFonts w:ascii="Times New Roman" w:hAnsi="Times New Roman"/>
              </w:rPr>
            </w:pPr>
            <w:r w:rsidRPr="00816576">
              <w:rPr>
                <w:rFonts w:ascii="Times New Roman" w:hAnsi="Times New Roman"/>
              </w:rPr>
              <w:t>2</w:t>
            </w:r>
          </w:p>
        </w:tc>
        <w:tc>
          <w:tcPr>
            <w:tcW w:w="1064" w:type="dxa"/>
          </w:tcPr>
          <w:p w:rsidR="00BA48AD" w:rsidRPr="00816576" w:rsidRDefault="00BA48AD" w:rsidP="00D02FB4">
            <w:pPr>
              <w:rPr>
                <w:rFonts w:ascii="Times New Roman" w:hAnsi="Times New Roman"/>
              </w:rPr>
            </w:pPr>
            <w:r w:rsidRPr="00816576">
              <w:rPr>
                <w:rFonts w:ascii="Times New Roman" w:hAnsi="Times New Roman"/>
              </w:rPr>
              <w:t>5</w:t>
            </w:r>
          </w:p>
        </w:tc>
        <w:tc>
          <w:tcPr>
            <w:tcW w:w="1064" w:type="dxa"/>
          </w:tcPr>
          <w:p w:rsidR="00BA48AD" w:rsidRPr="00816576" w:rsidRDefault="00BA48AD" w:rsidP="00D02FB4">
            <w:pPr>
              <w:rPr>
                <w:rFonts w:ascii="Times New Roman" w:hAnsi="Times New Roman"/>
              </w:rPr>
            </w:pPr>
            <w:r w:rsidRPr="00816576">
              <w:rPr>
                <w:rFonts w:ascii="Times New Roman" w:hAnsi="Times New Roman"/>
              </w:rPr>
              <w:t>3</w:t>
            </w:r>
          </w:p>
        </w:tc>
        <w:tc>
          <w:tcPr>
            <w:tcW w:w="1064" w:type="dxa"/>
          </w:tcPr>
          <w:p w:rsidR="00BA48AD" w:rsidRPr="00816576" w:rsidRDefault="00BA48AD" w:rsidP="00D02FB4">
            <w:pPr>
              <w:rPr>
                <w:rFonts w:ascii="Times New Roman" w:hAnsi="Times New Roman"/>
              </w:rPr>
            </w:pPr>
            <w:r w:rsidRPr="00816576">
              <w:rPr>
                <w:rFonts w:ascii="Times New Roman" w:hAnsi="Times New Roman"/>
              </w:rPr>
              <w:t>1</w:t>
            </w:r>
          </w:p>
        </w:tc>
        <w:tc>
          <w:tcPr>
            <w:tcW w:w="1064" w:type="dxa"/>
          </w:tcPr>
          <w:p w:rsidR="00BA48AD" w:rsidRPr="00816576" w:rsidRDefault="00BA48AD" w:rsidP="00D02FB4">
            <w:pPr>
              <w:rPr>
                <w:rFonts w:ascii="Times New Roman" w:hAnsi="Times New Roman"/>
              </w:rPr>
            </w:pPr>
            <w:r w:rsidRPr="00816576">
              <w:rPr>
                <w:rFonts w:ascii="Times New Roman" w:hAnsi="Times New Roman"/>
              </w:rPr>
              <w:t>2</w:t>
            </w:r>
          </w:p>
        </w:tc>
        <w:tc>
          <w:tcPr>
            <w:tcW w:w="1064" w:type="dxa"/>
          </w:tcPr>
          <w:p w:rsidR="00BA48AD" w:rsidRPr="00816576" w:rsidRDefault="00BA48AD" w:rsidP="00D02FB4">
            <w:pPr>
              <w:rPr>
                <w:rFonts w:ascii="Times New Roman" w:hAnsi="Times New Roman"/>
              </w:rPr>
            </w:pPr>
            <w:r w:rsidRPr="00816576">
              <w:rPr>
                <w:rFonts w:ascii="Times New Roman" w:hAnsi="Times New Roman"/>
              </w:rPr>
              <w:t>15 (13)</w:t>
            </w:r>
          </w:p>
        </w:tc>
      </w:tr>
      <w:tr w:rsidR="00BA48AD" w:rsidRPr="00816576">
        <w:tc>
          <w:tcPr>
            <w:tcW w:w="1064" w:type="dxa"/>
          </w:tcPr>
          <w:p w:rsidR="00BA48AD" w:rsidRPr="00816576" w:rsidRDefault="00BA48AD" w:rsidP="00D02FB4">
            <w:pPr>
              <w:rPr>
                <w:rFonts w:ascii="Times New Roman" w:hAnsi="Times New Roman"/>
              </w:rPr>
            </w:pPr>
            <w:r w:rsidRPr="00816576">
              <w:rPr>
                <w:rFonts w:ascii="Times New Roman" w:hAnsi="Times New Roman"/>
              </w:rPr>
              <w:t>Late B</w:t>
            </w:r>
          </w:p>
        </w:tc>
        <w:tc>
          <w:tcPr>
            <w:tcW w:w="1064" w:type="dxa"/>
          </w:tcPr>
          <w:p w:rsidR="00BA48AD" w:rsidRPr="00816576" w:rsidRDefault="00BA48AD" w:rsidP="00D02FB4">
            <w:pPr>
              <w:rPr>
                <w:rFonts w:ascii="Times New Roman" w:hAnsi="Times New Roman"/>
              </w:rPr>
            </w:pPr>
            <w:r w:rsidRPr="00816576">
              <w:rPr>
                <w:rFonts w:ascii="Times New Roman" w:hAnsi="Times New Roman"/>
              </w:rPr>
              <w:t>1</w:t>
            </w:r>
          </w:p>
        </w:tc>
        <w:tc>
          <w:tcPr>
            <w:tcW w:w="1064" w:type="dxa"/>
          </w:tcPr>
          <w:p w:rsidR="00BA48AD" w:rsidRPr="00816576" w:rsidRDefault="00BA48AD" w:rsidP="00D02FB4">
            <w:pPr>
              <w:rPr>
                <w:rFonts w:ascii="Times New Roman" w:hAnsi="Times New Roman"/>
              </w:rPr>
            </w:pPr>
          </w:p>
        </w:tc>
        <w:tc>
          <w:tcPr>
            <w:tcW w:w="1064" w:type="dxa"/>
          </w:tcPr>
          <w:p w:rsidR="00BA48AD" w:rsidRPr="00816576" w:rsidRDefault="00BA48AD" w:rsidP="00D02FB4">
            <w:pPr>
              <w:rPr>
                <w:rFonts w:ascii="Times New Roman" w:hAnsi="Times New Roman"/>
              </w:rPr>
            </w:pPr>
            <w:r w:rsidRPr="00816576">
              <w:rPr>
                <w:rFonts w:ascii="Times New Roman" w:hAnsi="Times New Roman"/>
              </w:rPr>
              <w:t>3</w:t>
            </w:r>
          </w:p>
        </w:tc>
        <w:tc>
          <w:tcPr>
            <w:tcW w:w="1064" w:type="dxa"/>
          </w:tcPr>
          <w:p w:rsidR="00BA48AD" w:rsidRPr="00816576" w:rsidRDefault="00BA48AD" w:rsidP="00D02FB4">
            <w:pPr>
              <w:rPr>
                <w:rFonts w:ascii="Times New Roman" w:hAnsi="Times New Roman"/>
              </w:rPr>
            </w:pPr>
            <w:r w:rsidRPr="00816576">
              <w:rPr>
                <w:rFonts w:ascii="Times New Roman" w:hAnsi="Times New Roman"/>
              </w:rPr>
              <w:t>2</w:t>
            </w:r>
          </w:p>
        </w:tc>
        <w:tc>
          <w:tcPr>
            <w:tcW w:w="1064" w:type="dxa"/>
          </w:tcPr>
          <w:p w:rsidR="00BA48AD" w:rsidRPr="00816576" w:rsidRDefault="00BA48AD" w:rsidP="00D02FB4">
            <w:pPr>
              <w:rPr>
                <w:rFonts w:ascii="Times New Roman" w:hAnsi="Times New Roman"/>
              </w:rPr>
            </w:pPr>
            <w:r w:rsidRPr="00816576">
              <w:rPr>
                <w:rFonts w:ascii="Times New Roman" w:hAnsi="Times New Roman"/>
              </w:rPr>
              <w:t>1</w:t>
            </w:r>
          </w:p>
        </w:tc>
        <w:tc>
          <w:tcPr>
            <w:tcW w:w="1064" w:type="dxa"/>
          </w:tcPr>
          <w:p w:rsidR="00BA48AD" w:rsidRPr="00816576" w:rsidRDefault="00BA48AD" w:rsidP="00D02FB4">
            <w:pPr>
              <w:rPr>
                <w:rFonts w:ascii="Times New Roman" w:hAnsi="Times New Roman"/>
              </w:rPr>
            </w:pPr>
          </w:p>
        </w:tc>
        <w:tc>
          <w:tcPr>
            <w:tcW w:w="1064" w:type="dxa"/>
          </w:tcPr>
          <w:p w:rsidR="00BA48AD" w:rsidRPr="00816576" w:rsidRDefault="00BA48AD" w:rsidP="00D02FB4">
            <w:pPr>
              <w:rPr>
                <w:rFonts w:ascii="Times New Roman" w:hAnsi="Times New Roman"/>
              </w:rPr>
            </w:pPr>
            <w:r w:rsidRPr="00816576">
              <w:rPr>
                <w:rFonts w:ascii="Times New Roman" w:hAnsi="Times New Roman"/>
              </w:rPr>
              <w:t>1</w:t>
            </w:r>
          </w:p>
        </w:tc>
        <w:tc>
          <w:tcPr>
            <w:tcW w:w="1064" w:type="dxa"/>
          </w:tcPr>
          <w:p w:rsidR="00BA48AD" w:rsidRPr="00816576" w:rsidRDefault="00BA48AD" w:rsidP="00D02FB4">
            <w:pPr>
              <w:rPr>
                <w:rFonts w:ascii="Times New Roman" w:hAnsi="Times New Roman"/>
              </w:rPr>
            </w:pPr>
            <w:r w:rsidRPr="00816576">
              <w:rPr>
                <w:rFonts w:ascii="Times New Roman" w:hAnsi="Times New Roman"/>
              </w:rPr>
              <w:t>8 (7)</w:t>
            </w:r>
          </w:p>
        </w:tc>
      </w:tr>
      <w:tr w:rsidR="00BA48AD" w:rsidRPr="00816576">
        <w:tc>
          <w:tcPr>
            <w:tcW w:w="1064" w:type="dxa"/>
          </w:tcPr>
          <w:p w:rsidR="00BA48AD" w:rsidRPr="00816576" w:rsidRDefault="00BA48AD" w:rsidP="00D02FB4">
            <w:pPr>
              <w:rPr>
                <w:rFonts w:ascii="Times New Roman" w:hAnsi="Times New Roman"/>
              </w:rPr>
            </w:pPr>
            <w:r w:rsidRPr="00816576">
              <w:rPr>
                <w:rFonts w:ascii="Times New Roman" w:hAnsi="Times New Roman"/>
              </w:rPr>
              <w:t>TOTAL</w:t>
            </w:r>
          </w:p>
        </w:tc>
        <w:tc>
          <w:tcPr>
            <w:tcW w:w="1064" w:type="dxa"/>
          </w:tcPr>
          <w:p w:rsidR="00BA48AD" w:rsidRPr="00816576" w:rsidRDefault="00BA48AD" w:rsidP="00D02FB4">
            <w:pPr>
              <w:rPr>
                <w:rFonts w:ascii="Times New Roman" w:hAnsi="Times New Roman"/>
              </w:rPr>
            </w:pPr>
            <w:r w:rsidRPr="00816576">
              <w:rPr>
                <w:rFonts w:ascii="Times New Roman" w:hAnsi="Times New Roman"/>
              </w:rPr>
              <w:t>16</w:t>
            </w:r>
          </w:p>
        </w:tc>
        <w:tc>
          <w:tcPr>
            <w:tcW w:w="1064" w:type="dxa"/>
          </w:tcPr>
          <w:p w:rsidR="00BA48AD" w:rsidRPr="00816576" w:rsidRDefault="00BA48AD" w:rsidP="00D02FB4">
            <w:pPr>
              <w:rPr>
                <w:rFonts w:ascii="Times New Roman" w:hAnsi="Times New Roman"/>
              </w:rPr>
            </w:pPr>
            <w:r w:rsidRPr="00816576">
              <w:rPr>
                <w:rFonts w:ascii="Times New Roman" w:hAnsi="Times New Roman"/>
              </w:rPr>
              <w:t>9</w:t>
            </w:r>
          </w:p>
        </w:tc>
        <w:tc>
          <w:tcPr>
            <w:tcW w:w="1064" w:type="dxa"/>
          </w:tcPr>
          <w:p w:rsidR="00BA48AD" w:rsidRPr="00816576" w:rsidRDefault="00BA48AD" w:rsidP="00D02FB4">
            <w:pPr>
              <w:rPr>
                <w:rFonts w:ascii="Times New Roman" w:hAnsi="Times New Roman"/>
              </w:rPr>
            </w:pPr>
            <w:r w:rsidRPr="00816576">
              <w:rPr>
                <w:rFonts w:ascii="Times New Roman" w:hAnsi="Times New Roman"/>
              </w:rPr>
              <w:t>17</w:t>
            </w:r>
          </w:p>
        </w:tc>
        <w:tc>
          <w:tcPr>
            <w:tcW w:w="1064" w:type="dxa"/>
          </w:tcPr>
          <w:p w:rsidR="00BA48AD" w:rsidRPr="00816576" w:rsidRDefault="00BA48AD" w:rsidP="00D02FB4">
            <w:pPr>
              <w:rPr>
                <w:rFonts w:ascii="Times New Roman" w:hAnsi="Times New Roman"/>
              </w:rPr>
            </w:pPr>
            <w:r w:rsidRPr="00816576">
              <w:rPr>
                <w:rFonts w:ascii="Times New Roman" w:hAnsi="Times New Roman"/>
              </w:rPr>
              <w:t>21</w:t>
            </w:r>
          </w:p>
        </w:tc>
        <w:tc>
          <w:tcPr>
            <w:tcW w:w="1064" w:type="dxa"/>
          </w:tcPr>
          <w:p w:rsidR="00BA48AD" w:rsidRPr="00816576" w:rsidRDefault="00BA48AD" w:rsidP="00D02FB4">
            <w:pPr>
              <w:rPr>
                <w:rFonts w:ascii="Times New Roman" w:hAnsi="Times New Roman"/>
              </w:rPr>
            </w:pPr>
            <w:r w:rsidRPr="00816576">
              <w:rPr>
                <w:rFonts w:ascii="Times New Roman" w:hAnsi="Times New Roman"/>
              </w:rPr>
              <w:t>22</w:t>
            </w:r>
          </w:p>
        </w:tc>
        <w:tc>
          <w:tcPr>
            <w:tcW w:w="1064" w:type="dxa"/>
          </w:tcPr>
          <w:p w:rsidR="00BA48AD" w:rsidRPr="00816576" w:rsidRDefault="00BA48AD" w:rsidP="00D02FB4">
            <w:pPr>
              <w:rPr>
                <w:rFonts w:ascii="Times New Roman" w:hAnsi="Times New Roman"/>
              </w:rPr>
            </w:pPr>
            <w:r w:rsidRPr="00816576">
              <w:rPr>
                <w:rFonts w:ascii="Times New Roman" w:hAnsi="Times New Roman"/>
              </w:rPr>
              <w:t>6</w:t>
            </w:r>
          </w:p>
        </w:tc>
        <w:tc>
          <w:tcPr>
            <w:tcW w:w="1064" w:type="dxa"/>
          </w:tcPr>
          <w:p w:rsidR="00BA48AD" w:rsidRPr="00816576" w:rsidRDefault="00BA48AD" w:rsidP="00D02FB4">
            <w:pPr>
              <w:rPr>
                <w:rFonts w:ascii="Times New Roman" w:hAnsi="Times New Roman"/>
              </w:rPr>
            </w:pPr>
            <w:r w:rsidRPr="00816576">
              <w:rPr>
                <w:rFonts w:ascii="Times New Roman" w:hAnsi="Times New Roman"/>
              </w:rPr>
              <w:t>21</w:t>
            </w:r>
          </w:p>
        </w:tc>
        <w:tc>
          <w:tcPr>
            <w:tcW w:w="1064" w:type="dxa"/>
          </w:tcPr>
          <w:p w:rsidR="00BA48AD" w:rsidRPr="00816576" w:rsidRDefault="00BA48AD" w:rsidP="00D02FB4">
            <w:pPr>
              <w:rPr>
                <w:rFonts w:ascii="Times New Roman" w:hAnsi="Times New Roman"/>
              </w:rPr>
            </w:pPr>
            <w:r w:rsidRPr="00816576">
              <w:rPr>
                <w:rFonts w:ascii="Times New Roman" w:hAnsi="Times New Roman"/>
              </w:rPr>
              <w:t>112 (91)</w:t>
            </w:r>
          </w:p>
        </w:tc>
      </w:tr>
    </w:tbl>
    <w:p w:rsidR="003B327F" w:rsidRPr="00816576" w:rsidRDefault="003B327F" w:rsidP="003B327F">
      <w:pPr>
        <w:rPr>
          <w:rFonts w:ascii="Times New Roman" w:hAnsi="Times New Roman"/>
        </w:rPr>
      </w:pPr>
      <w:r w:rsidRPr="00816576">
        <w:rPr>
          <w:rFonts w:ascii="Times New Roman" w:hAnsi="Times New Roman"/>
        </w:rPr>
        <w:t xml:space="preserve">Unident. = </w:t>
      </w:r>
      <w:proofErr w:type="gramStart"/>
      <w:r w:rsidRPr="00816576">
        <w:rPr>
          <w:rFonts w:ascii="Times New Roman" w:hAnsi="Times New Roman"/>
        </w:rPr>
        <w:t>unidentified</w:t>
      </w:r>
      <w:proofErr w:type="gramEnd"/>
      <w:r w:rsidRPr="00816576">
        <w:rPr>
          <w:rFonts w:ascii="Times New Roman" w:hAnsi="Times New Roman"/>
        </w:rPr>
        <w:t>.</w:t>
      </w:r>
    </w:p>
    <w:p w:rsidR="003B327F" w:rsidRDefault="003B327F" w:rsidP="00BA48AD">
      <w:pPr>
        <w:spacing w:line="480" w:lineRule="auto"/>
        <w:rPr>
          <w:rFonts w:ascii="Times New Roman" w:hAnsi="Times New Roman"/>
        </w:rPr>
      </w:pPr>
    </w:p>
    <w:p w:rsidR="00BA48AD" w:rsidRPr="00816576" w:rsidRDefault="00D02995" w:rsidP="003B327F">
      <w:pPr>
        <w:spacing w:line="480" w:lineRule="auto"/>
        <w:ind w:firstLine="720"/>
        <w:rPr>
          <w:rFonts w:ascii="Times New Roman" w:hAnsi="Times New Roman"/>
        </w:rPr>
      </w:pPr>
      <w:r w:rsidRPr="00816576">
        <w:rPr>
          <w:rFonts w:ascii="Times New Roman" w:hAnsi="Times New Roman"/>
        </w:rPr>
        <w:t>By the Middle period (Early Archaic)</w:t>
      </w:r>
      <w:r w:rsidR="00C6263E" w:rsidRPr="00816576">
        <w:rPr>
          <w:rFonts w:ascii="Times New Roman" w:hAnsi="Times New Roman"/>
        </w:rPr>
        <w:t>, the frequency of blades drops and they are</w:t>
      </w:r>
      <w:r w:rsidRPr="00816576">
        <w:rPr>
          <w:rFonts w:ascii="Times New Roman" w:hAnsi="Times New Roman"/>
        </w:rPr>
        <w:t xml:space="preserve"> replaced by a greater emphasis on biface-derived flakes (n=11). Multidirectional/amorphous flakes (n=9) and </w:t>
      </w:r>
      <w:r w:rsidR="00BA48AD" w:rsidRPr="00816576">
        <w:rPr>
          <w:rFonts w:ascii="Times New Roman" w:hAnsi="Times New Roman"/>
        </w:rPr>
        <w:t>blocky flakes (n=8) also figure relatively prominently in the assemblage, followed by blade-like (n=4), blade (n=3), and cobble/nodular (n=2) blanks.</w:t>
      </w:r>
    </w:p>
    <w:p w:rsidR="00BA48AD" w:rsidRPr="00816576" w:rsidRDefault="00BA48AD" w:rsidP="00BA48AD">
      <w:pPr>
        <w:spacing w:line="480" w:lineRule="auto"/>
        <w:rPr>
          <w:rFonts w:ascii="Times New Roman" w:hAnsi="Times New Roman"/>
        </w:rPr>
      </w:pPr>
      <w:r w:rsidRPr="00816576">
        <w:rPr>
          <w:rFonts w:ascii="Times New Roman" w:hAnsi="Times New Roman"/>
        </w:rPr>
        <w:tab/>
        <w:t>The Late periods produced fewer tools that coul</w:t>
      </w:r>
      <w:r w:rsidR="00C6263E" w:rsidRPr="00816576">
        <w:rPr>
          <w:rFonts w:ascii="Times New Roman" w:hAnsi="Times New Roman"/>
        </w:rPr>
        <w:t>d be assigned to specific zones</w:t>
      </w:r>
      <w:r w:rsidRPr="00816576">
        <w:rPr>
          <w:rFonts w:ascii="Times New Roman" w:hAnsi="Times New Roman"/>
        </w:rPr>
        <w:t xml:space="preserve"> or that exhibited good potential for microwear traces, making sample sizes smaller. In spite of the reduced sample size, a similar pattern of varied blank use is apparent in the </w:t>
      </w:r>
      <w:proofErr w:type="gramStart"/>
      <w:r w:rsidRPr="00816576">
        <w:rPr>
          <w:rFonts w:ascii="Times New Roman" w:hAnsi="Times New Roman"/>
        </w:rPr>
        <w:t>Late</w:t>
      </w:r>
      <w:proofErr w:type="gramEnd"/>
      <w:r w:rsidRPr="00816576">
        <w:rPr>
          <w:rFonts w:ascii="Times New Roman" w:hAnsi="Times New Roman"/>
        </w:rPr>
        <w:t xml:space="preserve"> A and Late B (Middle Archaic) periods. Biface-derived flakes were most common in the Late A levels (n=5), while blocky blanks were most common in the Late B sample (n=3).</w:t>
      </w:r>
    </w:p>
    <w:p w:rsidR="00BA48AD" w:rsidRPr="00816576" w:rsidRDefault="00BA48AD" w:rsidP="00BA48AD">
      <w:pPr>
        <w:spacing w:line="480" w:lineRule="auto"/>
        <w:rPr>
          <w:rFonts w:ascii="Times New Roman" w:hAnsi="Times New Roman"/>
        </w:rPr>
      </w:pPr>
      <w:r w:rsidRPr="00816576">
        <w:rPr>
          <w:rFonts w:ascii="Times New Roman" w:hAnsi="Times New Roman"/>
        </w:rPr>
        <w:tab/>
        <w:t>It seems that tool users were less particular in their selection of blanks for these least modified implements. If these unintentionally modified tools merely were being selected for rapid, immediate, unplanned use, perhaps when the tool user required only a sharp edge to cut something quickly, then any sharp edge would have sufficed, regardless of other flake ch</w:t>
      </w:r>
      <w:r w:rsidR="00DF3A29" w:rsidRPr="00816576">
        <w:rPr>
          <w:rFonts w:ascii="Times New Roman" w:hAnsi="Times New Roman"/>
        </w:rPr>
        <w:t xml:space="preserve">aracteristics. Further </w:t>
      </w:r>
      <w:r w:rsidRPr="00816576">
        <w:rPr>
          <w:rFonts w:ascii="Times New Roman" w:hAnsi="Times New Roman"/>
        </w:rPr>
        <w:t>consideration of this possibility</w:t>
      </w:r>
      <w:r w:rsidR="00DF3A29" w:rsidRPr="00816576">
        <w:rPr>
          <w:rFonts w:ascii="Times New Roman" w:hAnsi="Times New Roman"/>
        </w:rPr>
        <w:t xml:space="preserve"> is given</w:t>
      </w:r>
      <w:r w:rsidRPr="00816576">
        <w:rPr>
          <w:rFonts w:ascii="Times New Roman" w:hAnsi="Times New Roman"/>
        </w:rPr>
        <w:t xml:space="preserve"> in the following chapter.</w:t>
      </w:r>
    </w:p>
    <w:p w:rsidR="0006390E" w:rsidRPr="00816576" w:rsidRDefault="00BA48AD" w:rsidP="00BA48AD">
      <w:pPr>
        <w:spacing w:line="480" w:lineRule="auto"/>
        <w:rPr>
          <w:rFonts w:ascii="Times New Roman" w:hAnsi="Times New Roman"/>
        </w:rPr>
      </w:pPr>
      <w:r w:rsidRPr="00816576">
        <w:rPr>
          <w:rFonts w:ascii="Times New Roman" w:hAnsi="Times New Roman"/>
        </w:rPr>
        <w:tab/>
        <w:t>Among those specimens produced on non-blade flakes, all attributes were either unstandardized or exhibited very low levels of standardization (Tables 7.76, 7.77, 7.78, 7.79). This pattern persists through all periods at the cave.</w:t>
      </w:r>
    </w:p>
    <w:p w:rsidR="0006390E" w:rsidRPr="00816576" w:rsidRDefault="0006390E" w:rsidP="0006390E">
      <w:pPr>
        <w:spacing w:line="480" w:lineRule="auto"/>
        <w:rPr>
          <w:rFonts w:ascii="Times New Roman" w:hAnsi="Times New Roman"/>
        </w:rPr>
      </w:pPr>
      <w:r w:rsidRPr="00816576">
        <w:rPr>
          <w:rFonts w:ascii="Times New Roman" w:hAnsi="Times New Roman"/>
        </w:rPr>
        <w:tab/>
        <w:t xml:space="preserve">Unintentionally modified blades were recovered from only the </w:t>
      </w:r>
      <w:proofErr w:type="gramStart"/>
      <w:r w:rsidRPr="00816576">
        <w:rPr>
          <w:rFonts w:ascii="Times New Roman" w:hAnsi="Times New Roman"/>
        </w:rPr>
        <w:t>Early</w:t>
      </w:r>
      <w:proofErr w:type="gramEnd"/>
      <w:r w:rsidRPr="00816576">
        <w:rPr>
          <w:rFonts w:ascii="Times New Roman" w:hAnsi="Times New Roman"/>
        </w:rPr>
        <w:t xml:space="preserve"> zone, and most attributes exhibited low degrees of standardization (Table 7.80). The only exception was in tool length, which was moderately standardized. This moderate degree of consistency in length may reflect the standardized nature of blade production, with flakes being removed from a prepared core, or </w:t>
      </w:r>
      <w:proofErr w:type="gramStart"/>
      <w:r w:rsidRPr="00816576">
        <w:rPr>
          <w:rFonts w:ascii="Times New Roman" w:hAnsi="Times New Roman"/>
        </w:rPr>
        <w:t>may</w:t>
      </w:r>
      <w:proofErr w:type="gramEnd"/>
      <w:r w:rsidRPr="00816576">
        <w:rPr>
          <w:rFonts w:ascii="Times New Roman" w:hAnsi="Times New Roman"/>
        </w:rPr>
        <w:t xml:space="preserve"> simply be a fortuitous </w:t>
      </w:r>
      <w:r w:rsidR="00EE2C77" w:rsidRPr="00816576">
        <w:rPr>
          <w:rFonts w:ascii="Times New Roman" w:hAnsi="Times New Roman"/>
        </w:rPr>
        <w:t>pattern in the sample. It is</w:t>
      </w:r>
      <w:r w:rsidRPr="00816576">
        <w:rPr>
          <w:rFonts w:ascii="Times New Roman" w:hAnsi="Times New Roman"/>
        </w:rPr>
        <w:t xml:space="preserve"> doubtful that this pattern has any particular meaning as far as tool design is concerned. The lack of standardization in other attributes speaks to the absence of intentional secondary modification of these blanks, and may again suggest that “imperfect” blades were being selected for use as expedient tools (see argument re: intentionally modified blades, above).</w:t>
      </w:r>
    </w:p>
    <w:p w:rsidR="00BA48AD" w:rsidRPr="00816576" w:rsidRDefault="00BA48AD" w:rsidP="00BA48AD">
      <w:pPr>
        <w:spacing w:line="480" w:lineRule="auto"/>
        <w:rPr>
          <w:rFonts w:ascii="Times New Roman" w:hAnsi="Times New Roman"/>
        </w:rPr>
      </w:pPr>
    </w:p>
    <w:p w:rsidR="00BA48AD" w:rsidRPr="00816576" w:rsidRDefault="0006390E" w:rsidP="003B40E5">
      <w:pPr>
        <w:rPr>
          <w:rFonts w:ascii="Times New Roman" w:hAnsi="Times New Roman"/>
        </w:rPr>
      </w:pPr>
      <w:r w:rsidRPr="00816576">
        <w:rPr>
          <w:rFonts w:ascii="Times New Roman" w:hAnsi="Times New Roman"/>
          <w:b/>
        </w:rPr>
        <w:t>Table 7.76</w:t>
      </w:r>
      <w:r w:rsidRPr="00816576">
        <w:rPr>
          <w:rFonts w:ascii="Times New Roman" w:hAnsi="Times New Roman"/>
        </w:rPr>
        <w:t>: Standardization in Unintentionally Modified Flakes, Early Period</w:t>
      </w:r>
      <w:r w:rsidR="008508A9" w:rsidRPr="00816576">
        <w:rPr>
          <w:rFonts w:ascii="Times New Roman" w:hAnsi="Times New Roman"/>
        </w:rPr>
        <w:t>. (Primary measurement data available in Appendix A</w:t>
      </w:r>
      <w:r w:rsidR="003B327F">
        <w:rPr>
          <w:rFonts w:ascii="Times New Roman" w:hAnsi="Times New Roman"/>
        </w:rPr>
        <w:t>, Table A-6</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55</w:t>
            </w:r>
          </w:p>
        </w:tc>
        <w:tc>
          <w:tcPr>
            <w:tcW w:w="1551" w:type="dxa"/>
          </w:tcPr>
          <w:p w:rsidR="00BA48AD" w:rsidRPr="00816576" w:rsidRDefault="00BA48AD" w:rsidP="00D02FB4">
            <w:pPr>
              <w:rPr>
                <w:rFonts w:ascii="Times New Roman" w:hAnsi="Times New Roman"/>
              </w:rPr>
            </w:pPr>
            <w:r w:rsidRPr="00816576">
              <w:rPr>
                <w:rFonts w:ascii="Times New Roman" w:hAnsi="Times New Roman"/>
              </w:rPr>
              <w:t>46.63</w:t>
            </w:r>
          </w:p>
        </w:tc>
        <w:tc>
          <w:tcPr>
            <w:tcW w:w="1572" w:type="dxa"/>
          </w:tcPr>
          <w:p w:rsidR="00BA48AD" w:rsidRPr="00816576" w:rsidRDefault="00BA48AD" w:rsidP="00D02FB4">
            <w:pPr>
              <w:rPr>
                <w:rFonts w:ascii="Times New Roman" w:hAnsi="Times New Roman"/>
              </w:rPr>
            </w:pPr>
            <w:r w:rsidRPr="00816576">
              <w:rPr>
                <w:rFonts w:ascii="Times New Roman" w:hAnsi="Times New Roman"/>
              </w:rPr>
              <w:t>15.12</w:t>
            </w:r>
          </w:p>
        </w:tc>
        <w:tc>
          <w:tcPr>
            <w:tcW w:w="1580" w:type="dxa"/>
          </w:tcPr>
          <w:p w:rsidR="00BA48AD" w:rsidRPr="00816576" w:rsidRDefault="00BA48AD" w:rsidP="00D02FB4">
            <w:pPr>
              <w:rPr>
                <w:rFonts w:ascii="Times New Roman" w:hAnsi="Times New Roman"/>
              </w:rPr>
            </w:pPr>
            <w:r w:rsidRPr="00816576">
              <w:rPr>
                <w:rFonts w:ascii="Times New Roman" w:hAnsi="Times New Roman"/>
              </w:rPr>
              <w:t>32.43</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55</w:t>
            </w:r>
          </w:p>
        </w:tc>
        <w:tc>
          <w:tcPr>
            <w:tcW w:w="1551" w:type="dxa"/>
          </w:tcPr>
          <w:p w:rsidR="00BA48AD" w:rsidRPr="00816576" w:rsidRDefault="00BA48AD" w:rsidP="00D02FB4">
            <w:pPr>
              <w:rPr>
                <w:rFonts w:ascii="Times New Roman" w:hAnsi="Times New Roman"/>
              </w:rPr>
            </w:pPr>
            <w:r w:rsidRPr="00816576">
              <w:rPr>
                <w:rFonts w:ascii="Times New Roman" w:hAnsi="Times New Roman"/>
              </w:rPr>
              <w:t>39.01</w:t>
            </w:r>
          </w:p>
        </w:tc>
        <w:tc>
          <w:tcPr>
            <w:tcW w:w="1572" w:type="dxa"/>
          </w:tcPr>
          <w:p w:rsidR="00BA48AD" w:rsidRPr="00816576" w:rsidRDefault="00BA48AD" w:rsidP="00D02FB4">
            <w:pPr>
              <w:rPr>
                <w:rFonts w:ascii="Times New Roman" w:hAnsi="Times New Roman"/>
              </w:rPr>
            </w:pPr>
            <w:r w:rsidRPr="00816576">
              <w:rPr>
                <w:rFonts w:ascii="Times New Roman" w:hAnsi="Times New Roman"/>
              </w:rPr>
              <w:t>15.85</w:t>
            </w:r>
          </w:p>
        </w:tc>
        <w:tc>
          <w:tcPr>
            <w:tcW w:w="1580" w:type="dxa"/>
          </w:tcPr>
          <w:p w:rsidR="00BA48AD" w:rsidRPr="00816576" w:rsidRDefault="00BA48AD" w:rsidP="00D02FB4">
            <w:pPr>
              <w:rPr>
                <w:rFonts w:ascii="Times New Roman" w:hAnsi="Times New Roman"/>
              </w:rPr>
            </w:pPr>
            <w:r w:rsidRPr="00816576">
              <w:rPr>
                <w:rFonts w:ascii="Times New Roman" w:hAnsi="Times New Roman"/>
              </w:rPr>
              <w:t>40.63</w:t>
            </w:r>
          </w:p>
        </w:tc>
        <w:tc>
          <w:tcPr>
            <w:tcW w:w="1723"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55</w:t>
            </w:r>
          </w:p>
        </w:tc>
        <w:tc>
          <w:tcPr>
            <w:tcW w:w="1551" w:type="dxa"/>
          </w:tcPr>
          <w:p w:rsidR="00BA48AD" w:rsidRPr="00816576" w:rsidRDefault="00BA48AD" w:rsidP="00D02FB4">
            <w:pPr>
              <w:rPr>
                <w:rFonts w:ascii="Times New Roman" w:hAnsi="Times New Roman"/>
              </w:rPr>
            </w:pPr>
            <w:r w:rsidRPr="00816576">
              <w:rPr>
                <w:rFonts w:ascii="Times New Roman" w:hAnsi="Times New Roman"/>
              </w:rPr>
              <w:t>10.87</w:t>
            </w:r>
          </w:p>
        </w:tc>
        <w:tc>
          <w:tcPr>
            <w:tcW w:w="1572" w:type="dxa"/>
          </w:tcPr>
          <w:p w:rsidR="00BA48AD" w:rsidRPr="00816576" w:rsidRDefault="00BA48AD" w:rsidP="00D02FB4">
            <w:pPr>
              <w:rPr>
                <w:rFonts w:ascii="Times New Roman" w:hAnsi="Times New Roman"/>
              </w:rPr>
            </w:pPr>
            <w:r w:rsidRPr="00816576">
              <w:rPr>
                <w:rFonts w:ascii="Times New Roman" w:hAnsi="Times New Roman"/>
              </w:rPr>
              <w:t>5.92</w:t>
            </w:r>
          </w:p>
        </w:tc>
        <w:tc>
          <w:tcPr>
            <w:tcW w:w="1580" w:type="dxa"/>
          </w:tcPr>
          <w:p w:rsidR="00BA48AD" w:rsidRPr="00816576" w:rsidRDefault="00BA48AD" w:rsidP="00D02FB4">
            <w:pPr>
              <w:rPr>
                <w:rFonts w:ascii="Times New Roman" w:hAnsi="Times New Roman"/>
              </w:rPr>
            </w:pPr>
            <w:r w:rsidRPr="00816576">
              <w:rPr>
                <w:rFonts w:ascii="Times New Roman" w:hAnsi="Times New Roman"/>
              </w:rPr>
              <w:t>54.46</w:t>
            </w:r>
          </w:p>
        </w:tc>
        <w:tc>
          <w:tcPr>
            <w:tcW w:w="1723"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42</w:t>
            </w:r>
          </w:p>
        </w:tc>
        <w:tc>
          <w:tcPr>
            <w:tcW w:w="1551" w:type="dxa"/>
          </w:tcPr>
          <w:p w:rsidR="00BA48AD" w:rsidRPr="00816576" w:rsidRDefault="00BA48AD" w:rsidP="00D02FB4">
            <w:pPr>
              <w:rPr>
                <w:rFonts w:ascii="Times New Roman" w:hAnsi="Times New Roman"/>
              </w:rPr>
            </w:pPr>
            <w:r w:rsidRPr="00816576">
              <w:rPr>
                <w:rFonts w:ascii="Times New Roman" w:hAnsi="Times New Roman"/>
              </w:rPr>
              <w:t>30.15</w:t>
            </w:r>
          </w:p>
        </w:tc>
        <w:tc>
          <w:tcPr>
            <w:tcW w:w="1572" w:type="dxa"/>
          </w:tcPr>
          <w:p w:rsidR="00BA48AD" w:rsidRPr="00816576" w:rsidRDefault="00BA48AD" w:rsidP="00D02FB4">
            <w:pPr>
              <w:rPr>
                <w:rFonts w:ascii="Times New Roman" w:hAnsi="Times New Roman"/>
              </w:rPr>
            </w:pPr>
            <w:r w:rsidRPr="00816576">
              <w:rPr>
                <w:rFonts w:ascii="Times New Roman" w:hAnsi="Times New Roman"/>
              </w:rPr>
              <w:t>11.59</w:t>
            </w:r>
          </w:p>
        </w:tc>
        <w:tc>
          <w:tcPr>
            <w:tcW w:w="1580" w:type="dxa"/>
          </w:tcPr>
          <w:p w:rsidR="00BA48AD" w:rsidRPr="00816576" w:rsidRDefault="00BA48AD" w:rsidP="00D02FB4">
            <w:pPr>
              <w:rPr>
                <w:rFonts w:ascii="Times New Roman" w:hAnsi="Times New Roman"/>
              </w:rPr>
            </w:pPr>
            <w:r w:rsidRPr="00816576">
              <w:rPr>
                <w:rFonts w:ascii="Times New Roman" w:hAnsi="Times New Roman"/>
              </w:rPr>
              <w:t>38.44</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42</w:t>
            </w:r>
          </w:p>
        </w:tc>
        <w:tc>
          <w:tcPr>
            <w:tcW w:w="1551" w:type="dxa"/>
          </w:tcPr>
          <w:p w:rsidR="00BA48AD" w:rsidRPr="00816576" w:rsidRDefault="00BA48AD" w:rsidP="00D02FB4">
            <w:pPr>
              <w:rPr>
                <w:rFonts w:ascii="Times New Roman" w:hAnsi="Times New Roman"/>
              </w:rPr>
            </w:pPr>
            <w:r w:rsidRPr="00816576">
              <w:rPr>
                <w:rFonts w:ascii="Times New Roman" w:hAnsi="Times New Roman"/>
              </w:rPr>
              <w:t>10.82</w:t>
            </w:r>
          </w:p>
        </w:tc>
        <w:tc>
          <w:tcPr>
            <w:tcW w:w="1572" w:type="dxa"/>
          </w:tcPr>
          <w:p w:rsidR="00BA48AD" w:rsidRPr="00816576" w:rsidRDefault="00BA48AD" w:rsidP="00D02FB4">
            <w:pPr>
              <w:rPr>
                <w:rFonts w:ascii="Times New Roman" w:hAnsi="Times New Roman"/>
              </w:rPr>
            </w:pPr>
            <w:r w:rsidRPr="00816576">
              <w:rPr>
                <w:rFonts w:ascii="Times New Roman" w:hAnsi="Times New Roman"/>
              </w:rPr>
              <w:t>5.20</w:t>
            </w:r>
          </w:p>
        </w:tc>
        <w:tc>
          <w:tcPr>
            <w:tcW w:w="1580" w:type="dxa"/>
          </w:tcPr>
          <w:p w:rsidR="00BA48AD" w:rsidRPr="00816576" w:rsidRDefault="00BA48AD" w:rsidP="00D02FB4">
            <w:pPr>
              <w:rPr>
                <w:rFonts w:ascii="Times New Roman" w:hAnsi="Times New Roman"/>
              </w:rPr>
            </w:pPr>
            <w:r w:rsidRPr="00816576">
              <w:rPr>
                <w:rFonts w:ascii="Times New Roman" w:hAnsi="Times New Roman"/>
              </w:rPr>
              <w:t>48.06</w:t>
            </w:r>
          </w:p>
        </w:tc>
        <w:tc>
          <w:tcPr>
            <w:tcW w:w="1723"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EA740F" w:rsidRDefault="00EA740F" w:rsidP="0006390E">
      <w:pPr>
        <w:spacing w:line="480" w:lineRule="auto"/>
        <w:rPr>
          <w:rFonts w:ascii="Times New Roman" w:hAnsi="Times New Roman"/>
        </w:rPr>
      </w:pPr>
    </w:p>
    <w:p w:rsidR="00EA740F" w:rsidRDefault="00EA740F" w:rsidP="0006390E">
      <w:pPr>
        <w:spacing w:line="480" w:lineRule="auto"/>
        <w:rPr>
          <w:rFonts w:ascii="Times New Roman" w:hAnsi="Times New Roman"/>
        </w:rPr>
      </w:pPr>
    </w:p>
    <w:p w:rsidR="00EA740F" w:rsidRDefault="00EA740F" w:rsidP="0006390E">
      <w:pPr>
        <w:spacing w:line="480" w:lineRule="auto"/>
        <w:rPr>
          <w:rFonts w:ascii="Times New Roman" w:hAnsi="Times New Roman"/>
        </w:rPr>
      </w:pPr>
    </w:p>
    <w:p w:rsidR="008033CD" w:rsidRPr="00816576" w:rsidRDefault="008033CD" w:rsidP="0006390E">
      <w:pPr>
        <w:spacing w:line="480" w:lineRule="auto"/>
        <w:rPr>
          <w:rFonts w:ascii="Times New Roman" w:hAnsi="Times New Roman"/>
        </w:rPr>
      </w:pPr>
    </w:p>
    <w:p w:rsidR="00BA48AD" w:rsidRPr="00816576" w:rsidRDefault="0006390E" w:rsidP="003B40E5">
      <w:pPr>
        <w:rPr>
          <w:rFonts w:ascii="Times New Roman" w:hAnsi="Times New Roman"/>
        </w:rPr>
      </w:pPr>
      <w:r w:rsidRPr="00816576">
        <w:rPr>
          <w:rFonts w:ascii="Times New Roman" w:hAnsi="Times New Roman"/>
          <w:b/>
        </w:rPr>
        <w:t>Table 7.77</w:t>
      </w:r>
      <w:r w:rsidRPr="00816576">
        <w:rPr>
          <w:rFonts w:ascii="Times New Roman" w:hAnsi="Times New Roman"/>
        </w:rPr>
        <w:t>: Standardization in Unintentionally Modified Flakes, Mid Period</w:t>
      </w:r>
      <w:r w:rsidR="008508A9" w:rsidRPr="00816576">
        <w:rPr>
          <w:rFonts w:ascii="Times New Roman" w:hAnsi="Times New Roman"/>
        </w:rPr>
        <w:t>. (Primary measurement data available in Appendix A</w:t>
      </w:r>
      <w:r w:rsidR="003B327F">
        <w:rPr>
          <w:rFonts w:ascii="Times New Roman" w:hAnsi="Times New Roman"/>
        </w:rPr>
        <w:t>, Table A-6</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7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51"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72"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80"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723"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90</w:t>
            </w:r>
          </w:p>
        </w:tc>
        <w:tc>
          <w:tcPr>
            <w:tcW w:w="1551" w:type="dxa"/>
          </w:tcPr>
          <w:p w:rsidR="00BA48AD" w:rsidRPr="00816576" w:rsidRDefault="00BA48AD" w:rsidP="00D02FB4">
            <w:pPr>
              <w:rPr>
                <w:rFonts w:ascii="Times New Roman" w:hAnsi="Times New Roman"/>
              </w:rPr>
            </w:pPr>
            <w:r w:rsidRPr="00816576">
              <w:rPr>
                <w:rFonts w:ascii="Times New Roman" w:hAnsi="Times New Roman"/>
              </w:rPr>
              <w:t>39.28</w:t>
            </w:r>
          </w:p>
        </w:tc>
        <w:tc>
          <w:tcPr>
            <w:tcW w:w="1572" w:type="dxa"/>
          </w:tcPr>
          <w:p w:rsidR="00BA48AD" w:rsidRPr="00816576" w:rsidRDefault="00BA48AD" w:rsidP="00D02FB4">
            <w:pPr>
              <w:rPr>
                <w:rFonts w:ascii="Times New Roman" w:hAnsi="Times New Roman"/>
              </w:rPr>
            </w:pPr>
            <w:r w:rsidRPr="00816576">
              <w:rPr>
                <w:rFonts w:ascii="Times New Roman" w:hAnsi="Times New Roman"/>
              </w:rPr>
              <w:t>14.00</w:t>
            </w:r>
          </w:p>
        </w:tc>
        <w:tc>
          <w:tcPr>
            <w:tcW w:w="1580" w:type="dxa"/>
          </w:tcPr>
          <w:p w:rsidR="00BA48AD" w:rsidRPr="00816576" w:rsidRDefault="00BA48AD" w:rsidP="00D02FB4">
            <w:pPr>
              <w:rPr>
                <w:rFonts w:ascii="Times New Roman" w:hAnsi="Times New Roman"/>
              </w:rPr>
            </w:pPr>
            <w:r w:rsidRPr="00816576">
              <w:rPr>
                <w:rFonts w:ascii="Times New Roman" w:hAnsi="Times New Roman"/>
              </w:rPr>
              <w:t>35.64</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90</w:t>
            </w:r>
          </w:p>
        </w:tc>
        <w:tc>
          <w:tcPr>
            <w:tcW w:w="1551" w:type="dxa"/>
          </w:tcPr>
          <w:p w:rsidR="00BA48AD" w:rsidRPr="00816576" w:rsidRDefault="00BA48AD" w:rsidP="00D02FB4">
            <w:pPr>
              <w:rPr>
                <w:rFonts w:ascii="Times New Roman" w:hAnsi="Times New Roman"/>
              </w:rPr>
            </w:pPr>
            <w:r w:rsidRPr="00816576">
              <w:rPr>
                <w:rFonts w:ascii="Times New Roman" w:hAnsi="Times New Roman"/>
              </w:rPr>
              <w:t>31.53</w:t>
            </w:r>
          </w:p>
        </w:tc>
        <w:tc>
          <w:tcPr>
            <w:tcW w:w="1572" w:type="dxa"/>
          </w:tcPr>
          <w:p w:rsidR="00BA48AD" w:rsidRPr="00816576" w:rsidRDefault="00BA48AD" w:rsidP="00D02FB4">
            <w:pPr>
              <w:rPr>
                <w:rFonts w:ascii="Times New Roman" w:hAnsi="Times New Roman"/>
              </w:rPr>
            </w:pPr>
            <w:r w:rsidRPr="00816576">
              <w:rPr>
                <w:rFonts w:ascii="Times New Roman" w:hAnsi="Times New Roman"/>
              </w:rPr>
              <w:t>10.81</w:t>
            </w:r>
          </w:p>
        </w:tc>
        <w:tc>
          <w:tcPr>
            <w:tcW w:w="1580" w:type="dxa"/>
          </w:tcPr>
          <w:p w:rsidR="00BA48AD" w:rsidRPr="00816576" w:rsidRDefault="00BA48AD" w:rsidP="00D02FB4">
            <w:pPr>
              <w:rPr>
                <w:rFonts w:ascii="Times New Roman" w:hAnsi="Times New Roman"/>
              </w:rPr>
            </w:pPr>
            <w:r w:rsidRPr="00816576">
              <w:rPr>
                <w:rFonts w:ascii="Times New Roman" w:hAnsi="Times New Roman"/>
              </w:rPr>
              <w:t>34.28</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90</w:t>
            </w:r>
          </w:p>
        </w:tc>
        <w:tc>
          <w:tcPr>
            <w:tcW w:w="1551" w:type="dxa"/>
          </w:tcPr>
          <w:p w:rsidR="00BA48AD" w:rsidRPr="00816576" w:rsidRDefault="00BA48AD" w:rsidP="00D02FB4">
            <w:pPr>
              <w:rPr>
                <w:rFonts w:ascii="Times New Roman" w:hAnsi="Times New Roman"/>
              </w:rPr>
            </w:pPr>
            <w:r w:rsidRPr="00816576">
              <w:rPr>
                <w:rFonts w:ascii="Times New Roman" w:hAnsi="Times New Roman"/>
              </w:rPr>
              <w:t>8.21</w:t>
            </w:r>
          </w:p>
        </w:tc>
        <w:tc>
          <w:tcPr>
            <w:tcW w:w="1572" w:type="dxa"/>
          </w:tcPr>
          <w:p w:rsidR="00BA48AD" w:rsidRPr="00816576" w:rsidRDefault="00BA48AD" w:rsidP="00D02FB4">
            <w:pPr>
              <w:rPr>
                <w:rFonts w:ascii="Times New Roman" w:hAnsi="Times New Roman"/>
              </w:rPr>
            </w:pPr>
            <w:r w:rsidRPr="00816576">
              <w:rPr>
                <w:rFonts w:ascii="Times New Roman" w:hAnsi="Times New Roman"/>
              </w:rPr>
              <w:t>4.54</w:t>
            </w:r>
          </w:p>
        </w:tc>
        <w:tc>
          <w:tcPr>
            <w:tcW w:w="1580" w:type="dxa"/>
          </w:tcPr>
          <w:p w:rsidR="00BA48AD" w:rsidRPr="00816576" w:rsidRDefault="00BA48AD" w:rsidP="00D02FB4">
            <w:pPr>
              <w:rPr>
                <w:rFonts w:ascii="Times New Roman" w:hAnsi="Times New Roman"/>
              </w:rPr>
            </w:pPr>
            <w:r w:rsidRPr="00816576">
              <w:rPr>
                <w:rFonts w:ascii="Times New Roman" w:hAnsi="Times New Roman"/>
              </w:rPr>
              <w:t>55.30</w:t>
            </w:r>
          </w:p>
        </w:tc>
        <w:tc>
          <w:tcPr>
            <w:tcW w:w="1723"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76" w:type="dxa"/>
          </w:tcPr>
          <w:p w:rsidR="00BA48AD" w:rsidRPr="00816576" w:rsidRDefault="00BA48AD" w:rsidP="00D02FB4">
            <w:pPr>
              <w:rPr>
                <w:rFonts w:ascii="Times New Roman" w:hAnsi="Times New Roman"/>
              </w:rPr>
            </w:pPr>
            <w:r w:rsidRPr="00816576">
              <w:rPr>
                <w:rFonts w:ascii="Times New Roman" w:hAnsi="Times New Roman"/>
              </w:rPr>
              <w:t>72</w:t>
            </w:r>
          </w:p>
        </w:tc>
        <w:tc>
          <w:tcPr>
            <w:tcW w:w="1551" w:type="dxa"/>
          </w:tcPr>
          <w:p w:rsidR="00BA48AD" w:rsidRPr="00816576" w:rsidRDefault="00BA48AD" w:rsidP="00D02FB4">
            <w:pPr>
              <w:rPr>
                <w:rFonts w:ascii="Times New Roman" w:hAnsi="Times New Roman"/>
              </w:rPr>
            </w:pPr>
            <w:r w:rsidRPr="00816576">
              <w:rPr>
                <w:rFonts w:ascii="Times New Roman" w:hAnsi="Times New Roman"/>
              </w:rPr>
              <w:t>25.76</w:t>
            </w:r>
          </w:p>
        </w:tc>
        <w:tc>
          <w:tcPr>
            <w:tcW w:w="1572" w:type="dxa"/>
          </w:tcPr>
          <w:p w:rsidR="00BA48AD" w:rsidRPr="00816576" w:rsidRDefault="00BA48AD" w:rsidP="00D02FB4">
            <w:pPr>
              <w:rPr>
                <w:rFonts w:ascii="Times New Roman" w:hAnsi="Times New Roman"/>
              </w:rPr>
            </w:pPr>
            <w:r w:rsidRPr="00816576">
              <w:rPr>
                <w:rFonts w:ascii="Times New Roman" w:hAnsi="Times New Roman"/>
              </w:rPr>
              <w:t>9.55</w:t>
            </w:r>
          </w:p>
        </w:tc>
        <w:tc>
          <w:tcPr>
            <w:tcW w:w="1580" w:type="dxa"/>
          </w:tcPr>
          <w:p w:rsidR="00BA48AD" w:rsidRPr="00816576" w:rsidRDefault="00BA48AD" w:rsidP="00D02FB4">
            <w:pPr>
              <w:rPr>
                <w:rFonts w:ascii="Times New Roman" w:hAnsi="Times New Roman"/>
              </w:rPr>
            </w:pPr>
            <w:r w:rsidRPr="00816576">
              <w:rPr>
                <w:rFonts w:ascii="Times New Roman" w:hAnsi="Times New Roman"/>
              </w:rPr>
              <w:t>37.07</w:t>
            </w:r>
          </w:p>
        </w:tc>
        <w:tc>
          <w:tcPr>
            <w:tcW w:w="1723"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74"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76" w:type="dxa"/>
          </w:tcPr>
          <w:p w:rsidR="00BA48AD" w:rsidRPr="00816576" w:rsidRDefault="00BA48AD" w:rsidP="00D02FB4">
            <w:pPr>
              <w:rPr>
                <w:rFonts w:ascii="Times New Roman" w:hAnsi="Times New Roman"/>
              </w:rPr>
            </w:pPr>
            <w:r w:rsidRPr="00816576">
              <w:rPr>
                <w:rFonts w:ascii="Times New Roman" w:hAnsi="Times New Roman"/>
              </w:rPr>
              <w:t>72</w:t>
            </w:r>
          </w:p>
        </w:tc>
        <w:tc>
          <w:tcPr>
            <w:tcW w:w="1551" w:type="dxa"/>
          </w:tcPr>
          <w:p w:rsidR="00BA48AD" w:rsidRPr="00816576" w:rsidRDefault="00BA48AD" w:rsidP="00D02FB4">
            <w:pPr>
              <w:rPr>
                <w:rFonts w:ascii="Times New Roman" w:hAnsi="Times New Roman"/>
              </w:rPr>
            </w:pPr>
            <w:r w:rsidRPr="00816576">
              <w:rPr>
                <w:rFonts w:ascii="Times New Roman" w:hAnsi="Times New Roman"/>
              </w:rPr>
              <w:t>8.16</w:t>
            </w:r>
          </w:p>
        </w:tc>
        <w:tc>
          <w:tcPr>
            <w:tcW w:w="1572" w:type="dxa"/>
          </w:tcPr>
          <w:p w:rsidR="00BA48AD" w:rsidRPr="00816576" w:rsidRDefault="00BA48AD" w:rsidP="00D02FB4">
            <w:pPr>
              <w:rPr>
                <w:rFonts w:ascii="Times New Roman" w:hAnsi="Times New Roman"/>
              </w:rPr>
            </w:pPr>
            <w:r w:rsidRPr="00816576">
              <w:rPr>
                <w:rFonts w:ascii="Times New Roman" w:hAnsi="Times New Roman"/>
              </w:rPr>
              <w:t>3.90</w:t>
            </w:r>
          </w:p>
        </w:tc>
        <w:tc>
          <w:tcPr>
            <w:tcW w:w="1580" w:type="dxa"/>
          </w:tcPr>
          <w:p w:rsidR="00BA48AD" w:rsidRPr="00816576" w:rsidRDefault="00BA48AD" w:rsidP="00D02FB4">
            <w:pPr>
              <w:rPr>
                <w:rFonts w:ascii="Times New Roman" w:hAnsi="Times New Roman"/>
              </w:rPr>
            </w:pPr>
            <w:r w:rsidRPr="00816576">
              <w:rPr>
                <w:rFonts w:ascii="Times New Roman" w:hAnsi="Times New Roman"/>
              </w:rPr>
              <w:t>47.79</w:t>
            </w:r>
          </w:p>
        </w:tc>
        <w:tc>
          <w:tcPr>
            <w:tcW w:w="1723"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06390E" w:rsidRPr="00816576" w:rsidRDefault="0006390E" w:rsidP="0006390E">
      <w:pPr>
        <w:spacing w:line="480" w:lineRule="auto"/>
        <w:rPr>
          <w:rFonts w:ascii="Times New Roman" w:hAnsi="Times New Roman"/>
        </w:rPr>
      </w:pPr>
    </w:p>
    <w:p w:rsidR="00BA48AD" w:rsidRPr="00816576" w:rsidRDefault="0006390E" w:rsidP="003B40E5">
      <w:pPr>
        <w:rPr>
          <w:rFonts w:ascii="Times New Roman" w:hAnsi="Times New Roman"/>
        </w:rPr>
      </w:pPr>
      <w:r w:rsidRPr="00816576">
        <w:rPr>
          <w:rFonts w:ascii="Times New Roman" w:hAnsi="Times New Roman"/>
          <w:b/>
        </w:rPr>
        <w:t>Table 7.78</w:t>
      </w:r>
      <w:r w:rsidRPr="00816576">
        <w:rPr>
          <w:rFonts w:ascii="Times New Roman" w:hAnsi="Times New Roman"/>
        </w:rPr>
        <w:t>: Standardization in Unintentionally Modified Flakes, Late A Period</w:t>
      </w:r>
      <w:r w:rsidR="008508A9" w:rsidRPr="00816576">
        <w:rPr>
          <w:rFonts w:ascii="Times New Roman" w:hAnsi="Times New Roman"/>
        </w:rPr>
        <w:t>. (Primary measurement data available in Appendix A</w:t>
      </w:r>
      <w:r w:rsidR="003B327F">
        <w:rPr>
          <w:rFonts w:ascii="Times New Roman" w:hAnsi="Times New Roman"/>
        </w:rPr>
        <w:t>, Table A-6</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82</w:t>
            </w:r>
          </w:p>
        </w:tc>
        <w:tc>
          <w:tcPr>
            <w:tcW w:w="1596" w:type="dxa"/>
          </w:tcPr>
          <w:p w:rsidR="00BA48AD" w:rsidRPr="00816576" w:rsidRDefault="00BA48AD" w:rsidP="00D02FB4">
            <w:pPr>
              <w:rPr>
                <w:rFonts w:ascii="Times New Roman" w:hAnsi="Times New Roman"/>
              </w:rPr>
            </w:pPr>
            <w:r w:rsidRPr="00816576">
              <w:rPr>
                <w:rFonts w:ascii="Times New Roman" w:hAnsi="Times New Roman"/>
              </w:rPr>
              <w:t>41.34</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12.40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30.00</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82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33.95</w:t>
            </w:r>
          </w:p>
        </w:tc>
        <w:tc>
          <w:tcPr>
            <w:tcW w:w="1596" w:type="dxa"/>
          </w:tcPr>
          <w:p w:rsidR="00BA48AD" w:rsidRPr="00816576" w:rsidRDefault="00BA48AD" w:rsidP="00D02FB4">
            <w:pPr>
              <w:rPr>
                <w:rFonts w:ascii="Times New Roman" w:hAnsi="Times New Roman"/>
              </w:rPr>
            </w:pPr>
            <w:r w:rsidRPr="00816576">
              <w:rPr>
                <w:rFonts w:ascii="Times New Roman" w:hAnsi="Times New Roman"/>
              </w:rPr>
              <w:t>12.20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35.94</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82</w:t>
            </w:r>
          </w:p>
        </w:tc>
        <w:tc>
          <w:tcPr>
            <w:tcW w:w="1596" w:type="dxa"/>
          </w:tcPr>
          <w:p w:rsidR="00BA48AD" w:rsidRPr="00816576" w:rsidRDefault="00BA48AD" w:rsidP="00D02FB4">
            <w:pPr>
              <w:rPr>
                <w:rFonts w:ascii="Times New Roman" w:hAnsi="Times New Roman"/>
              </w:rPr>
            </w:pPr>
            <w:r w:rsidRPr="00816576">
              <w:rPr>
                <w:rFonts w:ascii="Times New Roman" w:hAnsi="Times New Roman"/>
              </w:rPr>
              <w:t>8.60</w:t>
            </w:r>
          </w:p>
        </w:tc>
        <w:tc>
          <w:tcPr>
            <w:tcW w:w="1596" w:type="dxa"/>
          </w:tcPr>
          <w:p w:rsidR="00BA48AD" w:rsidRPr="00816576" w:rsidRDefault="00BA48AD" w:rsidP="00D02FB4">
            <w:pPr>
              <w:rPr>
                <w:rFonts w:ascii="Times New Roman" w:hAnsi="Times New Roman"/>
              </w:rPr>
            </w:pPr>
            <w:r w:rsidRPr="00816576">
              <w:rPr>
                <w:rFonts w:ascii="Times New Roman" w:hAnsi="Times New Roman"/>
              </w:rPr>
              <w:t>4.22</w:t>
            </w:r>
          </w:p>
        </w:tc>
        <w:tc>
          <w:tcPr>
            <w:tcW w:w="1596" w:type="dxa"/>
          </w:tcPr>
          <w:p w:rsidR="00BA48AD" w:rsidRPr="00816576" w:rsidRDefault="00BA48AD" w:rsidP="00D02FB4">
            <w:pPr>
              <w:rPr>
                <w:rFonts w:ascii="Times New Roman" w:hAnsi="Times New Roman"/>
              </w:rPr>
            </w:pPr>
            <w:r w:rsidRPr="00816576">
              <w:rPr>
                <w:rFonts w:ascii="Times New Roman" w:hAnsi="Times New Roman"/>
              </w:rPr>
              <w:t>49.07</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71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25.36</w:t>
            </w:r>
          </w:p>
        </w:tc>
        <w:tc>
          <w:tcPr>
            <w:tcW w:w="1596" w:type="dxa"/>
          </w:tcPr>
          <w:p w:rsidR="00BA48AD" w:rsidRPr="00816576" w:rsidRDefault="00BA48AD" w:rsidP="00D02FB4">
            <w:pPr>
              <w:rPr>
                <w:rFonts w:ascii="Times New Roman" w:hAnsi="Times New Roman"/>
              </w:rPr>
            </w:pPr>
            <w:r w:rsidRPr="00816576">
              <w:rPr>
                <w:rFonts w:ascii="Times New Roman" w:hAnsi="Times New Roman"/>
              </w:rPr>
              <w:t>9.18</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36.20</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71</w:t>
            </w:r>
          </w:p>
        </w:tc>
        <w:tc>
          <w:tcPr>
            <w:tcW w:w="1596" w:type="dxa"/>
          </w:tcPr>
          <w:p w:rsidR="00BA48AD" w:rsidRPr="00816576" w:rsidRDefault="00BA48AD" w:rsidP="00D02FB4">
            <w:pPr>
              <w:rPr>
                <w:rFonts w:ascii="Times New Roman" w:hAnsi="Times New Roman"/>
              </w:rPr>
            </w:pPr>
            <w:r w:rsidRPr="00816576">
              <w:rPr>
                <w:rFonts w:ascii="Times New Roman" w:hAnsi="Times New Roman"/>
              </w:rPr>
              <w:t>8.70</w:t>
            </w:r>
          </w:p>
        </w:tc>
        <w:tc>
          <w:tcPr>
            <w:tcW w:w="1596" w:type="dxa"/>
          </w:tcPr>
          <w:p w:rsidR="00BA48AD" w:rsidRPr="00816576" w:rsidRDefault="00BA48AD" w:rsidP="00D02FB4">
            <w:pPr>
              <w:rPr>
                <w:rFonts w:ascii="Times New Roman" w:hAnsi="Times New Roman"/>
              </w:rPr>
            </w:pPr>
            <w:r w:rsidRPr="00816576">
              <w:rPr>
                <w:rFonts w:ascii="Times New Roman" w:hAnsi="Times New Roman"/>
              </w:rPr>
              <w:t>4.60</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52.87</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8508A9" w:rsidRPr="00816576" w:rsidRDefault="008508A9" w:rsidP="00BA48AD">
      <w:pPr>
        <w:spacing w:line="480" w:lineRule="auto"/>
        <w:rPr>
          <w:rFonts w:ascii="Times New Roman" w:hAnsi="Times New Roman"/>
        </w:rPr>
      </w:pPr>
    </w:p>
    <w:p w:rsidR="00BA48AD" w:rsidRPr="00816576" w:rsidRDefault="0006390E" w:rsidP="003B40E5">
      <w:pPr>
        <w:rPr>
          <w:rFonts w:ascii="Times New Roman" w:hAnsi="Times New Roman"/>
        </w:rPr>
      </w:pPr>
      <w:r w:rsidRPr="00816576">
        <w:rPr>
          <w:rFonts w:ascii="Times New Roman" w:hAnsi="Times New Roman"/>
          <w:b/>
        </w:rPr>
        <w:t>Table 7.79</w:t>
      </w:r>
      <w:r w:rsidRPr="00816576">
        <w:rPr>
          <w:rFonts w:ascii="Times New Roman" w:hAnsi="Times New Roman"/>
        </w:rPr>
        <w:t>: Standardization in Unintentionally Modified Flakes, Late B Period</w:t>
      </w:r>
      <w:r w:rsidR="008508A9" w:rsidRPr="00816576">
        <w:rPr>
          <w:rFonts w:ascii="Times New Roman" w:hAnsi="Times New Roman"/>
        </w:rPr>
        <w:t>. (Primary measurement data available in Appendix A</w:t>
      </w:r>
      <w:r w:rsidR="003B327F">
        <w:rPr>
          <w:rFonts w:ascii="Times New Roman" w:hAnsi="Times New Roman"/>
        </w:rPr>
        <w:t>, Table A-6</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70</w:t>
            </w:r>
          </w:p>
        </w:tc>
        <w:tc>
          <w:tcPr>
            <w:tcW w:w="1596" w:type="dxa"/>
          </w:tcPr>
          <w:p w:rsidR="00BA48AD" w:rsidRPr="00816576" w:rsidRDefault="00BA48AD" w:rsidP="00D02FB4">
            <w:pPr>
              <w:rPr>
                <w:rFonts w:ascii="Times New Roman" w:hAnsi="Times New Roman"/>
              </w:rPr>
            </w:pPr>
            <w:r w:rsidRPr="00816576">
              <w:rPr>
                <w:rFonts w:ascii="Times New Roman" w:hAnsi="Times New Roman"/>
              </w:rPr>
              <w:t>47.20</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16.19</w:t>
            </w:r>
          </w:p>
        </w:tc>
        <w:tc>
          <w:tcPr>
            <w:tcW w:w="1596" w:type="dxa"/>
          </w:tcPr>
          <w:p w:rsidR="00BA48AD" w:rsidRPr="00816576" w:rsidRDefault="00BA48AD" w:rsidP="00D02FB4">
            <w:pPr>
              <w:rPr>
                <w:rFonts w:ascii="Times New Roman" w:hAnsi="Times New Roman"/>
              </w:rPr>
            </w:pPr>
            <w:r w:rsidRPr="00816576">
              <w:rPr>
                <w:rFonts w:ascii="Times New Roman" w:hAnsi="Times New Roman"/>
              </w:rPr>
              <w:t>34.30</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70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36.09</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11.32</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31.37</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70</w:t>
            </w:r>
          </w:p>
        </w:tc>
        <w:tc>
          <w:tcPr>
            <w:tcW w:w="1596" w:type="dxa"/>
          </w:tcPr>
          <w:p w:rsidR="00BA48AD" w:rsidRPr="00816576" w:rsidRDefault="00BA48AD" w:rsidP="00D02FB4">
            <w:pPr>
              <w:rPr>
                <w:rFonts w:ascii="Times New Roman" w:hAnsi="Times New Roman"/>
              </w:rPr>
            </w:pPr>
            <w:r w:rsidRPr="00816576">
              <w:rPr>
                <w:rFonts w:ascii="Times New Roman" w:hAnsi="Times New Roman"/>
              </w:rPr>
              <w:t>9.37</w:t>
            </w:r>
          </w:p>
        </w:tc>
        <w:tc>
          <w:tcPr>
            <w:tcW w:w="1596" w:type="dxa"/>
          </w:tcPr>
          <w:p w:rsidR="00BA48AD" w:rsidRPr="00816576" w:rsidRDefault="00BA48AD" w:rsidP="00D02FB4">
            <w:pPr>
              <w:rPr>
                <w:rFonts w:ascii="Times New Roman" w:hAnsi="Times New Roman"/>
              </w:rPr>
            </w:pPr>
            <w:r w:rsidRPr="00816576">
              <w:rPr>
                <w:rFonts w:ascii="Times New Roman" w:hAnsi="Times New Roman"/>
              </w:rPr>
              <w:t>5.08</w:t>
            </w:r>
          </w:p>
        </w:tc>
        <w:tc>
          <w:tcPr>
            <w:tcW w:w="1596" w:type="dxa"/>
          </w:tcPr>
          <w:p w:rsidR="00BA48AD" w:rsidRPr="00816576" w:rsidRDefault="00BA48AD" w:rsidP="00D02FB4">
            <w:pPr>
              <w:rPr>
                <w:rFonts w:ascii="Times New Roman" w:hAnsi="Times New Roman"/>
              </w:rPr>
            </w:pPr>
            <w:r w:rsidRPr="00816576">
              <w:rPr>
                <w:rFonts w:ascii="Times New Roman" w:hAnsi="Times New Roman"/>
              </w:rPr>
              <w:t>54.22</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57</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30.22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11.88</w:t>
            </w:r>
          </w:p>
        </w:tc>
        <w:tc>
          <w:tcPr>
            <w:tcW w:w="1596" w:type="dxa"/>
          </w:tcPr>
          <w:p w:rsidR="00BA48AD" w:rsidRPr="00816576" w:rsidRDefault="00BA48AD" w:rsidP="00D02FB4">
            <w:pPr>
              <w:rPr>
                <w:rFonts w:ascii="Times New Roman" w:hAnsi="Times New Roman"/>
              </w:rPr>
            </w:pPr>
            <w:r w:rsidRPr="00816576">
              <w:rPr>
                <w:rFonts w:ascii="Times New Roman" w:hAnsi="Times New Roman"/>
              </w:rPr>
              <w:t>39.31</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56</w:t>
            </w:r>
          </w:p>
        </w:tc>
        <w:tc>
          <w:tcPr>
            <w:tcW w:w="1596" w:type="dxa"/>
          </w:tcPr>
          <w:p w:rsidR="00BA48AD" w:rsidRPr="00816576" w:rsidRDefault="00BA48AD" w:rsidP="00D02FB4">
            <w:pPr>
              <w:rPr>
                <w:rFonts w:ascii="Times New Roman" w:hAnsi="Times New Roman"/>
              </w:rPr>
            </w:pPr>
            <w:r w:rsidRPr="00816576">
              <w:rPr>
                <w:rFonts w:ascii="Times New Roman" w:hAnsi="Times New Roman"/>
              </w:rPr>
              <w:t>9.84</w:t>
            </w:r>
          </w:p>
        </w:tc>
        <w:tc>
          <w:tcPr>
            <w:tcW w:w="1596" w:type="dxa"/>
          </w:tcPr>
          <w:p w:rsidR="00BA48AD" w:rsidRPr="00816576" w:rsidRDefault="00BA48AD" w:rsidP="00D02FB4">
            <w:pPr>
              <w:rPr>
                <w:rFonts w:ascii="Times New Roman" w:hAnsi="Times New Roman"/>
              </w:rPr>
            </w:pPr>
            <w:r w:rsidRPr="00816576">
              <w:rPr>
                <w:rFonts w:ascii="Times New Roman" w:hAnsi="Times New Roman"/>
              </w:rPr>
              <w:t>5.17</w:t>
            </w:r>
          </w:p>
        </w:tc>
        <w:tc>
          <w:tcPr>
            <w:tcW w:w="1596" w:type="dxa"/>
          </w:tcPr>
          <w:p w:rsidR="00BA48AD" w:rsidRPr="00816576" w:rsidRDefault="00BA48AD" w:rsidP="00D02FB4">
            <w:pPr>
              <w:rPr>
                <w:rFonts w:ascii="Times New Roman" w:hAnsi="Times New Roman"/>
              </w:rPr>
            </w:pPr>
            <w:r w:rsidRPr="00816576">
              <w:rPr>
                <w:rFonts w:ascii="Times New Roman" w:hAnsi="Times New Roman"/>
              </w:rPr>
              <w:t>52.54</w:t>
            </w:r>
          </w:p>
        </w:tc>
        <w:tc>
          <w:tcPr>
            <w:tcW w:w="1596" w:type="dxa"/>
          </w:tcPr>
          <w:p w:rsidR="00BA48AD" w:rsidRPr="00816576" w:rsidRDefault="00BA48AD" w:rsidP="00D02FB4">
            <w:pPr>
              <w:rPr>
                <w:rFonts w:ascii="Times New Roman" w:hAnsi="Times New Roman"/>
              </w:rPr>
            </w:pPr>
            <w:r w:rsidRPr="00816576">
              <w:rPr>
                <w:rFonts w:ascii="Times New Roman" w:hAnsi="Times New Roman"/>
              </w:rPr>
              <w:t>Unstandardized</w:t>
            </w:r>
          </w:p>
        </w:tc>
      </w:tr>
    </w:tbl>
    <w:p w:rsidR="00EA740F" w:rsidRDefault="00EA740F" w:rsidP="00BA48AD">
      <w:pPr>
        <w:spacing w:line="480" w:lineRule="auto"/>
        <w:rPr>
          <w:rFonts w:ascii="Times New Roman" w:hAnsi="Times New Roman"/>
        </w:rPr>
      </w:pPr>
    </w:p>
    <w:p w:rsidR="00EA740F" w:rsidRDefault="00EA740F"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8033CD" w:rsidRPr="00816576" w:rsidRDefault="008033CD" w:rsidP="003B40E5">
      <w:pPr>
        <w:rPr>
          <w:rFonts w:ascii="Times New Roman" w:hAnsi="Times New Roman"/>
          <w:b/>
        </w:rPr>
      </w:pPr>
    </w:p>
    <w:p w:rsidR="00BA48AD" w:rsidRPr="00816576" w:rsidRDefault="0006390E" w:rsidP="003B40E5">
      <w:pPr>
        <w:rPr>
          <w:rFonts w:ascii="Times New Roman" w:hAnsi="Times New Roman"/>
        </w:rPr>
      </w:pPr>
      <w:r w:rsidRPr="00816576">
        <w:rPr>
          <w:rFonts w:ascii="Times New Roman" w:hAnsi="Times New Roman"/>
          <w:b/>
        </w:rPr>
        <w:t>Table 7.80</w:t>
      </w:r>
      <w:r w:rsidRPr="00816576">
        <w:rPr>
          <w:rFonts w:ascii="Times New Roman" w:hAnsi="Times New Roman"/>
        </w:rPr>
        <w:t>: Standardization in Unintentionally Modified Blades, Early Period</w:t>
      </w:r>
      <w:r w:rsidR="008508A9" w:rsidRPr="00816576">
        <w:rPr>
          <w:rFonts w:ascii="Times New Roman" w:hAnsi="Times New Roman"/>
        </w:rPr>
        <w:t>. (Primary measurement data available in Appendix A</w:t>
      </w:r>
      <w:r w:rsidR="003B327F">
        <w:rPr>
          <w:rFonts w:ascii="Times New Roman" w:hAnsi="Times New Roman"/>
        </w:rPr>
        <w:t>, Table A-6</w:t>
      </w:r>
      <w:r w:rsidR="008508A9" w:rsidRPr="00816576">
        <w:rPr>
          <w:rFonts w:ascii="Times New Roman" w:hAnsi="Times New Roman"/>
        </w:rPr>
        <w:t>.)</w:t>
      </w:r>
    </w:p>
    <w:tbl>
      <w:tblPr>
        <w:tblStyle w:val="TableGrid"/>
        <w:tblW w:w="0" w:type="auto"/>
        <w:tblLook w:val="00BF"/>
      </w:tblPr>
      <w:tblGrid>
        <w:gridCol w:w="1574"/>
        <w:gridCol w:w="1576"/>
        <w:gridCol w:w="1551"/>
        <w:gridCol w:w="1572"/>
        <w:gridCol w:w="1580"/>
        <w:gridCol w:w="1723"/>
      </w:tblGrid>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Attribute</w:t>
            </w:r>
          </w:p>
        </w:tc>
        <w:tc>
          <w:tcPr>
            <w:tcW w:w="1596" w:type="dxa"/>
          </w:tcPr>
          <w:p w:rsidR="00BA48AD" w:rsidRPr="00816576" w:rsidRDefault="00BA48AD" w:rsidP="00D02FB4">
            <w:pPr>
              <w:rPr>
                <w:rFonts w:ascii="Times New Roman" w:hAnsi="Times New Roman"/>
              </w:rPr>
            </w:pPr>
            <w:r w:rsidRPr="00816576">
              <w:rPr>
                <w:rFonts w:ascii="Times New Roman" w:hAnsi="Times New Roman"/>
              </w:rPr>
              <w:t>Frequency</w:t>
            </w:r>
          </w:p>
        </w:tc>
        <w:tc>
          <w:tcPr>
            <w:tcW w:w="1596" w:type="dxa"/>
          </w:tcPr>
          <w:p w:rsidR="00BA48AD" w:rsidRPr="00816576" w:rsidRDefault="00BA48AD" w:rsidP="00D02FB4">
            <w:pPr>
              <w:rPr>
                <w:rFonts w:ascii="Times New Roman" w:hAnsi="Times New Roman"/>
              </w:rPr>
            </w:pPr>
            <w:r w:rsidRPr="00816576">
              <w:rPr>
                <w:rFonts w:ascii="Times New Roman" w:hAnsi="Times New Roman"/>
              </w:rPr>
              <w:t>Mean</w:t>
            </w:r>
          </w:p>
        </w:tc>
        <w:tc>
          <w:tcPr>
            <w:tcW w:w="1596" w:type="dxa"/>
          </w:tcPr>
          <w:p w:rsidR="00BA48AD" w:rsidRPr="00816576" w:rsidRDefault="00BA48AD" w:rsidP="00D02FB4">
            <w:pPr>
              <w:rPr>
                <w:rFonts w:ascii="Times New Roman" w:hAnsi="Times New Roman"/>
              </w:rPr>
            </w:pPr>
            <w:r w:rsidRPr="00816576">
              <w:rPr>
                <w:rFonts w:ascii="Times New Roman" w:hAnsi="Times New Roman"/>
              </w:rPr>
              <w:t>Standard Deviation</w:t>
            </w:r>
          </w:p>
        </w:tc>
        <w:tc>
          <w:tcPr>
            <w:tcW w:w="1596" w:type="dxa"/>
          </w:tcPr>
          <w:p w:rsidR="00BA48AD" w:rsidRPr="00816576" w:rsidRDefault="00BA48AD" w:rsidP="00D02FB4">
            <w:pPr>
              <w:rPr>
                <w:rFonts w:ascii="Times New Roman" w:hAnsi="Times New Roman"/>
              </w:rPr>
            </w:pPr>
            <w:r w:rsidRPr="00816576">
              <w:rPr>
                <w:rFonts w:ascii="Times New Roman" w:hAnsi="Times New Roman"/>
              </w:rPr>
              <w:t>Coefficient of Variation (%)</w:t>
            </w:r>
          </w:p>
        </w:tc>
        <w:tc>
          <w:tcPr>
            <w:tcW w:w="1596" w:type="dxa"/>
          </w:tcPr>
          <w:p w:rsidR="00BA48AD" w:rsidRPr="00816576" w:rsidRDefault="00BA48AD" w:rsidP="00D02FB4">
            <w:pPr>
              <w:rPr>
                <w:rFonts w:ascii="Times New Roman" w:hAnsi="Times New Roman"/>
              </w:rPr>
            </w:pPr>
            <w:r w:rsidRPr="00816576">
              <w:rPr>
                <w:rFonts w:ascii="Times New Roman" w:hAnsi="Times New Roman"/>
              </w:rPr>
              <w:t>Degree of Standardization</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Length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w:t>
            </w:r>
          </w:p>
        </w:tc>
        <w:tc>
          <w:tcPr>
            <w:tcW w:w="1596" w:type="dxa"/>
          </w:tcPr>
          <w:p w:rsidR="00BA48AD" w:rsidRPr="00816576" w:rsidRDefault="00BA48AD" w:rsidP="00D02FB4">
            <w:pPr>
              <w:rPr>
                <w:rFonts w:ascii="Times New Roman" w:hAnsi="Times New Roman"/>
              </w:rPr>
            </w:pPr>
            <w:r w:rsidRPr="00816576">
              <w:rPr>
                <w:rFonts w:ascii="Times New Roman" w:hAnsi="Times New Roman"/>
              </w:rPr>
              <w:t>65.62</w:t>
            </w:r>
          </w:p>
        </w:tc>
        <w:tc>
          <w:tcPr>
            <w:tcW w:w="1596" w:type="dxa"/>
          </w:tcPr>
          <w:p w:rsidR="00BA48AD" w:rsidRPr="00816576" w:rsidRDefault="00BA48AD" w:rsidP="00D02FB4">
            <w:pPr>
              <w:rPr>
                <w:rFonts w:ascii="Times New Roman" w:hAnsi="Times New Roman"/>
              </w:rPr>
            </w:pPr>
            <w:r w:rsidRPr="00816576">
              <w:rPr>
                <w:rFonts w:ascii="Times New Roman" w:hAnsi="Times New Roman"/>
              </w:rPr>
              <w:t>16.63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25.34</w:t>
            </w:r>
          </w:p>
        </w:tc>
        <w:tc>
          <w:tcPr>
            <w:tcW w:w="1596" w:type="dxa"/>
          </w:tcPr>
          <w:p w:rsidR="00BA48AD" w:rsidRPr="00816576" w:rsidRDefault="00BA48AD" w:rsidP="00D02FB4">
            <w:pPr>
              <w:rPr>
                <w:rFonts w:ascii="Times New Roman" w:hAnsi="Times New Roman"/>
              </w:rPr>
            </w:pPr>
            <w:r w:rsidRPr="00816576">
              <w:rPr>
                <w:rFonts w:ascii="Times New Roman" w:hAnsi="Times New Roman"/>
              </w:rPr>
              <w:t>Moderate</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31.04</w:t>
            </w:r>
          </w:p>
        </w:tc>
        <w:tc>
          <w:tcPr>
            <w:tcW w:w="1596" w:type="dxa"/>
          </w:tcPr>
          <w:p w:rsidR="00BA48AD" w:rsidRPr="00816576" w:rsidRDefault="00BA48AD" w:rsidP="00D02FB4">
            <w:pPr>
              <w:rPr>
                <w:rFonts w:ascii="Times New Roman" w:hAnsi="Times New Roman"/>
              </w:rPr>
            </w:pPr>
            <w:r w:rsidRPr="00816576">
              <w:rPr>
                <w:rFonts w:ascii="Times New Roman" w:hAnsi="Times New Roman"/>
              </w:rPr>
              <w:t>9.99</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32.18</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10</w:t>
            </w:r>
          </w:p>
        </w:tc>
        <w:tc>
          <w:tcPr>
            <w:tcW w:w="1596" w:type="dxa"/>
          </w:tcPr>
          <w:p w:rsidR="00BA48AD" w:rsidRPr="00816576" w:rsidRDefault="00BA48AD" w:rsidP="00D02FB4">
            <w:pPr>
              <w:rPr>
                <w:rFonts w:ascii="Times New Roman" w:hAnsi="Times New Roman"/>
              </w:rPr>
            </w:pPr>
            <w:r w:rsidRPr="00816576">
              <w:rPr>
                <w:rFonts w:ascii="Times New Roman" w:hAnsi="Times New Roman"/>
              </w:rPr>
              <w:t>7.03</w:t>
            </w:r>
          </w:p>
        </w:tc>
        <w:tc>
          <w:tcPr>
            <w:tcW w:w="1596" w:type="dxa"/>
          </w:tcPr>
          <w:p w:rsidR="00BA48AD" w:rsidRPr="00816576" w:rsidRDefault="00BA48AD" w:rsidP="00D02FB4">
            <w:pPr>
              <w:rPr>
                <w:rFonts w:ascii="Times New Roman" w:hAnsi="Times New Roman"/>
              </w:rPr>
            </w:pPr>
            <w:r w:rsidRPr="00816576">
              <w:rPr>
                <w:rFonts w:ascii="Times New Roman" w:hAnsi="Times New Roman"/>
              </w:rPr>
              <w:t>2.23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31.72</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Width</w:t>
            </w:r>
          </w:p>
        </w:tc>
        <w:tc>
          <w:tcPr>
            <w:tcW w:w="1596" w:type="dxa"/>
          </w:tcPr>
          <w:p w:rsidR="00BA48AD" w:rsidRPr="00816576" w:rsidRDefault="00BA48AD" w:rsidP="00D02FB4">
            <w:pPr>
              <w:rPr>
                <w:rFonts w:ascii="Times New Roman" w:hAnsi="Times New Roman"/>
              </w:rPr>
            </w:pPr>
            <w:r w:rsidRPr="00816576">
              <w:rPr>
                <w:rFonts w:ascii="Times New Roman" w:hAnsi="Times New Roman"/>
              </w:rPr>
              <w:t>8</w:t>
            </w:r>
          </w:p>
        </w:tc>
        <w:tc>
          <w:tcPr>
            <w:tcW w:w="1596" w:type="dxa"/>
          </w:tcPr>
          <w:p w:rsidR="00BA48AD" w:rsidRPr="00816576" w:rsidRDefault="00BA48AD" w:rsidP="00D02FB4">
            <w:pPr>
              <w:rPr>
                <w:rFonts w:ascii="Times New Roman" w:hAnsi="Times New Roman"/>
              </w:rPr>
            </w:pPr>
            <w:r w:rsidRPr="00816576">
              <w:rPr>
                <w:rFonts w:ascii="Times New Roman" w:hAnsi="Times New Roman"/>
              </w:rPr>
              <w:t>22.08</w:t>
            </w:r>
          </w:p>
        </w:tc>
        <w:tc>
          <w:tcPr>
            <w:tcW w:w="1596" w:type="dxa"/>
          </w:tcPr>
          <w:p w:rsidR="00BA48AD" w:rsidRPr="00816576" w:rsidRDefault="00BA48AD" w:rsidP="00D02FB4">
            <w:pPr>
              <w:rPr>
                <w:rFonts w:ascii="Times New Roman" w:hAnsi="Times New Roman"/>
              </w:rPr>
            </w:pPr>
            <w:r w:rsidRPr="00816576">
              <w:rPr>
                <w:rFonts w:ascii="Times New Roman" w:hAnsi="Times New Roman"/>
              </w:rPr>
              <w:t>7.26</w:t>
            </w:r>
          </w:p>
        </w:tc>
        <w:tc>
          <w:tcPr>
            <w:tcW w:w="1596" w:type="dxa"/>
          </w:tcPr>
          <w:p w:rsidR="00BA48AD" w:rsidRPr="00816576" w:rsidRDefault="00BA48AD" w:rsidP="00D02FB4">
            <w:pPr>
              <w:rPr>
                <w:rFonts w:ascii="Times New Roman" w:hAnsi="Times New Roman"/>
              </w:rPr>
            </w:pPr>
            <w:r w:rsidRPr="00816576">
              <w:rPr>
                <w:rFonts w:ascii="Times New Roman" w:hAnsi="Times New Roman"/>
              </w:rPr>
              <w:t>32.88</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r w:rsidR="00BA48AD" w:rsidRPr="00816576">
        <w:tc>
          <w:tcPr>
            <w:tcW w:w="1596" w:type="dxa"/>
          </w:tcPr>
          <w:p w:rsidR="00BA48AD" w:rsidRPr="00816576" w:rsidRDefault="00BA48AD" w:rsidP="00D02FB4">
            <w:pPr>
              <w:rPr>
                <w:rFonts w:ascii="Times New Roman" w:hAnsi="Times New Roman"/>
              </w:rPr>
            </w:pPr>
            <w:r w:rsidRPr="00816576">
              <w:rPr>
                <w:rFonts w:ascii="Times New Roman" w:hAnsi="Times New Roman"/>
              </w:rPr>
              <w:t>Proximal Thickness</w:t>
            </w:r>
          </w:p>
        </w:tc>
        <w:tc>
          <w:tcPr>
            <w:tcW w:w="1596" w:type="dxa"/>
          </w:tcPr>
          <w:p w:rsidR="00BA48AD" w:rsidRPr="00816576" w:rsidRDefault="00BA48AD" w:rsidP="00D02FB4">
            <w:pPr>
              <w:rPr>
                <w:rFonts w:ascii="Times New Roman" w:hAnsi="Times New Roman"/>
              </w:rPr>
            </w:pPr>
            <w:r w:rsidRPr="00816576">
              <w:rPr>
                <w:rFonts w:ascii="Times New Roman" w:hAnsi="Times New Roman"/>
              </w:rPr>
              <w:t>8</w:t>
            </w:r>
          </w:p>
        </w:tc>
        <w:tc>
          <w:tcPr>
            <w:tcW w:w="1596" w:type="dxa"/>
          </w:tcPr>
          <w:p w:rsidR="00BA48AD" w:rsidRPr="00816576" w:rsidRDefault="00BA48AD" w:rsidP="00D02FB4">
            <w:pPr>
              <w:rPr>
                <w:rFonts w:ascii="Times New Roman" w:hAnsi="Times New Roman"/>
              </w:rPr>
            </w:pPr>
            <w:r w:rsidRPr="00816576">
              <w:rPr>
                <w:rFonts w:ascii="Times New Roman" w:hAnsi="Times New Roman"/>
              </w:rPr>
              <w:t>7.91</w:t>
            </w:r>
          </w:p>
        </w:tc>
        <w:tc>
          <w:tcPr>
            <w:tcW w:w="1596" w:type="dxa"/>
          </w:tcPr>
          <w:p w:rsidR="00BA48AD" w:rsidRPr="00816576" w:rsidRDefault="00BA48AD" w:rsidP="00D02FB4">
            <w:pPr>
              <w:rPr>
                <w:rFonts w:ascii="Times New Roman" w:hAnsi="Times New Roman"/>
              </w:rPr>
            </w:pPr>
            <w:r w:rsidRPr="00816576">
              <w:rPr>
                <w:rFonts w:ascii="Times New Roman" w:hAnsi="Times New Roman"/>
              </w:rPr>
              <w:t>2.43</w:t>
            </w:r>
          </w:p>
        </w:tc>
        <w:tc>
          <w:tcPr>
            <w:tcW w:w="1596" w:type="dxa"/>
          </w:tcPr>
          <w:p w:rsidR="00BA48AD" w:rsidRPr="00816576" w:rsidRDefault="00BA48AD" w:rsidP="00D02FB4">
            <w:pPr>
              <w:rPr>
                <w:rFonts w:ascii="Times New Roman" w:hAnsi="Times New Roman"/>
              </w:rPr>
            </w:pPr>
            <w:r w:rsidRPr="00816576">
              <w:rPr>
                <w:rFonts w:ascii="Times New Roman" w:hAnsi="Times New Roman"/>
              </w:rPr>
              <w:t>30.72</w:t>
            </w:r>
          </w:p>
        </w:tc>
        <w:tc>
          <w:tcPr>
            <w:tcW w:w="1596" w:type="dxa"/>
          </w:tcPr>
          <w:p w:rsidR="00BA48AD" w:rsidRPr="00816576" w:rsidRDefault="00BA48AD" w:rsidP="00D02FB4">
            <w:pPr>
              <w:rPr>
                <w:rFonts w:ascii="Times New Roman" w:hAnsi="Times New Roman"/>
              </w:rPr>
            </w:pPr>
            <w:r w:rsidRPr="00816576">
              <w:rPr>
                <w:rFonts w:ascii="Times New Roman" w:hAnsi="Times New Roman"/>
              </w:rPr>
              <w:t>Low</w:t>
            </w:r>
          </w:p>
        </w:tc>
      </w:tr>
    </w:tbl>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Minimally Modified Flakes: Summary</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Most Intentionally Modified Flakes were recovered from the </w:t>
      </w:r>
      <w:proofErr w:type="gramStart"/>
      <w:r w:rsidRPr="00816576">
        <w:rPr>
          <w:rFonts w:ascii="Times New Roman" w:hAnsi="Times New Roman"/>
        </w:rPr>
        <w:t>Early</w:t>
      </w:r>
      <w:proofErr w:type="gramEnd"/>
      <w:r w:rsidRPr="00816576">
        <w:rPr>
          <w:rFonts w:ascii="Times New Roman" w:hAnsi="Times New Roman"/>
        </w:rPr>
        <w:t xml:space="preserve"> levels, and the majority of these were produced from blades. Blocky and biface-derived specimens were next most common in the </w:t>
      </w:r>
      <w:proofErr w:type="gramStart"/>
      <w:r w:rsidRPr="00816576">
        <w:rPr>
          <w:rFonts w:ascii="Times New Roman" w:hAnsi="Times New Roman"/>
        </w:rPr>
        <w:t>Early</w:t>
      </w:r>
      <w:proofErr w:type="gramEnd"/>
      <w:r w:rsidRPr="00816576">
        <w:rPr>
          <w:rFonts w:ascii="Times New Roman" w:hAnsi="Times New Roman"/>
        </w:rPr>
        <w:t xml:space="preserve"> period sample, with only a few multidirectional, cobble, and blade-like blanks represented. By the Mid period, much more varied blank selection was noted. Blade, blocky, and amorphous/multidirectional blanks were represented nearly equally in the sample. Among those specimens that were assigned to the </w:t>
      </w:r>
      <w:proofErr w:type="gramStart"/>
      <w:r w:rsidRPr="00816576">
        <w:rPr>
          <w:rFonts w:ascii="Times New Roman" w:hAnsi="Times New Roman"/>
        </w:rPr>
        <w:t>Late</w:t>
      </w:r>
      <w:proofErr w:type="gramEnd"/>
      <w:r w:rsidRPr="00816576">
        <w:rPr>
          <w:rFonts w:ascii="Times New Roman" w:hAnsi="Times New Roman"/>
        </w:rPr>
        <w:t xml:space="preserve"> A and Late B periods, few blank types could be id</w:t>
      </w:r>
      <w:r w:rsidR="00EE2C77" w:rsidRPr="00816576">
        <w:rPr>
          <w:rFonts w:ascii="Times New Roman" w:hAnsi="Times New Roman"/>
        </w:rPr>
        <w:t>entified. My expectation was that biface blanks would have been used more frequently in the later period</w:t>
      </w:r>
      <w:r w:rsidRPr="00816576">
        <w:rPr>
          <w:rFonts w:ascii="Times New Roman" w:hAnsi="Times New Roman"/>
        </w:rPr>
        <w:t xml:space="preserve">, in </w:t>
      </w:r>
      <w:r w:rsidR="00EE2C77" w:rsidRPr="00816576">
        <w:rPr>
          <w:rFonts w:ascii="Times New Roman" w:hAnsi="Times New Roman"/>
        </w:rPr>
        <w:t>response to</w:t>
      </w:r>
      <w:r w:rsidRPr="00816576">
        <w:rPr>
          <w:rFonts w:ascii="Times New Roman" w:hAnsi="Times New Roman"/>
        </w:rPr>
        <w:t xml:space="preserve"> the increased use of bifaces over formal flake tools at this time. In light of </w:t>
      </w:r>
      <w:r w:rsidR="00EE2C77" w:rsidRPr="00816576">
        <w:rPr>
          <w:rFonts w:ascii="Times New Roman" w:hAnsi="Times New Roman"/>
        </w:rPr>
        <w:t>difficulties in classifying</w:t>
      </w:r>
      <w:r w:rsidRPr="00816576">
        <w:rPr>
          <w:rFonts w:ascii="Times New Roman" w:hAnsi="Times New Roman"/>
        </w:rPr>
        <w:t xml:space="preserve"> many of the later specimens into blan</w:t>
      </w:r>
      <w:r w:rsidR="00EE2C77" w:rsidRPr="00816576">
        <w:rPr>
          <w:rFonts w:ascii="Times New Roman" w:hAnsi="Times New Roman"/>
        </w:rPr>
        <w:t>k type categories, though, this possibility was difficult to assess</w:t>
      </w:r>
      <w:r w:rsidRPr="00816576">
        <w:rPr>
          <w:rFonts w:ascii="Times New Roman" w:hAnsi="Times New Roman"/>
        </w:rPr>
        <w:t>.</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Unintentionally</w:t>
      </w:r>
      <w:r w:rsidR="00D3124F" w:rsidRPr="00816576">
        <w:rPr>
          <w:rFonts w:ascii="Times New Roman" w:hAnsi="Times New Roman"/>
        </w:rPr>
        <w:t xml:space="preserve"> Modified Flake tools, l</w:t>
      </w:r>
      <w:r w:rsidRPr="00816576">
        <w:rPr>
          <w:rFonts w:ascii="Times New Roman" w:hAnsi="Times New Roman"/>
        </w:rPr>
        <w:t>ess emphasis</w:t>
      </w:r>
      <w:r w:rsidR="00D3124F" w:rsidRPr="00816576">
        <w:rPr>
          <w:rFonts w:ascii="Times New Roman" w:hAnsi="Times New Roman"/>
        </w:rPr>
        <w:t xml:space="preserve"> was noted</w:t>
      </w:r>
      <w:r w:rsidRPr="00816576">
        <w:rPr>
          <w:rFonts w:ascii="Times New Roman" w:hAnsi="Times New Roman"/>
        </w:rPr>
        <w:t xml:space="preserve"> on the use of blades in the </w:t>
      </w:r>
      <w:proofErr w:type="gramStart"/>
      <w:r w:rsidRPr="00816576">
        <w:rPr>
          <w:rFonts w:ascii="Times New Roman" w:hAnsi="Times New Roman"/>
        </w:rPr>
        <w:t>Early</w:t>
      </w:r>
      <w:proofErr w:type="gramEnd"/>
      <w:r w:rsidRPr="00816576">
        <w:rPr>
          <w:rFonts w:ascii="Times New Roman" w:hAnsi="Times New Roman"/>
        </w:rPr>
        <w:t xml:space="preserve"> period compared to other blank types. Blades are still relati</w:t>
      </w:r>
      <w:r w:rsidR="00C6263E" w:rsidRPr="00816576">
        <w:rPr>
          <w:rFonts w:ascii="Times New Roman" w:hAnsi="Times New Roman"/>
        </w:rPr>
        <w:t xml:space="preserve">vely common in the </w:t>
      </w:r>
      <w:proofErr w:type="gramStart"/>
      <w:r w:rsidR="00C6263E" w:rsidRPr="00816576">
        <w:rPr>
          <w:rFonts w:ascii="Times New Roman" w:hAnsi="Times New Roman"/>
        </w:rPr>
        <w:t>Early</w:t>
      </w:r>
      <w:proofErr w:type="gramEnd"/>
      <w:r w:rsidR="00C6263E" w:rsidRPr="00816576">
        <w:rPr>
          <w:rFonts w:ascii="Times New Roman" w:hAnsi="Times New Roman"/>
        </w:rPr>
        <w:t xml:space="preserve"> sample</w:t>
      </w:r>
      <w:r w:rsidRPr="00816576">
        <w:rPr>
          <w:rFonts w:ascii="Times New Roman" w:hAnsi="Times New Roman"/>
        </w:rPr>
        <w:t xml:space="preserve"> but were used in similar frequencies to multidirectional blanks. Lesser, but fairly even proportions of blade-like, blocky, biface, and cobble blanks were also noted. By the Mid period, biface-derived blanks had </w:t>
      </w:r>
      <w:r w:rsidR="00FD7774" w:rsidRPr="00816576">
        <w:rPr>
          <w:rFonts w:ascii="Times New Roman" w:hAnsi="Times New Roman"/>
        </w:rPr>
        <w:t xml:space="preserve">become more common than blades. Amorphous or </w:t>
      </w:r>
      <w:r w:rsidRPr="00816576">
        <w:rPr>
          <w:rFonts w:ascii="Times New Roman" w:hAnsi="Times New Roman"/>
        </w:rPr>
        <w:t xml:space="preserve">multidirectional and blocky blanks were also fairly common. Blades, blade-like flakes, and cobble blanks were recovered in much smaller proportions. While sample sizes were small in the </w:t>
      </w:r>
      <w:proofErr w:type="gramStart"/>
      <w:r w:rsidRPr="00816576">
        <w:rPr>
          <w:rFonts w:ascii="Times New Roman" w:hAnsi="Times New Roman"/>
        </w:rPr>
        <w:t>Late</w:t>
      </w:r>
      <w:proofErr w:type="gramEnd"/>
      <w:r w:rsidRPr="00816576">
        <w:rPr>
          <w:rFonts w:ascii="Times New Roman" w:hAnsi="Times New Roman"/>
        </w:rPr>
        <w:t xml:space="preserve"> A and Late B periods, simply because of my inability to assign specimens to particular zones or levels, some trends were apparent. Biface-derived blanks were most common in the Late A sample, while blocky blanks were most common in the Late B sample.</w:t>
      </w:r>
    </w:p>
    <w:p w:rsidR="00EA740F" w:rsidRDefault="00BA48AD" w:rsidP="00BA48AD">
      <w:pPr>
        <w:spacing w:line="480" w:lineRule="auto"/>
        <w:rPr>
          <w:rFonts w:ascii="Times New Roman" w:hAnsi="Times New Roman"/>
        </w:rPr>
      </w:pPr>
      <w:r w:rsidRPr="00816576">
        <w:rPr>
          <w:rFonts w:ascii="Times New Roman" w:hAnsi="Times New Roman"/>
        </w:rPr>
        <w:tab/>
        <w:t>Little standardization is noted in any of the subclasses of minimally modified flakes from any time period. Exceptions are noted in the width of intentionally modified blades (RBLD), which exhibit fairly high degrees of standardization as a result of the nature of blade core preparation and blade production. Standardization in the length of unintentionally modified blades (UBLD) may also be explained with reference to the standardized nature of core production. Many blades could have been removed from a single core, and the height of this core (corresponding to the length of the unretouched blade) would have remained fairly consistent throughout reduction.</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Summary of Tool Production: Blank Manufacture and Artifact Standardization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While small sample sizes made it difficult to identify patterns in some tool classes, certain basic trends in both blank manufacture and artifact standardization can be identified. Blank selection could not be evaluated for the stage bifaces, or for the bifacial drills, because flake characteristics were removed during the production process, which involved bifacial flaking of the original blank.</w:t>
      </w:r>
    </w:p>
    <w:p w:rsidR="00BA48AD" w:rsidRPr="00816576" w:rsidRDefault="00BA48AD" w:rsidP="00BA48AD">
      <w:pPr>
        <w:spacing w:line="480" w:lineRule="auto"/>
        <w:rPr>
          <w:rFonts w:ascii="Times New Roman" w:hAnsi="Times New Roman"/>
        </w:rPr>
      </w:pPr>
      <w:r w:rsidRPr="00816576">
        <w:rPr>
          <w:rFonts w:ascii="Times New Roman" w:hAnsi="Times New Roman"/>
        </w:rPr>
        <w:tab/>
        <w:t>Across all periods, 154 artifacts could be assigned with fair certainty to a blank type category (Table</w:t>
      </w:r>
      <w:r w:rsidR="00FD7774" w:rsidRPr="00816576">
        <w:rPr>
          <w:rFonts w:ascii="Times New Roman" w:hAnsi="Times New Roman"/>
        </w:rPr>
        <w:t xml:space="preserve"> 7.81). T</w:t>
      </w:r>
      <w:r w:rsidRPr="00816576">
        <w:rPr>
          <w:rFonts w:ascii="Times New Roman" w:hAnsi="Times New Roman"/>
        </w:rPr>
        <w:t>he remaining artifacts</w:t>
      </w:r>
      <w:r w:rsidR="00FD7774" w:rsidRPr="00816576">
        <w:rPr>
          <w:rFonts w:ascii="Times New Roman" w:hAnsi="Times New Roman"/>
        </w:rPr>
        <w:t xml:space="preserve"> could not be assigned</w:t>
      </w:r>
      <w:r w:rsidRPr="00816576">
        <w:rPr>
          <w:rFonts w:ascii="Times New Roman" w:hAnsi="Times New Roman"/>
        </w:rPr>
        <w:t xml:space="preserve"> to a blank category as a result of blank characteristics being obliterated by breakage, use, or post-detachment modification, or because of the ambiguity of characteristics on particular specimens. Examination of the data from all periods shows a clear emphasis on blades (44.16%, n=68), followed by multidirectional/amorphous (19.48%, n=30), and blocky (16.23%, n=25). The remainder of the sample comprised similarly low representations of biface (9.09%, n=14), cobble (7.14%, n=11), and blade-like (3.90%, n=6) blanks. It is conceivable that the biface, multidirectional/amorphous, and blade-like flakes are all, in fact, the products of biface core reduction, in which case biface flakes would be the second most common blank type i</w:t>
      </w:r>
      <w:r w:rsidR="008508A9" w:rsidRPr="00816576">
        <w:rPr>
          <w:rFonts w:ascii="Times New Roman" w:hAnsi="Times New Roman"/>
        </w:rPr>
        <w:t>n the assemblage (32.47%, n=50).</w:t>
      </w:r>
    </w:p>
    <w:p w:rsidR="008033CD" w:rsidRPr="00816576" w:rsidRDefault="00252A7F" w:rsidP="00252A7F">
      <w:pPr>
        <w:spacing w:line="480" w:lineRule="auto"/>
        <w:rPr>
          <w:rFonts w:ascii="Times New Roman" w:hAnsi="Times New Roman"/>
        </w:rPr>
      </w:pPr>
      <w:r w:rsidRPr="00816576">
        <w:rPr>
          <w:rFonts w:ascii="Times New Roman" w:hAnsi="Times New Roman"/>
        </w:rPr>
        <w:tab/>
        <w:t xml:space="preserve">The proportions and frequencies discussed above may be somewhat misleading for two reasons. First, blades are a peculiar flake type, with readily identifiable characteristics that are less easily confused with other blanks. They may, therefore, be over-represented simply because of the ease with which they may be identified. Second, the apparent dominance of blades in the assemblage may be a function of the history of excavation at the site. Interpretation of the stratigraphy was an ongoing process. As such, many of the artifacts from the shallower levels, </w:t>
      </w:r>
      <w:r w:rsidR="008033CD" w:rsidRPr="00816576">
        <w:rPr>
          <w:rFonts w:ascii="Times New Roman" w:hAnsi="Times New Roman"/>
        </w:rPr>
        <w:t xml:space="preserve">which were encountered earlier in the excavations, could not immediately be assigned to particular zones that were identified and designated in later excavation seasons. While later period artifacts, from stratigraphically higher levels, had excavation depths recorded for them, associating these depths with a zone remained problematic for particular units. In some cases, they could be assigned to a general “Late” period, and in other cases the association was too tenuous. It is clear that more bifaces were being utilized in later periods, relative to the formal unifaces that were seen with greater frequency in the earlier zones, and fewer blades were expected and recorded for these later periods. The overwhelming emphasis on blade use in the </w:t>
      </w:r>
      <w:r w:rsidR="000F2059" w:rsidRPr="00816576">
        <w:rPr>
          <w:rFonts w:ascii="Times New Roman" w:hAnsi="Times New Roman"/>
        </w:rPr>
        <w:t>overall sample may, therefore, simply reflect their representation in a better-understood period of occupation, and better-documented series of strata.</w:t>
      </w:r>
    </w:p>
    <w:p w:rsidR="00252A7F" w:rsidRPr="00816576" w:rsidRDefault="00252A7F" w:rsidP="00252A7F">
      <w:pPr>
        <w:spacing w:line="480" w:lineRule="auto"/>
        <w:rPr>
          <w:rFonts w:ascii="Times New Roman" w:hAnsi="Times New Roman"/>
        </w:rPr>
      </w:pPr>
    </w:p>
    <w:p w:rsidR="008508A9" w:rsidRPr="00816576" w:rsidRDefault="0006390E" w:rsidP="003B40E5">
      <w:pPr>
        <w:rPr>
          <w:rFonts w:ascii="Times New Roman" w:hAnsi="Times New Roman"/>
        </w:rPr>
      </w:pPr>
      <w:r w:rsidRPr="00816576">
        <w:rPr>
          <w:rFonts w:ascii="Times New Roman" w:hAnsi="Times New Roman"/>
          <w:b/>
        </w:rPr>
        <w:t>Table 7.81</w:t>
      </w:r>
      <w:r w:rsidRPr="00816576">
        <w:rPr>
          <w:rFonts w:ascii="Times New Roman" w:hAnsi="Times New Roman"/>
        </w:rPr>
        <w:t>: Frequency of Blank Types by General Period.</w:t>
      </w:r>
      <w:r w:rsidR="008508A9" w:rsidRPr="00816576">
        <w:rPr>
          <w:rFonts w:ascii="Times New Roman" w:hAnsi="Times New Roman"/>
        </w:rPr>
        <w:t xml:space="preserve"> (Data available in Appendix A.)</w:t>
      </w:r>
    </w:p>
    <w:tbl>
      <w:tblPr>
        <w:tblStyle w:val="TableGrid"/>
        <w:tblW w:w="0" w:type="auto"/>
        <w:tblLook w:val="00BF"/>
      </w:tblPr>
      <w:tblGrid>
        <w:gridCol w:w="1361"/>
        <w:gridCol w:w="994"/>
        <w:gridCol w:w="981"/>
        <w:gridCol w:w="1039"/>
        <w:gridCol w:w="993"/>
        <w:gridCol w:w="989"/>
        <w:gridCol w:w="995"/>
        <w:gridCol w:w="1011"/>
        <w:gridCol w:w="1011"/>
      </w:tblGrid>
      <w:tr w:rsidR="00BA48AD" w:rsidRPr="00816576">
        <w:tc>
          <w:tcPr>
            <w:tcW w:w="1361" w:type="dxa"/>
          </w:tcPr>
          <w:p w:rsidR="00BA48AD" w:rsidRPr="00816576" w:rsidRDefault="00BA48AD" w:rsidP="00D02FB4">
            <w:pPr>
              <w:rPr>
                <w:rFonts w:ascii="Times New Roman" w:hAnsi="Times New Roman"/>
              </w:rPr>
            </w:pPr>
            <w:r w:rsidRPr="00816576">
              <w:rPr>
                <w:rFonts w:ascii="Times New Roman" w:hAnsi="Times New Roman"/>
              </w:rPr>
              <w:t>Period</w:t>
            </w:r>
          </w:p>
        </w:tc>
        <w:tc>
          <w:tcPr>
            <w:tcW w:w="994" w:type="dxa"/>
          </w:tcPr>
          <w:p w:rsidR="00BA48AD" w:rsidRPr="00816576" w:rsidRDefault="00BA48AD" w:rsidP="00D02FB4">
            <w:pPr>
              <w:rPr>
                <w:rFonts w:ascii="Times New Roman" w:hAnsi="Times New Roman"/>
              </w:rPr>
            </w:pPr>
            <w:r w:rsidRPr="00816576">
              <w:rPr>
                <w:rFonts w:ascii="Times New Roman" w:hAnsi="Times New Roman"/>
              </w:rPr>
              <w:t>BLD</w:t>
            </w:r>
          </w:p>
        </w:tc>
        <w:tc>
          <w:tcPr>
            <w:tcW w:w="981" w:type="dxa"/>
          </w:tcPr>
          <w:p w:rsidR="00BA48AD" w:rsidRPr="00816576" w:rsidRDefault="00BA48AD" w:rsidP="00D02FB4">
            <w:pPr>
              <w:rPr>
                <w:rFonts w:ascii="Times New Roman" w:hAnsi="Times New Roman"/>
              </w:rPr>
            </w:pPr>
            <w:r w:rsidRPr="00816576">
              <w:rPr>
                <w:rFonts w:ascii="Times New Roman" w:hAnsi="Times New Roman"/>
              </w:rPr>
              <w:t>BIF</w:t>
            </w:r>
          </w:p>
        </w:tc>
        <w:tc>
          <w:tcPr>
            <w:tcW w:w="1039" w:type="dxa"/>
          </w:tcPr>
          <w:p w:rsidR="00BA48AD" w:rsidRPr="00816576" w:rsidRDefault="00BA48AD" w:rsidP="00D02FB4">
            <w:pPr>
              <w:rPr>
                <w:rFonts w:ascii="Times New Roman" w:hAnsi="Times New Roman"/>
              </w:rPr>
            </w:pPr>
            <w:r w:rsidRPr="00816576">
              <w:rPr>
                <w:rFonts w:ascii="Times New Roman" w:hAnsi="Times New Roman"/>
              </w:rPr>
              <w:t>AMO/</w:t>
            </w:r>
          </w:p>
          <w:p w:rsidR="00BA48AD" w:rsidRPr="00816576" w:rsidRDefault="00BA48AD" w:rsidP="00D02FB4">
            <w:pPr>
              <w:rPr>
                <w:rFonts w:ascii="Times New Roman" w:hAnsi="Times New Roman"/>
              </w:rPr>
            </w:pPr>
            <w:r w:rsidRPr="00816576">
              <w:rPr>
                <w:rFonts w:ascii="Times New Roman" w:hAnsi="Times New Roman"/>
              </w:rPr>
              <w:t>MULTI</w:t>
            </w:r>
          </w:p>
        </w:tc>
        <w:tc>
          <w:tcPr>
            <w:tcW w:w="993" w:type="dxa"/>
          </w:tcPr>
          <w:p w:rsidR="00BA48AD" w:rsidRPr="00816576" w:rsidRDefault="00BA48AD" w:rsidP="00D02FB4">
            <w:pPr>
              <w:rPr>
                <w:rFonts w:ascii="Times New Roman" w:hAnsi="Times New Roman"/>
              </w:rPr>
            </w:pPr>
            <w:r w:rsidRPr="00816576">
              <w:rPr>
                <w:rFonts w:ascii="Times New Roman" w:hAnsi="Times New Roman"/>
              </w:rPr>
              <w:t>BLK</w:t>
            </w:r>
          </w:p>
        </w:tc>
        <w:tc>
          <w:tcPr>
            <w:tcW w:w="989" w:type="dxa"/>
          </w:tcPr>
          <w:p w:rsidR="00BA48AD" w:rsidRPr="00816576" w:rsidRDefault="00BA48AD" w:rsidP="00D02FB4">
            <w:pPr>
              <w:rPr>
                <w:rFonts w:ascii="Times New Roman" w:hAnsi="Times New Roman"/>
              </w:rPr>
            </w:pPr>
            <w:r w:rsidRPr="00816576">
              <w:rPr>
                <w:rFonts w:ascii="Times New Roman" w:hAnsi="Times New Roman"/>
              </w:rPr>
              <w:t>BLL</w:t>
            </w:r>
          </w:p>
        </w:tc>
        <w:tc>
          <w:tcPr>
            <w:tcW w:w="995" w:type="dxa"/>
          </w:tcPr>
          <w:p w:rsidR="00BA48AD" w:rsidRPr="00816576" w:rsidRDefault="00BA48AD" w:rsidP="00D02FB4">
            <w:pPr>
              <w:rPr>
                <w:rFonts w:ascii="Times New Roman" w:hAnsi="Times New Roman"/>
              </w:rPr>
            </w:pPr>
            <w:r w:rsidRPr="00816576">
              <w:rPr>
                <w:rFonts w:ascii="Times New Roman" w:hAnsi="Times New Roman"/>
              </w:rPr>
              <w:t>COB</w:t>
            </w:r>
          </w:p>
        </w:tc>
        <w:tc>
          <w:tcPr>
            <w:tcW w:w="1011" w:type="dxa"/>
          </w:tcPr>
          <w:p w:rsidR="00BA48AD" w:rsidRPr="00816576" w:rsidRDefault="00BA48AD" w:rsidP="00D02FB4">
            <w:pPr>
              <w:rPr>
                <w:rFonts w:ascii="Times New Roman" w:hAnsi="Times New Roman"/>
              </w:rPr>
            </w:pPr>
            <w:r w:rsidRPr="00816576">
              <w:rPr>
                <w:rFonts w:ascii="Times New Roman" w:hAnsi="Times New Roman"/>
              </w:rPr>
              <w:t>Total</w:t>
            </w:r>
          </w:p>
        </w:tc>
        <w:tc>
          <w:tcPr>
            <w:tcW w:w="1011" w:type="dxa"/>
          </w:tcPr>
          <w:p w:rsidR="00BA48AD" w:rsidRPr="00816576" w:rsidRDefault="00BA48AD" w:rsidP="00D02FB4">
            <w:pPr>
              <w:rPr>
                <w:rFonts w:ascii="Times New Roman" w:hAnsi="Times New Roman"/>
              </w:rPr>
            </w:pPr>
            <w:r w:rsidRPr="00816576">
              <w:rPr>
                <w:rFonts w:ascii="Times New Roman" w:hAnsi="Times New Roman"/>
              </w:rPr>
              <w:t>%</w:t>
            </w:r>
          </w:p>
        </w:tc>
      </w:tr>
      <w:tr w:rsidR="00BA48AD" w:rsidRPr="00816576">
        <w:tc>
          <w:tcPr>
            <w:tcW w:w="1361" w:type="dxa"/>
          </w:tcPr>
          <w:p w:rsidR="00BA48AD" w:rsidRPr="00816576" w:rsidRDefault="00BA48AD" w:rsidP="00D02FB4">
            <w:pPr>
              <w:rPr>
                <w:rFonts w:ascii="Times New Roman" w:hAnsi="Times New Roman"/>
              </w:rPr>
            </w:pPr>
            <w:r w:rsidRPr="00816576">
              <w:rPr>
                <w:rFonts w:ascii="Times New Roman" w:hAnsi="Times New Roman"/>
              </w:rPr>
              <w:t>Early</w:t>
            </w:r>
          </w:p>
        </w:tc>
        <w:tc>
          <w:tcPr>
            <w:tcW w:w="994" w:type="dxa"/>
          </w:tcPr>
          <w:p w:rsidR="00BA48AD" w:rsidRPr="00816576" w:rsidRDefault="00BA48AD" w:rsidP="00D02FB4">
            <w:pPr>
              <w:rPr>
                <w:rFonts w:ascii="Times New Roman" w:hAnsi="Times New Roman"/>
              </w:rPr>
            </w:pPr>
            <w:r w:rsidRPr="00816576">
              <w:rPr>
                <w:rFonts w:ascii="Times New Roman" w:hAnsi="Times New Roman"/>
              </w:rPr>
              <w:t>52</w:t>
            </w:r>
          </w:p>
        </w:tc>
        <w:tc>
          <w:tcPr>
            <w:tcW w:w="981" w:type="dxa"/>
          </w:tcPr>
          <w:p w:rsidR="00BA48AD" w:rsidRPr="00816576" w:rsidRDefault="00BA48AD" w:rsidP="00D02FB4">
            <w:pPr>
              <w:rPr>
                <w:rFonts w:ascii="Times New Roman" w:hAnsi="Times New Roman"/>
              </w:rPr>
            </w:pPr>
            <w:r w:rsidRPr="00816576">
              <w:rPr>
                <w:rFonts w:ascii="Times New Roman" w:hAnsi="Times New Roman"/>
              </w:rPr>
              <w:t>8</w:t>
            </w:r>
          </w:p>
        </w:tc>
        <w:tc>
          <w:tcPr>
            <w:tcW w:w="1039" w:type="dxa"/>
          </w:tcPr>
          <w:p w:rsidR="00BA48AD" w:rsidRPr="00816576" w:rsidRDefault="00BA48AD" w:rsidP="00D02FB4">
            <w:pPr>
              <w:rPr>
                <w:rFonts w:ascii="Times New Roman" w:hAnsi="Times New Roman"/>
              </w:rPr>
            </w:pPr>
            <w:r w:rsidRPr="00816576">
              <w:rPr>
                <w:rFonts w:ascii="Times New Roman" w:hAnsi="Times New Roman"/>
              </w:rPr>
              <w:t>14</w:t>
            </w:r>
          </w:p>
        </w:tc>
        <w:tc>
          <w:tcPr>
            <w:tcW w:w="993" w:type="dxa"/>
          </w:tcPr>
          <w:p w:rsidR="00BA48AD" w:rsidRPr="00816576" w:rsidRDefault="00BA48AD" w:rsidP="00D02FB4">
            <w:pPr>
              <w:rPr>
                <w:rFonts w:ascii="Times New Roman" w:hAnsi="Times New Roman"/>
              </w:rPr>
            </w:pPr>
            <w:r w:rsidRPr="00816576">
              <w:rPr>
                <w:rFonts w:ascii="Times New Roman" w:hAnsi="Times New Roman"/>
              </w:rPr>
              <w:t>10</w:t>
            </w:r>
          </w:p>
        </w:tc>
        <w:tc>
          <w:tcPr>
            <w:tcW w:w="989" w:type="dxa"/>
          </w:tcPr>
          <w:p w:rsidR="00BA48AD" w:rsidRPr="00816576" w:rsidRDefault="00BA48AD" w:rsidP="00D02FB4">
            <w:pPr>
              <w:rPr>
                <w:rFonts w:ascii="Times New Roman" w:hAnsi="Times New Roman"/>
              </w:rPr>
            </w:pPr>
            <w:r w:rsidRPr="00816576">
              <w:rPr>
                <w:rFonts w:ascii="Times New Roman" w:hAnsi="Times New Roman"/>
              </w:rPr>
              <w:t>4</w:t>
            </w:r>
          </w:p>
        </w:tc>
        <w:tc>
          <w:tcPr>
            <w:tcW w:w="995" w:type="dxa"/>
          </w:tcPr>
          <w:p w:rsidR="00BA48AD" w:rsidRPr="00816576" w:rsidRDefault="00BA48AD" w:rsidP="00D02FB4">
            <w:pPr>
              <w:rPr>
                <w:rFonts w:ascii="Times New Roman" w:hAnsi="Times New Roman"/>
              </w:rPr>
            </w:pPr>
            <w:r w:rsidRPr="00816576">
              <w:rPr>
                <w:rFonts w:ascii="Times New Roman" w:hAnsi="Times New Roman"/>
              </w:rPr>
              <w:t>6</w:t>
            </w:r>
          </w:p>
        </w:tc>
        <w:tc>
          <w:tcPr>
            <w:tcW w:w="1011" w:type="dxa"/>
          </w:tcPr>
          <w:p w:rsidR="00BA48AD" w:rsidRPr="00816576" w:rsidRDefault="00BA48AD" w:rsidP="00D02FB4">
            <w:pPr>
              <w:rPr>
                <w:rFonts w:ascii="Times New Roman" w:hAnsi="Times New Roman"/>
              </w:rPr>
            </w:pPr>
            <w:r w:rsidRPr="00816576">
              <w:rPr>
                <w:rFonts w:ascii="Times New Roman" w:hAnsi="Times New Roman"/>
              </w:rPr>
              <w:t>94</w:t>
            </w:r>
          </w:p>
        </w:tc>
        <w:tc>
          <w:tcPr>
            <w:tcW w:w="1011" w:type="dxa"/>
          </w:tcPr>
          <w:p w:rsidR="00BA48AD" w:rsidRPr="00816576" w:rsidRDefault="00BA48AD" w:rsidP="00D02FB4">
            <w:pPr>
              <w:rPr>
                <w:rFonts w:ascii="Times New Roman" w:hAnsi="Times New Roman"/>
              </w:rPr>
            </w:pPr>
            <w:r w:rsidRPr="00816576">
              <w:rPr>
                <w:rFonts w:ascii="Times New Roman" w:hAnsi="Times New Roman"/>
              </w:rPr>
              <w:t>61.03</w:t>
            </w:r>
          </w:p>
        </w:tc>
      </w:tr>
      <w:tr w:rsidR="00BA48AD" w:rsidRPr="00816576">
        <w:tc>
          <w:tcPr>
            <w:tcW w:w="1361" w:type="dxa"/>
          </w:tcPr>
          <w:p w:rsidR="00BA48AD" w:rsidRPr="00816576" w:rsidRDefault="00BA48AD" w:rsidP="00D02FB4">
            <w:pPr>
              <w:rPr>
                <w:rFonts w:ascii="Times New Roman" w:hAnsi="Times New Roman"/>
              </w:rPr>
            </w:pPr>
            <w:r w:rsidRPr="00816576">
              <w:rPr>
                <w:rFonts w:ascii="Times New Roman" w:hAnsi="Times New Roman"/>
              </w:rPr>
              <w:t>Mid</w:t>
            </w:r>
          </w:p>
        </w:tc>
        <w:tc>
          <w:tcPr>
            <w:tcW w:w="994" w:type="dxa"/>
          </w:tcPr>
          <w:p w:rsidR="00BA48AD" w:rsidRPr="00816576" w:rsidRDefault="00BA48AD" w:rsidP="00D02FB4">
            <w:pPr>
              <w:rPr>
                <w:rFonts w:ascii="Times New Roman" w:hAnsi="Times New Roman"/>
              </w:rPr>
            </w:pPr>
            <w:r w:rsidRPr="00816576">
              <w:rPr>
                <w:rFonts w:ascii="Times New Roman" w:hAnsi="Times New Roman"/>
              </w:rPr>
              <w:t>10</w:t>
            </w:r>
          </w:p>
        </w:tc>
        <w:tc>
          <w:tcPr>
            <w:tcW w:w="981" w:type="dxa"/>
          </w:tcPr>
          <w:p w:rsidR="00BA48AD" w:rsidRPr="00816576" w:rsidRDefault="00BA48AD" w:rsidP="00D02FB4">
            <w:pPr>
              <w:rPr>
                <w:rFonts w:ascii="Times New Roman" w:hAnsi="Times New Roman"/>
              </w:rPr>
            </w:pPr>
            <w:r w:rsidRPr="00816576">
              <w:rPr>
                <w:rFonts w:ascii="Times New Roman" w:hAnsi="Times New Roman"/>
              </w:rPr>
              <w:t>3</w:t>
            </w:r>
          </w:p>
        </w:tc>
        <w:tc>
          <w:tcPr>
            <w:tcW w:w="1039" w:type="dxa"/>
          </w:tcPr>
          <w:p w:rsidR="00BA48AD" w:rsidRPr="00816576" w:rsidRDefault="00BA48AD" w:rsidP="00D02FB4">
            <w:pPr>
              <w:rPr>
                <w:rFonts w:ascii="Times New Roman" w:hAnsi="Times New Roman"/>
              </w:rPr>
            </w:pPr>
            <w:r w:rsidRPr="00816576">
              <w:rPr>
                <w:rFonts w:ascii="Times New Roman" w:hAnsi="Times New Roman"/>
              </w:rPr>
              <w:t>11</w:t>
            </w:r>
          </w:p>
        </w:tc>
        <w:tc>
          <w:tcPr>
            <w:tcW w:w="993" w:type="dxa"/>
          </w:tcPr>
          <w:p w:rsidR="00BA48AD" w:rsidRPr="00816576" w:rsidRDefault="00BA48AD" w:rsidP="00D02FB4">
            <w:pPr>
              <w:rPr>
                <w:rFonts w:ascii="Times New Roman" w:hAnsi="Times New Roman"/>
              </w:rPr>
            </w:pPr>
            <w:r w:rsidRPr="00816576">
              <w:rPr>
                <w:rFonts w:ascii="Times New Roman" w:hAnsi="Times New Roman"/>
              </w:rPr>
              <w:t>8</w:t>
            </w:r>
          </w:p>
        </w:tc>
        <w:tc>
          <w:tcPr>
            <w:tcW w:w="989" w:type="dxa"/>
          </w:tcPr>
          <w:p w:rsidR="00BA48AD" w:rsidRPr="00816576" w:rsidRDefault="00BA48AD" w:rsidP="00D02FB4">
            <w:pPr>
              <w:rPr>
                <w:rFonts w:ascii="Times New Roman" w:hAnsi="Times New Roman"/>
              </w:rPr>
            </w:pPr>
            <w:r w:rsidRPr="00816576">
              <w:rPr>
                <w:rFonts w:ascii="Times New Roman" w:hAnsi="Times New Roman"/>
              </w:rPr>
              <w:t>2</w:t>
            </w:r>
          </w:p>
        </w:tc>
        <w:tc>
          <w:tcPr>
            <w:tcW w:w="995" w:type="dxa"/>
          </w:tcPr>
          <w:p w:rsidR="00BA48AD" w:rsidRPr="00816576" w:rsidRDefault="00BA48AD" w:rsidP="00D02FB4">
            <w:pPr>
              <w:rPr>
                <w:rFonts w:ascii="Times New Roman" w:hAnsi="Times New Roman"/>
              </w:rPr>
            </w:pPr>
            <w:r w:rsidRPr="00816576">
              <w:rPr>
                <w:rFonts w:ascii="Times New Roman" w:hAnsi="Times New Roman"/>
              </w:rPr>
              <w:t>4</w:t>
            </w:r>
          </w:p>
        </w:tc>
        <w:tc>
          <w:tcPr>
            <w:tcW w:w="1011" w:type="dxa"/>
          </w:tcPr>
          <w:p w:rsidR="00BA48AD" w:rsidRPr="00816576" w:rsidRDefault="00BA48AD" w:rsidP="00D02FB4">
            <w:pPr>
              <w:rPr>
                <w:rFonts w:ascii="Times New Roman" w:hAnsi="Times New Roman"/>
              </w:rPr>
            </w:pPr>
            <w:r w:rsidRPr="00816576">
              <w:rPr>
                <w:rFonts w:ascii="Times New Roman" w:hAnsi="Times New Roman"/>
              </w:rPr>
              <w:t>38</w:t>
            </w:r>
          </w:p>
        </w:tc>
        <w:tc>
          <w:tcPr>
            <w:tcW w:w="1011" w:type="dxa"/>
          </w:tcPr>
          <w:p w:rsidR="00BA48AD" w:rsidRPr="00816576" w:rsidRDefault="00BA48AD" w:rsidP="00D02FB4">
            <w:pPr>
              <w:rPr>
                <w:rFonts w:ascii="Times New Roman" w:hAnsi="Times New Roman"/>
              </w:rPr>
            </w:pPr>
            <w:r w:rsidRPr="00816576">
              <w:rPr>
                <w:rFonts w:ascii="Times New Roman" w:hAnsi="Times New Roman"/>
              </w:rPr>
              <w:t>24.68</w:t>
            </w:r>
          </w:p>
        </w:tc>
      </w:tr>
      <w:tr w:rsidR="00BA48AD" w:rsidRPr="00816576">
        <w:tc>
          <w:tcPr>
            <w:tcW w:w="1361" w:type="dxa"/>
          </w:tcPr>
          <w:p w:rsidR="00BA48AD" w:rsidRPr="00816576" w:rsidRDefault="00BA48AD" w:rsidP="00D02FB4">
            <w:pPr>
              <w:rPr>
                <w:rFonts w:ascii="Times New Roman" w:hAnsi="Times New Roman"/>
              </w:rPr>
            </w:pPr>
            <w:r w:rsidRPr="00816576">
              <w:rPr>
                <w:rFonts w:ascii="Times New Roman" w:hAnsi="Times New Roman"/>
              </w:rPr>
              <w:t>Late A</w:t>
            </w:r>
          </w:p>
        </w:tc>
        <w:tc>
          <w:tcPr>
            <w:tcW w:w="994" w:type="dxa"/>
          </w:tcPr>
          <w:p w:rsidR="00BA48AD" w:rsidRPr="00816576" w:rsidRDefault="00BA48AD" w:rsidP="00D02FB4">
            <w:pPr>
              <w:rPr>
                <w:rFonts w:ascii="Times New Roman" w:hAnsi="Times New Roman"/>
              </w:rPr>
            </w:pPr>
            <w:r w:rsidRPr="00816576">
              <w:rPr>
                <w:rFonts w:ascii="Times New Roman" w:hAnsi="Times New Roman"/>
              </w:rPr>
              <w:t>2</w:t>
            </w:r>
          </w:p>
        </w:tc>
        <w:tc>
          <w:tcPr>
            <w:tcW w:w="981" w:type="dxa"/>
          </w:tcPr>
          <w:p w:rsidR="00BA48AD" w:rsidRPr="00816576" w:rsidRDefault="00BA48AD" w:rsidP="00D02FB4">
            <w:pPr>
              <w:rPr>
                <w:rFonts w:ascii="Times New Roman" w:hAnsi="Times New Roman"/>
              </w:rPr>
            </w:pPr>
            <w:r w:rsidRPr="00816576">
              <w:rPr>
                <w:rFonts w:ascii="Times New Roman" w:hAnsi="Times New Roman"/>
              </w:rPr>
              <w:t>1</w:t>
            </w:r>
          </w:p>
        </w:tc>
        <w:tc>
          <w:tcPr>
            <w:tcW w:w="1039" w:type="dxa"/>
          </w:tcPr>
          <w:p w:rsidR="00BA48AD" w:rsidRPr="00816576" w:rsidRDefault="00BA48AD" w:rsidP="00D02FB4">
            <w:pPr>
              <w:rPr>
                <w:rFonts w:ascii="Times New Roman" w:hAnsi="Times New Roman"/>
              </w:rPr>
            </w:pPr>
            <w:r w:rsidRPr="00816576">
              <w:rPr>
                <w:rFonts w:ascii="Times New Roman" w:hAnsi="Times New Roman"/>
              </w:rPr>
              <w:t>3</w:t>
            </w:r>
          </w:p>
        </w:tc>
        <w:tc>
          <w:tcPr>
            <w:tcW w:w="993" w:type="dxa"/>
          </w:tcPr>
          <w:p w:rsidR="00BA48AD" w:rsidRPr="00816576" w:rsidRDefault="00BA48AD" w:rsidP="00D02FB4">
            <w:pPr>
              <w:rPr>
                <w:rFonts w:ascii="Times New Roman" w:hAnsi="Times New Roman"/>
              </w:rPr>
            </w:pPr>
            <w:r w:rsidRPr="00816576">
              <w:rPr>
                <w:rFonts w:ascii="Times New Roman" w:hAnsi="Times New Roman"/>
              </w:rPr>
              <w:t>2</w:t>
            </w:r>
          </w:p>
        </w:tc>
        <w:tc>
          <w:tcPr>
            <w:tcW w:w="989" w:type="dxa"/>
          </w:tcPr>
          <w:p w:rsidR="00BA48AD" w:rsidRPr="00816576" w:rsidRDefault="00BA48AD" w:rsidP="00D02FB4">
            <w:pPr>
              <w:rPr>
                <w:rFonts w:ascii="Times New Roman" w:hAnsi="Times New Roman"/>
              </w:rPr>
            </w:pPr>
            <w:r w:rsidRPr="00816576">
              <w:rPr>
                <w:rFonts w:ascii="Times New Roman" w:hAnsi="Times New Roman"/>
              </w:rPr>
              <w:t>0</w:t>
            </w:r>
          </w:p>
        </w:tc>
        <w:tc>
          <w:tcPr>
            <w:tcW w:w="995" w:type="dxa"/>
          </w:tcPr>
          <w:p w:rsidR="00BA48AD" w:rsidRPr="00816576" w:rsidRDefault="00BA48AD" w:rsidP="00D02FB4">
            <w:pPr>
              <w:rPr>
                <w:rFonts w:ascii="Times New Roman" w:hAnsi="Times New Roman"/>
              </w:rPr>
            </w:pPr>
            <w:r w:rsidRPr="00816576">
              <w:rPr>
                <w:rFonts w:ascii="Times New Roman" w:hAnsi="Times New Roman"/>
              </w:rPr>
              <w:t>1</w:t>
            </w:r>
          </w:p>
        </w:tc>
        <w:tc>
          <w:tcPr>
            <w:tcW w:w="1011" w:type="dxa"/>
          </w:tcPr>
          <w:p w:rsidR="00BA48AD" w:rsidRPr="00816576" w:rsidRDefault="00BA48AD" w:rsidP="00D02FB4">
            <w:pPr>
              <w:rPr>
                <w:rFonts w:ascii="Times New Roman" w:hAnsi="Times New Roman"/>
              </w:rPr>
            </w:pPr>
            <w:r w:rsidRPr="00816576">
              <w:rPr>
                <w:rFonts w:ascii="Times New Roman" w:hAnsi="Times New Roman"/>
              </w:rPr>
              <w:t>9</w:t>
            </w:r>
          </w:p>
        </w:tc>
        <w:tc>
          <w:tcPr>
            <w:tcW w:w="1011" w:type="dxa"/>
          </w:tcPr>
          <w:p w:rsidR="00BA48AD" w:rsidRPr="00816576" w:rsidRDefault="00BA48AD" w:rsidP="00D02FB4">
            <w:pPr>
              <w:rPr>
                <w:rFonts w:ascii="Times New Roman" w:hAnsi="Times New Roman"/>
              </w:rPr>
            </w:pPr>
            <w:r w:rsidRPr="00816576">
              <w:rPr>
                <w:rFonts w:ascii="Times New Roman" w:hAnsi="Times New Roman"/>
              </w:rPr>
              <w:t>5.84</w:t>
            </w:r>
          </w:p>
        </w:tc>
      </w:tr>
      <w:tr w:rsidR="00BA48AD" w:rsidRPr="00816576">
        <w:tc>
          <w:tcPr>
            <w:tcW w:w="1361" w:type="dxa"/>
          </w:tcPr>
          <w:p w:rsidR="00BA48AD" w:rsidRPr="00816576" w:rsidRDefault="00BA48AD" w:rsidP="00D02FB4">
            <w:pPr>
              <w:rPr>
                <w:rFonts w:ascii="Times New Roman" w:hAnsi="Times New Roman"/>
              </w:rPr>
            </w:pPr>
            <w:r w:rsidRPr="00816576">
              <w:rPr>
                <w:rFonts w:ascii="Times New Roman" w:hAnsi="Times New Roman"/>
              </w:rPr>
              <w:t>Late B</w:t>
            </w:r>
          </w:p>
        </w:tc>
        <w:tc>
          <w:tcPr>
            <w:tcW w:w="994" w:type="dxa"/>
          </w:tcPr>
          <w:p w:rsidR="00BA48AD" w:rsidRPr="00816576" w:rsidRDefault="00BA48AD" w:rsidP="00D02FB4">
            <w:pPr>
              <w:rPr>
                <w:rFonts w:ascii="Times New Roman" w:hAnsi="Times New Roman"/>
              </w:rPr>
            </w:pPr>
            <w:r w:rsidRPr="00816576">
              <w:rPr>
                <w:rFonts w:ascii="Times New Roman" w:hAnsi="Times New Roman"/>
              </w:rPr>
              <w:t>4</w:t>
            </w:r>
          </w:p>
        </w:tc>
        <w:tc>
          <w:tcPr>
            <w:tcW w:w="981" w:type="dxa"/>
          </w:tcPr>
          <w:p w:rsidR="00BA48AD" w:rsidRPr="00816576" w:rsidRDefault="00BA48AD" w:rsidP="00D02FB4">
            <w:pPr>
              <w:rPr>
                <w:rFonts w:ascii="Times New Roman" w:hAnsi="Times New Roman"/>
              </w:rPr>
            </w:pPr>
            <w:r w:rsidRPr="00816576">
              <w:rPr>
                <w:rFonts w:ascii="Times New Roman" w:hAnsi="Times New Roman"/>
              </w:rPr>
              <w:t>2</w:t>
            </w:r>
          </w:p>
        </w:tc>
        <w:tc>
          <w:tcPr>
            <w:tcW w:w="1039" w:type="dxa"/>
          </w:tcPr>
          <w:p w:rsidR="00BA48AD" w:rsidRPr="00816576" w:rsidRDefault="00BA48AD" w:rsidP="00D02FB4">
            <w:pPr>
              <w:rPr>
                <w:rFonts w:ascii="Times New Roman" w:hAnsi="Times New Roman"/>
              </w:rPr>
            </w:pPr>
            <w:r w:rsidRPr="00816576">
              <w:rPr>
                <w:rFonts w:ascii="Times New Roman" w:hAnsi="Times New Roman"/>
              </w:rPr>
              <w:t>2</w:t>
            </w:r>
          </w:p>
        </w:tc>
        <w:tc>
          <w:tcPr>
            <w:tcW w:w="993" w:type="dxa"/>
          </w:tcPr>
          <w:p w:rsidR="00BA48AD" w:rsidRPr="00816576" w:rsidRDefault="00BA48AD" w:rsidP="00D02FB4">
            <w:pPr>
              <w:rPr>
                <w:rFonts w:ascii="Times New Roman" w:hAnsi="Times New Roman"/>
              </w:rPr>
            </w:pPr>
            <w:r w:rsidRPr="00816576">
              <w:rPr>
                <w:rFonts w:ascii="Times New Roman" w:hAnsi="Times New Roman"/>
              </w:rPr>
              <w:t>5</w:t>
            </w:r>
          </w:p>
        </w:tc>
        <w:tc>
          <w:tcPr>
            <w:tcW w:w="989" w:type="dxa"/>
          </w:tcPr>
          <w:p w:rsidR="00BA48AD" w:rsidRPr="00816576" w:rsidRDefault="00BA48AD" w:rsidP="00D02FB4">
            <w:pPr>
              <w:rPr>
                <w:rFonts w:ascii="Times New Roman" w:hAnsi="Times New Roman"/>
              </w:rPr>
            </w:pPr>
            <w:r w:rsidRPr="00816576">
              <w:rPr>
                <w:rFonts w:ascii="Times New Roman" w:hAnsi="Times New Roman"/>
              </w:rPr>
              <w:t>0</w:t>
            </w:r>
          </w:p>
        </w:tc>
        <w:tc>
          <w:tcPr>
            <w:tcW w:w="995" w:type="dxa"/>
          </w:tcPr>
          <w:p w:rsidR="00BA48AD" w:rsidRPr="00816576" w:rsidRDefault="00BA48AD" w:rsidP="00D02FB4">
            <w:pPr>
              <w:rPr>
                <w:rFonts w:ascii="Times New Roman" w:hAnsi="Times New Roman"/>
              </w:rPr>
            </w:pPr>
            <w:r w:rsidRPr="00816576">
              <w:rPr>
                <w:rFonts w:ascii="Times New Roman" w:hAnsi="Times New Roman"/>
              </w:rPr>
              <w:t>0</w:t>
            </w:r>
          </w:p>
        </w:tc>
        <w:tc>
          <w:tcPr>
            <w:tcW w:w="1011" w:type="dxa"/>
          </w:tcPr>
          <w:p w:rsidR="00BA48AD" w:rsidRPr="00816576" w:rsidRDefault="00BA48AD" w:rsidP="00D02FB4">
            <w:pPr>
              <w:rPr>
                <w:rFonts w:ascii="Times New Roman" w:hAnsi="Times New Roman"/>
              </w:rPr>
            </w:pPr>
            <w:r w:rsidRPr="00816576">
              <w:rPr>
                <w:rFonts w:ascii="Times New Roman" w:hAnsi="Times New Roman"/>
              </w:rPr>
              <w:t>13</w:t>
            </w:r>
          </w:p>
        </w:tc>
        <w:tc>
          <w:tcPr>
            <w:tcW w:w="1011" w:type="dxa"/>
          </w:tcPr>
          <w:p w:rsidR="00BA48AD" w:rsidRPr="00816576" w:rsidRDefault="00BA48AD" w:rsidP="00D02FB4">
            <w:pPr>
              <w:rPr>
                <w:rFonts w:ascii="Times New Roman" w:hAnsi="Times New Roman"/>
              </w:rPr>
            </w:pPr>
            <w:r w:rsidRPr="00816576">
              <w:rPr>
                <w:rFonts w:ascii="Times New Roman" w:hAnsi="Times New Roman"/>
              </w:rPr>
              <w:t>8.44</w:t>
            </w:r>
          </w:p>
        </w:tc>
      </w:tr>
      <w:tr w:rsidR="00BA48AD" w:rsidRPr="00816576">
        <w:tc>
          <w:tcPr>
            <w:tcW w:w="1361" w:type="dxa"/>
          </w:tcPr>
          <w:p w:rsidR="00BA48AD" w:rsidRPr="00816576" w:rsidRDefault="00BA48AD" w:rsidP="00D02FB4">
            <w:pPr>
              <w:rPr>
                <w:rFonts w:ascii="Times New Roman" w:hAnsi="Times New Roman"/>
              </w:rPr>
            </w:pPr>
            <w:r w:rsidRPr="00816576">
              <w:rPr>
                <w:rFonts w:ascii="Times New Roman" w:hAnsi="Times New Roman"/>
              </w:rPr>
              <w:t>Total</w:t>
            </w:r>
          </w:p>
        </w:tc>
        <w:tc>
          <w:tcPr>
            <w:tcW w:w="994" w:type="dxa"/>
          </w:tcPr>
          <w:p w:rsidR="00BA48AD" w:rsidRPr="00816576" w:rsidRDefault="00BA48AD" w:rsidP="00D02FB4">
            <w:pPr>
              <w:rPr>
                <w:rFonts w:ascii="Times New Roman" w:hAnsi="Times New Roman"/>
              </w:rPr>
            </w:pPr>
            <w:r w:rsidRPr="00816576">
              <w:rPr>
                <w:rFonts w:ascii="Times New Roman" w:hAnsi="Times New Roman"/>
              </w:rPr>
              <w:t>68</w:t>
            </w:r>
          </w:p>
        </w:tc>
        <w:tc>
          <w:tcPr>
            <w:tcW w:w="981" w:type="dxa"/>
          </w:tcPr>
          <w:p w:rsidR="00BA48AD" w:rsidRPr="00816576" w:rsidRDefault="00BA48AD" w:rsidP="00D02FB4">
            <w:pPr>
              <w:rPr>
                <w:rFonts w:ascii="Times New Roman" w:hAnsi="Times New Roman"/>
              </w:rPr>
            </w:pPr>
            <w:r w:rsidRPr="00816576">
              <w:rPr>
                <w:rFonts w:ascii="Times New Roman" w:hAnsi="Times New Roman"/>
              </w:rPr>
              <w:t>14</w:t>
            </w:r>
          </w:p>
        </w:tc>
        <w:tc>
          <w:tcPr>
            <w:tcW w:w="1039" w:type="dxa"/>
          </w:tcPr>
          <w:p w:rsidR="00BA48AD" w:rsidRPr="00816576" w:rsidRDefault="00BA48AD" w:rsidP="00D02FB4">
            <w:pPr>
              <w:rPr>
                <w:rFonts w:ascii="Times New Roman" w:hAnsi="Times New Roman"/>
              </w:rPr>
            </w:pPr>
            <w:r w:rsidRPr="00816576">
              <w:rPr>
                <w:rFonts w:ascii="Times New Roman" w:hAnsi="Times New Roman"/>
              </w:rPr>
              <w:t>30</w:t>
            </w:r>
          </w:p>
        </w:tc>
        <w:tc>
          <w:tcPr>
            <w:tcW w:w="993" w:type="dxa"/>
          </w:tcPr>
          <w:p w:rsidR="00BA48AD" w:rsidRPr="00816576" w:rsidRDefault="00BA48AD" w:rsidP="00D02FB4">
            <w:pPr>
              <w:rPr>
                <w:rFonts w:ascii="Times New Roman" w:hAnsi="Times New Roman"/>
              </w:rPr>
            </w:pPr>
            <w:r w:rsidRPr="00816576">
              <w:rPr>
                <w:rFonts w:ascii="Times New Roman" w:hAnsi="Times New Roman"/>
              </w:rPr>
              <w:t>25</w:t>
            </w:r>
          </w:p>
        </w:tc>
        <w:tc>
          <w:tcPr>
            <w:tcW w:w="989" w:type="dxa"/>
          </w:tcPr>
          <w:p w:rsidR="00BA48AD" w:rsidRPr="00816576" w:rsidRDefault="00BA48AD" w:rsidP="00D02FB4">
            <w:pPr>
              <w:rPr>
                <w:rFonts w:ascii="Times New Roman" w:hAnsi="Times New Roman"/>
              </w:rPr>
            </w:pPr>
            <w:r w:rsidRPr="00816576">
              <w:rPr>
                <w:rFonts w:ascii="Times New Roman" w:hAnsi="Times New Roman"/>
              </w:rPr>
              <w:t>6</w:t>
            </w:r>
          </w:p>
        </w:tc>
        <w:tc>
          <w:tcPr>
            <w:tcW w:w="995" w:type="dxa"/>
          </w:tcPr>
          <w:p w:rsidR="00BA48AD" w:rsidRPr="00816576" w:rsidRDefault="00BA48AD" w:rsidP="00D02FB4">
            <w:pPr>
              <w:rPr>
                <w:rFonts w:ascii="Times New Roman" w:hAnsi="Times New Roman"/>
              </w:rPr>
            </w:pPr>
            <w:r w:rsidRPr="00816576">
              <w:rPr>
                <w:rFonts w:ascii="Times New Roman" w:hAnsi="Times New Roman"/>
              </w:rPr>
              <w:t>11</w:t>
            </w:r>
          </w:p>
        </w:tc>
        <w:tc>
          <w:tcPr>
            <w:tcW w:w="1011" w:type="dxa"/>
          </w:tcPr>
          <w:p w:rsidR="00BA48AD" w:rsidRPr="00816576" w:rsidRDefault="00BA48AD" w:rsidP="00D02FB4">
            <w:pPr>
              <w:rPr>
                <w:rFonts w:ascii="Times New Roman" w:hAnsi="Times New Roman"/>
              </w:rPr>
            </w:pPr>
            <w:r w:rsidRPr="00816576">
              <w:rPr>
                <w:rFonts w:ascii="Times New Roman" w:hAnsi="Times New Roman"/>
              </w:rPr>
              <w:t>154</w:t>
            </w:r>
          </w:p>
        </w:tc>
        <w:tc>
          <w:tcPr>
            <w:tcW w:w="1011" w:type="dxa"/>
          </w:tcPr>
          <w:p w:rsidR="00BA48AD" w:rsidRPr="00816576" w:rsidRDefault="00BA48AD" w:rsidP="00D02FB4">
            <w:pPr>
              <w:rPr>
                <w:rFonts w:ascii="Times New Roman" w:hAnsi="Times New Roman"/>
              </w:rPr>
            </w:pPr>
            <w:r w:rsidRPr="00816576">
              <w:rPr>
                <w:rFonts w:ascii="Times New Roman" w:hAnsi="Times New Roman"/>
              </w:rPr>
              <w:t>100.00</w:t>
            </w:r>
          </w:p>
        </w:tc>
      </w:tr>
      <w:tr w:rsidR="00BA48AD" w:rsidRPr="00816576">
        <w:tc>
          <w:tcPr>
            <w:tcW w:w="1361" w:type="dxa"/>
          </w:tcPr>
          <w:p w:rsidR="00BA48AD" w:rsidRPr="00816576" w:rsidRDefault="00BA48AD" w:rsidP="00D02FB4">
            <w:pPr>
              <w:rPr>
                <w:rFonts w:ascii="Times New Roman" w:hAnsi="Times New Roman"/>
              </w:rPr>
            </w:pPr>
            <w:r w:rsidRPr="00816576">
              <w:rPr>
                <w:rFonts w:ascii="Times New Roman" w:hAnsi="Times New Roman"/>
              </w:rPr>
              <w:t>%</w:t>
            </w:r>
          </w:p>
        </w:tc>
        <w:tc>
          <w:tcPr>
            <w:tcW w:w="994" w:type="dxa"/>
          </w:tcPr>
          <w:p w:rsidR="00BA48AD" w:rsidRPr="00816576" w:rsidRDefault="00BA48AD" w:rsidP="00D02FB4">
            <w:pPr>
              <w:rPr>
                <w:rFonts w:ascii="Times New Roman" w:hAnsi="Times New Roman"/>
              </w:rPr>
            </w:pPr>
            <w:r w:rsidRPr="00816576">
              <w:rPr>
                <w:rFonts w:ascii="Times New Roman" w:hAnsi="Times New Roman"/>
              </w:rPr>
              <w:t>44.16</w:t>
            </w:r>
          </w:p>
        </w:tc>
        <w:tc>
          <w:tcPr>
            <w:tcW w:w="981" w:type="dxa"/>
          </w:tcPr>
          <w:p w:rsidR="00BA48AD" w:rsidRPr="00816576" w:rsidRDefault="00BA48AD" w:rsidP="00D02FB4">
            <w:pPr>
              <w:rPr>
                <w:rFonts w:ascii="Times New Roman" w:hAnsi="Times New Roman"/>
              </w:rPr>
            </w:pPr>
            <w:r w:rsidRPr="00816576">
              <w:rPr>
                <w:rFonts w:ascii="Times New Roman" w:hAnsi="Times New Roman"/>
              </w:rPr>
              <w:t>9.09</w:t>
            </w:r>
          </w:p>
        </w:tc>
        <w:tc>
          <w:tcPr>
            <w:tcW w:w="1039" w:type="dxa"/>
          </w:tcPr>
          <w:p w:rsidR="00BA48AD" w:rsidRPr="00816576" w:rsidRDefault="00BA48AD" w:rsidP="00D02FB4">
            <w:pPr>
              <w:rPr>
                <w:rFonts w:ascii="Times New Roman" w:hAnsi="Times New Roman"/>
              </w:rPr>
            </w:pPr>
            <w:r w:rsidRPr="00816576">
              <w:rPr>
                <w:rFonts w:ascii="Times New Roman" w:hAnsi="Times New Roman"/>
              </w:rPr>
              <w:t>19.48</w:t>
            </w:r>
          </w:p>
        </w:tc>
        <w:tc>
          <w:tcPr>
            <w:tcW w:w="993" w:type="dxa"/>
          </w:tcPr>
          <w:p w:rsidR="00BA48AD" w:rsidRPr="00816576" w:rsidRDefault="00BA48AD" w:rsidP="00D02FB4">
            <w:pPr>
              <w:rPr>
                <w:rFonts w:ascii="Times New Roman" w:hAnsi="Times New Roman"/>
              </w:rPr>
            </w:pPr>
            <w:r w:rsidRPr="00816576">
              <w:rPr>
                <w:rFonts w:ascii="Times New Roman" w:hAnsi="Times New Roman"/>
              </w:rPr>
              <w:t>16.23</w:t>
            </w:r>
          </w:p>
        </w:tc>
        <w:tc>
          <w:tcPr>
            <w:tcW w:w="989" w:type="dxa"/>
          </w:tcPr>
          <w:p w:rsidR="00BA48AD" w:rsidRPr="00816576" w:rsidRDefault="00BA48AD" w:rsidP="00D02FB4">
            <w:pPr>
              <w:rPr>
                <w:rFonts w:ascii="Times New Roman" w:hAnsi="Times New Roman"/>
              </w:rPr>
            </w:pPr>
            <w:r w:rsidRPr="00816576">
              <w:rPr>
                <w:rFonts w:ascii="Times New Roman" w:hAnsi="Times New Roman"/>
              </w:rPr>
              <w:t>3.90</w:t>
            </w:r>
          </w:p>
        </w:tc>
        <w:tc>
          <w:tcPr>
            <w:tcW w:w="995" w:type="dxa"/>
          </w:tcPr>
          <w:p w:rsidR="00BA48AD" w:rsidRPr="00816576" w:rsidRDefault="00BA48AD" w:rsidP="00D02FB4">
            <w:pPr>
              <w:rPr>
                <w:rFonts w:ascii="Times New Roman" w:hAnsi="Times New Roman"/>
              </w:rPr>
            </w:pPr>
            <w:r w:rsidRPr="00816576">
              <w:rPr>
                <w:rFonts w:ascii="Times New Roman" w:hAnsi="Times New Roman"/>
              </w:rPr>
              <w:t>7.14</w:t>
            </w:r>
          </w:p>
        </w:tc>
        <w:tc>
          <w:tcPr>
            <w:tcW w:w="1011" w:type="dxa"/>
          </w:tcPr>
          <w:p w:rsidR="00BA48AD" w:rsidRPr="00816576" w:rsidRDefault="00BA48AD" w:rsidP="00D02FB4">
            <w:pPr>
              <w:rPr>
                <w:rFonts w:ascii="Times New Roman" w:hAnsi="Times New Roman"/>
              </w:rPr>
            </w:pPr>
            <w:r w:rsidRPr="00816576">
              <w:rPr>
                <w:rFonts w:ascii="Times New Roman" w:hAnsi="Times New Roman"/>
              </w:rPr>
              <w:t>100.00</w:t>
            </w:r>
          </w:p>
        </w:tc>
        <w:tc>
          <w:tcPr>
            <w:tcW w:w="1011" w:type="dxa"/>
          </w:tcPr>
          <w:p w:rsidR="00BA48AD" w:rsidRPr="00816576" w:rsidRDefault="00BA48AD" w:rsidP="00D02FB4">
            <w:pPr>
              <w:rPr>
                <w:rFonts w:ascii="Times New Roman" w:hAnsi="Times New Roman"/>
              </w:rPr>
            </w:pPr>
          </w:p>
        </w:tc>
      </w:tr>
    </w:tbl>
    <w:p w:rsidR="00E34E4D" w:rsidRPr="00816576" w:rsidRDefault="00E34E4D" w:rsidP="00E34E4D">
      <w:pPr>
        <w:rPr>
          <w:rFonts w:ascii="Times New Roman" w:hAnsi="Times New Roman"/>
        </w:rPr>
      </w:pPr>
      <w:r w:rsidRPr="00816576">
        <w:rPr>
          <w:rFonts w:ascii="Times New Roman" w:hAnsi="Times New Roman"/>
        </w:rPr>
        <w:t>BLD = Blade; BIF = Biface; AMO/MULTI = Amorphous/Multidirectional; BLK = Blocky; BLL = Blade-like; COB = Cobble.</w:t>
      </w:r>
    </w:p>
    <w:p w:rsidR="00BA48AD" w:rsidRPr="00816576" w:rsidRDefault="00BA48AD" w:rsidP="00BA48AD">
      <w:pPr>
        <w:spacing w:line="480" w:lineRule="auto"/>
        <w:rPr>
          <w:rFonts w:ascii="Times New Roman" w:hAnsi="Times New Roman"/>
        </w:rPr>
      </w:pPr>
    </w:p>
    <w:p w:rsidR="009A7038" w:rsidRPr="00816576" w:rsidRDefault="009A7038" w:rsidP="00BA48AD">
      <w:pPr>
        <w:spacing w:line="480" w:lineRule="auto"/>
        <w:rPr>
          <w:rFonts w:ascii="Times New Roman" w:hAnsi="Times New Roman"/>
        </w:rPr>
      </w:pPr>
    </w:p>
    <w:p w:rsidR="00C672E4" w:rsidRPr="00816576" w:rsidRDefault="00BA48AD" w:rsidP="00C672E4">
      <w:pPr>
        <w:spacing w:line="480" w:lineRule="auto"/>
        <w:rPr>
          <w:rFonts w:ascii="Times New Roman" w:hAnsi="Times New Roman"/>
        </w:rPr>
      </w:pPr>
      <w:r w:rsidRPr="00816576">
        <w:rPr>
          <w:rFonts w:ascii="Times New Roman" w:hAnsi="Times New Roman"/>
        </w:rPr>
        <w:t xml:space="preserve">If we consider blank representation by general period, the trends noted above (i.e., more emphasis on blades in earlier periods, and more emphasis on bifaces in later periods) are reinforced. </w:t>
      </w:r>
      <w:proofErr w:type="gramStart"/>
      <w:r w:rsidRPr="00816576">
        <w:rPr>
          <w:rFonts w:ascii="Times New Roman" w:hAnsi="Times New Roman"/>
        </w:rPr>
        <w:t>Table 7.82, below, presents overall blank frequencies and proportions by general period.</w:t>
      </w:r>
      <w:proofErr w:type="gramEnd"/>
      <w:r w:rsidRPr="00816576">
        <w:rPr>
          <w:rFonts w:ascii="Times New Roman" w:hAnsi="Times New Roman"/>
        </w:rPr>
        <w:t xml:space="preserve"> From these data, we see that blades are most common during the </w:t>
      </w:r>
      <w:proofErr w:type="gramStart"/>
      <w:r w:rsidRPr="00816576">
        <w:rPr>
          <w:rFonts w:ascii="Times New Roman" w:hAnsi="Times New Roman"/>
        </w:rPr>
        <w:t>Early</w:t>
      </w:r>
      <w:proofErr w:type="gramEnd"/>
      <w:r w:rsidRPr="00816576">
        <w:rPr>
          <w:rFonts w:ascii="Times New Roman" w:hAnsi="Times New Roman"/>
        </w:rPr>
        <w:t xml:space="preserve"> period of occupation. Their representation decreases b</w:t>
      </w:r>
      <w:r w:rsidR="00C6263E" w:rsidRPr="00816576">
        <w:rPr>
          <w:rFonts w:ascii="Times New Roman" w:hAnsi="Times New Roman"/>
        </w:rPr>
        <w:t xml:space="preserve">y nearly half in the </w:t>
      </w:r>
      <w:proofErr w:type="gramStart"/>
      <w:r w:rsidR="00C6263E" w:rsidRPr="00816576">
        <w:rPr>
          <w:rFonts w:ascii="Times New Roman" w:hAnsi="Times New Roman"/>
        </w:rPr>
        <w:t>Mid</w:t>
      </w:r>
      <w:proofErr w:type="gramEnd"/>
      <w:r w:rsidR="00C6263E" w:rsidRPr="00816576">
        <w:rPr>
          <w:rFonts w:ascii="Times New Roman" w:hAnsi="Times New Roman"/>
        </w:rPr>
        <w:t xml:space="preserve"> period</w:t>
      </w:r>
      <w:r w:rsidRPr="00816576">
        <w:rPr>
          <w:rFonts w:ascii="Times New Roman" w:hAnsi="Times New Roman"/>
        </w:rPr>
        <w:t xml:space="preserve"> and is halved again by the Late A period. While there is an apparent increase in blade use by the Late B period, this pattern likely is a reflection of the small sample size from this zone. In contrast, a gradual increase in biface blank representation is noted through time. However, this increase in biface-derived flakes is much less dramatic than is the decrease in blade representation, suggesting that bifaces and their by-products were used much more commonly through all periods. Amorphous/Multidirectional blanks exhibited a relatively dramatic increase in proportion from the Early to the </w:t>
      </w:r>
      <w:proofErr w:type="gramStart"/>
      <w:r w:rsidRPr="00816576">
        <w:rPr>
          <w:rFonts w:ascii="Times New Roman" w:hAnsi="Times New Roman"/>
        </w:rPr>
        <w:t>Mid</w:t>
      </w:r>
      <w:proofErr w:type="gramEnd"/>
      <w:r w:rsidRPr="00816576">
        <w:rPr>
          <w:rFonts w:ascii="Times New Roman" w:hAnsi="Times New Roman"/>
        </w:rPr>
        <w:t xml:space="preserve"> period, followed by a more gradual increase from the Mid to Late A period. Their representation diminished from the Late A to Late B period, again likely influenced by the small sample size from the latest period of occupation. Blocky and cobble blanks increased steadily, although not dramatically, through time, while blade-like flakes maintained low </w:t>
      </w:r>
      <w:r w:rsidR="00C672E4" w:rsidRPr="00816576">
        <w:rPr>
          <w:rFonts w:ascii="Times New Roman" w:hAnsi="Times New Roman"/>
        </w:rPr>
        <w:t>frequencies and proportions in all periods. What these patterns suggest is that toolmakers began to make use of a wider variety of blank types in the production of at least certain tool classes. They placed less emphasis on the specialized production of blanks (i.e., blades) and relied more often on flakes that likely were fortuitous by-products of the manufacture of other implements (e.g., biface blanks).</w:t>
      </w:r>
    </w:p>
    <w:p w:rsidR="00C74621" w:rsidRPr="00816576" w:rsidRDefault="00C74621" w:rsidP="009A7038">
      <w:pPr>
        <w:spacing w:line="480" w:lineRule="auto"/>
        <w:ind w:firstLine="720"/>
        <w:rPr>
          <w:rFonts w:ascii="Times New Roman" w:hAnsi="Times New Roman"/>
        </w:rPr>
      </w:pPr>
    </w:p>
    <w:p w:rsidR="00BA48AD" w:rsidRPr="00816576" w:rsidRDefault="0006390E" w:rsidP="003B40E5">
      <w:pPr>
        <w:rPr>
          <w:rFonts w:ascii="Times New Roman" w:hAnsi="Times New Roman"/>
        </w:rPr>
      </w:pPr>
      <w:r w:rsidRPr="00816576">
        <w:rPr>
          <w:rFonts w:ascii="Times New Roman" w:hAnsi="Times New Roman"/>
          <w:b/>
        </w:rPr>
        <w:t>Table 7.82</w:t>
      </w:r>
      <w:r w:rsidRPr="00816576">
        <w:rPr>
          <w:rFonts w:ascii="Times New Roman" w:hAnsi="Times New Roman"/>
        </w:rPr>
        <w:t>: Blank Types by General Period.</w:t>
      </w:r>
      <w:r w:rsidR="0038097C" w:rsidRPr="00816576">
        <w:rPr>
          <w:rFonts w:ascii="Times New Roman" w:hAnsi="Times New Roman"/>
        </w:rPr>
        <w:t xml:space="preserve"> (Data Available in Appendix A.)</w:t>
      </w:r>
    </w:p>
    <w:tbl>
      <w:tblPr>
        <w:tblStyle w:val="TableGrid"/>
        <w:tblW w:w="0" w:type="auto"/>
        <w:tblLook w:val="00BF"/>
      </w:tblPr>
      <w:tblGrid>
        <w:gridCol w:w="1897"/>
        <w:gridCol w:w="1897"/>
        <w:gridCol w:w="1897"/>
        <w:gridCol w:w="1897"/>
        <w:gridCol w:w="1897"/>
      </w:tblGrid>
      <w:tr w:rsidR="00BA48AD" w:rsidRPr="00816576">
        <w:trPr>
          <w:trHeight w:val="449"/>
        </w:trPr>
        <w:tc>
          <w:tcPr>
            <w:tcW w:w="1897" w:type="dxa"/>
            <w:vAlign w:val="bottom"/>
          </w:tcPr>
          <w:p w:rsidR="00BA48AD" w:rsidRPr="00816576" w:rsidRDefault="00BA48AD" w:rsidP="0038097C">
            <w:pPr>
              <w:rPr>
                <w:rFonts w:ascii="Times New Roman" w:hAnsi="Times New Roman"/>
                <w:b/>
              </w:rPr>
            </w:pPr>
            <w:r w:rsidRPr="00816576">
              <w:rPr>
                <w:rFonts w:ascii="Times New Roman" w:hAnsi="Times New Roman"/>
                <w:b/>
              </w:rPr>
              <w:t>Blank Type</w:t>
            </w:r>
          </w:p>
        </w:tc>
        <w:tc>
          <w:tcPr>
            <w:tcW w:w="1897" w:type="dxa"/>
            <w:vAlign w:val="bottom"/>
          </w:tcPr>
          <w:p w:rsidR="00BA48AD" w:rsidRPr="00816576" w:rsidRDefault="00BA48AD" w:rsidP="0038097C">
            <w:pPr>
              <w:rPr>
                <w:rFonts w:ascii="Times New Roman" w:hAnsi="Times New Roman"/>
                <w:b/>
              </w:rPr>
            </w:pPr>
            <w:r w:rsidRPr="00816576">
              <w:rPr>
                <w:rFonts w:ascii="Times New Roman" w:hAnsi="Times New Roman"/>
                <w:b/>
              </w:rPr>
              <w:t>Early</w:t>
            </w:r>
          </w:p>
        </w:tc>
        <w:tc>
          <w:tcPr>
            <w:tcW w:w="1897" w:type="dxa"/>
            <w:vAlign w:val="bottom"/>
          </w:tcPr>
          <w:p w:rsidR="00BA48AD" w:rsidRPr="00816576" w:rsidRDefault="00BA48AD" w:rsidP="0038097C">
            <w:pPr>
              <w:rPr>
                <w:rFonts w:ascii="Times New Roman" w:hAnsi="Times New Roman"/>
                <w:b/>
              </w:rPr>
            </w:pPr>
            <w:r w:rsidRPr="00816576">
              <w:rPr>
                <w:rFonts w:ascii="Times New Roman" w:hAnsi="Times New Roman"/>
                <w:b/>
              </w:rPr>
              <w:t>Mid</w:t>
            </w:r>
          </w:p>
        </w:tc>
        <w:tc>
          <w:tcPr>
            <w:tcW w:w="1897" w:type="dxa"/>
            <w:vAlign w:val="bottom"/>
          </w:tcPr>
          <w:p w:rsidR="00BA48AD" w:rsidRPr="00816576" w:rsidRDefault="00BA48AD" w:rsidP="0038097C">
            <w:pPr>
              <w:rPr>
                <w:rFonts w:ascii="Times New Roman" w:hAnsi="Times New Roman"/>
                <w:b/>
              </w:rPr>
            </w:pPr>
            <w:r w:rsidRPr="00816576">
              <w:rPr>
                <w:rFonts w:ascii="Times New Roman" w:hAnsi="Times New Roman"/>
                <w:b/>
              </w:rPr>
              <w:t>Late A</w:t>
            </w:r>
          </w:p>
        </w:tc>
        <w:tc>
          <w:tcPr>
            <w:tcW w:w="1897" w:type="dxa"/>
            <w:vAlign w:val="bottom"/>
          </w:tcPr>
          <w:p w:rsidR="00BA48AD" w:rsidRPr="00816576" w:rsidRDefault="00BA48AD" w:rsidP="0038097C">
            <w:pPr>
              <w:rPr>
                <w:rFonts w:ascii="Times New Roman" w:hAnsi="Times New Roman"/>
                <w:b/>
              </w:rPr>
            </w:pPr>
            <w:r w:rsidRPr="00816576">
              <w:rPr>
                <w:rFonts w:ascii="Times New Roman" w:hAnsi="Times New Roman"/>
                <w:b/>
              </w:rPr>
              <w:t>Late B</w:t>
            </w:r>
          </w:p>
        </w:tc>
      </w:tr>
      <w:tr w:rsidR="00BA48AD" w:rsidRPr="00816576">
        <w:trPr>
          <w:trHeight w:val="216"/>
        </w:trPr>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Biface</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8 (8.5%)</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3 (7.9%)</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1 (12.5%)</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2 (15.4%)</w:t>
            </w:r>
          </w:p>
        </w:tc>
      </w:tr>
      <w:tr w:rsidR="00BA48AD" w:rsidRPr="00816576">
        <w:trPr>
          <w:trHeight w:val="449"/>
        </w:trPr>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Blade</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52 (55.3%)</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10 (26.3%)</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1 (12.5%)</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4 (30.8%)</w:t>
            </w:r>
          </w:p>
        </w:tc>
      </w:tr>
      <w:tr w:rsidR="00BA48AD" w:rsidRPr="00816576">
        <w:trPr>
          <w:trHeight w:val="449"/>
        </w:trPr>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Blade-Like</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4 (4.3%)</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2 (5.3%)</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0 (0%)</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0 (0%)</w:t>
            </w:r>
          </w:p>
        </w:tc>
      </w:tr>
      <w:tr w:rsidR="00BA48AD" w:rsidRPr="00816576">
        <w:trPr>
          <w:trHeight w:val="465"/>
        </w:trPr>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Blocky</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10 (10.6%)</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8 (21.1%)</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2 (25.0%)</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5 (38.5%)</w:t>
            </w:r>
          </w:p>
        </w:tc>
      </w:tr>
      <w:tr w:rsidR="00BA48AD" w:rsidRPr="00816576">
        <w:trPr>
          <w:trHeight w:val="216"/>
        </w:trPr>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Cobble</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6 (6.4%)</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4 (10.5%)</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1 (12.5%)</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0 (0%)</w:t>
            </w:r>
          </w:p>
        </w:tc>
      </w:tr>
      <w:tr w:rsidR="00BA48AD" w:rsidRPr="00816576">
        <w:trPr>
          <w:trHeight w:val="449"/>
        </w:trPr>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Multi</w:t>
            </w:r>
            <w:proofErr w:type="gramStart"/>
            <w:r w:rsidR="007203A6" w:rsidRPr="00816576">
              <w:rPr>
                <w:rFonts w:ascii="Times New Roman" w:hAnsi="Times New Roman"/>
              </w:rPr>
              <w:t>.</w:t>
            </w:r>
            <w:r w:rsidRPr="00816576">
              <w:rPr>
                <w:rFonts w:ascii="Times New Roman" w:hAnsi="Times New Roman"/>
              </w:rPr>
              <w:t>/</w:t>
            </w:r>
            <w:proofErr w:type="gramEnd"/>
          </w:p>
          <w:p w:rsidR="00BA48AD" w:rsidRPr="00816576" w:rsidRDefault="007203A6" w:rsidP="0038097C">
            <w:pPr>
              <w:rPr>
                <w:rFonts w:ascii="Times New Roman" w:hAnsi="Times New Roman"/>
              </w:rPr>
            </w:pPr>
            <w:r w:rsidRPr="00816576">
              <w:rPr>
                <w:rFonts w:ascii="Times New Roman" w:hAnsi="Times New Roman"/>
              </w:rPr>
              <w:t>Am</w:t>
            </w:r>
            <w:r w:rsidR="00BA48AD" w:rsidRPr="00816576">
              <w:rPr>
                <w:rFonts w:ascii="Times New Roman" w:hAnsi="Times New Roman"/>
              </w:rPr>
              <w:t>orph</w:t>
            </w:r>
            <w:r w:rsidRPr="00816576">
              <w:rPr>
                <w:rFonts w:ascii="Times New Roman" w:hAnsi="Times New Roman"/>
              </w:rPr>
              <w:t>.</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14 (14.9%)</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11 (28.9%)</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3 (37.5%)</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2 (15.4%)</w:t>
            </w:r>
          </w:p>
        </w:tc>
      </w:tr>
      <w:tr w:rsidR="00BA48AD" w:rsidRPr="00816576">
        <w:trPr>
          <w:trHeight w:val="449"/>
        </w:trPr>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Total</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94 (100%)</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38 (100%)</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8 (100%)</w:t>
            </w:r>
          </w:p>
        </w:tc>
        <w:tc>
          <w:tcPr>
            <w:tcW w:w="1897" w:type="dxa"/>
            <w:vAlign w:val="bottom"/>
          </w:tcPr>
          <w:p w:rsidR="00BA48AD" w:rsidRPr="00816576" w:rsidRDefault="00BA48AD" w:rsidP="0038097C">
            <w:pPr>
              <w:rPr>
                <w:rFonts w:ascii="Times New Roman" w:hAnsi="Times New Roman"/>
              </w:rPr>
            </w:pPr>
            <w:r w:rsidRPr="00816576">
              <w:rPr>
                <w:rFonts w:ascii="Times New Roman" w:hAnsi="Times New Roman"/>
              </w:rPr>
              <w:t>13 (100%)</w:t>
            </w:r>
          </w:p>
        </w:tc>
      </w:tr>
    </w:tbl>
    <w:p w:rsidR="0006390E" w:rsidRPr="00816576" w:rsidRDefault="0006390E" w:rsidP="00BA48AD">
      <w:pPr>
        <w:spacing w:line="480" w:lineRule="auto"/>
        <w:rPr>
          <w:rFonts w:ascii="Times New Roman" w:hAnsi="Times New Roman"/>
        </w:rPr>
      </w:pP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Blank selection was much easier to consider among some of the flake tool classes. Overall, blank selection among the Scrapers was somewhat varied, with blade use being represented best </w:t>
      </w:r>
      <w:proofErr w:type="gramStart"/>
      <w:r w:rsidRPr="00816576">
        <w:rPr>
          <w:rFonts w:ascii="Times New Roman" w:hAnsi="Times New Roman"/>
        </w:rPr>
        <w:t>among</w:t>
      </w:r>
      <w:proofErr w:type="gramEnd"/>
      <w:r w:rsidRPr="00816576">
        <w:rPr>
          <w:rFonts w:ascii="Times New Roman" w:hAnsi="Times New Roman"/>
        </w:rPr>
        <w:t xml:space="preserve"> the End and Side Scrapers. While blades were common in this tool class, they were not used exclusively, as other flake types were also represented. It appears that the specimens produced on blades received less modification in order to achieve the desired tool form than did other blank types.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No patterning in blank selection was identifiable in the sample of either Gravers or Perforators, as samples were too small. Within the category of General Unifaces some patterns were recognized, although this general category included many fragmentary specimens for </w:t>
      </w:r>
      <w:proofErr w:type="gramStart"/>
      <w:r w:rsidRPr="00816576">
        <w:rPr>
          <w:rFonts w:ascii="Times New Roman" w:hAnsi="Times New Roman"/>
        </w:rPr>
        <w:t>which</w:t>
      </w:r>
      <w:proofErr w:type="gramEnd"/>
      <w:r w:rsidRPr="00816576">
        <w:rPr>
          <w:rFonts w:ascii="Times New Roman" w:hAnsi="Times New Roman"/>
        </w:rPr>
        <w:t xml:space="preserve"> blank identification was impossible. This was true especially for the Type 4 Uniface specimens and the category of unidentified General Unifaces. No blank types were identifiable for the Type 3 Unifaces, either, in part because of the fragme</w:t>
      </w:r>
      <w:r w:rsidR="00C6263E" w:rsidRPr="00816576">
        <w:rPr>
          <w:rFonts w:ascii="Times New Roman" w:hAnsi="Times New Roman"/>
        </w:rPr>
        <w:t>ntary nature of these specimens</w:t>
      </w:r>
      <w:r w:rsidRPr="00816576">
        <w:rPr>
          <w:rFonts w:ascii="Times New Roman" w:hAnsi="Times New Roman"/>
        </w:rPr>
        <w:t xml:space="preserve"> and in part because of the complete dorsal flaking applied to these items, which obliterated flake blank characteristics. Among the Type 1 Unifaces, blade use was common in the Early and </w:t>
      </w:r>
      <w:proofErr w:type="gramStart"/>
      <w:r w:rsidRPr="00816576">
        <w:rPr>
          <w:rFonts w:ascii="Times New Roman" w:hAnsi="Times New Roman"/>
        </w:rPr>
        <w:t>Mid</w:t>
      </w:r>
      <w:proofErr w:type="gramEnd"/>
      <w:r w:rsidRPr="00816576">
        <w:rPr>
          <w:rFonts w:ascii="Times New Roman" w:hAnsi="Times New Roman"/>
        </w:rPr>
        <w:t xml:space="preserve"> periods. Few blank types were identifiable for the Type 2 Unifaces. Of those that could be interpreted, no particular patterning was evident. Blank selection was, instead, quite variable.</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Blank selection patterns could be identified for the minimally modified flake tools, which included Intentionally and Unintentionally Modified Flakes and Blades. Among the Intentionally Modified Flakes, blade use dominated the specimens from the </w:t>
      </w:r>
      <w:proofErr w:type="gramStart"/>
      <w:r w:rsidRPr="00816576">
        <w:rPr>
          <w:rFonts w:ascii="Times New Roman" w:hAnsi="Times New Roman"/>
        </w:rPr>
        <w:t>Early</w:t>
      </w:r>
      <w:proofErr w:type="gramEnd"/>
      <w:r w:rsidRPr="00816576">
        <w:rPr>
          <w:rFonts w:ascii="Times New Roman" w:hAnsi="Times New Roman"/>
        </w:rPr>
        <w:t xml:space="preserve"> period levels. Blocky and biface-derived specimens were the next most common categories in the </w:t>
      </w:r>
      <w:proofErr w:type="gramStart"/>
      <w:r w:rsidRPr="00816576">
        <w:rPr>
          <w:rFonts w:ascii="Times New Roman" w:hAnsi="Times New Roman"/>
        </w:rPr>
        <w:t>Early</w:t>
      </w:r>
      <w:proofErr w:type="gramEnd"/>
      <w:r w:rsidRPr="00816576">
        <w:rPr>
          <w:rFonts w:ascii="Times New Roman" w:hAnsi="Times New Roman"/>
        </w:rPr>
        <w:t xml:space="preserve"> period. A few multidirectional/amorphous, cobble, and blade-like specimens were also identified, although these were significantly less common. By the Mid period, blank selection was much more variable, with blade, blocky, and multidirectional/amorphous blanks being represented nearly equally in the sample. In the Late A and Late B periods, few specimens could be assigned to a blank type category. Among the few tools for which blank type could be identified it was apparent that blank selection was relatively varied. </w:t>
      </w:r>
      <w:r w:rsidR="00C74621" w:rsidRPr="00816576">
        <w:rPr>
          <w:rFonts w:ascii="Times New Roman" w:hAnsi="Times New Roman"/>
        </w:rPr>
        <w:t xml:space="preserve">My initial expectation was that biface blanks should be seen in greater numbers </w:t>
      </w:r>
      <w:r w:rsidRPr="00816576">
        <w:rPr>
          <w:rFonts w:ascii="Times New Roman" w:hAnsi="Times New Roman"/>
        </w:rPr>
        <w:t>in the later periods because of increased use of bifaces over formal flake tools at this time.</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Among the Unintentionally Modified Flakes, blade use was not as strongly emphasized in the </w:t>
      </w:r>
      <w:proofErr w:type="gramStart"/>
      <w:r w:rsidRPr="00816576">
        <w:rPr>
          <w:rFonts w:ascii="Times New Roman" w:hAnsi="Times New Roman"/>
        </w:rPr>
        <w:t>Early</w:t>
      </w:r>
      <w:proofErr w:type="gramEnd"/>
      <w:r w:rsidRPr="00816576">
        <w:rPr>
          <w:rFonts w:ascii="Times New Roman" w:hAnsi="Times New Roman"/>
        </w:rPr>
        <w:t xml:space="preserve"> period. Instead, a wider variety of blank types were represented, including blades and multidirectional/amorphous flakes. Fairly even, although lesser, proportions of blade-like, blocky, biface, and cobble blanks were also represented. Fewer blades were noted in the </w:t>
      </w:r>
      <w:proofErr w:type="gramStart"/>
      <w:r w:rsidRPr="00816576">
        <w:rPr>
          <w:rFonts w:ascii="Times New Roman" w:hAnsi="Times New Roman"/>
        </w:rPr>
        <w:t>Mid</w:t>
      </w:r>
      <w:proofErr w:type="gramEnd"/>
      <w:r w:rsidRPr="00816576">
        <w:rPr>
          <w:rFonts w:ascii="Times New Roman" w:hAnsi="Times New Roman"/>
        </w:rPr>
        <w:t xml:space="preserve"> period sample, with biface blanks becoming more common. Multidirectional/amorphous and blocky blanks were also relatively common. A smaller number of blade-like and cobble flakes, as well as blades, were noted. By the Late A and Late B periods, few specimens could be assigned to blank categories. Of the few specimens that were identified, biface blanks were most common in the Late A levels, and blocky blanks were most common in the Late B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An assessment of tool and blank standardization revealed several patterns in the various artifact categories. Stage Bifaces became progressively less standardized throughout the reduction sequence, a pattern that persisted through time. No patterns could be discerned in the small sample of bifacial Drills. Among the flake tools, the greatest degrees of standardization were seen among the Scrapers, especially End Scrapers and Side Scrapers, including those made on blades. Much less standardization was seen in other Uniface types, even among the Intentionally and Unintentionally Modified flakes that were produced from blades.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Certain attributes more consistently exhibited higher levels of standardization across artifact classes. Among many of the Uniface classes, especially the Scrapers, bit angle was highly standardized, perhaps reflecting either functional requirements as </w:t>
      </w:r>
      <w:r w:rsidR="00C6263E" w:rsidRPr="00816576">
        <w:rPr>
          <w:rFonts w:ascii="Times New Roman" w:hAnsi="Times New Roman"/>
        </w:rPr>
        <w:t>a dominant design consideration</w:t>
      </w:r>
      <w:r w:rsidRPr="00816576">
        <w:rPr>
          <w:rFonts w:ascii="Times New Roman" w:hAnsi="Times New Roman"/>
        </w:rPr>
        <w:t xml:space="preserve"> or unintentional edge angle changes through resharpening. Proximal dimensions were also highly standardized within the category of End Scrapers, suggesting that hafting ability was a primary concern in the design of these implements. The high degree of standardization also suggests re-use of hafts, with standardized bits likely being more easily replaceable, perhaps under conditions of intensive periods of use, or time stress in the performance of particular tasks. No hafting modifications were apparent among any of the other flake tool classes, including the other Scraper sub-classes. While Humpback Scrapers were stemmed, their proximal measurements did not exhibit any degree of standardization, suggesting that standardized hafts were not used with these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It is difficult to evaluate changes over time in patterns of standardization, as the Scrapers and Blades, which are the categories in which we see the greatest degrees of standardization, are restricted primarily to the </w:t>
      </w:r>
      <w:proofErr w:type="gramStart"/>
      <w:r w:rsidRPr="00816576">
        <w:rPr>
          <w:rFonts w:ascii="Times New Roman" w:hAnsi="Times New Roman"/>
        </w:rPr>
        <w:t>Early</w:t>
      </w:r>
      <w:proofErr w:type="gramEnd"/>
      <w:r w:rsidRPr="00816576">
        <w:rPr>
          <w:rFonts w:ascii="Times New Roman" w:hAnsi="Times New Roman"/>
        </w:rPr>
        <w:t xml:space="preserve"> period. These formal unifaces essentially disappear by the later levels. While it is difficult to say anything about levels of standardization within certain tool classes, I can say that the declining emphasis on formal flake tool technology throughout the sequence necessarily implied reduction in standardization over time in the flake technology in general.</w:t>
      </w:r>
    </w:p>
    <w:p w:rsidR="00BA48AD" w:rsidRPr="00816576" w:rsidRDefault="00BA48AD" w:rsidP="00BA48AD">
      <w:pPr>
        <w:spacing w:line="480" w:lineRule="auto"/>
        <w:rPr>
          <w:rFonts w:ascii="Times New Roman" w:hAnsi="Times New Roman"/>
        </w:rPr>
      </w:pPr>
      <w:r w:rsidRPr="00816576">
        <w:rPr>
          <w:rFonts w:ascii="Times New Roman" w:hAnsi="Times New Roman"/>
        </w:rPr>
        <w:tab/>
        <w:t>In the following s</w:t>
      </w:r>
      <w:r w:rsidR="00E010DF" w:rsidRPr="00816576">
        <w:rPr>
          <w:rFonts w:ascii="Times New Roman" w:hAnsi="Times New Roman"/>
        </w:rPr>
        <w:t xml:space="preserve">ection, </w:t>
      </w:r>
      <w:r w:rsidRPr="00816576">
        <w:rPr>
          <w:rFonts w:ascii="Times New Roman" w:hAnsi="Times New Roman"/>
        </w:rPr>
        <w:t>patterns of tool discard</w:t>
      </w:r>
      <w:r w:rsidR="00E010DF" w:rsidRPr="00816576">
        <w:rPr>
          <w:rFonts w:ascii="Times New Roman" w:hAnsi="Times New Roman"/>
        </w:rPr>
        <w:t xml:space="preserve"> are evaluated</w:t>
      </w:r>
      <w:r w:rsidRPr="00816576">
        <w:rPr>
          <w:rFonts w:ascii="Times New Roman" w:hAnsi="Times New Roman"/>
        </w:rPr>
        <w:t>. In concert with a consideration of the emphasis on standardization, an evaluation of discard patterns allows us to approach an understanding of particular issues in tool design. Higher degrees of standardization are often reflective of a need for raw material economy, a desire to produce tools that will continue to function under particularly demanding use conditions, or</w:t>
      </w:r>
      <w:r w:rsidR="007203A6" w:rsidRPr="00816576">
        <w:rPr>
          <w:rFonts w:ascii="Times New Roman" w:hAnsi="Times New Roman"/>
        </w:rPr>
        <w:t xml:space="preserve"> when activities are carried out</w:t>
      </w:r>
      <w:r w:rsidRPr="00816576">
        <w:rPr>
          <w:rFonts w:ascii="Times New Roman" w:hAnsi="Times New Roman"/>
        </w:rPr>
        <w:t xml:space="preserve"> at locations far removed from preferred raw material sources. Standardization of implements is often interpreted as a means of ensuring that tools can be utilized and resharpened repeatedly, and can be reworked into other tool forms if they become damaged. By reducing the potential for tool failure, and the corresponding failure to accomplish a task successfully, standardization of tools may, therefore, be argued to have an impact on individual or group survival. By considering breakage patterns, we can ask at what point in the use lives of implements these artifacts were being discarded. Were they abandoned after prolonged periods of use and reuse, or after immediate and short-term use? Were they discarded only when the potential for tool failure was high, and the consequences of corresponding task failure were high, or were they discarded only if they were broken or no longer retained any utility?</w:t>
      </w:r>
    </w:p>
    <w:p w:rsidR="00BA48AD" w:rsidRPr="00816576" w:rsidRDefault="00E010DF" w:rsidP="00BA48AD">
      <w:pPr>
        <w:spacing w:line="480" w:lineRule="auto"/>
        <w:ind w:firstLine="720"/>
        <w:rPr>
          <w:rFonts w:ascii="Times New Roman" w:hAnsi="Times New Roman"/>
        </w:rPr>
      </w:pPr>
      <w:r w:rsidRPr="00816576">
        <w:rPr>
          <w:rFonts w:ascii="Times New Roman" w:hAnsi="Times New Roman"/>
        </w:rPr>
        <w:t xml:space="preserve">Below is a discussion of </w:t>
      </w:r>
      <w:r w:rsidR="00BA48AD" w:rsidRPr="00816576">
        <w:rPr>
          <w:rFonts w:ascii="Times New Roman" w:hAnsi="Times New Roman"/>
        </w:rPr>
        <w:t>the condition in which artifacts were recovered, which may indicate the condition of the artifact upon discard (i.e., as it entered the archaeological record), or the nature of post-depositional alterations made to the artifact (i.e., after the artifact entered the archaeological record). Condition upon discard can provide insight into several important issues, including: raw material economy; the position of Dust Cave in the technological cycle; whether activities represented by the tools were being carried out on-site, or whether tools were being produced in advance of use elsewhere; and patterns of site use, including what activities were being carried out at Dust Cave at different periods of time, and what type of site Dust Cave represented (e.g., residential locale, specialized resource extraction camp, retooling station, etc.). Discard patterns, in association with a consideration of the degree of artifact standardization, may, therefore, provide insight into how tools were designed to fit into the hunter-gathere</w:t>
      </w:r>
      <w:r w:rsidR="00C6263E" w:rsidRPr="00816576">
        <w:rPr>
          <w:rFonts w:ascii="Times New Roman" w:hAnsi="Times New Roman"/>
        </w:rPr>
        <w:t>r lifestyle</w:t>
      </w:r>
      <w:r w:rsidR="00BA48AD" w:rsidRPr="00816576">
        <w:rPr>
          <w:rFonts w:ascii="Times New Roman" w:hAnsi="Times New Roman"/>
        </w:rPr>
        <w:t xml:space="preserve"> and how their design facilitated the confrontation of various adaptive challenges, including: how to make raw materials available at tool use locations away from the raw material source; how to ensure that toolkits are in usable condition in order to take advantage of periodicity in resource availability (e.g., seasonal fluctuations in resources); how to ensure that technological pursuits do not interfere with the ability to carry out subsistence pursuits or to encounter other populations for social exchanges; etc. These adaptive challenges will condition the design of too</w:t>
      </w:r>
      <w:r w:rsidR="00C6263E" w:rsidRPr="00816576">
        <w:rPr>
          <w:rFonts w:ascii="Times New Roman" w:hAnsi="Times New Roman"/>
        </w:rPr>
        <w:t>ls and technological strategies</w:t>
      </w:r>
      <w:r w:rsidR="00BA48AD" w:rsidRPr="00816576">
        <w:rPr>
          <w:rFonts w:ascii="Times New Roman" w:hAnsi="Times New Roman"/>
        </w:rPr>
        <w:t xml:space="preserve"> but will also determine when, and in what condition, tools were discarded. Were tools used to exhaustion, after multiple episodes of use and resharpening, or were they discarded immediately after they became dulled or damaged? Were broken implements</w:t>
      </w:r>
      <w:r w:rsidR="00C6263E" w:rsidRPr="00816576">
        <w:rPr>
          <w:rFonts w:ascii="Times New Roman" w:hAnsi="Times New Roman"/>
        </w:rPr>
        <w:t xml:space="preserve"> recycled into other tool forms</w:t>
      </w:r>
      <w:r w:rsidR="00BA48AD" w:rsidRPr="00816576">
        <w:rPr>
          <w:rFonts w:ascii="Times New Roman" w:hAnsi="Times New Roman"/>
        </w:rPr>
        <w:t xml:space="preserve"> or were they abandoned in favor of new replacement parts? Were tools discarded with plenty of utility remaining, perhaps before their potential for failure at critical moments became too high, or were they discarded only after maximum utility had been extracted from them? These questions are considered below.</w:t>
      </w:r>
    </w:p>
    <w:p w:rsidR="00BA48AD" w:rsidRPr="00816576" w:rsidRDefault="00BA48AD" w:rsidP="00BA48AD">
      <w:pPr>
        <w:spacing w:line="480" w:lineRule="auto"/>
        <w:ind w:firstLine="720"/>
        <w:rPr>
          <w:rFonts w:ascii="Times New Roman" w:hAnsi="Times New Roman"/>
        </w:rPr>
      </w:pPr>
    </w:p>
    <w:p w:rsidR="00BA48AD" w:rsidRPr="00816576" w:rsidRDefault="00BA48AD" w:rsidP="0006390E">
      <w:pPr>
        <w:spacing w:line="480" w:lineRule="auto"/>
        <w:jc w:val="center"/>
        <w:rPr>
          <w:rFonts w:ascii="Times New Roman" w:hAnsi="Times New Roman"/>
          <w:b/>
          <w:caps/>
        </w:rPr>
      </w:pPr>
      <w:r w:rsidRPr="00816576">
        <w:rPr>
          <w:rFonts w:ascii="Times New Roman" w:hAnsi="Times New Roman"/>
          <w:b/>
          <w:caps/>
        </w:rPr>
        <w:t>Tool Condition upon Discard</w:t>
      </w:r>
    </w:p>
    <w:p w:rsidR="00BA48AD" w:rsidRPr="00816576" w:rsidRDefault="00E010DF" w:rsidP="00BA48AD">
      <w:pPr>
        <w:spacing w:line="480" w:lineRule="auto"/>
        <w:ind w:firstLine="720"/>
        <w:rPr>
          <w:rFonts w:ascii="Times New Roman" w:hAnsi="Times New Roman"/>
        </w:rPr>
      </w:pPr>
      <w:r w:rsidRPr="00816576">
        <w:rPr>
          <w:rFonts w:ascii="Times New Roman" w:hAnsi="Times New Roman"/>
        </w:rPr>
        <w:t>The previous section presented a discussion of</w:t>
      </w:r>
      <w:r w:rsidR="00BA48AD" w:rsidRPr="00816576">
        <w:rPr>
          <w:rFonts w:ascii="Times New Roman" w:hAnsi="Times New Roman"/>
        </w:rPr>
        <w:t xml:space="preserve"> some of the design decisions that were made in the production of stone tools from Dust Cave, namely the core types employed, and the relative emphasis on standardization in tool production in vario</w:t>
      </w:r>
      <w:r w:rsidRPr="00816576">
        <w:rPr>
          <w:rFonts w:ascii="Times New Roman" w:hAnsi="Times New Roman"/>
        </w:rPr>
        <w:t>us classes through time. Here, patterns of tool utility are discussed. In particular, this section</w:t>
      </w:r>
      <w:r w:rsidR="00BA48AD" w:rsidRPr="00816576">
        <w:rPr>
          <w:rFonts w:ascii="Times New Roman" w:hAnsi="Times New Roman"/>
        </w:rPr>
        <w:t xml:space="preserve"> consider</w:t>
      </w:r>
      <w:r w:rsidRPr="00816576">
        <w:rPr>
          <w:rFonts w:ascii="Times New Roman" w:hAnsi="Times New Roman"/>
        </w:rPr>
        <w:t>s</w:t>
      </w:r>
      <w:r w:rsidR="00BA48AD" w:rsidRPr="00816576">
        <w:rPr>
          <w:rFonts w:ascii="Times New Roman" w:hAnsi="Times New Roman"/>
        </w:rPr>
        <w:t xml:space="preserve"> the point at which tools were no longer deemed to be useful and were therefore discarded. An evaluation of tool condition upon discard, as the tool entered the archaeological record, is fundamental to developing an understanding of technological organization, as it provides important insights into perceptions of tool utility, anticipation of technological needs, patterns of manufacture, and site functions.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Tools may enter the archaeological record through several possible channels. A tool might simply have been lost accidentally, as in the case of a projectile tip falling out of a bag or other container during the course of a hunting expedition. Alternatively, a tool might have been used on a site and</w:t>
      </w:r>
      <w:r w:rsidR="00C6263E" w:rsidRPr="00816576">
        <w:rPr>
          <w:rFonts w:ascii="Times New Roman" w:hAnsi="Times New Roman"/>
        </w:rPr>
        <w:t xml:space="preserve"> discarded either when it broke</w:t>
      </w:r>
      <w:r w:rsidRPr="00816576">
        <w:rPr>
          <w:rFonts w:ascii="Times New Roman" w:hAnsi="Times New Roman"/>
        </w:rPr>
        <w:t xml:space="preserve"> or when the user determined that no further utility could be or needed to be extracted from the implement. Another possibility is that tools might have been used throughout the settlement-subsistence-technological cycle, being curated until toolmakers arrived at a site where the toolkit could be replenished. In this case, tools could have been transported, used to the point of exhaustion (or until the risk of tool failure was deemed too high), and discarded at the point where retooling occurred. This list of possible discard scenarios is not exhaustive, by any means, but provides a sense of the range of possible avenues through which implements may enter the archaeological record.</w:t>
      </w:r>
    </w:p>
    <w:p w:rsidR="00BA48AD" w:rsidRPr="00816576" w:rsidRDefault="00BA48AD" w:rsidP="00BA48AD">
      <w:pPr>
        <w:spacing w:line="480" w:lineRule="auto"/>
        <w:rPr>
          <w:rFonts w:ascii="Times New Roman" w:hAnsi="Times New Roman"/>
        </w:rPr>
      </w:pPr>
      <w:r w:rsidRPr="00816576">
        <w:rPr>
          <w:rFonts w:ascii="Times New Roman" w:hAnsi="Times New Roman"/>
        </w:rPr>
        <w:tab/>
        <w:t>Tools that are lost, as opposed to being discarded purposefully, are more difficult to identify as having been “lost” when they are recovered in other than isolated contexts. A projectile tip that is lost during a hunting foray and recovered in isolation is more easily classified as representing an accidental loss than is a tool that was dropped and forgotten during use at a site where other tools were being utilized and discarded. Lost tools would tend to be complete or relatively complete, perhaps showing signs of use and rejuvenation. Such tools found on-site might be difficult to distinguish from implements that were cached at the site or that were abandoned after reaching the end of their perceived use lives.</w:t>
      </w:r>
    </w:p>
    <w:p w:rsidR="00BA48AD" w:rsidRPr="00816576" w:rsidRDefault="00BA48AD" w:rsidP="00BA48AD">
      <w:pPr>
        <w:spacing w:line="480" w:lineRule="auto"/>
        <w:rPr>
          <w:rFonts w:ascii="Times New Roman" w:hAnsi="Times New Roman"/>
        </w:rPr>
      </w:pPr>
      <w:r w:rsidRPr="00816576">
        <w:rPr>
          <w:rFonts w:ascii="Times New Roman" w:hAnsi="Times New Roman"/>
        </w:rPr>
        <w:tab/>
        <w:t>In evaluating the circumstances surrounding the discard of tools that were used on-site, it is helpful to draw a distinction between formal implements and more expediently produced tools. Expedient items, such as Intentionally and Unintentionally Modified Flake tools, are simple to produce and require virtually no investment of time or energy in their production. In the case of expedient tool use, a suitable flake can be selected and used briefly as a general-purpose cutting implement. Such a flake might be produced intentionally for the purpose of immediate and brief use, or might be scavenged from the debris of an earlier knapping episod</w:t>
      </w:r>
      <w:r w:rsidR="00C6263E" w:rsidRPr="00816576">
        <w:rPr>
          <w:rFonts w:ascii="Times New Roman" w:hAnsi="Times New Roman"/>
        </w:rPr>
        <w:t xml:space="preserve">e. These are not tools </w:t>
      </w:r>
      <w:r w:rsidRPr="00816576">
        <w:rPr>
          <w:rFonts w:ascii="Times New Roman" w:hAnsi="Times New Roman"/>
        </w:rPr>
        <w:t>intended for transport and maintenance over time. When simple flake tools were being used on-site, it is reasonable to expect that they were being produced more expediently from locally available materials, including local chert deposits and transported cores that may have been carried in from elsewhere. The identification of expedient flake tools on a site, therefore, can be interpreted as being representative of activities that were actually occurring on-site. While the very generalized techno-morphological characteristics of these simple flake tools are not very informative regarding their function, we can turn to functional (microscopic use wear) analysis to understand the range of tasks in which these implements were being used. The results of my functional analyses are discussed in the following chapter.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Formal tools, on the other hand, are more likely to have been “curated” implements, and may have been transported and carefully tended by the tool-user. These implements more frequently exhibit evidence for repeated resharpening, reworking, and reuse (e.g., changes to working edge morphology such as steeper edge angle, edge serration, edge beveling, blade narrowing, etc.). These artifacts tend to exhibit more specialized morphologies and were altered quite intentionally.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Formal implements are more likely than expedient flake tools to have been used and abandoned or discarded at sites that were removed from their locations of manufacture. The presence of more formal tools in an assemblage may be explained in any one of several ways. First, a formal tool could have been lost accidentally, in which case we might expect to see an intact implement with some utility remaining, barring the case of post-depositional breakage. On a site where so many tools were recovered, though, this possibility is difficult to assess, as intact implements may have been discarded for other reasons as well. Second, a formal tool could have been discarded as a result of breakage during manufacture. If the site served as a “retooling” station, where exhausted toolkits were replenished, we would expect to see discarded tools or tool fragments that show characteristic manufacturing errors (e.g., failures to thin, edge collapse, etc.), and no evidence for use. Some fragments of appropriate sizes or shapes may have been salvaged for transformation into a different tool type (e.g., haft ends of projectile tips could have been reworked into hafted end scrapers). A third possibility is that the tool was discarded after being used to the point of exhaustion, either on-site or at sites elsewhere on the landscape, before being discarded at the retooling locale. Exhausted tools will exhibit characteristics of use and resharpening, as well as evidence for greater degrees of exhaustion. These traces differ according to tool type and may include alterations to the working edge morphology or angle, reduction of to</w:t>
      </w:r>
      <w:r w:rsidR="00DC4BDA" w:rsidRPr="00816576">
        <w:rPr>
          <w:rFonts w:ascii="Times New Roman" w:hAnsi="Times New Roman"/>
        </w:rPr>
        <w:t>ol length, etc. T</w:t>
      </w:r>
      <w:r w:rsidRPr="00816576">
        <w:rPr>
          <w:rFonts w:ascii="Times New Roman" w:hAnsi="Times New Roman"/>
        </w:rPr>
        <w:t xml:space="preserve">he particular changes we would expect to see </w:t>
      </w:r>
      <w:r w:rsidR="00DC4BDA" w:rsidRPr="00816576">
        <w:rPr>
          <w:rFonts w:ascii="Times New Roman" w:hAnsi="Times New Roman"/>
        </w:rPr>
        <w:t>will be outlined in the</w:t>
      </w:r>
      <w:r w:rsidRPr="00816576">
        <w:rPr>
          <w:rFonts w:ascii="Times New Roman" w:hAnsi="Times New Roman"/>
        </w:rPr>
        <w:t xml:space="preserve"> discussions of specific artifact classes. Because tools are easier to manufacture than are the hafts (Keeley 1982: 800), tool users may have returned the hafts to the retooling site, with broken proximal fragments still attached, in which case we might expect to see broken haft/proximal elements being discarded.</w:t>
      </w:r>
    </w:p>
    <w:p w:rsidR="00BA48AD" w:rsidRPr="00816576" w:rsidRDefault="00840209" w:rsidP="00BA48AD">
      <w:pPr>
        <w:spacing w:line="480" w:lineRule="auto"/>
        <w:ind w:firstLine="720"/>
        <w:rPr>
          <w:rFonts w:ascii="Times New Roman" w:hAnsi="Times New Roman"/>
        </w:rPr>
      </w:pPr>
      <w:r w:rsidRPr="00816576">
        <w:rPr>
          <w:rFonts w:ascii="Times New Roman" w:hAnsi="Times New Roman"/>
        </w:rPr>
        <w:t xml:space="preserve">Below, </w:t>
      </w:r>
      <w:r w:rsidR="00BA48AD" w:rsidRPr="00816576">
        <w:rPr>
          <w:rFonts w:ascii="Times New Roman" w:hAnsi="Times New Roman"/>
        </w:rPr>
        <w:t>patterns of discard</w:t>
      </w:r>
      <w:r w:rsidRPr="00816576">
        <w:rPr>
          <w:rFonts w:ascii="Times New Roman" w:hAnsi="Times New Roman"/>
        </w:rPr>
        <w:t xml:space="preserve"> are considered</w:t>
      </w:r>
      <w:r w:rsidR="00BA48AD" w:rsidRPr="00816576">
        <w:rPr>
          <w:rFonts w:ascii="Times New Roman" w:hAnsi="Times New Roman"/>
        </w:rPr>
        <w:t>, with reference to tool breakage and condition, including degrees of exhaustion, among the tool classes from the various occupation periods represented at Dust Cave.</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Tool Condition: General Observations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Tools were examined for their condition upon recovery and were classified as being complete, relatively complete, or fragmentary. Fragmentary specimens were further classified into categories according to the portion of the tool that was recovered (proximal, distal, medial, lateral, or surface fragments, or any combination thereof). Among certain tool classes, fragment types were difficult to assess because these implements did not retain characteristics that allowed the tool segment to be oriented. For example, some specimens did not exhibit identifiable ventral flake surface characteristics, while others were not manufactured in such a way as to produce an outline shape with a distinct proximal and distal end. This is true of many bifaces from earlier in the manufacturing sequence, specifically Early Stage Bifaces and Mid Stage Bifaces. While some of these tools may have been produced on large flake blanks, others would have been reduced bifacially from large, unflaked pieces of raw material so that no proximal or distal flake end was evident. Of those that were produced from flake blanks, many had their original flake characteristics removed through the process of reduction. Also, many of these implements were discarded early enough in the reduction sequence that they had not yet taken on the distinct outline morphology that would characterize their final forms. It is difficult, therefore, to categorize these pieces as representing proximal or distal fragments. Medial and some lateral fragments are sometimes easier to identify because classification of these fragments is less dependent on being able to recognize a proximal or distal portion. For these unclassifi</w:t>
      </w:r>
      <w:r w:rsidR="00DC4BDA" w:rsidRPr="00816576">
        <w:rPr>
          <w:rFonts w:ascii="Times New Roman" w:hAnsi="Times New Roman"/>
        </w:rPr>
        <w:t>able biface fragments</w:t>
      </w:r>
      <w:r w:rsidRPr="00816576">
        <w:rPr>
          <w:rFonts w:ascii="Times New Roman" w:hAnsi="Times New Roman"/>
        </w:rPr>
        <w:t xml:space="preserve"> break direction (e.g., transverse, longitudinal, etc.)</w:t>
      </w:r>
      <w:r w:rsidR="00DC4BDA" w:rsidRPr="00816576">
        <w:rPr>
          <w:rFonts w:ascii="Times New Roman" w:hAnsi="Times New Roman"/>
        </w:rPr>
        <w:t xml:space="preserve"> was recorded,</w:t>
      </w:r>
      <w:r w:rsidRPr="00816576">
        <w:rPr>
          <w:rFonts w:ascii="Times New Roman" w:hAnsi="Times New Roman"/>
        </w:rPr>
        <w:t xml:space="preserve"> rather than tool portion. Later stage bifaces, on the other hand, were easier to orient as they tended to exhibit a pointed distal end and a straight, rounded, or squared proximal end.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Condition of the Hafted Bifaces and Probable Hafted Bifaces was not recorded because their condition was implied by their classification into these two categories. Those items identified as Hafted Bifaces were, by definition, complete or relatively complete, retaining enough of the haft and blade element to allow identification and association with a temporal-cultural category. All Probable Hafted Bifaces, on the other hand, were fragmentary. They are pieces that likely </w:t>
      </w:r>
      <w:r w:rsidR="009F3ADA" w:rsidRPr="00816576">
        <w:rPr>
          <w:rFonts w:ascii="Times New Roman" w:hAnsi="Times New Roman"/>
        </w:rPr>
        <w:t>were segments of Hafted Bifaces</w:t>
      </w:r>
      <w:r w:rsidRPr="00816576">
        <w:rPr>
          <w:rFonts w:ascii="Times New Roman" w:hAnsi="Times New Roman"/>
        </w:rPr>
        <w:t xml:space="preserve"> and were classified as such based on retention of apparent hafting features at the proximal end (e.g., a segment of a notch or shoulder, or a portion of a basal ear remaining). These tools were fragmentary enough, though, that I was unable to classify them into a specific temporal-cultural category.</w:t>
      </w:r>
    </w:p>
    <w:p w:rsidR="00BA48AD" w:rsidRPr="00816576" w:rsidRDefault="00175433" w:rsidP="00BA48AD">
      <w:pPr>
        <w:spacing w:line="480" w:lineRule="auto"/>
        <w:rPr>
          <w:rFonts w:ascii="Times New Roman" w:hAnsi="Times New Roman"/>
        </w:rPr>
      </w:pPr>
      <w:r w:rsidRPr="00816576">
        <w:rPr>
          <w:rFonts w:ascii="Times New Roman" w:hAnsi="Times New Roman"/>
        </w:rPr>
        <w:tab/>
        <w:t>This section also presents a</w:t>
      </w:r>
      <w:r w:rsidR="00BA48AD" w:rsidRPr="00816576">
        <w:rPr>
          <w:rFonts w:ascii="Times New Roman" w:hAnsi="Times New Roman"/>
        </w:rPr>
        <w:t xml:space="preserve"> discussion of the condition of expediently produced and utilized flake tools, specifically the Intentionally Modified Flakes (RFL) and Unintentionally Modified Flakes (UFL). The condition of these implements is less crucial to our understandings of technological organization than is the condition of more formal tools</w:t>
      </w:r>
      <w:r w:rsidR="009F3ADA" w:rsidRPr="00816576">
        <w:rPr>
          <w:rFonts w:ascii="Times New Roman" w:hAnsi="Times New Roman"/>
        </w:rPr>
        <w:t>,</w:t>
      </w:r>
      <w:r w:rsidR="00BA48AD" w:rsidRPr="00816576">
        <w:rPr>
          <w:rFonts w:ascii="Times New Roman" w:hAnsi="Times New Roman"/>
        </w:rPr>
        <w:t xml:space="preserve"> because we can be fairly certain that these items were being used on the site, rather than being manufactured for transport and use elsewhere. Because Intentionally and Unintentionally Modified Flake tools were produced, used, and discarded almost immediately, their condition upon discard is less informative regarding broader patterns of technological organization. Any broken implements were simply damaged during use on the site, rather than representing tools that were discarded in preparation for toolkit rejuvenation. In addition, certain broken specimens may represent flake </w:t>
      </w:r>
      <w:r w:rsidR="00BA48AD" w:rsidRPr="00816576">
        <w:rPr>
          <w:rFonts w:ascii="Times New Roman" w:hAnsi="Times New Roman"/>
          <w:i/>
        </w:rPr>
        <w:t>fragments</w:t>
      </w:r>
      <w:r w:rsidR="00BA48AD" w:rsidRPr="00816576">
        <w:rPr>
          <w:rFonts w:ascii="Times New Roman" w:hAnsi="Times New Roman"/>
        </w:rPr>
        <w:t xml:space="preserve"> that were repurposed into expedient tools (i.e., the blank itself was broken rather than the tool being broken during manufacture, during use, or post-discard). Complete specimens, on the other hand, may have represented newly manufactured items, or items that survived unscathed through the brief episode of use. Understanding the condition of these items, therefore, is relatively uninformative about patterns of technological organization. However, their presence on the site may reveal important insights into the nature of immediate and anticipated tool use, and will shed light on the technological position of Dust Cave in the settlement-s</w:t>
      </w:r>
      <w:r w:rsidR="00484507" w:rsidRPr="00816576">
        <w:rPr>
          <w:rFonts w:ascii="Times New Roman" w:hAnsi="Times New Roman"/>
        </w:rPr>
        <w:t>ubsistence cycle. Data</w:t>
      </w:r>
      <w:r w:rsidR="00BA48AD" w:rsidRPr="00816576">
        <w:rPr>
          <w:rFonts w:ascii="Times New Roman" w:hAnsi="Times New Roman"/>
        </w:rPr>
        <w:t xml:space="preserve"> regarding the condition of these expedient tools</w:t>
      </w:r>
      <w:r w:rsidR="00484507" w:rsidRPr="00816576">
        <w:rPr>
          <w:rFonts w:ascii="Times New Roman" w:hAnsi="Times New Roman"/>
        </w:rPr>
        <w:t xml:space="preserve"> are presented</w:t>
      </w:r>
      <w:r w:rsidR="009F3ADA" w:rsidRPr="00816576">
        <w:rPr>
          <w:rFonts w:ascii="Times New Roman" w:hAnsi="Times New Roman"/>
        </w:rPr>
        <w:t>, focused</w:t>
      </w:r>
      <w:r w:rsidR="00BA48AD" w:rsidRPr="00816576">
        <w:rPr>
          <w:rFonts w:ascii="Times New Roman" w:hAnsi="Times New Roman"/>
        </w:rPr>
        <w:t xml:space="preserve"> only on those specimens that were examined in detail as part of my microwear study.</w:t>
      </w:r>
    </w:p>
    <w:p w:rsidR="00BA48AD" w:rsidRPr="00816576" w:rsidRDefault="00484507" w:rsidP="00BA48AD">
      <w:pPr>
        <w:spacing w:line="480" w:lineRule="auto"/>
        <w:rPr>
          <w:rFonts w:ascii="Times New Roman" w:hAnsi="Times New Roman"/>
        </w:rPr>
      </w:pPr>
      <w:r w:rsidRPr="00816576">
        <w:rPr>
          <w:rFonts w:ascii="Times New Roman" w:hAnsi="Times New Roman"/>
        </w:rPr>
        <w:tab/>
        <w:t>T</w:t>
      </w:r>
      <w:r w:rsidR="00BA48AD" w:rsidRPr="00816576">
        <w:rPr>
          <w:rFonts w:ascii="Times New Roman" w:hAnsi="Times New Roman"/>
        </w:rPr>
        <w:t xml:space="preserve">he </w:t>
      </w:r>
      <w:proofErr w:type="gramStart"/>
      <w:r w:rsidR="00BA48AD" w:rsidRPr="00816576">
        <w:rPr>
          <w:rFonts w:ascii="Times New Roman" w:hAnsi="Times New Roman"/>
        </w:rPr>
        <w:t>remainder of tool classes</w:t>
      </w:r>
      <w:r w:rsidRPr="00816576">
        <w:rPr>
          <w:rFonts w:ascii="Times New Roman" w:hAnsi="Times New Roman"/>
        </w:rPr>
        <w:t xml:space="preserve"> are</w:t>
      </w:r>
      <w:proofErr w:type="gramEnd"/>
      <w:r w:rsidRPr="00816576">
        <w:rPr>
          <w:rFonts w:ascii="Times New Roman" w:hAnsi="Times New Roman"/>
        </w:rPr>
        <w:t xml:space="preserve"> discussed</w:t>
      </w:r>
      <w:r w:rsidR="00BA48AD" w:rsidRPr="00816576">
        <w:rPr>
          <w:rFonts w:ascii="Times New Roman" w:hAnsi="Times New Roman"/>
        </w:rPr>
        <w:t xml:space="preserve"> in detail, as it was possible to orient these other implements, which may provide insight into the circumstances under which tools were being discarded.</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Tool Condition: Early Levels (Paleoindian Zones T, U, S2)</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Paleoindian levels produced a total of 45 complete, 41 relatively complete, and 166 fragmentary specimens, as well as 7 for which condition was indeterminate (Table 7.83). The majority of tools from these earliest levels are fragmentary (64% of the assemblage), but this pattern does not hold across all individual tool classes.</w:t>
      </w:r>
    </w:p>
    <w:p w:rsidR="009868BB" w:rsidRPr="00816576" w:rsidRDefault="009868BB" w:rsidP="009868BB">
      <w:pPr>
        <w:spacing w:line="480" w:lineRule="auto"/>
        <w:rPr>
          <w:rFonts w:ascii="Times New Roman" w:hAnsi="Times New Roman"/>
        </w:rPr>
      </w:pPr>
      <w:r w:rsidRPr="00816576">
        <w:rPr>
          <w:rFonts w:ascii="Times New Roman" w:hAnsi="Times New Roman"/>
        </w:rPr>
        <w:tab/>
        <w:t>Across the various stage biface categories, fragmentary specimens were more common than were complete/relatively complete specimens. The single Early Stage Biface recovered from the Paleoindian zones was fragmentary, and a larger number of fragmentary Mid Stage Bifaces was recorded than complete/relatively complete specimens. The E</w:t>
      </w:r>
      <w:r w:rsidR="00FD7774" w:rsidRPr="00816576">
        <w:rPr>
          <w:rFonts w:ascii="Times New Roman" w:hAnsi="Times New Roman"/>
        </w:rPr>
        <w:t xml:space="preserve">arly </w:t>
      </w:r>
      <w:r w:rsidRPr="00816576">
        <w:rPr>
          <w:rFonts w:ascii="Times New Roman" w:hAnsi="Times New Roman"/>
        </w:rPr>
        <w:t>S</w:t>
      </w:r>
      <w:r w:rsidR="00FD7774" w:rsidRPr="00816576">
        <w:rPr>
          <w:rFonts w:ascii="Times New Roman" w:hAnsi="Times New Roman"/>
        </w:rPr>
        <w:t xml:space="preserve">tage </w:t>
      </w:r>
      <w:r w:rsidRPr="00816576">
        <w:rPr>
          <w:rFonts w:ascii="Times New Roman" w:hAnsi="Times New Roman"/>
        </w:rPr>
        <w:t>B</w:t>
      </w:r>
      <w:r w:rsidR="00FD7774" w:rsidRPr="00816576">
        <w:rPr>
          <w:rFonts w:ascii="Times New Roman" w:hAnsi="Times New Roman"/>
        </w:rPr>
        <w:t>iface</w:t>
      </w:r>
      <w:r w:rsidRPr="00816576">
        <w:rPr>
          <w:rFonts w:ascii="Times New Roman" w:hAnsi="Times New Roman"/>
        </w:rPr>
        <w:t xml:space="preserve"> fragment was a lateral (edge) fragment, while nearly all the M</w:t>
      </w:r>
      <w:r w:rsidR="00FD7774" w:rsidRPr="00816576">
        <w:rPr>
          <w:rFonts w:ascii="Times New Roman" w:hAnsi="Times New Roman"/>
        </w:rPr>
        <w:t xml:space="preserve">id </w:t>
      </w:r>
      <w:r w:rsidRPr="00816576">
        <w:rPr>
          <w:rFonts w:ascii="Times New Roman" w:hAnsi="Times New Roman"/>
        </w:rPr>
        <w:t>S</w:t>
      </w:r>
      <w:r w:rsidR="00FD7774" w:rsidRPr="00816576">
        <w:rPr>
          <w:rFonts w:ascii="Times New Roman" w:hAnsi="Times New Roman"/>
        </w:rPr>
        <w:t xml:space="preserve">tage </w:t>
      </w:r>
      <w:r w:rsidRPr="00816576">
        <w:rPr>
          <w:rFonts w:ascii="Times New Roman" w:hAnsi="Times New Roman"/>
        </w:rPr>
        <w:t>B</w:t>
      </w:r>
      <w:r w:rsidR="00FD7774" w:rsidRPr="00816576">
        <w:rPr>
          <w:rFonts w:ascii="Times New Roman" w:hAnsi="Times New Roman"/>
        </w:rPr>
        <w:t>iface</w:t>
      </w:r>
      <w:r w:rsidRPr="00816576">
        <w:rPr>
          <w:rFonts w:ascii="Times New Roman" w:hAnsi="Times New Roman"/>
        </w:rPr>
        <w:t xml:space="preserve"> fragments (n=5) were broken transversely, meaning that they were snapped across the width of the tool into tip and basal portions. Two of the M</w:t>
      </w:r>
      <w:r w:rsidR="00C01DC0" w:rsidRPr="00816576">
        <w:rPr>
          <w:rFonts w:ascii="Times New Roman" w:hAnsi="Times New Roman"/>
        </w:rPr>
        <w:t xml:space="preserve">id </w:t>
      </w:r>
      <w:r w:rsidRPr="00816576">
        <w:rPr>
          <w:rFonts w:ascii="Times New Roman" w:hAnsi="Times New Roman"/>
        </w:rPr>
        <w:t>S</w:t>
      </w:r>
      <w:r w:rsidR="00C01DC0" w:rsidRPr="00816576">
        <w:rPr>
          <w:rFonts w:ascii="Times New Roman" w:hAnsi="Times New Roman"/>
        </w:rPr>
        <w:t xml:space="preserve">tage </w:t>
      </w:r>
      <w:r w:rsidRPr="00816576">
        <w:rPr>
          <w:rFonts w:ascii="Times New Roman" w:hAnsi="Times New Roman"/>
        </w:rPr>
        <w:t>B</w:t>
      </w:r>
      <w:r w:rsidR="00C01DC0" w:rsidRPr="00816576">
        <w:rPr>
          <w:rFonts w:ascii="Times New Roman" w:hAnsi="Times New Roman"/>
        </w:rPr>
        <w:t>iface</w:t>
      </w:r>
      <w:r w:rsidRPr="00816576">
        <w:rPr>
          <w:rFonts w:ascii="Times New Roman" w:hAnsi="Times New Roman"/>
        </w:rPr>
        <w:t>s, including one of the transversely snapped fragments, exhibited thermal damage. A single longitudinal/lateral M</w:t>
      </w:r>
      <w:r w:rsidR="00C01DC0" w:rsidRPr="00816576">
        <w:rPr>
          <w:rFonts w:ascii="Times New Roman" w:hAnsi="Times New Roman"/>
        </w:rPr>
        <w:t xml:space="preserve">id </w:t>
      </w:r>
      <w:r w:rsidRPr="00816576">
        <w:rPr>
          <w:rFonts w:ascii="Times New Roman" w:hAnsi="Times New Roman"/>
        </w:rPr>
        <w:t>S</w:t>
      </w:r>
      <w:r w:rsidR="00C01DC0" w:rsidRPr="00816576">
        <w:rPr>
          <w:rFonts w:ascii="Times New Roman" w:hAnsi="Times New Roman"/>
        </w:rPr>
        <w:t xml:space="preserve">tage </w:t>
      </w:r>
      <w:r w:rsidRPr="00816576">
        <w:rPr>
          <w:rFonts w:ascii="Times New Roman" w:hAnsi="Times New Roman"/>
        </w:rPr>
        <w:t>B</w:t>
      </w:r>
      <w:r w:rsidR="00C01DC0" w:rsidRPr="00816576">
        <w:rPr>
          <w:rFonts w:ascii="Times New Roman" w:hAnsi="Times New Roman"/>
        </w:rPr>
        <w:t>iface</w:t>
      </w:r>
      <w:r w:rsidRPr="00816576">
        <w:rPr>
          <w:rFonts w:ascii="Times New Roman" w:hAnsi="Times New Roman"/>
        </w:rPr>
        <w:t xml:space="preserve"> fragment was also recorded. </w:t>
      </w:r>
      <w:r w:rsidR="00196D83" w:rsidRPr="00816576">
        <w:rPr>
          <w:rFonts w:ascii="Times New Roman" w:hAnsi="Times New Roman"/>
        </w:rPr>
        <w:t>Fragmentary specimens were much more common a</w:t>
      </w:r>
      <w:r w:rsidRPr="00816576">
        <w:rPr>
          <w:rFonts w:ascii="Times New Roman" w:hAnsi="Times New Roman"/>
        </w:rPr>
        <w:t>mong the later stage Trim</w:t>
      </w:r>
      <w:r w:rsidR="00196D83" w:rsidRPr="00816576">
        <w:rPr>
          <w:rFonts w:ascii="Times New Roman" w:hAnsi="Times New Roman"/>
        </w:rPr>
        <w:t>med Biface I and II categories,</w:t>
      </w:r>
      <w:r w:rsidRPr="00816576">
        <w:rPr>
          <w:rFonts w:ascii="Times New Roman" w:hAnsi="Times New Roman"/>
        </w:rPr>
        <w:t xml:space="preserve"> than </w:t>
      </w:r>
      <w:r w:rsidR="00196D83" w:rsidRPr="00816576">
        <w:rPr>
          <w:rFonts w:ascii="Times New Roman" w:hAnsi="Times New Roman"/>
        </w:rPr>
        <w:t xml:space="preserve">were </w:t>
      </w:r>
      <w:r w:rsidRPr="00816576">
        <w:rPr>
          <w:rFonts w:ascii="Times New Roman" w:hAnsi="Times New Roman"/>
        </w:rPr>
        <w:t>complete/relatively c</w:t>
      </w:r>
      <w:r w:rsidR="00196D83" w:rsidRPr="00816576">
        <w:rPr>
          <w:rFonts w:ascii="Times New Roman" w:hAnsi="Times New Roman"/>
        </w:rPr>
        <w:t>omplete examples</w:t>
      </w:r>
      <w:r w:rsidRPr="00816576">
        <w:rPr>
          <w:rFonts w:ascii="Times New Roman" w:hAnsi="Times New Roman"/>
        </w:rPr>
        <w:t xml:space="preserve">. The break types </w:t>
      </w:r>
      <w:proofErr w:type="gramStart"/>
      <w:r w:rsidRPr="00816576">
        <w:rPr>
          <w:rFonts w:ascii="Times New Roman" w:hAnsi="Times New Roman"/>
        </w:rPr>
        <w:t>among</w:t>
      </w:r>
      <w:proofErr w:type="gramEnd"/>
      <w:r w:rsidRPr="00816576">
        <w:rPr>
          <w:rFonts w:ascii="Times New Roman" w:hAnsi="Times New Roman"/>
        </w:rPr>
        <w:t xml:space="preserve"> the T</w:t>
      </w:r>
      <w:r w:rsidR="00C01DC0" w:rsidRPr="00816576">
        <w:rPr>
          <w:rFonts w:ascii="Times New Roman" w:hAnsi="Times New Roman"/>
        </w:rPr>
        <w:t xml:space="preserve">rimmed </w:t>
      </w:r>
      <w:r w:rsidRPr="00816576">
        <w:rPr>
          <w:rFonts w:ascii="Times New Roman" w:hAnsi="Times New Roman"/>
        </w:rPr>
        <w:t>B</w:t>
      </w:r>
      <w:r w:rsidR="00C01DC0" w:rsidRPr="00816576">
        <w:rPr>
          <w:rFonts w:ascii="Times New Roman" w:hAnsi="Times New Roman"/>
        </w:rPr>
        <w:t xml:space="preserve">iface </w:t>
      </w:r>
      <w:r w:rsidRPr="00816576">
        <w:rPr>
          <w:rFonts w:ascii="Times New Roman" w:hAnsi="Times New Roman"/>
        </w:rPr>
        <w:t>I and T</w:t>
      </w:r>
      <w:r w:rsidR="00C01DC0" w:rsidRPr="00816576">
        <w:rPr>
          <w:rFonts w:ascii="Times New Roman" w:hAnsi="Times New Roman"/>
        </w:rPr>
        <w:t xml:space="preserve">rimmed </w:t>
      </w:r>
      <w:r w:rsidRPr="00816576">
        <w:rPr>
          <w:rFonts w:ascii="Times New Roman" w:hAnsi="Times New Roman"/>
        </w:rPr>
        <w:t>B</w:t>
      </w:r>
      <w:r w:rsidR="00C01DC0" w:rsidRPr="00816576">
        <w:rPr>
          <w:rFonts w:ascii="Times New Roman" w:hAnsi="Times New Roman"/>
        </w:rPr>
        <w:t xml:space="preserve">iface </w:t>
      </w:r>
      <w:r w:rsidRPr="00816576">
        <w:rPr>
          <w:rFonts w:ascii="Times New Roman" w:hAnsi="Times New Roman"/>
        </w:rPr>
        <w:t>II categories were more variable. The majority of T</w:t>
      </w:r>
      <w:r w:rsidR="00C01DC0" w:rsidRPr="00816576">
        <w:rPr>
          <w:rFonts w:ascii="Times New Roman" w:hAnsi="Times New Roman"/>
        </w:rPr>
        <w:t xml:space="preserve">rimmed </w:t>
      </w:r>
      <w:r w:rsidRPr="00816576">
        <w:rPr>
          <w:rFonts w:ascii="Times New Roman" w:hAnsi="Times New Roman"/>
        </w:rPr>
        <w:t>B</w:t>
      </w:r>
      <w:r w:rsidR="00C01DC0" w:rsidRPr="00816576">
        <w:rPr>
          <w:rFonts w:ascii="Times New Roman" w:hAnsi="Times New Roman"/>
        </w:rPr>
        <w:t xml:space="preserve">iface </w:t>
      </w:r>
      <w:r w:rsidRPr="00816576">
        <w:rPr>
          <w:rFonts w:ascii="Times New Roman" w:hAnsi="Times New Roman"/>
        </w:rPr>
        <w:t>I fragments were proximal fragments (n=7). Four medial fragments were recorded, as well as two distal pieces. Among the T</w:t>
      </w:r>
      <w:r w:rsidR="00C01DC0" w:rsidRPr="00816576">
        <w:rPr>
          <w:rFonts w:ascii="Times New Roman" w:hAnsi="Times New Roman"/>
        </w:rPr>
        <w:t xml:space="preserve">rimmed </w:t>
      </w:r>
      <w:r w:rsidRPr="00816576">
        <w:rPr>
          <w:rFonts w:ascii="Times New Roman" w:hAnsi="Times New Roman"/>
        </w:rPr>
        <w:t>B</w:t>
      </w:r>
      <w:r w:rsidR="00C01DC0" w:rsidRPr="00816576">
        <w:rPr>
          <w:rFonts w:ascii="Times New Roman" w:hAnsi="Times New Roman"/>
        </w:rPr>
        <w:t xml:space="preserve">iface </w:t>
      </w:r>
      <w:r w:rsidRPr="00816576">
        <w:rPr>
          <w:rFonts w:ascii="Times New Roman" w:hAnsi="Times New Roman"/>
        </w:rPr>
        <w:t>II specimens, the most common fragments were distal or tip fragments (n=14). Proximal, or basal, fragments were next most common (n=10), followed closely by medial fragments (n=8). Only 1 lateral segment was recovered. Of the several bifacial drills found, all were fragmentary. Most of these were distal fragments (n=4), although one medial fragment was also recorded.</w:t>
      </w:r>
    </w:p>
    <w:p w:rsidR="00196D83" w:rsidRPr="00816576" w:rsidRDefault="009868BB" w:rsidP="00196D83">
      <w:pPr>
        <w:spacing w:line="480" w:lineRule="auto"/>
        <w:ind w:firstLine="720"/>
        <w:rPr>
          <w:rFonts w:ascii="Times New Roman" w:hAnsi="Times New Roman"/>
        </w:rPr>
      </w:pPr>
      <w:r w:rsidRPr="00816576">
        <w:rPr>
          <w:rFonts w:ascii="Times New Roman" w:hAnsi="Times New Roman"/>
        </w:rPr>
        <w:t>Scrapers exhibited relatively equivalent proportions of complete/relatively complete and fragmentary specimens, with a slight bias noted toward the complete/relatively complete examples. End Scrapers exhibited similar frequencies of complete/relatively complete and fragmentary specimens, as well as similar frequencies of proximal (n=2) and distal (n=3) fragments. Side Scrapers and Ovoid Scrapers, on the other hand, were more often complete or relatively complete than fragmentary. The fragmentary Side Scraper specimens included 1 distal and 2 proximal fragments, while the single Ovoid Scraper fragment was a lateral piece. The single Humpback Scraper recovered was complete.</w:t>
      </w:r>
    </w:p>
    <w:p w:rsidR="009A7038" w:rsidRPr="00816576" w:rsidRDefault="009A7038" w:rsidP="009A7038">
      <w:pPr>
        <w:spacing w:line="480" w:lineRule="auto"/>
        <w:ind w:firstLine="720"/>
        <w:rPr>
          <w:rFonts w:ascii="Times New Roman" w:hAnsi="Times New Roman"/>
        </w:rPr>
      </w:pPr>
      <w:r w:rsidRPr="00816576">
        <w:rPr>
          <w:rFonts w:ascii="Times New Roman" w:hAnsi="Times New Roman"/>
        </w:rPr>
        <w:t>Most of the general Unifaces recorded were broken portions, with fragments far outnumbering complete/relatively complete specimens. The vast majority of these fragments were proximal pieces (n=15). In addition to these, 3 distal and 2 lateral fragments were recovered. Gravers, on the other hand, showed a higher proportion of complete than fragmentary specimens, although the margin was not great, given the small sample size. Of the two fragmentary pieces, one was a proximal fragment and the other a fragment.</w:t>
      </w:r>
    </w:p>
    <w:p w:rsidR="00613284" w:rsidRPr="00816576" w:rsidRDefault="009A7038" w:rsidP="00613284">
      <w:pPr>
        <w:spacing w:line="480" w:lineRule="auto"/>
        <w:rPr>
          <w:rFonts w:ascii="Times New Roman" w:hAnsi="Times New Roman"/>
        </w:rPr>
      </w:pPr>
      <w:r w:rsidRPr="00816576">
        <w:rPr>
          <w:rFonts w:ascii="Times New Roman" w:hAnsi="Times New Roman"/>
        </w:rPr>
        <w:tab/>
        <w:t xml:space="preserve">Among the expediently produced flake tools, many more fragments were recorded within the Intentionally Modified Flake (RFL) category, while the opposite pattern prevailed among the Unintentionally Modified Flake tools (UFL; i.e., more complete/relatively complete specimens). Break types among these categories are varied, and did not exhibit any particular patterning. Adding to the confusion in discerning any patterning in condition upon discard is the fact that it can be difficult to determine whether these simple flake tools were broken during use, or whether </w:t>
      </w:r>
      <w:r w:rsidR="00613284" w:rsidRPr="00816576">
        <w:rPr>
          <w:rFonts w:ascii="Times New Roman" w:hAnsi="Times New Roman"/>
        </w:rPr>
        <w:t>they were flake fragments that were enlisted for use as expedient tools. It is only when secondary flaking or incidental use damage crosses the break facet that we may discern the nature of the breaks. Without secondary flaking, no such distinction can be made.</w:t>
      </w:r>
    </w:p>
    <w:p w:rsidR="005D0A02" w:rsidRPr="00816576" w:rsidRDefault="009868BB" w:rsidP="00196D83">
      <w:pPr>
        <w:rPr>
          <w:rFonts w:ascii="Times New Roman" w:hAnsi="Times New Roman"/>
        </w:rPr>
      </w:pPr>
      <w:r w:rsidRPr="00816576">
        <w:rPr>
          <w:rFonts w:ascii="Times New Roman" w:hAnsi="Times New Roman"/>
          <w:b/>
        </w:rPr>
        <w:t>Table 7.83</w:t>
      </w:r>
      <w:r w:rsidRPr="00816576">
        <w:rPr>
          <w:rFonts w:ascii="Times New Roman" w:hAnsi="Times New Roman"/>
        </w:rPr>
        <w:t>: Too</w:t>
      </w:r>
      <w:r w:rsidR="008E2D22" w:rsidRPr="00816576">
        <w:rPr>
          <w:rFonts w:ascii="Times New Roman" w:hAnsi="Times New Roman"/>
        </w:rPr>
        <w:t>l Condition, Early Period zones.</w:t>
      </w:r>
      <w:r w:rsidR="0038097C" w:rsidRPr="00816576">
        <w:rPr>
          <w:rFonts w:ascii="Times New Roman" w:hAnsi="Times New Roman"/>
        </w:rPr>
        <w:t xml:space="preserve"> (Data available in Appendix A.)</w:t>
      </w:r>
    </w:p>
    <w:p w:rsidR="009868BB" w:rsidRPr="00816576" w:rsidRDefault="009868BB" w:rsidP="00196D83">
      <w:pPr>
        <w:rPr>
          <w:rFonts w:ascii="Times New Roman" w:hAnsi="Times New Roman"/>
        </w:rPr>
      </w:pPr>
    </w:p>
    <w:tbl>
      <w:tblPr>
        <w:tblStyle w:val="TableGrid"/>
        <w:tblW w:w="0" w:type="auto"/>
        <w:tblLook w:val="00BF"/>
      </w:tblPr>
      <w:tblGrid>
        <w:gridCol w:w="1902"/>
        <w:gridCol w:w="2001"/>
        <w:gridCol w:w="2006"/>
        <w:gridCol w:w="1670"/>
        <w:gridCol w:w="1997"/>
      </w:tblGrid>
      <w:tr w:rsidR="009868BB" w:rsidRPr="00816576">
        <w:tc>
          <w:tcPr>
            <w:tcW w:w="1902" w:type="dxa"/>
            <w:vMerge w:val="restart"/>
          </w:tcPr>
          <w:p w:rsidR="009868BB" w:rsidRPr="00816576" w:rsidRDefault="009868BB" w:rsidP="00D02FB4">
            <w:pPr>
              <w:rPr>
                <w:rFonts w:ascii="Times New Roman" w:hAnsi="Times New Roman"/>
              </w:rPr>
            </w:pPr>
            <w:r w:rsidRPr="00816576">
              <w:rPr>
                <w:rFonts w:ascii="Times New Roman" w:hAnsi="Times New Roman"/>
              </w:rPr>
              <w:t>Tool Class</w:t>
            </w:r>
          </w:p>
        </w:tc>
        <w:tc>
          <w:tcPr>
            <w:tcW w:w="7674" w:type="dxa"/>
            <w:gridSpan w:val="4"/>
          </w:tcPr>
          <w:p w:rsidR="009868BB" w:rsidRPr="00816576" w:rsidRDefault="009868BB" w:rsidP="00D02FB4">
            <w:pPr>
              <w:jc w:val="center"/>
              <w:rPr>
                <w:rFonts w:ascii="Times New Roman" w:hAnsi="Times New Roman"/>
              </w:rPr>
            </w:pPr>
            <w:r w:rsidRPr="00816576">
              <w:rPr>
                <w:rFonts w:ascii="Times New Roman" w:hAnsi="Times New Roman"/>
              </w:rPr>
              <w:t>Condition</w:t>
            </w:r>
          </w:p>
        </w:tc>
      </w:tr>
      <w:tr w:rsidR="009868BB" w:rsidRPr="00816576">
        <w:tc>
          <w:tcPr>
            <w:tcW w:w="1902" w:type="dxa"/>
            <w:vMerge/>
          </w:tcPr>
          <w:p w:rsidR="009868BB" w:rsidRPr="00816576" w:rsidRDefault="009868BB" w:rsidP="00D02FB4">
            <w:pPr>
              <w:rPr>
                <w:rFonts w:ascii="Times New Roman" w:hAnsi="Times New Roman"/>
              </w:rPr>
            </w:pPr>
          </w:p>
        </w:tc>
        <w:tc>
          <w:tcPr>
            <w:tcW w:w="2001" w:type="dxa"/>
          </w:tcPr>
          <w:p w:rsidR="009868BB" w:rsidRPr="00816576" w:rsidRDefault="009868BB" w:rsidP="00D02FB4">
            <w:pPr>
              <w:rPr>
                <w:rFonts w:ascii="Times New Roman" w:hAnsi="Times New Roman"/>
              </w:rPr>
            </w:pPr>
            <w:r w:rsidRPr="00816576">
              <w:rPr>
                <w:rFonts w:ascii="Times New Roman" w:hAnsi="Times New Roman"/>
              </w:rPr>
              <w:t>Complete</w:t>
            </w:r>
          </w:p>
        </w:tc>
        <w:tc>
          <w:tcPr>
            <w:tcW w:w="2006" w:type="dxa"/>
          </w:tcPr>
          <w:p w:rsidR="009868BB" w:rsidRPr="00816576" w:rsidRDefault="009868BB" w:rsidP="00D02FB4">
            <w:pPr>
              <w:rPr>
                <w:rFonts w:ascii="Times New Roman" w:hAnsi="Times New Roman"/>
              </w:rPr>
            </w:pPr>
            <w:r w:rsidRPr="00816576">
              <w:rPr>
                <w:rFonts w:ascii="Times New Roman" w:hAnsi="Times New Roman"/>
              </w:rPr>
              <w:t>Relatively Complete</w:t>
            </w:r>
          </w:p>
        </w:tc>
        <w:tc>
          <w:tcPr>
            <w:tcW w:w="1670" w:type="dxa"/>
          </w:tcPr>
          <w:p w:rsidR="009868BB" w:rsidRPr="00816576" w:rsidRDefault="009868BB" w:rsidP="00D02FB4">
            <w:pPr>
              <w:rPr>
                <w:rFonts w:ascii="Times New Roman" w:hAnsi="Times New Roman"/>
              </w:rPr>
            </w:pPr>
            <w:r w:rsidRPr="00816576">
              <w:rPr>
                <w:rFonts w:ascii="Times New Roman" w:hAnsi="Times New Roman"/>
              </w:rPr>
              <w:t>Fragment</w:t>
            </w:r>
          </w:p>
        </w:tc>
        <w:tc>
          <w:tcPr>
            <w:tcW w:w="1997" w:type="dxa"/>
          </w:tcPr>
          <w:p w:rsidR="009868BB" w:rsidRPr="00816576" w:rsidRDefault="009868BB" w:rsidP="00D02FB4">
            <w:pPr>
              <w:rPr>
                <w:rFonts w:ascii="Times New Roman" w:hAnsi="Times New Roman"/>
              </w:rPr>
            </w:pPr>
            <w:r w:rsidRPr="00816576">
              <w:rPr>
                <w:rFonts w:ascii="Times New Roman" w:hAnsi="Times New Roman"/>
              </w:rPr>
              <w:t>Unknown</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ESB (n=1)</w:t>
            </w:r>
          </w:p>
        </w:tc>
        <w:tc>
          <w:tcPr>
            <w:tcW w:w="2001" w:type="dxa"/>
          </w:tcPr>
          <w:p w:rsidR="009868BB" w:rsidRPr="00816576" w:rsidRDefault="009868BB" w:rsidP="00D02FB4">
            <w:pPr>
              <w:rPr>
                <w:rFonts w:ascii="Times New Roman" w:hAnsi="Times New Roman"/>
              </w:rPr>
            </w:pPr>
            <w:r w:rsidRPr="00816576">
              <w:rPr>
                <w:rFonts w:ascii="Times New Roman" w:hAnsi="Times New Roman"/>
              </w:rPr>
              <w:t>0</w:t>
            </w:r>
          </w:p>
        </w:tc>
        <w:tc>
          <w:tcPr>
            <w:tcW w:w="2006" w:type="dxa"/>
          </w:tcPr>
          <w:p w:rsidR="009868BB" w:rsidRPr="00816576" w:rsidRDefault="009868BB" w:rsidP="00D02FB4">
            <w:pPr>
              <w:rPr>
                <w:rFonts w:ascii="Times New Roman" w:hAnsi="Times New Roman"/>
              </w:rPr>
            </w:pPr>
            <w:r w:rsidRPr="00816576">
              <w:rPr>
                <w:rFonts w:ascii="Times New Roman" w:hAnsi="Times New Roman"/>
              </w:rPr>
              <w:t>0</w:t>
            </w:r>
          </w:p>
        </w:tc>
        <w:tc>
          <w:tcPr>
            <w:tcW w:w="1670" w:type="dxa"/>
          </w:tcPr>
          <w:p w:rsidR="009868BB" w:rsidRPr="00816576" w:rsidRDefault="009868BB" w:rsidP="00D02FB4">
            <w:pPr>
              <w:rPr>
                <w:rFonts w:ascii="Times New Roman" w:hAnsi="Times New Roman"/>
              </w:rPr>
            </w:pPr>
            <w:r w:rsidRPr="00816576">
              <w:rPr>
                <w:rFonts w:ascii="Times New Roman" w:hAnsi="Times New Roman"/>
              </w:rPr>
              <w:t>1</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MSB (n=10)</w:t>
            </w:r>
          </w:p>
        </w:tc>
        <w:tc>
          <w:tcPr>
            <w:tcW w:w="2001" w:type="dxa"/>
          </w:tcPr>
          <w:p w:rsidR="009868BB" w:rsidRPr="00816576" w:rsidRDefault="009868BB" w:rsidP="00D02FB4">
            <w:pPr>
              <w:rPr>
                <w:rFonts w:ascii="Times New Roman" w:hAnsi="Times New Roman"/>
              </w:rPr>
            </w:pPr>
            <w:r w:rsidRPr="00816576">
              <w:rPr>
                <w:rFonts w:ascii="Times New Roman" w:hAnsi="Times New Roman"/>
              </w:rPr>
              <w:t>1</w:t>
            </w:r>
          </w:p>
        </w:tc>
        <w:tc>
          <w:tcPr>
            <w:tcW w:w="2006" w:type="dxa"/>
          </w:tcPr>
          <w:p w:rsidR="009868BB" w:rsidRPr="00816576" w:rsidRDefault="009868BB" w:rsidP="00D02FB4">
            <w:pPr>
              <w:rPr>
                <w:rFonts w:ascii="Times New Roman" w:hAnsi="Times New Roman"/>
              </w:rPr>
            </w:pPr>
            <w:r w:rsidRPr="00816576">
              <w:rPr>
                <w:rFonts w:ascii="Times New Roman" w:hAnsi="Times New Roman"/>
              </w:rPr>
              <w:t>2</w:t>
            </w:r>
          </w:p>
        </w:tc>
        <w:tc>
          <w:tcPr>
            <w:tcW w:w="1670" w:type="dxa"/>
          </w:tcPr>
          <w:p w:rsidR="009868BB" w:rsidRPr="00816576" w:rsidRDefault="009868BB" w:rsidP="00D02FB4">
            <w:pPr>
              <w:rPr>
                <w:rFonts w:ascii="Times New Roman" w:hAnsi="Times New Roman"/>
              </w:rPr>
            </w:pPr>
            <w:r w:rsidRPr="00816576">
              <w:rPr>
                <w:rFonts w:ascii="Times New Roman" w:hAnsi="Times New Roman"/>
              </w:rPr>
              <w:t>7</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TBI (n=18)</w:t>
            </w:r>
          </w:p>
        </w:tc>
        <w:tc>
          <w:tcPr>
            <w:tcW w:w="2001" w:type="dxa"/>
          </w:tcPr>
          <w:p w:rsidR="009868BB" w:rsidRPr="00816576" w:rsidRDefault="009868BB" w:rsidP="00D02FB4">
            <w:pPr>
              <w:rPr>
                <w:rFonts w:ascii="Times New Roman" w:hAnsi="Times New Roman"/>
              </w:rPr>
            </w:pPr>
            <w:r w:rsidRPr="00816576">
              <w:rPr>
                <w:rFonts w:ascii="Times New Roman" w:hAnsi="Times New Roman"/>
              </w:rPr>
              <w:t>1</w:t>
            </w:r>
          </w:p>
        </w:tc>
        <w:tc>
          <w:tcPr>
            <w:tcW w:w="2006" w:type="dxa"/>
          </w:tcPr>
          <w:p w:rsidR="009868BB" w:rsidRPr="00816576" w:rsidRDefault="009868BB" w:rsidP="00D02FB4">
            <w:pPr>
              <w:rPr>
                <w:rFonts w:ascii="Times New Roman" w:hAnsi="Times New Roman"/>
              </w:rPr>
            </w:pPr>
            <w:r w:rsidRPr="00816576">
              <w:rPr>
                <w:rFonts w:ascii="Times New Roman" w:hAnsi="Times New Roman"/>
              </w:rPr>
              <w:t>4</w:t>
            </w:r>
          </w:p>
        </w:tc>
        <w:tc>
          <w:tcPr>
            <w:tcW w:w="1670" w:type="dxa"/>
          </w:tcPr>
          <w:p w:rsidR="009868BB" w:rsidRPr="00816576" w:rsidRDefault="009868BB" w:rsidP="00D02FB4">
            <w:pPr>
              <w:rPr>
                <w:rFonts w:ascii="Times New Roman" w:hAnsi="Times New Roman"/>
              </w:rPr>
            </w:pPr>
            <w:r w:rsidRPr="00816576">
              <w:rPr>
                <w:rFonts w:ascii="Times New Roman" w:hAnsi="Times New Roman"/>
              </w:rPr>
              <w:t>13</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TBII (n=36)</w:t>
            </w:r>
          </w:p>
        </w:tc>
        <w:tc>
          <w:tcPr>
            <w:tcW w:w="2001" w:type="dxa"/>
          </w:tcPr>
          <w:p w:rsidR="009868BB" w:rsidRPr="00816576" w:rsidRDefault="009868BB" w:rsidP="00D02FB4">
            <w:pPr>
              <w:rPr>
                <w:rFonts w:ascii="Times New Roman" w:hAnsi="Times New Roman"/>
              </w:rPr>
            </w:pPr>
            <w:r w:rsidRPr="00816576">
              <w:rPr>
                <w:rFonts w:ascii="Times New Roman" w:hAnsi="Times New Roman"/>
              </w:rPr>
              <w:t>4</w:t>
            </w:r>
          </w:p>
        </w:tc>
        <w:tc>
          <w:tcPr>
            <w:tcW w:w="2006" w:type="dxa"/>
          </w:tcPr>
          <w:p w:rsidR="009868BB" w:rsidRPr="00816576" w:rsidRDefault="009868BB" w:rsidP="00D02FB4">
            <w:pPr>
              <w:rPr>
                <w:rFonts w:ascii="Times New Roman" w:hAnsi="Times New Roman"/>
              </w:rPr>
            </w:pPr>
            <w:r w:rsidRPr="00816576">
              <w:rPr>
                <w:rFonts w:ascii="Times New Roman" w:hAnsi="Times New Roman"/>
              </w:rPr>
              <w:t>0</w:t>
            </w:r>
          </w:p>
        </w:tc>
        <w:tc>
          <w:tcPr>
            <w:tcW w:w="1670" w:type="dxa"/>
          </w:tcPr>
          <w:p w:rsidR="009868BB" w:rsidRPr="00816576" w:rsidRDefault="009868BB" w:rsidP="00D02FB4">
            <w:pPr>
              <w:rPr>
                <w:rFonts w:ascii="Times New Roman" w:hAnsi="Times New Roman"/>
              </w:rPr>
            </w:pPr>
            <w:r w:rsidRPr="00816576">
              <w:rPr>
                <w:rFonts w:ascii="Times New Roman" w:hAnsi="Times New Roman"/>
              </w:rPr>
              <w:t>32</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DRL (n=5)</w:t>
            </w:r>
          </w:p>
        </w:tc>
        <w:tc>
          <w:tcPr>
            <w:tcW w:w="2001" w:type="dxa"/>
          </w:tcPr>
          <w:p w:rsidR="009868BB" w:rsidRPr="00816576" w:rsidRDefault="009868BB" w:rsidP="00D02FB4">
            <w:pPr>
              <w:rPr>
                <w:rFonts w:ascii="Times New Roman" w:hAnsi="Times New Roman"/>
              </w:rPr>
            </w:pPr>
            <w:r w:rsidRPr="00816576">
              <w:rPr>
                <w:rFonts w:ascii="Times New Roman" w:hAnsi="Times New Roman"/>
              </w:rPr>
              <w:t>0</w:t>
            </w:r>
          </w:p>
        </w:tc>
        <w:tc>
          <w:tcPr>
            <w:tcW w:w="2006" w:type="dxa"/>
          </w:tcPr>
          <w:p w:rsidR="009868BB" w:rsidRPr="00816576" w:rsidRDefault="009868BB" w:rsidP="00D02FB4">
            <w:pPr>
              <w:rPr>
                <w:rFonts w:ascii="Times New Roman" w:hAnsi="Times New Roman"/>
              </w:rPr>
            </w:pPr>
            <w:r w:rsidRPr="00816576">
              <w:rPr>
                <w:rFonts w:ascii="Times New Roman" w:hAnsi="Times New Roman"/>
              </w:rPr>
              <w:t>0</w:t>
            </w:r>
          </w:p>
        </w:tc>
        <w:tc>
          <w:tcPr>
            <w:tcW w:w="1670" w:type="dxa"/>
          </w:tcPr>
          <w:p w:rsidR="009868BB" w:rsidRPr="00816576" w:rsidRDefault="009868BB" w:rsidP="00D02FB4">
            <w:pPr>
              <w:rPr>
                <w:rFonts w:ascii="Times New Roman" w:hAnsi="Times New Roman"/>
              </w:rPr>
            </w:pPr>
            <w:r w:rsidRPr="00816576">
              <w:rPr>
                <w:rFonts w:ascii="Times New Roman" w:hAnsi="Times New Roman"/>
              </w:rPr>
              <w:t>5</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ESCR (n=10)</w:t>
            </w:r>
          </w:p>
        </w:tc>
        <w:tc>
          <w:tcPr>
            <w:tcW w:w="2001" w:type="dxa"/>
          </w:tcPr>
          <w:p w:rsidR="009868BB" w:rsidRPr="00816576" w:rsidRDefault="009868BB" w:rsidP="00D02FB4">
            <w:pPr>
              <w:rPr>
                <w:rFonts w:ascii="Times New Roman" w:hAnsi="Times New Roman"/>
              </w:rPr>
            </w:pPr>
            <w:r w:rsidRPr="00816576">
              <w:rPr>
                <w:rFonts w:ascii="Times New Roman" w:hAnsi="Times New Roman"/>
              </w:rPr>
              <w:t>3</w:t>
            </w:r>
          </w:p>
        </w:tc>
        <w:tc>
          <w:tcPr>
            <w:tcW w:w="2006" w:type="dxa"/>
          </w:tcPr>
          <w:p w:rsidR="009868BB" w:rsidRPr="00816576" w:rsidRDefault="009868BB" w:rsidP="00D02FB4">
            <w:pPr>
              <w:rPr>
                <w:rFonts w:ascii="Times New Roman" w:hAnsi="Times New Roman"/>
              </w:rPr>
            </w:pPr>
            <w:r w:rsidRPr="00816576">
              <w:rPr>
                <w:rFonts w:ascii="Times New Roman" w:hAnsi="Times New Roman"/>
              </w:rPr>
              <w:t>2</w:t>
            </w:r>
          </w:p>
        </w:tc>
        <w:tc>
          <w:tcPr>
            <w:tcW w:w="1670" w:type="dxa"/>
          </w:tcPr>
          <w:p w:rsidR="009868BB" w:rsidRPr="00816576" w:rsidRDefault="009868BB" w:rsidP="00D02FB4">
            <w:pPr>
              <w:rPr>
                <w:rFonts w:ascii="Times New Roman" w:hAnsi="Times New Roman"/>
              </w:rPr>
            </w:pPr>
            <w:r w:rsidRPr="00816576">
              <w:rPr>
                <w:rFonts w:ascii="Times New Roman" w:hAnsi="Times New Roman"/>
              </w:rPr>
              <w:t>5</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SSCR (n=8)</w:t>
            </w:r>
          </w:p>
        </w:tc>
        <w:tc>
          <w:tcPr>
            <w:tcW w:w="2001" w:type="dxa"/>
          </w:tcPr>
          <w:p w:rsidR="009868BB" w:rsidRPr="00816576" w:rsidRDefault="009868BB" w:rsidP="00D02FB4">
            <w:pPr>
              <w:rPr>
                <w:rFonts w:ascii="Times New Roman" w:hAnsi="Times New Roman"/>
              </w:rPr>
            </w:pPr>
            <w:r w:rsidRPr="00816576">
              <w:rPr>
                <w:rFonts w:ascii="Times New Roman" w:hAnsi="Times New Roman"/>
              </w:rPr>
              <w:t>3</w:t>
            </w:r>
          </w:p>
        </w:tc>
        <w:tc>
          <w:tcPr>
            <w:tcW w:w="2006" w:type="dxa"/>
          </w:tcPr>
          <w:p w:rsidR="009868BB" w:rsidRPr="00816576" w:rsidRDefault="009868BB" w:rsidP="00D02FB4">
            <w:pPr>
              <w:rPr>
                <w:rFonts w:ascii="Times New Roman" w:hAnsi="Times New Roman"/>
              </w:rPr>
            </w:pPr>
            <w:r w:rsidRPr="00816576">
              <w:rPr>
                <w:rFonts w:ascii="Times New Roman" w:hAnsi="Times New Roman"/>
              </w:rPr>
              <w:t>2</w:t>
            </w:r>
          </w:p>
        </w:tc>
        <w:tc>
          <w:tcPr>
            <w:tcW w:w="1670" w:type="dxa"/>
          </w:tcPr>
          <w:p w:rsidR="009868BB" w:rsidRPr="00816576" w:rsidRDefault="009868BB" w:rsidP="00D02FB4">
            <w:pPr>
              <w:rPr>
                <w:rFonts w:ascii="Times New Roman" w:hAnsi="Times New Roman"/>
              </w:rPr>
            </w:pPr>
            <w:r w:rsidRPr="00816576">
              <w:rPr>
                <w:rFonts w:ascii="Times New Roman" w:hAnsi="Times New Roman"/>
              </w:rPr>
              <w:t>3</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OSCR (n=8)</w:t>
            </w:r>
          </w:p>
        </w:tc>
        <w:tc>
          <w:tcPr>
            <w:tcW w:w="2001" w:type="dxa"/>
          </w:tcPr>
          <w:p w:rsidR="009868BB" w:rsidRPr="00816576" w:rsidRDefault="009868BB" w:rsidP="00D02FB4">
            <w:pPr>
              <w:rPr>
                <w:rFonts w:ascii="Times New Roman" w:hAnsi="Times New Roman"/>
              </w:rPr>
            </w:pPr>
            <w:r w:rsidRPr="00816576">
              <w:rPr>
                <w:rFonts w:ascii="Times New Roman" w:hAnsi="Times New Roman"/>
              </w:rPr>
              <w:t>4</w:t>
            </w:r>
          </w:p>
        </w:tc>
        <w:tc>
          <w:tcPr>
            <w:tcW w:w="2006" w:type="dxa"/>
          </w:tcPr>
          <w:p w:rsidR="009868BB" w:rsidRPr="00816576" w:rsidRDefault="009868BB" w:rsidP="00D02FB4">
            <w:pPr>
              <w:rPr>
                <w:rFonts w:ascii="Times New Roman" w:hAnsi="Times New Roman"/>
              </w:rPr>
            </w:pPr>
            <w:r w:rsidRPr="00816576">
              <w:rPr>
                <w:rFonts w:ascii="Times New Roman" w:hAnsi="Times New Roman"/>
              </w:rPr>
              <w:t>3</w:t>
            </w:r>
          </w:p>
        </w:tc>
        <w:tc>
          <w:tcPr>
            <w:tcW w:w="1670" w:type="dxa"/>
          </w:tcPr>
          <w:p w:rsidR="009868BB" w:rsidRPr="00816576" w:rsidRDefault="009868BB" w:rsidP="00D02FB4">
            <w:pPr>
              <w:rPr>
                <w:rFonts w:ascii="Times New Roman" w:hAnsi="Times New Roman"/>
              </w:rPr>
            </w:pPr>
            <w:r w:rsidRPr="00816576">
              <w:rPr>
                <w:rFonts w:ascii="Times New Roman" w:hAnsi="Times New Roman"/>
              </w:rPr>
              <w:t>1</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HSCR (n=1)</w:t>
            </w:r>
          </w:p>
        </w:tc>
        <w:tc>
          <w:tcPr>
            <w:tcW w:w="2001" w:type="dxa"/>
          </w:tcPr>
          <w:p w:rsidR="009868BB" w:rsidRPr="00816576" w:rsidRDefault="009868BB" w:rsidP="00D02FB4">
            <w:pPr>
              <w:rPr>
                <w:rFonts w:ascii="Times New Roman" w:hAnsi="Times New Roman"/>
              </w:rPr>
            </w:pPr>
            <w:r w:rsidRPr="00816576">
              <w:rPr>
                <w:rFonts w:ascii="Times New Roman" w:hAnsi="Times New Roman"/>
              </w:rPr>
              <w:t>1</w:t>
            </w:r>
          </w:p>
        </w:tc>
        <w:tc>
          <w:tcPr>
            <w:tcW w:w="2006" w:type="dxa"/>
          </w:tcPr>
          <w:p w:rsidR="009868BB" w:rsidRPr="00816576" w:rsidRDefault="009868BB" w:rsidP="00D02FB4">
            <w:pPr>
              <w:rPr>
                <w:rFonts w:ascii="Times New Roman" w:hAnsi="Times New Roman"/>
              </w:rPr>
            </w:pPr>
            <w:r w:rsidRPr="00816576">
              <w:rPr>
                <w:rFonts w:ascii="Times New Roman" w:hAnsi="Times New Roman"/>
              </w:rPr>
              <w:t>0</w:t>
            </w:r>
          </w:p>
        </w:tc>
        <w:tc>
          <w:tcPr>
            <w:tcW w:w="1670" w:type="dxa"/>
          </w:tcPr>
          <w:p w:rsidR="009868BB" w:rsidRPr="00816576" w:rsidRDefault="009868BB" w:rsidP="00D02FB4">
            <w:pPr>
              <w:rPr>
                <w:rFonts w:ascii="Times New Roman" w:hAnsi="Times New Roman"/>
              </w:rPr>
            </w:pPr>
            <w:r w:rsidRPr="00816576">
              <w:rPr>
                <w:rFonts w:ascii="Times New Roman" w:hAnsi="Times New Roman"/>
              </w:rPr>
              <w:t>0</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UNF (n=37)</w:t>
            </w:r>
          </w:p>
        </w:tc>
        <w:tc>
          <w:tcPr>
            <w:tcW w:w="2001" w:type="dxa"/>
          </w:tcPr>
          <w:p w:rsidR="009868BB" w:rsidRPr="00816576" w:rsidRDefault="009868BB" w:rsidP="00D02FB4">
            <w:pPr>
              <w:rPr>
                <w:rFonts w:ascii="Times New Roman" w:hAnsi="Times New Roman"/>
              </w:rPr>
            </w:pPr>
            <w:r w:rsidRPr="00816576">
              <w:rPr>
                <w:rFonts w:ascii="Times New Roman" w:hAnsi="Times New Roman"/>
              </w:rPr>
              <w:t>4</w:t>
            </w:r>
          </w:p>
        </w:tc>
        <w:tc>
          <w:tcPr>
            <w:tcW w:w="2006" w:type="dxa"/>
          </w:tcPr>
          <w:p w:rsidR="009868BB" w:rsidRPr="00816576" w:rsidRDefault="009868BB" w:rsidP="00D02FB4">
            <w:pPr>
              <w:rPr>
                <w:rFonts w:ascii="Times New Roman" w:hAnsi="Times New Roman"/>
              </w:rPr>
            </w:pPr>
            <w:r w:rsidRPr="00816576">
              <w:rPr>
                <w:rFonts w:ascii="Times New Roman" w:hAnsi="Times New Roman"/>
              </w:rPr>
              <w:t>3</w:t>
            </w:r>
          </w:p>
        </w:tc>
        <w:tc>
          <w:tcPr>
            <w:tcW w:w="1670" w:type="dxa"/>
          </w:tcPr>
          <w:p w:rsidR="009868BB" w:rsidRPr="00816576" w:rsidRDefault="009868BB" w:rsidP="00D02FB4">
            <w:pPr>
              <w:rPr>
                <w:rFonts w:ascii="Times New Roman" w:hAnsi="Times New Roman"/>
              </w:rPr>
            </w:pPr>
            <w:r w:rsidRPr="00816576">
              <w:rPr>
                <w:rFonts w:ascii="Times New Roman" w:hAnsi="Times New Roman"/>
              </w:rPr>
              <w:t>29</w:t>
            </w:r>
          </w:p>
        </w:tc>
        <w:tc>
          <w:tcPr>
            <w:tcW w:w="1997" w:type="dxa"/>
          </w:tcPr>
          <w:p w:rsidR="009868BB" w:rsidRPr="00816576" w:rsidRDefault="009868BB" w:rsidP="00D02FB4">
            <w:pPr>
              <w:rPr>
                <w:rFonts w:ascii="Times New Roman" w:hAnsi="Times New Roman"/>
              </w:rPr>
            </w:pPr>
            <w:r w:rsidRPr="00816576">
              <w:rPr>
                <w:rFonts w:ascii="Times New Roman" w:hAnsi="Times New Roman"/>
              </w:rPr>
              <w:t>1</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GRV (n=6)</w:t>
            </w:r>
          </w:p>
        </w:tc>
        <w:tc>
          <w:tcPr>
            <w:tcW w:w="2001" w:type="dxa"/>
          </w:tcPr>
          <w:p w:rsidR="009868BB" w:rsidRPr="00816576" w:rsidRDefault="009868BB" w:rsidP="00D02FB4">
            <w:pPr>
              <w:rPr>
                <w:rFonts w:ascii="Times New Roman" w:hAnsi="Times New Roman"/>
              </w:rPr>
            </w:pPr>
            <w:r w:rsidRPr="00816576">
              <w:rPr>
                <w:rFonts w:ascii="Times New Roman" w:hAnsi="Times New Roman"/>
              </w:rPr>
              <w:t>4</w:t>
            </w:r>
          </w:p>
        </w:tc>
        <w:tc>
          <w:tcPr>
            <w:tcW w:w="2006" w:type="dxa"/>
          </w:tcPr>
          <w:p w:rsidR="009868BB" w:rsidRPr="00816576" w:rsidRDefault="009868BB" w:rsidP="00D02FB4">
            <w:pPr>
              <w:rPr>
                <w:rFonts w:ascii="Times New Roman" w:hAnsi="Times New Roman"/>
              </w:rPr>
            </w:pPr>
            <w:r w:rsidRPr="00816576">
              <w:rPr>
                <w:rFonts w:ascii="Times New Roman" w:hAnsi="Times New Roman"/>
              </w:rPr>
              <w:t>0</w:t>
            </w:r>
          </w:p>
        </w:tc>
        <w:tc>
          <w:tcPr>
            <w:tcW w:w="1670" w:type="dxa"/>
          </w:tcPr>
          <w:p w:rsidR="009868BB" w:rsidRPr="00816576" w:rsidRDefault="009868BB" w:rsidP="00D02FB4">
            <w:pPr>
              <w:rPr>
                <w:rFonts w:ascii="Times New Roman" w:hAnsi="Times New Roman"/>
              </w:rPr>
            </w:pPr>
            <w:r w:rsidRPr="00816576">
              <w:rPr>
                <w:rFonts w:ascii="Times New Roman" w:hAnsi="Times New Roman"/>
              </w:rPr>
              <w:t>2</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RFL (n=41)</w:t>
            </w:r>
          </w:p>
        </w:tc>
        <w:tc>
          <w:tcPr>
            <w:tcW w:w="2001" w:type="dxa"/>
          </w:tcPr>
          <w:p w:rsidR="009868BB" w:rsidRPr="00816576" w:rsidRDefault="009868BB" w:rsidP="00D02FB4">
            <w:pPr>
              <w:rPr>
                <w:rFonts w:ascii="Times New Roman" w:hAnsi="Times New Roman"/>
              </w:rPr>
            </w:pPr>
            <w:r w:rsidRPr="00816576">
              <w:rPr>
                <w:rFonts w:ascii="Times New Roman" w:hAnsi="Times New Roman"/>
              </w:rPr>
              <w:t>5</w:t>
            </w:r>
          </w:p>
        </w:tc>
        <w:tc>
          <w:tcPr>
            <w:tcW w:w="2006" w:type="dxa"/>
          </w:tcPr>
          <w:p w:rsidR="009868BB" w:rsidRPr="00816576" w:rsidRDefault="009868BB" w:rsidP="00D02FB4">
            <w:pPr>
              <w:rPr>
                <w:rFonts w:ascii="Times New Roman" w:hAnsi="Times New Roman"/>
              </w:rPr>
            </w:pPr>
            <w:r w:rsidRPr="00816576">
              <w:rPr>
                <w:rFonts w:ascii="Times New Roman" w:hAnsi="Times New Roman"/>
              </w:rPr>
              <w:t>1</w:t>
            </w:r>
          </w:p>
        </w:tc>
        <w:tc>
          <w:tcPr>
            <w:tcW w:w="1670" w:type="dxa"/>
          </w:tcPr>
          <w:p w:rsidR="009868BB" w:rsidRPr="00816576" w:rsidRDefault="009868BB" w:rsidP="00D02FB4">
            <w:pPr>
              <w:rPr>
                <w:rFonts w:ascii="Times New Roman" w:hAnsi="Times New Roman"/>
              </w:rPr>
            </w:pPr>
            <w:r w:rsidRPr="00816576">
              <w:rPr>
                <w:rFonts w:ascii="Times New Roman" w:hAnsi="Times New Roman"/>
              </w:rPr>
              <w:t>29</w:t>
            </w:r>
          </w:p>
        </w:tc>
        <w:tc>
          <w:tcPr>
            <w:tcW w:w="1997" w:type="dxa"/>
          </w:tcPr>
          <w:p w:rsidR="009868BB" w:rsidRPr="00816576" w:rsidRDefault="009868BB" w:rsidP="00D02FB4">
            <w:pPr>
              <w:rPr>
                <w:rFonts w:ascii="Times New Roman" w:hAnsi="Times New Roman"/>
              </w:rPr>
            </w:pPr>
            <w:r w:rsidRPr="00816576">
              <w:rPr>
                <w:rFonts w:ascii="Times New Roman" w:hAnsi="Times New Roman"/>
              </w:rPr>
              <w:t>6</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UFL (n=89)</w:t>
            </w:r>
          </w:p>
        </w:tc>
        <w:tc>
          <w:tcPr>
            <w:tcW w:w="2001" w:type="dxa"/>
          </w:tcPr>
          <w:p w:rsidR="009868BB" w:rsidRPr="00816576" w:rsidRDefault="009868BB" w:rsidP="00D02FB4">
            <w:pPr>
              <w:rPr>
                <w:rFonts w:ascii="Times New Roman" w:hAnsi="Times New Roman"/>
              </w:rPr>
            </w:pPr>
            <w:r w:rsidRPr="00816576">
              <w:rPr>
                <w:rFonts w:ascii="Times New Roman" w:hAnsi="Times New Roman"/>
              </w:rPr>
              <w:t>5</w:t>
            </w:r>
          </w:p>
        </w:tc>
        <w:tc>
          <w:tcPr>
            <w:tcW w:w="2006" w:type="dxa"/>
          </w:tcPr>
          <w:p w:rsidR="009868BB" w:rsidRPr="00816576" w:rsidRDefault="009868BB" w:rsidP="00D02FB4">
            <w:pPr>
              <w:rPr>
                <w:rFonts w:ascii="Times New Roman" w:hAnsi="Times New Roman"/>
              </w:rPr>
            </w:pPr>
            <w:r w:rsidRPr="00816576">
              <w:rPr>
                <w:rFonts w:ascii="Times New Roman" w:hAnsi="Times New Roman"/>
              </w:rPr>
              <w:t>13</w:t>
            </w:r>
          </w:p>
        </w:tc>
        <w:tc>
          <w:tcPr>
            <w:tcW w:w="1670" w:type="dxa"/>
          </w:tcPr>
          <w:p w:rsidR="009868BB" w:rsidRPr="00816576" w:rsidRDefault="009868BB" w:rsidP="00D02FB4">
            <w:pPr>
              <w:rPr>
                <w:rFonts w:ascii="Times New Roman" w:hAnsi="Times New Roman"/>
              </w:rPr>
            </w:pPr>
            <w:r w:rsidRPr="00816576">
              <w:rPr>
                <w:rFonts w:ascii="Times New Roman" w:hAnsi="Times New Roman"/>
              </w:rPr>
              <w:t>15</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BLD (n=8)*</w:t>
            </w:r>
          </w:p>
        </w:tc>
        <w:tc>
          <w:tcPr>
            <w:tcW w:w="2001" w:type="dxa"/>
          </w:tcPr>
          <w:p w:rsidR="009868BB" w:rsidRPr="00816576" w:rsidRDefault="009868BB" w:rsidP="00D02FB4">
            <w:pPr>
              <w:rPr>
                <w:rFonts w:ascii="Times New Roman" w:hAnsi="Times New Roman"/>
              </w:rPr>
            </w:pPr>
            <w:r w:rsidRPr="00816576">
              <w:rPr>
                <w:rFonts w:ascii="Times New Roman" w:hAnsi="Times New Roman"/>
              </w:rPr>
              <w:t>1</w:t>
            </w:r>
          </w:p>
        </w:tc>
        <w:tc>
          <w:tcPr>
            <w:tcW w:w="2006" w:type="dxa"/>
          </w:tcPr>
          <w:p w:rsidR="009868BB" w:rsidRPr="00816576" w:rsidRDefault="009868BB" w:rsidP="00D02FB4">
            <w:pPr>
              <w:rPr>
                <w:rFonts w:ascii="Times New Roman" w:hAnsi="Times New Roman"/>
              </w:rPr>
            </w:pPr>
            <w:r w:rsidRPr="00816576">
              <w:rPr>
                <w:rFonts w:ascii="Times New Roman" w:hAnsi="Times New Roman"/>
              </w:rPr>
              <w:t>1</w:t>
            </w:r>
          </w:p>
        </w:tc>
        <w:tc>
          <w:tcPr>
            <w:tcW w:w="1670" w:type="dxa"/>
          </w:tcPr>
          <w:p w:rsidR="009868BB" w:rsidRPr="00816576" w:rsidRDefault="009868BB" w:rsidP="00D02FB4">
            <w:pPr>
              <w:rPr>
                <w:rFonts w:ascii="Times New Roman" w:hAnsi="Times New Roman"/>
              </w:rPr>
            </w:pPr>
            <w:r w:rsidRPr="00816576">
              <w:rPr>
                <w:rFonts w:ascii="Times New Roman" w:hAnsi="Times New Roman"/>
              </w:rPr>
              <w:t>0</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RBLD (n=23)</w:t>
            </w:r>
          </w:p>
        </w:tc>
        <w:tc>
          <w:tcPr>
            <w:tcW w:w="2001" w:type="dxa"/>
          </w:tcPr>
          <w:p w:rsidR="009868BB" w:rsidRPr="00816576" w:rsidRDefault="009868BB" w:rsidP="00D02FB4">
            <w:pPr>
              <w:rPr>
                <w:rFonts w:ascii="Times New Roman" w:hAnsi="Times New Roman"/>
              </w:rPr>
            </w:pPr>
            <w:r w:rsidRPr="00816576">
              <w:rPr>
                <w:rFonts w:ascii="Times New Roman" w:hAnsi="Times New Roman"/>
              </w:rPr>
              <w:t xml:space="preserve">7 </w:t>
            </w:r>
          </w:p>
        </w:tc>
        <w:tc>
          <w:tcPr>
            <w:tcW w:w="2006" w:type="dxa"/>
          </w:tcPr>
          <w:p w:rsidR="009868BB" w:rsidRPr="00816576" w:rsidRDefault="009868BB" w:rsidP="00D02FB4">
            <w:pPr>
              <w:rPr>
                <w:rFonts w:ascii="Times New Roman" w:hAnsi="Times New Roman"/>
              </w:rPr>
            </w:pPr>
            <w:r w:rsidRPr="00816576">
              <w:rPr>
                <w:rFonts w:ascii="Times New Roman" w:hAnsi="Times New Roman"/>
              </w:rPr>
              <w:t>5</w:t>
            </w:r>
          </w:p>
        </w:tc>
        <w:tc>
          <w:tcPr>
            <w:tcW w:w="1670" w:type="dxa"/>
          </w:tcPr>
          <w:p w:rsidR="009868BB" w:rsidRPr="00816576" w:rsidRDefault="009868BB" w:rsidP="00D02FB4">
            <w:pPr>
              <w:rPr>
                <w:rFonts w:ascii="Times New Roman" w:hAnsi="Times New Roman"/>
              </w:rPr>
            </w:pPr>
            <w:r w:rsidRPr="00816576">
              <w:rPr>
                <w:rFonts w:ascii="Times New Roman" w:hAnsi="Times New Roman"/>
              </w:rPr>
              <w:t>11</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UBLD (n=10)</w:t>
            </w:r>
          </w:p>
        </w:tc>
        <w:tc>
          <w:tcPr>
            <w:tcW w:w="2001" w:type="dxa"/>
          </w:tcPr>
          <w:p w:rsidR="009868BB" w:rsidRPr="00816576" w:rsidRDefault="009868BB" w:rsidP="00D02FB4">
            <w:pPr>
              <w:rPr>
                <w:rFonts w:ascii="Times New Roman" w:hAnsi="Times New Roman"/>
              </w:rPr>
            </w:pPr>
            <w:r w:rsidRPr="00816576">
              <w:rPr>
                <w:rFonts w:ascii="Times New Roman" w:hAnsi="Times New Roman"/>
              </w:rPr>
              <w:t>3</w:t>
            </w:r>
          </w:p>
        </w:tc>
        <w:tc>
          <w:tcPr>
            <w:tcW w:w="2006" w:type="dxa"/>
          </w:tcPr>
          <w:p w:rsidR="009868BB" w:rsidRPr="00816576" w:rsidRDefault="009868BB" w:rsidP="00D02FB4">
            <w:pPr>
              <w:rPr>
                <w:rFonts w:ascii="Times New Roman" w:hAnsi="Times New Roman"/>
              </w:rPr>
            </w:pPr>
            <w:r w:rsidRPr="00816576">
              <w:rPr>
                <w:rFonts w:ascii="Times New Roman" w:hAnsi="Times New Roman"/>
              </w:rPr>
              <w:t>3</w:t>
            </w:r>
          </w:p>
        </w:tc>
        <w:tc>
          <w:tcPr>
            <w:tcW w:w="1670" w:type="dxa"/>
          </w:tcPr>
          <w:p w:rsidR="009868BB" w:rsidRPr="00816576" w:rsidRDefault="009868BB" w:rsidP="00D02FB4">
            <w:pPr>
              <w:rPr>
                <w:rFonts w:ascii="Times New Roman" w:hAnsi="Times New Roman"/>
              </w:rPr>
            </w:pPr>
            <w:r w:rsidRPr="00816576">
              <w:rPr>
                <w:rFonts w:ascii="Times New Roman" w:hAnsi="Times New Roman"/>
              </w:rPr>
              <w:t>4</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r w:rsidR="009868BB" w:rsidRPr="00816576">
        <w:tc>
          <w:tcPr>
            <w:tcW w:w="1902" w:type="dxa"/>
          </w:tcPr>
          <w:p w:rsidR="009868BB" w:rsidRPr="00816576" w:rsidRDefault="009868BB" w:rsidP="00D02FB4">
            <w:pPr>
              <w:rPr>
                <w:rFonts w:ascii="Times New Roman" w:hAnsi="Times New Roman"/>
              </w:rPr>
            </w:pPr>
            <w:r w:rsidRPr="00816576">
              <w:rPr>
                <w:rFonts w:ascii="Times New Roman" w:hAnsi="Times New Roman"/>
              </w:rPr>
              <w:t>BSCR (n=14)</w:t>
            </w:r>
          </w:p>
        </w:tc>
        <w:tc>
          <w:tcPr>
            <w:tcW w:w="2001" w:type="dxa"/>
          </w:tcPr>
          <w:p w:rsidR="009868BB" w:rsidRPr="00816576" w:rsidRDefault="009868BB" w:rsidP="00D02FB4">
            <w:pPr>
              <w:rPr>
                <w:rFonts w:ascii="Times New Roman" w:hAnsi="Times New Roman"/>
              </w:rPr>
            </w:pPr>
            <w:r w:rsidRPr="00816576">
              <w:rPr>
                <w:rFonts w:ascii="Times New Roman" w:hAnsi="Times New Roman"/>
              </w:rPr>
              <w:t>3</w:t>
            </w:r>
          </w:p>
        </w:tc>
        <w:tc>
          <w:tcPr>
            <w:tcW w:w="2006" w:type="dxa"/>
          </w:tcPr>
          <w:p w:rsidR="009868BB" w:rsidRPr="00816576" w:rsidRDefault="009868BB" w:rsidP="00D02FB4">
            <w:pPr>
              <w:rPr>
                <w:rFonts w:ascii="Times New Roman" w:hAnsi="Times New Roman"/>
              </w:rPr>
            </w:pPr>
            <w:r w:rsidRPr="00816576">
              <w:rPr>
                <w:rFonts w:ascii="Times New Roman" w:hAnsi="Times New Roman"/>
              </w:rPr>
              <w:t>2</w:t>
            </w:r>
          </w:p>
        </w:tc>
        <w:tc>
          <w:tcPr>
            <w:tcW w:w="1670" w:type="dxa"/>
          </w:tcPr>
          <w:p w:rsidR="009868BB" w:rsidRPr="00816576" w:rsidRDefault="009868BB" w:rsidP="00D02FB4">
            <w:pPr>
              <w:rPr>
                <w:rFonts w:ascii="Times New Roman" w:hAnsi="Times New Roman"/>
              </w:rPr>
            </w:pPr>
            <w:r w:rsidRPr="00816576">
              <w:rPr>
                <w:rFonts w:ascii="Times New Roman" w:hAnsi="Times New Roman"/>
              </w:rPr>
              <w:t>9</w:t>
            </w:r>
          </w:p>
        </w:tc>
        <w:tc>
          <w:tcPr>
            <w:tcW w:w="1997" w:type="dxa"/>
          </w:tcPr>
          <w:p w:rsidR="009868BB" w:rsidRPr="00816576" w:rsidRDefault="009868BB" w:rsidP="00D02FB4">
            <w:pPr>
              <w:rPr>
                <w:rFonts w:ascii="Times New Roman" w:hAnsi="Times New Roman"/>
              </w:rPr>
            </w:pPr>
            <w:r w:rsidRPr="00816576">
              <w:rPr>
                <w:rFonts w:ascii="Times New Roman" w:hAnsi="Times New Roman"/>
              </w:rPr>
              <w:t>0</w:t>
            </w:r>
          </w:p>
        </w:tc>
      </w:tr>
    </w:tbl>
    <w:p w:rsidR="00C672E4" w:rsidRPr="00816576" w:rsidRDefault="00C672E4" w:rsidP="00C672E4">
      <w:pPr>
        <w:rPr>
          <w:rFonts w:ascii="Times New Roman" w:hAnsi="Times New Roman"/>
        </w:rPr>
      </w:pPr>
      <w:r w:rsidRPr="00816576">
        <w:rPr>
          <w:rFonts w:ascii="Times New Roman" w:hAnsi="Times New Roman"/>
        </w:rPr>
        <w:t>ESB = Early Stage Biface; MSB = Mid Stage Biface; TBI = Trimmed Biface I; TBII = Trimmed Biface II; DRL = Drill; ESCR = End Scraper; SSCR = Side Scraper; OSCR = Ovoid Scraper; HSCR = Humpback Scraper; UNF = General Uniface; GRV = Graver; RFL = Intentionally Modified Flake; UFL = Unintentionally Modified Flake; BLD = Unmodified Blade; RBLD = Intentionally Modified Blade; UBLD = Unintentionally Modified Blade; BSCR = Blade Scraper</w:t>
      </w:r>
    </w:p>
    <w:p w:rsidR="00C672E4" w:rsidRDefault="00C672E4" w:rsidP="00C672E4">
      <w:pPr>
        <w:rPr>
          <w:rFonts w:ascii="Times New Roman" w:hAnsi="Times New Roman"/>
        </w:rPr>
      </w:pPr>
      <w:r w:rsidRPr="00816576">
        <w:rPr>
          <w:rFonts w:ascii="Times New Roman" w:hAnsi="Times New Roman"/>
        </w:rPr>
        <w:t>(*</w:t>
      </w:r>
      <w:proofErr w:type="gramStart"/>
      <w:r w:rsidRPr="00816576">
        <w:rPr>
          <w:rFonts w:ascii="Times New Roman" w:hAnsi="Times New Roman"/>
        </w:rPr>
        <w:t>indicates</w:t>
      </w:r>
      <w:proofErr w:type="gramEnd"/>
      <w:r w:rsidRPr="00816576">
        <w:rPr>
          <w:rFonts w:ascii="Times New Roman" w:hAnsi="Times New Roman"/>
        </w:rPr>
        <w:t xml:space="preserve"> remaining specimens were not located in the collection)</w:t>
      </w:r>
    </w:p>
    <w:p w:rsidR="009868BB" w:rsidRPr="00816576" w:rsidRDefault="009868BB" w:rsidP="00C672E4">
      <w:pPr>
        <w:rPr>
          <w:rFonts w:ascii="Times New Roman" w:hAnsi="Times New Roman"/>
        </w:rPr>
      </w:pPr>
    </w:p>
    <w:p w:rsidR="009868BB" w:rsidRPr="00816576" w:rsidRDefault="009868BB" w:rsidP="009868BB">
      <w:pPr>
        <w:rPr>
          <w:rFonts w:ascii="Times New Roman" w:hAnsi="Times New Roman"/>
        </w:rPr>
      </w:pPr>
    </w:p>
    <w:p w:rsidR="00C672E4" w:rsidRPr="00816576" w:rsidRDefault="00C672E4" w:rsidP="00C672E4">
      <w:pPr>
        <w:spacing w:line="480" w:lineRule="auto"/>
        <w:rPr>
          <w:rFonts w:ascii="Times New Roman" w:hAnsi="Times New Roman"/>
        </w:rPr>
      </w:pPr>
      <w:r w:rsidRPr="00816576">
        <w:rPr>
          <w:rFonts w:ascii="Times New Roman" w:hAnsi="Times New Roman"/>
        </w:rPr>
        <w:tab/>
        <w:t>Finally, the general category of blade tools produced fairly even representation of fragmentary and complete/relatively complete specimens except among the Blade Scraper category, in which fragments were more common. Intentionally Modified Blade fragments included fairly even numbers of distal (n=4) and medial (n=5) fragments, as well as two proximal fragments. The Unintentionally Modified Blade fragments were evenly divided between proximal (n=2) and medial (n=2) segments. The majority of the Blade Scraper fragments were distal portions (n=6), although proximal (n=2) and medial (n=1) fragments were also recovered.</w:t>
      </w:r>
    </w:p>
    <w:p w:rsidR="009868BB" w:rsidRPr="00816576" w:rsidRDefault="009868BB" w:rsidP="009868BB">
      <w:pPr>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General Early Levels</w:t>
      </w:r>
    </w:p>
    <w:p w:rsidR="00196D83" w:rsidRPr="00816576" w:rsidRDefault="00BA48AD" w:rsidP="00196D83">
      <w:pPr>
        <w:spacing w:line="480" w:lineRule="auto"/>
        <w:rPr>
          <w:rFonts w:ascii="Times New Roman" w:hAnsi="Times New Roman"/>
        </w:rPr>
      </w:pPr>
      <w:r w:rsidRPr="00816576">
        <w:rPr>
          <w:rFonts w:ascii="Times New Roman" w:hAnsi="Times New Roman"/>
        </w:rPr>
        <w:tab/>
        <w:t xml:space="preserve">The sample of tools from the general Early Levels is smaller than that attributed to the specific Paleoindian zones, but many patterns seen in the specific zones are mirrored in the general assemblage. The general zones produced a total of 9 complete, 9 relatively complete, and 43 fragmentary specimens, as well as 3 with unidentified types of damage (Table 7.84). As was </w:t>
      </w:r>
      <w:r w:rsidR="00196D83" w:rsidRPr="00816576">
        <w:rPr>
          <w:rFonts w:ascii="Times New Roman" w:hAnsi="Times New Roman"/>
        </w:rPr>
        <w:t>the case with the sample from the specific zones, the majority of implements from the general zones are fragmentary (67%).</w:t>
      </w:r>
    </w:p>
    <w:p w:rsidR="009A7038" w:rsidRPr="00816576" w:rsidRDefault="00196D83" w:rsidP="009A7038">
      <w:pPr>
        <w:spacing w:line="480" w:lineRule="auto"/>
        <w:rPr>
          <w:rFonts w:ascii="Times New Roman" w:hAnsi="Times New Roman"/>
        </w:rPr>
      </w:pPr>
      <w:r w:rsidRPr="00816576">
        <w:rPr>
          <w:rFonts w:ascii="Times New Roman" w:hAnsi="Times New Roman"/>
        </w:rPr>
        <w:tab/>
        <w:t xml:space="preserve">While a narrower range of tools is seen in the general </w:t>
      </w:r>
      <w:proofErr w:type="gramStart"/>
      <w:r w:rsidRPr="00816576">
        <w:rPr>
          <w:rFonts w:ascii="Times New Roman" w:hAnsi="Times New Roman"/>
        </w:rPr>
        <w:t>Early</w:t>
      </w:r>
      <w:proofErr w:type="gramEnd"/>
      <w:r w:rsidRPr="00816576">
        <w:rPr>
          <w:rFonts w:ascii="Times New Roman" w:hAnsi="Times New Roman"/>
        </w:rPr>
        <w:t xml:space="preserve"> levels, compared to the specific Paleoindian zones, certain tool patterns are the same. As with the Mid Stage Bifaces recovered from the specific Paleoindian zones, those fragmentary specimens from the general Early Levels were broken transversely. Among the late stage Trimmed Biface I and Trimmed Biface II categories, far more fragments were recorded than complete/relatively complete specimens. The majority of broken T</w:t>
      </w:r>
      <w:r w:rsidR="00C01DC0" w:rsidRPr="00816576">
        <w:rPr>
          <w:rFonts w:ascii="Times New Roman" w:hAnsi="Times New Roman"/>
        </w:rPr>
        <w:t xml:space="preserve">rimmed </w:t>
      </w:r>
      <w:r w:rsidRPr="00816576">
        <w:rPr>
          <w:rFonts w:ascii="Times New Roman" w:hAnsi="Times New Roman"/>
        </w:rPr>
        <w:t>B</w:t>
      </w:r>
      <w:r w:rsidR="00C01DC0" w:rsidRPr="00816576">
        <w:rPr>
          <w:rFonts w:ascii="Times New Roman" w:hAnsi="Times New Roman"/>
        </w:rPr>
        <w:t xml:space="preserve">iface </w:t>
      </w:r>
      <w:r w:rsidRPr="00816576">
        <w:rPr>
          <w:rFonts w:ascii="Times New Roman" w:hAnsi="Times New Roman"/>
        </w:rPr>
        <w:t>I specimens are represented by medial fragments (n=6).</w:t>
      </w:r>
      <w:r w:rsidR="009A7038" w:rsidRPr="00816576">
        <w:rPr>
          <w:rFonts w:ascii="Times New Roman" w:hAnsi="Times New Roman"/>
        </w:rPr>
        <w:t xml:space="preserve"> Four proximal fragments and two distal fragments were also recorded. Among the Trimmed Biface II fragments, most were distal pieces (n=7), with lateral (n=2), proximal (n=2), and medial fragments (n=1) comprising smaller portions of the sample.</w:t>
      </w:r>
    </w:p>
    <w:p w:rsidR="00C672E4" w:rsidRPr="00816576" w:rsidRDefault="00613284" w:rsidP="00C672E4">
      <w:pPr>
        <w:spacing w:line="480" w:lineRule="auto"/>
        <w:rPr>
          <w:rFonts w:ascii="Times New Roman" w:hAnsi="Times New Roman"/>
        </w:rPr>
      </w:pPr>
      <w:r w:rsidRPr="00816576">
        <w:rPr>
          <w:rFonts w:ascii="Times New Roman" w:hAnsi="Times New Roman"/>
        </w:rPr>
        <w:t xml:space="preserve">Patterns in the other tool classes are not quite as distinct, simply because of the small sample sizes. Overall, though, we tend to see more complete/relatively complete specimens among the various scraper types, fairly even numbers of complete/relatively complete and fragmentary specimens of Intentionally Modified Flake tools, and a larger number of fragmentary blades. Of the fragmentary End Scraper specimens that were recovered, two were lateral fragments, and one was a distal fragment. Of the three fragmentary general unifaces specimens in the sample, I recorded one proximal, one distal, and one lateral fragment. The </w:t>
      </w:r>
      <w:r w:rsidR="00C672E4" w:rsidRPr="00816576">
        <w:rPr>
          <w:rFonts w:ascii="Times New Roman" w:hAnsi="Times New Roman"/>
        </w:rPr>
        <w:t xml:space="preserve">Intentionally Modified Flake tools include a wide variety of fragment categories. </w:t>
      </w:r>
      <w:proofErr w:type="gramStart"/>
      <w:r w:rsidR="00C672E4" w:rsidRPr="00816576">
        <w:rPr>
          <w:rFonts w:ascii="Times New Roman" w:hAnsi="Times New Roman"/>
        </w:rPr>
        <w:t>The categories of Intentionally and Unintentionally Modified Blade tools are represented by only a single distal fragment each</w:t>
      </w:r>
      <w:proofErr w:type="gramEnd"/>
      <w:r w:rsidR="00C672E4" w:rsidRPr="00816576">
        <w:rPr>
          <w:rFonts w:ascii="Times New Roman" w:hAnsi="Times New Roman"/>
        </w:rPr>
        <w:t>, while the single Blade Scraper is a proximal fragment.</w:t>
      </w:r>
    </w:p>
    <w:p w:rsidR="00613284" w:rsidRPr="00816576" w:rsidRDefault="00613284" w:rsidP="00613284">
      <w:pPr>
        <w:spacing w:line="480" w:lineRule="auto"/>
        <w:ind w:firstLine="720"/>
        <w:rPr>
          <w:rFonts w:ascii="Times New Roman" w:hAnsi="Times New Roman"/>
        </w:rPr>
      </w:pPr>
    </w:p>
    <w:p w:rsidR="00BA48AD" w:rsidRPr="00816576" w:rsidRDefault="00B4570E" w:rsidP="00196D83">
      <w:pPr>
        <w:rPr>
          <w:rFonts w:ascii="Times New Roman" w:hAnsi="Times New Roman"/>
        </w:rPr>
      </w:pPr>
      <w:r w:rsidRPr="00816576">
        <w:rPr>
          <w:rFonts w:ascii="Times New Roman" w:hAnsi="Times New Roman"/>
          <w:b/>
        </w:rPr>
        <w:t>Table 7.84</w:t>
      </w:r>
      <w:r w:rsidRPr="00816576">
        <w:rPr>
          <w:rFonts w:ascii="Times New Roman" w:hAnsi="Times New Roman"/>
        </w:rPr>
        <w:t>: Tool Condition, General Early Levels</w:t>
      </w:r>
      <w:r w:rsidR="0038097C" w:rsidRPr="00816576">
        <w:rPr>
          <w:rFonts w:ascii="Times New Roman" w:hAnsi="Times New Roman"/>
        </w:rPr>
        <w:t>. (Data Available in Appendix A.)</w:t>
      </w:r>
    </w:p>
    <w:tbl>
      <w:tblPr>
        <w:tblStyle w:val="TableGrid"/>
        <w:tblW w:w="0" w:type="auto"/>
        <w:tblLook w:val="00BF"/>
      </w:tblPr>
      <w:tblGrid>
        <w:gridCol w:w="3618"/>
        <w:gridCol w:w="1350"/>
        <w:gridCol w:w="1620"/>
        <w:gridCol w:w="1620"/>
        <w:gridCol w:w="1368"/>
      </w:tblGrid>
      <w:tr w:rsidR="00BA48AD" w:rsidRPr="00816576">
        <w:tc>
          <w:tcPr>
            <w:tcW w:w="3618" w:type="dxa"/>
          </w:tcPr>
          <w:p w:rsidR="00BA48AD" w:rsidRPr="00816576" w:rsidRDefault="00BA48AD" w:rsidP="00D02FB4">
            <w:pPr>
              <w:rPr>
                <w:rFonts w:ascii="Times New Roman" w:hAnsi="Times New Roman"/>
              </w:rPr>
            </w:pPr>
          </w:p>
        </w:tc>
        <w:tc>
          <w:tcPr>
            <w:tcW w:w="5958" w:type="dxa"/>
            <w:gridSpan w:val="4"/>
          </w:tcPr>
          <w:p w:rsidR="00BA48AD" w:rsidRPr="00816576" w:rsidRDefault="00BA48AD" w:rsidP="00D02FB4">
            <w:pPr>
              <w:jc w:val="center"/>
              <w:rPr>
                <w:rFonts w:ascii="Times New Roman" w:hAnsi="Times New Roman"/>
              </w:rPr>
            </w:pPr>
            <w:r w:rsidRPr="00816576">
              <w:rPr>
                <w:rFonts w:ascii="Times New Roman" w:hAnsi="Times New Roman"/>
              </w:rPr>
              <w:t>Condition</w:t>
            </w:r>
          </w:p>
        </w:tc>
      </w:tr>
      <w:tr w:rsidR="00BA48AD" w:rsidRPr="00816576">
        <w:tc>
          <w:tcPr>
            <w:tcW w:w="3618"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350"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620"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620"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368"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Mid Stage Biface (</w:t>
            </w:r>
            <w:r w:rsidR="00BA48AD" w:rsidRPr="00816576">
              <w:rPr>
                <w:rFonts w:ascii="Times New Roman" w:hAnsi="Times New Roman"/>
              </w:rPr>
              <w:t>MSB</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3</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Trimmed Biface I (</w:t>
            </w:r>
            <w:r w:rsidR="00BA48AD" w:rsidRPr="00816576">
              <w:rPr>
                <w:rFonts w:ascii="Times New Roman" w:hAnsi="Times New Roman"/>
              </w:rPr>
              <w:t>TBI</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12</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Trimed Biface II (</w:t>
            </w:r>
            <w:r w:rsidR="00BA48AD" w:rsidRPr="00816576">
              <w:rPr>
                <w:rFonts w:ascii="Times New Roman" w:hAnsi="Times New Roman"/>
              </w:rPr>
              <w:t>TBII</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12</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End Scraper (</w:t>
            </w:r>
            <w:r w:rsidR="00BA48AD" w:rsidRPr="00816576">
              <w:rPr>
                <w:rFonts w:ascii="Times New Roman" w:hAnsi="Times New Roman"/>
              </w:rPr>
              <w:t>ESCR</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3</w:t>
            </w:r>
          </w:p>
        </w:tc>
        <w:tc>
          <w:tcPr>
            <w:tcW w:w="1620" w:type="dxa"/>
          </w:tcPr>
          <w:p w:rsidR="00BA48AD" w:rsidRPr="00816576" w:rsidRDefault="00BA48AD" w:rsidP="00D02FB4">
            <w:pPr>
              <w:rPr>
                <w:rFonts w:ascii="Times New Roman" w:hAnsi="Times New Roman"/>
              </w:rPr>
            </w:pPr>
            <w:r w:rsidRPr="00816576">
              <w:rPr>
                <w:rFonts w:ascii="Times New Roman" w:hAnsi="Times New Roman"/>
              </w:rPr>
              <w:t>3</w:t>
            </w:r>
          </w:p>
        </w:tc>
        <w:tc>
          <w:tcPr>
            <w:tcW w:w="1620" w:type="dxa"/>
          </w:tcPr>
          <w:p w:rsidR="00BA48AD" w:rsidRPr="00816576" w:rsidRDefault="00BA48AD" w:rsidP="00D02FB4">
            <w:pPr>
              <w:rPr>
                <w:rFonts w:ascii="Times New Roman" w:hAnsi="Times New Roman"/>
              </w:rPr>
            </w:pPr>
            <w:r w:rsidRPr="00816576">
              <w:rPr>
                <w:rFonts w:ascii="Times New Roman" w:hAnsi="Times New Roman"/>
              </w:rPr>
              <w:t>3</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Humpback Scraper (</w:t>
            </w:r>
            <w:r w:rsidR="00BA48AD" w:rsidRPr="00816576">
              <w:rPr>
                <w:rFonts w:ascii="Times New Roman" w:hAnsi="Times New Roman"/>
              </w:rPr>
              <w:t>HSCR</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Ovoid Scraper (</w:t>
            </w:r>
            <w:r w:rsidR="00BA48AD" w:rsidRPr="00816576">
              <w:rPr>
                <w:rFonts w:ascii="Times New Roman" w:hAnsi="Times New Roman"/>
              </w:rPr>
              <w:t>OSCR</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General Uniface (</w:t>
            </w:r>
            <w:r w:rsidR="00BA48AD" w:rsidRPr="00816576">
              <w:rPr>
                <w:rFonts w:ascii="Times New Roman" w:hAnsi="Times New Roman"/>
              </w:rPr>
              <w:t>UNF</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3</w:t>
            </w:r>
          </w:p>
        </w:tc>
        <w:tc>
          <w:tcPr>
            <w:tcW w:w="136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Intentionally Modified Flake (</w:t>
            </w:r>
            <w:r w:rsidR="00BA48AD" w:rsidRPr="00816576">
              <w:rPr>
                <w:rFonts w:ascii="Times New Roman" w:hAnsi="Times New Roman"/>
              </w:rPr>
              <w:t>RFL</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3</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7</w:t>
            </w:r>
          </w:p>
        </w:tc>
        <w:tc>
          <w:tcPr>
            <w:tcW w:w="1368" w:type="dxa"/>
          </w:tcPr>
          <w:p w:rsidR="00BA48AD" w:rsidRPr="00816576" w:rsidRDefault="00BA48AD" w:rsidP="00D02FB4">
            <w:pPr>
              <w:rPr>
                <w:rFonts w:ascii="Times New Roman" w:hAnsi="Times New Roman"/>
              </w:rPr>
            </w:pPr>
            <w:r w:rsidRPr="00816576">
              <w:rPr>
                <w:rFonts w:ascii="Times New Roman" w:hAnsi="Times New Roman"/>
              </w:rPr>
              <w:t>2</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Blade Scraper (</w:t>
            </w:r>
            <w:r w:rsidR="00BA48AD" w:rsidRPr="00816576">
              <w:rPr>
                <w:rFonts w:ascii="Times New Roman" w:hAnsi="Times New Roman"/>
              </w:rPr>
              <w:t>BSCR</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Intentionally Modified Blade (</w:t>
            </w:r>
            <w:r w:rsidR="00BA48AD" w:rsidRPr="00816576">
              <w:rPr>
                <w:rFonts w:ascii="Times New Roman" w:hAnsi="Times New Roman"/>
              </w:rPr>
              <w:t>RBLD</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618" w:type="dxa"/>
          </w:tcPr>
          <w:p w:rsidR="00BA48AD" w:rsidRPr="00816576" w:rsidRDefault="005D0A02" w:rsidP="00D02FB4">
            <w:pPr>
              <w:rPr>
                <w:rFonts w:ascii="Times New Roman" w:hAnsi="Times New Roman"/>
              </w:rPr>
            </w:pPr>
            <w:r w:rsidRPr="00816576">
              <w:rPr>
                <w:rFonts w:ascii="Times New Roman" w:hAnsi="Times New Roman"/>
              </w:rPr>
              <w:t>Unintentionally Modified Blade (</w:t>
            </w:r>
            <w:r w:rsidR="00BA48AD" w:rsidRPr="00816576">
              <w:rPr>
                <w:rFonts w:ascii="Times New Roman" w:hAnsi="Times New Roman"/>
              </w:rPr>
              <w:t>UBLD</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bl>
    <w:p w:rsidR="00BA48AD" w:rsidRPr="00816576" w:rsidRDefault="00BA48AD" w:rsidP="00BA48AD">
      <w:pPr>
        <w:spacing w:line="480" w:lineRule="auto"/>
        <w:rPr>
          <w:rFonts w:ascii="Times New Roman" w:hAnsi="Times New Roman"/>
        </w:rPr>
      </w:pPr>
    </w:p>
    <w:p w:rsidR="009A7038" w:rsidRPr="00816576" w:rsidRDefault="009A7038" w:rsidP="0038097C">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Discussion: Early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fragmentary specimens seen among the earliest of the stage bifaces (ESB, MSB) likely represent specimens broken during manufacture or </w:t>
      </w:r>
      <w:r w:rsidR="00414DDE" w:rsidRPr="00816576">
        <w:rPr>
          <w:rFonts w:ascii="Times New Roman" w:hAnsi="Times New Roman"/>
        </w:rPr>
        <w:t>reduction rather than use. In examining</w:t>
      </w:r>
      <w:r w:rsidRPr="00816576">
        <w:rPr>
          <w:rFonts w:ascii="Times New Roman" w:hAnsi="Times New Roman"/>
        </w:rPr>
        <w:t xml:space="preserve"> these tools during the initial stages of the stepwise selection process for use wear sample </w:t>
      </w:r>
      <w:r w:rsidR="00414DDE" w:rsidRPr="00816576">
        <w:rPr>
          <w:rFonts w:ascii="Times New Roman" w:hAnsi="Times New Roman"/>
        </w:rPr>
        <w:t xml:space="preserve">selection, </w:t>
      </w:r>
      <w:r w:rsidRPr="00816576">
        <w:rPr>
          <w:rFonts w:ascii="Times New Roman" w:hAnsi="Times New Roman"/>
        </w:rPr>
        <w:t>no evidence</w:t>
      </w:r>
      <w:r w:rsidR="00414DDE" w:rsidRPr="00816576">
        <w:rPr>
          <w:rFonts w:ascii="Times New Roman" w:hAnsi="Times New Roman"/>
        </w:rPr>
        <w:t xml:space="preserve"> was detected</w:t>
      </w:r>
      <w:r w:rsidRPr="00816576">
        <w:rPr>
          <w:rFonts w:ascii="Times New Roman" w:hAnsi="Times New Roman"/>
        </w:rPr>
        <w:t xml:space="preserve"> to suggest that these implements had been used (see Chapter 8). Instead, the transverse breaks and longitudinal breaks likely represent snaps and edge collapse during the reduction of large pieces of raw material into these early stage bifaces.</w:t>
      </w:r>
    </w:p>
    <w:p w:rsidR="00BA48AD" w:rsidRPr="00816576" w:rsidRDefault="00BA48AD" w:rsidP="00BA48AD">
      <w:pPr>
        <w:spacing w:line="480" w:lineRule="auto"/>
        <w:rPr>
          <w:rFonts w:ascii="Times New Roman" w:hAnsi="Times New Roman"/>
        </w:rPr>
      </w:pPr>
      <w:r w:rsidRPr="00816576">
        <w:rPr>
          <w:rFonts w:ascii="Times New Roman" w:hAnsi="Times New Roman"/>
        </w:rPr>
        <w:tab/>
        <w:t>Examination of the Trimmed Biface specimens showed more proximal fragments in the T</w:t>
      </w:r>
      <w:r w:rsidR="00296964" w:rsidRPr="00816576">
        <w:rPr>
          <w:rFonts w:ascii="Times New Roman" w:hAnsi="Times New Roman"/>
        </w:rPr>
        <w:t xml:space="preserve">rimmed </w:t>
      </w:r>
      <w:r w:rsidRPr="00816576">
        <w:rPr>
          <w:rFonts w:ascii="Times New Roman" w:hAnsi="Times New Roman"/>
        </w:rPr>
        <w:t>B</w:t>
      </w:r>
      <w:r w:rsidR="00296964" w:rsidRPr="00816576">
        <w:rPr>
          <w:rFonts w:ascii="Times New Roman" w:hAnsi="Times New Roman"/>
        </w:rPr>
        <w:t xml:space="preserve">iface </w:t>
      </w:r>
      <w:r w:rsidR="009F3ADA" w:rsidRPr="00816576">
        <w:rPr>
          <w:rFonts w:ascii="Times New Roman" w:hAnsi="Times New Roman"/>
        </w:rPr>
        <w:t>I category</w:t>
      </w:r>
      <w:r w:rsidRPr="00816576">
        <w:rPr>
          <w:rFonts w:ascii="Times New Roman" w:hAnsi="Times New Roman"/>
        </w:rPr>
        <w:t xml:space="preserve"> and more distal or tip fragments in the T</w:t>
      </w:r>
      <w:r w:rsidR="00296964" w:rsidRPr="00816576">
        <w:rPr>
          <w:rFonts w:ascii="Times New Roman" w:hAnsi="Times New Roman"/>
        </w:rPr>
        <w:t xml:space="preserve">rimmed </w:t>
      </w:r>
      <w:r w:rsidRPr="00816576">
        <w:rPr>
          <w:rFonts w:ascii="Times New Roman" w:hAnsi="Times New Roman"/>
        </w:rPr>
        <w:t>B</w:t>
      </w:r>
      <w:r w:rsidR="00296964" w:rsidRPr="00816576">
        <w:rPr>
          <w:rFonts w:ascii="Times New Roman" w:hAnsi="Times New Roman"/>
        </w:rPr>
        <w:t xml:space="preserve">iface </w:t>
      </w:r>
      <w:r w:rsidRPr="00816576">
        <w:rPr>
          <w:rFonts w:ascii="Times New Roman" w:hAnsi="Times New Roman"/>
        </w:rPr>
        <w:t>II category. This division may be somewhat artificial, as the distinction between T</w:t>
      </w:r>
      <w:r w:rsidR="00296964" w:rsidRPr="00816576">
        <w:rPr>
          <w:rFonts w:ascii="Times New Roman" w:hAnsi="Times New Roman"/>
        </w:rPr>
        <w:t xml:space="preserve">rimmed </w:t>
      </w:r>
      <w:r w:rsidRPr="00816576">
        <w:rPr>
          <w:rFonts w:ascii="Times New Roman" w:hAnsi="Times New Roman"/>
        </w:rPr>
        <w:t>B</w:t>
      </w:r>
      <w:r w:rsidR="00296964" w:rsidRPr="00816576">
        <w:rPr>
          <w:rFonts w:ascii="Times New Roman" w:hAnsi="Times New Roman"/>
        </w:rPr>
        <w:t xml:space="preserve">iface </w:t>
      </w:r>
      <w:r w:rsidRPr="00816576">
        <w:rPr>
          <w:rFonts w:ascii="Times New Roman" w:hAnsi="Times New Roman"/>
        </w:rPr>
        <w:t>I and T</w:t>
      </w:r>
      <w:r w:rsidR="00296964" w:rsidRPr="00816576">
        <w:rPr>
          <w:rFonts w:ascii="Times New Roman" w:hAnsi="Times New Roman"/>
        </w:rPr>
        <w:t xml:space="preserve">rimmed </w:t>
      </w:r>
      <w:r w:rsidRPr="00816576">
        <w:rPr>
          <w:rFonts w:ascii="Times New Roman" w:hAnsi="Times New Roman"/>
        </w:rPr>
        <w:t>B</w:t>
      </w:r>
      <w:r w:rsidR="00296964" w:rsidRPr="00816576">
        <w:rPr>
          <w:rFonts w:ascii="Times New Roman" w:hAnsi="Times New Roman"/>
        </w:rPr>
        <w:t xml:space="preserve">iface </w:t>
      </w:r>
      <w:r w:rsidRPr="00816576">
        <w:rPr>
          <w:rFonts w:ascii="Times New Roman" w:hAnsi="Times New Roman"/>
        </w:rPr>
        <w:t xml:space="preserve">II specimens rests on the number of marginal flake scars per unit of edge length. To produce the more refined and highly shaped tips of these specimens may have required the application of greater amounts of secondary modification than would have been necessary for creating the less refined morphology of the proximal ends. In this case, we might expect more flake scars at the distal end than at the proximal end. The apparent division between the greater frequency of </w:t>
      </w:r>
      <w:r w:rsidRPr="00816576">
        <w:rPr>
          <w:rFonts w:ascii="Times New Roman" w:hAnsi="Times New Roman"/>
          <w:i/>
        </w:rPr>
        <w:t>proximal</w:t>
      </w:r>
      <w:r w:rsidRPr="00816576">
        <w:rPr>
          <w:rFonts w:ascii="Times New Roman" w:hAnsi="Times New Roman"/>
        </w:rPr>
        <w:t xml:space="preserve"> T</w:t>
      </w:r>
      <w:r w:rsidR="00296964" w:rsidRPr="00816576">
        <w:rPr>
          <w:rFonts w:ascii="Times New Roman" w:hAnsi="Times New Roman"/>
        </w:rPr>
        <w:t xml:space="preserve">rimmed </w:t>
      </w:r>
      <w:r w:rsidRPr="00816576">
        <w:rPr>
          <w:rFonts w:ascii="Times New Roman" w:hAnsi="Times New Roman"/>
        </w:rPr>
        <w:t>B</w:t>
      </w:r>
      <w:r w:rsidR="00296964" w:rsidRPr="00816576">
        <w:rPr>
          <w:rFonts w:ascii="Times New Roman" w:hAnsi="Times New Roman"/>
        </w:rPr>
        <w:t xml:space="preserve">iface </w:t>
      </w:r>
      <w:r w:rsidRPr="00816576">
        <w:rPr>
          <w:rFonts w:ascii="Times New Roman" w:hAnsi="Times New Roman"/>
        </w:rPr>
        <w:t xml:space="preserve">I fragments and </w:t>
      </w:r>
      <w:r w:rsidRPr="00816576">
        <w:rPr>
          <w:rFonts w:ascii="Times New Roman" w:hAnsi="Times New Roman"/>
          <w:i/>
        </w:rPr>
        <w:t>distal</w:t>
      </w:r>
      <w:r w:rsidRPr="00816576">
        <w:rPr>
          <w:rFonts w:ascii="Times New Roman" w:hAnsi="Times New Roman"/>
        </w:rPr>
        <w:t xml:space="preserve"> T</w:t>
      </w:r>
      <w:r w:rsidR="00296964" w:rsidRPr="00816576">
        <w:rPr>
          <w:rFonts w:ascii="Times New Roman" w:hAnsi="Times New Roman"/>
        </w:rPr>
        <w:t xml:space="preserve">rimmed </w:t>
      </w:r>
      <w:r w:rsidRPr="00816576">
        <w:rPr>
          <w:rFonts w:ascii="Times New Roman" w:hAnsi="Times New Roman"/>
        </w:rPr>
        <w:t>B</w:t>
      </w:r>
      <w:r w:rsidR="00296964" w:rsidRPr="00816576">
        <w:rPr>
          <w:rFonts w:ascii="Times New Roman" w:hAnsi="Times New Roman"/>
        </w:rPr>
        <w:t xml:space="preserve">iface </w:t>
      </w:r>
      <w:r w:rsidRPr="00816576">
        <w:rPr>
          <w:rFonts w:ascii="Times New Roman" w:hAnsi="Times New Roman"/>
        </w:rPr>
        <w:t>II fragments may, instead, be an artifact of differences in the degree of post-detachment modification applied to the proximal and distal ends of implements that may have been regarded as being the same class by their makers.</w:t>
      </w:r>
    </w:p>
    <w:p w:rsidR="00BA48AD" w:rsidRPr="00816576" w:rsidRDefault="00BA48AD" w:rsidP="00BA48AD">
      <w:pPr>
        <w:spacing w:line="480" w:lineRule="auto"/>
        <w:rPr>
          <w:rFonts w:ascii="Times New Roman" w:hAnsi="Times New Roman"/>
        </w:rPr>
      </w:pPr>
      <w:r w:rsidRPr="00816576">
        <w:rPr>
          <w:rFonts w:ascii="Times New Roman" w:hAnsi="Times New Roman"/>
        </w:rPr>
        <w:tab/>
        <w:t>The lack of proximal modifications such as notches or stems on these specimens suggests that the Trimmed Bifaces (I and II) were not hafted implements. As such, there is no reason to expect that proximal fragments would represent haft portions being returned to the site, in their hafts, for retooling. Instead, it is likely that these fragments simply represent portions of tools broken either during manufacture or use on-site. It is possible that these specimens represent implements that were produced at Dust Cave for transport and use elsewhere, and that they were broken during manufacture. Lack of evidence for use, discussed in the following chapter, along with the prevalence of transverse snaps, suggests breakage during manufacture rather than during use</w:t>
      </w:r>
      <w:r w:rsidR="0064131F" w:rsidRPr="00816576">
        <w:rPr>
          <w:rFonts w:ascii="Times New Roman" w:hAnsi="Times New Roman"/>
        </w:rPr>
        <w:t xml:space="preserve"> as unhafted bifaces (e.g., handheld knives)</w:t>
      </w:r>
      <w:r w:rsidRPr="00816576">
        <w:rPr>
          <w:rFonts w:ascii="Times New Roman" w:hAnsi="Times New Roman"/>
        </w:rPr>
        <w:t>.</w:t>
      </w:r>
    </w:p>
    <w:p w:rsidR="00BA48AD" w:rsidRPr="00816576" w:rsidRDefault="00BA48AD" w:rsidP="00BA48AD">
      <w:pPr>
        <w:spacing w:line="480" w:lineRule="auto"/>
        <w:rPr>
          <w:rFonts w:ascii="Times New Roman" w:hAnsi="Times New Roman"/>
        </w:rPr>
      </w:pPr>
      <w:r w:rsidRPr="00816576">
        <w:rPr>
          <w:rFonts w:ascii="Times New Roman" w:hAnsi="Times New Roman"/>
        </w:rPr>
        <w:tab/>
        <w:t>The high frequency of distal fragments among the Drill specimens likely reflects breakage of those tools during use at the site. The long and narrow tips would have been susceptible to breakage, and it is unlikely that tool users would have transported these fragments from sites elsewhere in the region to be deposited at Dust Cave. Proximal fragments, on the other hand, might have been transported, as these implements appear to have been hafted. Production of hafts requires greater effort than does production of stone tools, meaning that hafts are likely to have been returned to the site for reuse at the location where new tools were manufactured</w:t>
      </w:r>
      <w:r w:rsidR="0064131F" w:rsidRPr="00816576">
        <w:rPr>
          <w:rFonts w:ascii="Times New Roman" w:hAnsi="Times New Roman"/>
        </w:rPr>
        <w:t xml:space="preserve"> and/or rehafted</w:t>
      </w:r>
      <w:r w:rsidRPr="00816576">
        <w:rPr>
          <w:rFonts w:ascii="Times New Roman" w:hAnsi="Times New Roman"/>
        </w:rPr>
        <w:t>. If the drills were used off-site, then these hafts may have been returned to the site with broken proximal portions still embedded. These proximal fragments could also have been reused as Drills, if tips were reshaped, or could have been transformed into another type of hafted implement, in the case of those with particularly elongated haft portions.</w:t>
      </w:r>
    </w:p>
    <w:p w:rsidR="00BA48AD" w:rsidRPr="00816576" w:rsidRDefault="00BA48AD" w:rsidP="00BA48AD">
      <w:pPr>
        <w:spacing w:line="480" w:lineRule="auto"/>
        <w:rPr>
          <w:rFonts w:ascii="Times New Roman" w:hAnsi="Times New Roman"/>
        </w:rPr>
      </w:pPr>
      <w:r w:rsidRPr="00816576">
        <w:rPr>
          <w:rFonts w:ascii="Times New Roman" w:hAnsi="Times New Roman"/>
        </w:rPr>
        <w:tab/>
        <w:t>While fragments are relatively common among the Scraper specimens, many complete or relatively complete examples were also noted. The frequent appearance of complete/relatively complete examples may suggest the use of tools on-site, or the discard of previously used tools at a site used at least in part as a retooling station. It is assumed, and confirmed by microwear analysis in the following chapter, that End Scrapers were being used to remove hair and tissue from animal hides. The paucity of deer bones in the occupation deposits at Dust Cave might suggest, upon first consideration, that much of the processing was occurring off-site. This pattern, in concert with the frequency of complete and utilized End Scraper specimens, could be interpreted as indicating that these tools were being returned to the site for toolkit replenishment. As discussed earlier in this chapter, production of hafts is more labor-intensive than is production of stone bits. Tool users may, therefore, have been returning hafts to the site for the purpose of retooling, with utilized and potentially exhausted bits still embedded. Exhausted Scrapers could have been discarded, and new Scrapers produced and inserted into these curated hafts. Walker’s (1998) analysis of the skeletal elements that were represented in the deer sample, however, paints a different picture. She notes that less valuable elements, including crania, limbs, and vertebrae, were most commonly recovered, suggesting that the valuable portions of meat were being removed from Dust Cave after primary processing. Scrapers, which appear to have been used to process dry hides (see Chapter 8) may, therefore, have been used and discarded on-site as part of a somewhat extended period of site use for the purpose of hunting, gathering, processing, and tool maintenance and manufacture. This possibility and its ramifications for understanding behavioral patterns during the early use of the site will be discussed in greater detail in the concluding chapter (Chapter 9). These implements, which were hafted, likely were discarded in the course of retooling. Rather than representing a portion of the toolkit used while away from the site, though, these implements may have been used, discarded, and replaced while at Dust Cave.</w:t>
      </w:r>
    </w:p>
    <w:p w:rsidR="00BA48AD" w:rsidRPr="00816576" w:rsidRDefault="00BA48AD" w:rsidP="00BA48AD">
      <w:pPr>
        <w:spacing w:line="480" w:lineRule="auto"/>
        <w:rPr>
          <w:rFonts w:ascii="Times New Roman" w:hAnsi="Times New Roman"/>
        </w:rPr>
      </w:pPr>
      <w:r w:rsidRPr="00816576">
        <w:rPr>
          <w:rFonts w:ascii="Times New Roman" w:hAnsi="Times New Roman"/>
        </w:rPr>
        <w:tab/>
        <w:t>As well as the complete/relatively complete specimens, several fragmentary End Scrapers were also recovered. If these were fragments of tools that had been broken during manufacture, we would expect no evidence for use. If, on the other hand, these were fragments of utilized implements we would expect to see some evidence of these tools having been used. These traces of use could include changes in the bit angle and degree of bit convexity, rounding of the bit margin, as well as a suite of changes at the microscopic level, which are discussed in the following chapter.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remaining scraper specimens, including Side, Ovoid, and Humpback Scrapers, were more often recovered as complete/relatively complete items than as fragments. Their condition suggests either that they were being brought back to the site intact, likely after use elsewhere, or that they were being used on-site and discarded at some point prior to breaking. A consideration of their degree of exhaustion may aid in sorting out these possibilities. Traces of reuse and exhaustion on these tools may include evidence for marginal flaking, which is likely to have had the greatest impact on width measurements, as their lateral margins represented the working edges of these tools. As tool width was reduced through resharpening of the lateral edges, changes in the ratio of edge thickness to overall thickness would have occurred, as the thickness at the margins of the tools began to approach the point of maximum tool thickness. No evidence exists to suggest that any of these tools were hafted, with the exception of the Humpback Scra</w:t>
      </w:r>
      <w:r w:rsidR="00F67F0A" w:rsidRPr="00816576">
        <w:rPr>
          <w:rFonts w:ascii="Times New Roman" w:hAnsi="Times New Roman"/>
        </w:rPr>
        <w:t>pers, which exhibited straight, thick stems</w:t>
      </w:r>
      <w:r w:rsidRPr="00816576">
        <w:rPr>
          <w:rFonts w:ascii="Times New Roman" w:hAnsi="Times New Roman"/>
        </w:rPr>
        <w:t>. Although lack of hafting might suggest little emphasis on curation in some tool classes, the great effort expended in the manufacture of some of these scrapers, especially those with near complete dorsal flaking, suggests that they were produced with the expectation of extended periods of use and maintenance. Investing greater effort in the manufacture of dorsally flaked specimens, with more refined outline morphologies, might imply anticipation of prolonged use life. In addition to these more formal implements, several minimally modified specimens were represented. It might be argued that these tools, which received lesser degrees of investment in production, were perhaps less apt to have been curated. Some of these minimally modified specimens were produced from blades. Investment in the manufacture of these tools was directed at core and blank production, rather than toward tool modification, so that blanks required little post-detachment alteration in order to transform flakes into usable implements. Among the Early Period End Scrapers, at least, width was highly standardized across all End Scraper modification types (complete dorsal, marginally flaked, and blade specimens), and proximal thickness was either highly standardized or moderately standardized. All other attributes were less consistent across the modification type categories. Consistency not only in degree of standardization but also in mean proximal thickness values suggests that consistency in this attribute was necessary to enable these tools to be hafted. It is likely that the haft elements were curated, with stone bits being removed and replaced as they broke. Consistency in proximal thickness measurements across all End Scrapers would facilitate easy replacement in split hafts.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frequent recovery of proximal fragments among the Unifaces likely reflects the greater ease with which many distal portions could be classified into types. Proximal portions of different categories of Unifaces often tend to look much the same, as they essentially represent unmodified or minimally modified proximal flake fragments. Distal ends, on the other hand, were more apt to have been modified to perform a particular function, thereby creating characteristic attributes that allow them to be classified into any one of a number of flake tool categories. The low levels of standardization among most of the general Unifaces may reflect either an absence of hafting modifications, or the introduction of variability through the reduction of numerous type categories into a single general and rather artificial category. Because of the fragmentary nature of most of these implements, and my resultant inability to classify them into particular type categories based on their techno-morphological characteristics and assumed function, it is difficult to speak to any decisions that toolmakers made regarding the point at which to discard these artifacts. These fragments could easily represent a) broken proximal fragments of specimens being returned in hafts for retooling, b) fragments of implements broken during manufacture, or c) fragments of implements broken during use at the site. The lack of standardization in proximal measurements might indicate a lack of emphasis on hafting modifications, thereby discounting the possibility that they represent hafted fragments of tools used off-site. But the potentially mixed nature of this “class” may mask the presence of hafted tool fragments intermingled with unhafted implements, or may represent a comingling of tools from different classes with varied haft element sizes.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The Gravers, most of which were complete or relatively complete, likely were used in tool manufacture or artistic applications, such as splitting or engraving bone, wood, or antler. The function of these implements will be discussed in greater detail in the following chapter. Both tool manufacture and artistic pursuits are activities that likely would have been carried out during periods of </w:t>
      </w:r>
      <w:proofErr w:type="gramStart"/>
      <w:r w:rsidRPr="00816576">
        <w:rPr>
          <w:rFonts w:ascii="Times New Roman" w:hAnsi="Times New Roman"/>
        </w:rPr>
        <w:t>down-time</w:t>
      </w:r>
      <w:proofErr w:type="gramEnd"/>
      <w:r w:rsidRPr="00816576">
        <w:rPr>
          <w:rFonts w:ascii="Times New Roman" w:hAnsi="Times New Roman"/>
        </w:rPr>
        <w:t xml:space="preserve">, rather than at specialized sites where time stress on completion of other activities was a concern. The use of such implements on sites where more generalized residential activities </w:t>
      </w:r>
      <w:proofErr w:type="gramStart"/>
      <w:r w:rsidRPr="00816576">
        <w:rPr>
          <w:rFonts w:ascii="Times New Roman" w:hAnsi="Times New Roman"/>
        </w:rPr>
        <w:t>were</w:t>
      </w:r>
      <w:proofErr w:type="gramEnd"/>
      <w:r w:rsidRPr="00816576">
        <w:rPr>
          <w:rFonts w:ascii="Times New Roman" w:hAnsi="Times New Roman"/>
        </w:rPr>
        <w:t xml:space="preserve"> occurring is a more likely scenario. These activities could include gearing-up for future episodes of tool use away from the site. Gravers, therefore, are not likely to have been transported or curated. Instead, they could have been used in the creation of tool components such as hafts or foreshafts that would then have been be used, either at the site or at other locales, to carry out tasks such as hunting or processing/butchering. It is likely, therefore, that the Gravers were being produced and used on-site, rather than being brought in from elsewhere, or returned for retooling. The complete/relatively complete nature of these specimens may be a function of the thickness of their bits compared to bit length. Graver spurs tended to be short and thick, perhaps making them a little less prone to breakage. In addition, these tools were produced from simple flakes and could, therefore, have been replaced rather easily once they became exhausted or neared the point of breakage. </w:t>
      </w:r>
    </w:p>
    <w:p w:rsidR="00BA48AD" w:rsidRPr="00816576" w:rsidRDefault="00394B2E" w:rsidP="00BA48AD">
      <w:pPr>
        <w:spacing w:line="480" w:lineRule="auto"/>
        <w:rPr>
          <w:rFonts w:ascii="Times New Roman" w:hAnsi="Times New Roman"/>
        </w:rPr>
      </w:pPr>
      <w:r w:rsidRPr="00816576">
        <w:rPr>
          <w:rFonts w:ascii="Times New Roman" w:hAnsi="Times New Roman"/>
        </w:rPr>
        <w:tab/>
        <w:t xml:space="preserve">While </w:t>
      </w:r>
      <w:r w:rsidR="00BA48AD" w:rsidRPr="00816576">
        <w:rPr>
          <w:rFonts w:ascii="Times New Roman" w:hAnsi="Times New Roman"/>
        </w:rPr>
        <w:t>more fragmentary specimens</w:t>
      </w:r>
      <w:r w:rsidRPr="00816576">
        <w:rPr>
          <w:rFonts w:ascii="Times New Roman" w:hAnsi="Times New Roman"/>
        </w:rPr>
        <w:t xml:space="preserve"> were recorded</w:t>
      </w:r>
      <w:r w:rsidR="00BA48AD" w:rsidRPr="00816576">
        <w:rPr>
          <w:rFonts w:ascii="Times New Roman" w:hAnsi="Times New Roman"/>
        </w:rPr>
        <w:t xml:space="preserve"> among the Intentionally Modified Flakes than among the Unintentionally Modified specimens, it is important to remember that it can be difficult to distinguish between expedient flake tools that were br</w:t>
      </w:r>
      <w:r w:rsidR="009F3ADA" w:rsidRPr="00816576">
        <w:rPr>
          <w:rFonts w:ascii="Times New Roman" w:hAnsi="Times New Roman"/>
        </w:rPr>
        <w:t>oken during modification or use</w:t>
      </w:r>
      <w:r w:rsidR="00BA48AD" w:rsidRPr="00816576">
        <w:rPr>
          <w:rFonts w:ascii="Times New Roman" w:hAnsi="Times New Roman"/>
        </w:rPr>
        <w:t xml:space="preserve"> and those that were </w:t>
      </w:r>
      <w:r w:rsidR="00BA48AD" w:rsidRPr="00816576">
        <w:rPr>
          <w:rFonts w:ascii="Times New Roman" w:hAnsi="Times New Roman"/>
          <w:i/>
        </w:rPr>
        <w:t>produced</w:t>
      </w:r>
      <w:r w:rsidR="00BA48AD" w:rsidRPr="00816576">
        <w:rPr>
          <w:rFonts w:ascii="Times New Roman" w:hAnsi="Times New Roman"/>
        </w:rPr>
        <w:t xml:space="preserve"> on flake fragments. If modification extended across the surface of the break then we could make this distinction but otherwise this is a difficult one to recognize. Regardless of the timing of these breaks, though, the minimally modified nature of these specimens suggests nearly immediate periods of production, use, and discard of tools fashioned from various </w:t>
      </w:r>
      <w:proofErr w:type="gramStart"/>
      <w:r w:rsidR="00BA48AD" w:rsidRPr="00816576">
        <w:rPr>
          <w:rFonts w:ascii="Times New Roman" w:hAnsi="Times New Roman"/>
        </w:rPr>
        <w:t>expediently-selected</w:t>
      </w:r>
      <w:proofErr w:type="gramEnd"/>
      <w:r w:rsidR="00BA48AD" w:rsidRPr="00816576">
        <w:rPr>
          <w:rFonts w:ascii="Times New Roman" w:hAnsi="Times New Roman"/>
        </w:rPr>
        <w:t xml:space="preserve"> flakes and, possibly, flake fragments.</w:t>
      </w:r>
    </w:p>
    <w:p w:rsidR="00BA48AD" w:rsidRPr="00816576" w:rsidRDefault="00BA48AD" w:rsidP="00BA48AD">
      <w:pPr>
        <w:spacing w:line="480" w:lineRule="auto"/>
        <w:rPr>
          <w:rFonts w:ascii="Times New Roman" w:hAnsi="Times New Roman"/>
        </w:rPr>
      </w:pPr>
      <w:r w:rsidRPr="00816576">
        <w:rPr>
          <w:rFonts w:ascii="Times New Roman" w:hAnsi="Times New Roman"/>
        </w:rPr>
        <w:tab/>
        <w:t>No particular patterning in fragmentation was noted among the tools produced from blades. It is possible that fragmentary examples of both Intentionally and Unintentionally Modified Blades were produced from blanks broken during manufacture that were then deemed unacceptable for modification into other tool types. While blades could have been produced for transport and transformation into tools while away from the production locale, specimens that were broken during manufacture likely would not have been selected for transport and, instead, might have been discarded at Dust Cave, offering the potential for expedient use while toolmakers were stationed at the site. Alternatively, these implements might represent blanks that were broken either during transport to or modification at other sites, or that survived the settlement cycle unscathed and were broken during modification or use upon their return to Dust Cave. It is less likely that fragmentary blanks would have been transported back to Dust Cave, as the area surrounding the site is replete with raw materials that could be utilized to produce expedient flake tools. For mobile hunter-gatherers, for whom “packing light” is a necessity, it would make little sense to spend energy transporting materials that could be obtained easily at the destination. The lack of evidence on these tools for repeated episodes of resharpening suggests that they were being used and discarded almost immediately. It is likely, therefore, that they are tools that were used on-site.</w:t>
      </w:r>
    </w:p>
    <w:p w:rsidR="005A6568" w:rsidRDefault="005A6568" w:rsidP="00BA48AD">
      <w:pPr>
        <w:spacing w:line="480" w:lineRule="auto"/>
        <w:rPr>
          <w:rFonts w:ascii="Times New Roman" w:hAnsi="Times New Roman"/>
        </w:rPr>
      </w:pPr>
    </w:p>
    <w:p w:rsidR="005A6568" w:rsidRDefault="005A6568" w:rsidP="00BA48AD">
      <w:pPr>
        <w:spacing w:line="480" w:lineRule="auto"/>
        <w:rPr>
          <w:rFonts w:ascii="Times New Roman" w:hAnsi="Times New Roman"/>
        </w:rPr>
      </w:pPr>
    </w:p>
    <w:p w:rsidR="00613284" w:rsidRPr="00816576" w:rsidRDefault="00613284"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Tool Condition: Mid Levels (Early Side Notched and Kirk Stemmed Zones P, Q, and R)</w:t>
      </w: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Zone R: Early Side Notched</w:t>
      </w:r>
    </w:p>
    <w:p w:rsidR="009A7038" w:rsidRPr="00816576" w:rsidRDefault="00BA48AD" w:rsidP="009A7038">
      <w:pPr>
        <w:spacing w:line="480" w:lineRule="auto"/>
        <w:rPr>
          <w:rFonts w:ascii="Times New Roman" w:hAnsi="Times New Roman"/>
        </w:rPr>
      </w:pPr>
      <w:r w:rsidRPr="00816576">
        <w:rPr>
          <w:rFonts w:ascii="Times New Roman" w:hAnsi="Times New Roman"/>
        </w:rPr>
        <w:tab/>
        <w:t xml:space="preserve">The Early Side Notched Zone revealed a total of 20 complete, 14 relatively complete, and 101 fragmentary tools, as well as 5 specimens of unknown condition (Table 7.85). A great majority of these tools are fragmentary (72%), representing a notable increase over the </w:t>
      </w:r>
      <w:r w:rsidR="009A7038" w:rsidRPr="00816576">
        <w:rPr>
          <w:rFonts w:ascii="Times New Roman" w:hAnsi="Times New Roman"/>
        </w:rPr>
        <w:t>proportion of fragmentary tools in the Paleoindian levels. As with the Paleoindian specimens, not all tool classes follow this same pattern.</w:t>
      </w:r>
    </w:p>
    <w:p w:rsidR="00613284" w:rsidRPr="00816576" w:rsidRDefault="009A7038" w:rsidP="00613284">
      <w:pPr>
        <w:spacing w:line="480" w:lineRule="auto"/>
        <w:rPr>
          <w:rFonts w:ascii="Times New Roman" w:hAnsi="Times New Roman"/>
        </w:rPr>
      </w:pPr>
      <w:r w:rsidRPr="00816576">
        <w:rPr>
          <w:rFonts w:ascii="Times New Roman" w:hAnsi="Times New Roman"/>
        </w:rPr>
        <w:tab/>
        <w:t>The majority of Stage Bifaces (ESB and MSB) and Trimmed Bifaces (I and II) are fragmentary. The Early Stage Biface fragments included 1 medial and 1 lateral portion, while the Mid Stage Biface fragments were both broken transversely. The Trimmed Biface I fragments included 14 distal fragments, 7 proximal fragments, 3 lateral fragments, and 2 medial fragments. Four (n=4) other less dramatically damaged Trimmed Biface I specimens were recovered, two (n=2) with damage to the distal end, one (n=1) with damage to a lateral margin, and one (n=1) with damage to the proximal end.  The Trimmed Biface II fragments included 11 distal, 9 proximal, and 4 lateral portions. In addition, one (n=1) surface fragment and a basal corner (n=1) were recovered. Of the small number of bifacial Drills that were found, all were fragmentary and included 3 distal and 2 proximal fragments.</w:t>
      </w:r>
    </w:p>
    <w:p w:rsidR="00613284" w:rsidRPr="00816576" w:rsidRDefault="00613284" w:rsidP="00613284">
      <w:pPr>
        <w:spacing w:line="480" w:lineRule="auto"/>
        <w:ind w:firstLine="720"/>
        <w:rPr>
          <w:rFonts w:ascii="Times New Roman" w:hAnsi="Times New Roman"/>
        </w:rPr>
      </w:pPr>
      <w:r w:rsidRPr="00816576">
        <w:rPr>
          <w:rFonts w:ascii="Times New Roman" w:hAnsi="Times New Roman"/>
        </w:rPr>
        <w:t>Among the Scrapers, patterns in tool condition are difficult to discern because of the small sample sizes, but most specimens are complete/relatively complete. Only one fragmentary specimen was recovered, a distal segment of a Humpback Scraper.</w:t>
      </w:r>
    </w:p>
    <w:p w:rsidR="005A6568" w:rsidRDefault="005A6568" w:rsidP="009A7038">
      <w:pPr>
        <w:spacing w:line="480" w:lineRule="auto"/>
        <w:rPr>
          <w:rFonts w:ascii="Times New Roman" w:hAnsi="Times New Roman"/>
        </w:rPr>
      </w:pPr>
    </w:p>
    <w:p w:rsidR="005A6568" w:rsidRDefault="005A6568" w:rsidP="009A7038">
      <w:pPr>
        <w:spacing w:line="480" w:lineRule="auto"/>
        <w:rPr>
          <w:rFonts w:ascii="Times New Roman" w:hAnsi="Times New Roman"/>
        </w:rPr>
      </w:pPr>
    </w:p>
    <w:p w:rsidR="009A7038" w:rsidRPr="00816576" w:rsidRDefault="009A7038" w:rsidP="009A7038">
      <w:pPr>
        <w:spacing w:line="480" w:lineRule="auto"/>
        <w:rPr>
          <w:rFonts w:ascii="Times New Roman" w:hAnsi="Times New Roman"/>
        </w:rPr>
      </w:pPr>
    </w:p>
    <w:p w:rsidR="007F3045" w:rsidRPr="00816576" w:rsidRDefault="00B4570E" w:rsidP="006F1131">
      <w:pPr>
        <w:rPr>
          <w:rFonts w:ascii="Times New Roman" w:hAnsi="Times New Roman"/>
        </w:rPr>
      </w:pPr>
      <w:r w:rsidRPr="00816576">
        <w:rPr>
          <w:rFonts w:ascii="Times New Roman" w:hAnsi="Times New Roman"/>
          <w:b/>
        </w:rPr>
        <w:t>Table 7.85</w:t>
      </w:r>
      <w:r w:rsidRPr="00816576">
        <w:rPr>
          <w:rFonts w:ascii="Times New Roman" w:hAnsi="Times New Roman"/>
        </w:rPr>
        <w:t>: Tool Condition, Early Side Notched</w:t>
      </w:r>
      <w:r w:rsidR="0038097C" w:rsidRPr="00816576">
        <w:rPr>
          <w:rFonts w:ascii="Times New Roman" w:hAnsi="Times New Roman"/>
        </w:rPr>
        <w:t>. (Data available in Appendix A.)</w:t>
      </w:r>
    </w:p>
    <w:tbl>
      <w:tblPr>
        <w:tblStyle w:val="TableGrid"/>
        <w:tblW w:w="0" w:type="auto"/>
        <w:tblLook w:val="00BF"/>
      </w:tblPr>
      <w:tblGrid>
        <w:gridCol w:w="1915"/>
        <w:gridCol w:w="1915"/>
        <w:gridCol w:w="1915"/>
        <w:gridCol w:w="1915"/>
        <w:gridCol w:w="1916"/>
      </w:tblGrid>
      <w:tr w:rsidR="00BA48AD" w:rsidRPr="00816576">
        <w:tc>
          <w:tcPr>
            <w:tcW w:w="1915" w:type="dxa"/>
          </w:tcPr>
          <w:p w:rsidR="00BA48AD" w:rsidRPr="00816576" w:rsidRDefault="00BA48AD" w:rsidP="00D02FB4">
            <w:pPr>
              <w:rPr>
                <w:rFonts w:ascii="Times New Roman" w:hAnsi="Times New Roman"/>
              </w:rPr>
            </w:pPr>
          </w:p>
        </w:tc>
        <w:tc>
          <w:tcPr>
            <w:tcW w:w="7661" w:type="dxa"/>
            <w:gridSpan w:val="4"/>
          </w:tcPr>
          <w:p w:rsidR="00BA48AD" w:rsidRPr="00816576" w:rsidRDefault="00BA48AD" w:rsidP="00D02FB4">
            <w:pPr>
              <w:jc w:val="center"/>
              <w:rPr>
                <w:rFonts w:ascii="Times New Roman" w:hAnsi="Times New Roman"/>
              </w:rPr>
            </w:pPr>
            <w:r w:rsidRPr="00816576">
              <w:rPr>
                <w:rFonts w:ascii="Times New Roman" w:hAnsi="Times New Roman"/>
              </w:rPr>
              <w:t>Condition</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915"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915"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915"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916"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ESCR (n=2)</w:t>
            </w:r>
          </w:p>
        </w:tc>
        <w:tc>
          <w:tcPr>
            <w:tcW w:w="1915" w:type="dxa"/>
          </w:tcPr>
          <w:p w:rsidR="00BA48AD" w:rsidRPr="00816576" w:rsidRDefault="00BA48AD" w:rsidP="00D02FB4">
            <w:pPr>
              <w:rPr>
                <w:rFonts w:ascii="Times New Roman" w:hAnsi="Times New Roman"/>
              </w:rPr>
            </w:pPr>
            <w:r w:rsidRPr="00816576">
              <w:rPr>
                <w:rFonts w:ascii="Times New Roman" w:hAnsi="Times New Roman"/>
              </w:rPr>
              <w:t>2</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HSCR (n=1)</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1</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OSCR (n=1)</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1</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UNF (n=14)</w:t>
            </w:r>
          </w:p>
        </w:tc>
        <w:tc>
          <w:tcPr>
            <w:tcW w:w="1915" w:type="dxa"/>
          </w:tcPr>
          <w:p w:rsidR="00BA48AD" w:rsidRPr="00816576" w:rsidRDefault="00BA48AD" w:rsidP="00D02FB4">
            <w:pPr>
              <w:rPr>
                <w:rFonts w:ascii="Times New Roman" w:hAnsi="Times New Roman"/>
              </w:rPr>
            </w:pPr>
            <w:r w:rsidRPr="00816576">
              <w:rPr>
                <w:rFonts w:ascii="Times New Roman" w:hAnsi="Times New Roman"/>
              </w:rPr>
              <w:t>3</w:t>
            </w:r>
          </w:p>
        </w:tc>
        <w:tc>
          <w:tcPr>
            <w:tcW w:w="1915" w:type="dxa"/>
          </w:tcPr>
          <w:p w:rsidR="00BA48AD" w:rsidRPr="00816576" w:rsidRDefault="00BA48AD" w:rsidP="00D02FB4">
            <w:pPr>
              <w:rPr>
                <w:rFonts w:ascii="Times New Roman" w:hAnsi="Times New Roman"/>
              </w:rPr>
            </w:pPr>
            <w:r w:rsidRPr="00816576">
              <w:rPr>
                <w:rFonts w:ascii="Times New Roman" w:hAnsi="Times New Roman"/>
              </w:rPr>
              <w:t>1</w:t>
            </w:r>
          </w:p>
        </w:tc>
        <w:tc>
          <w:tcPr>
            <w:tcW w:w="1915" w:type="dxa"/>
          </w:tcPr>
          <w:p w:rsidR="00BA48AD" w:rsidRPr="00816576" w:rsidRDefault="00BA48AD" w:rsidP="00D02FB4">
            <w:pPr>
              <w:rPr>
                <w:rFonts w:ascii="Times New Roman" w:hAnsi="Times New Roman"/>
              </w:rPr>
            </w:pPr>
            <w:r w:rsidRPr="00816576">
              <w:rPr>
                <w:rFonts w:ascii="Times New Roman" w:hAnsi="Times New Roman"/>
              </w:rPr>
              <w:t>10</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DRL (n=5)</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5</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GRV (n=1)</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1</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ESB (n=2)</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2</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MSB (n=2)</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2</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TBI (n=36)</w:t>
            </w:r>
          </w:p>
        </w:tc>
        <w:tc>
          <w:tcPr>
            <w:tcW w:w="1915" w:type="dxa"/>
          </w:tcPr>
          <w:p w:rsidR="00BA48AD" w:rsidRPr="00816576" w:rsidRDefault="00BA48AD" w:rsidP="00D02FB4">
            <w:pPr>
              <w:rPr>
                <w:rFonts w:ascii="Times New Roman" w:hAnsi="Times New Roman"/>
              </w:rPr>
            </w:pPr>
            <w:r w:rsidRPr="00816576">
              <w:rPr>
                <w:rFonts w:ascii="Times New Roman" w:hAnsi="Times New Roman"/>
              </w:rPr>
              <w:t>6</w:t>
            </w:r>
          </w:p>
        </w:tc>
        <w:tc>
          <w:tcPr>
            <w:tcW w:w="1915" w:type="dxa"/>
          </w:tcPr>
          <w:p w:rsidR="00BA48AD" w:rsidRPr="00816576" w:rsidRDefault="00BA48AD" w:rsidP="00D02FB4">
            <w:pPr>
              <w:rPr>
                <w:rFonts w:ascii="Times New Roman" w:hAnsi="Times New Roman"/>
              </w:rPr>
            </w:pPr>
            <w:r w:rsidRPr="00816576">
              <w:rPr>
                <w:rFonts w:ascii="Times New Roman" w:hAnsi="Times New Roman"/>
              </w:rPr>
              <w:t>4</w:t>
            </w:r>
          </w:p>
        </w:tc>
        <w:tc>
          <w:tcPr>
            <w:tcW w:w="1915" w:type="dxa"/>
          </w:tcPr>
          <w:p w:rsidR="00BA48AD" w:rsidRPr="00816576" w:rsidRDefault="00BA48AD" w:rsidP="00D02FB4">
            <w:pPr>
              <w:rPr>
                <w:rFonts w:ascii="Times New Roman" w:hAnsi="Times New Roman"/>
              </w:rPr>
            </w:pPr>
            <w:r w:rsidRPr="00816576">
              <w:rPr>
                <w:rFonts w:ascii="Times New Roman" w:hAnsi="Times New Roman"/>
              </w:rPr>
              <w:t>26</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TBII (n=28)</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28</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RFL (n=24)</w:t>
            </w:r>
          </w:p>
        </w:tc>
        <w:tc>
          <w:tcPr>
            <w:tcW w:w="1915" w:type="dxa"/>
          </w:tcPr>
          <w:p w:rsidR="00BA48AD" w:rsidRPr="00816576" w:rsidRDefault="00BA48AD" w:rsidP="00D02FB4">
            <w:pPr>
              <w:rPr>
                <w:rFonts w:ascii="Times New Roman" w:hAnsi="Times New Roman"/>
              </w:rPr>
            </w:pPr>
            <w:r w:rsidRPr="00816576">
              <w:rPr>
                <w:rFonts w:ascii="Times New Roman" w:hAnsi="Times New Roman"/>
              </w:rPr>
              <w:t>4</w:t>
            </w:r>
          </w:p>
        </w:tc>
        <w:tc>
          <w:tcPr>
            <w:tcW w:w="1915" w:type="dxa"/>
          </w:tcPr>
          <w:p w:rsidR="00BA48AD" w:rsidRPr="00816576" w:rsidRDefault="00BA48AD" w:rsidP="00D02FB4">
            <w:pPr>
              <w:rPr>
                <w:rFonts w:ascii="Times New Roman" w:hAnsi="Times New Roman"/>
              </w:rPr>
            </w:pPr>
            <w:r w:rsidRPr="00816576">
              <w:rPr>
                <w:rFonts w:ascii="Times New Roman" w:hAnsi="Times New Roman"/>
              </w:rPr>
              <w:t>4</w:t>
            </w:r>
          </w:p>
        </w:tc>
        <w:tc>
          <w:tcPr>
            <w:tcW w:w="1915" w:type="dxa"/>
          </w:tcPr>
          <w:p w:rsidR="00BA48AD" w:rsidRPr="00816576" w:rsidRDefault="00BA48AD" w:rsidP="00D02FB4">
            <w:pPr>
              <w:rPr>
                <w:rFonts w:ascii="Times New Roman" w:hAnsi="Times New Roman"/>
              </w:rPr>
            </w:pPr>
            <w:r w:rsidRPr="00816576">
              <w:rPr>
                <w:rFonts w:ascii="Times New Roman" w:hAnsi="Times New Roman"/>
              </w:rPr>
              <w:t>12</w:t>
            </w:r>
          </w:p>
        </w:tc>
        <w:tc>
          <w:tcPr>
            <w:tcW w:w="1916" w:type="dxa"/>
          </w:tcPr>
          <w:p w:rsidR="00BA48AD" w:rsidRPr="00816576" w:rsidRDefault="00BA48AD" w:rsidP="00D02FB4">
            <w:pPr>
              <w:rPr>
                <w:rFonts w:ascii="Times New Roman" w:hAnsi="Times New Roman"/>
              </w:rPr>
            </w:pPr>
            <w:r w:rsidRPr="00816576">
              <w:rPr>
                <w:rFonts w:ascii="Times New Roman" w:hAnsi="Times New Roman"/>
              </w:rPr>
              <w:t>4</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UFL (n=52)</w:t>
            </w:r>
          </w:p>
        </w:tc>
        <w:tc>
          <w:tcPr>
            <w:tcW w:w="1915" w:type="dxa"/>
          </w:tcPr>
          <w:p w:rsidR="00BA48AD" w:rsidRPr="00816576" w:rsidRDefault="00BA48AD" w:rsidP="00D02FB4">
            <w:pPr>
              <w:rPr>
                <w:rFonts w:ascii="Times New Roman" w:hAnsi="Times New Roman"/>
              </w:rPr>
            </w:pPr>
            <w:r w:rsidRPr="00816576">
              <w:rPr>
                <w:rFonts w:ascii="Times New Roman" w:hAnsi="Times New Roman"/>
              </w:rPr>
              <w:t>4</w:t>
            </w:r>
          </w:p>
        </w:tc>
        <w:tc>
          <w:tcPr>
            <w:tcW w:w="1915" w:type="dxa"/>
          </w:tcPr>
          <w:p w:rsidR="00BA48AD" w:rsidRPr="00816576" w:rsidRDefault="00BA48AD" w:rsidP="00D02FB4">
            <w:pPr>
              <w:rPr>
                <w:rFonts w:ascii="Times New Roman" w:hAnsi="Times New Roman"/>
              </w:rPr>
            </w:pPr>
            <w:r w:rsidRPr="00816576">
              <w:rPr>
                <w:rFonts w:ascii="Times New Roman" w:hAnsi="Times New Roman"/>
              </w:rPr>
              <w:t>3</w:t>
            </w:r>
          </w:p>
        </w:tc>
        <w:tc>
          <w:tcPr>
            <w:tcW w:w="1915" w:type="dxa"/>
          </w:tcPr>
          <w:p w:rsidR="00BA48AD" w:rsidRPr="00816576" w:rsidRDefault="00BA48AD" w:rsidP="00D02FB4">
            <w:pPr>
              <w:rPr>
                <w:rFonts w:ascii="Times New Roman" w:hAnsi="Times New Roman"/>
              </w:rPr>
            </w:pPr>
            <w:r w:rsidRPr="00816576">
              <w:rPr>
                <w:rFonts w:ascii="Times New Roman" w:hAnsi="Times New Roman"/>
              </w:rPr>
              <w:t>11</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BLD (n=2)</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1</w:t>
            </w:r>
          </w:p>
        </w:tc>
        <w:tc>
          <w:tcPr>
            <w:tcW w:w="1916"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RBLD (n=2)</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2</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UBLD (n=1)</w:t>
            </w:r>
          </w:p>
        </w:tc>
        <w:tc>
          <w:tcPr>
            <w:tcW w:w="1915" w:type="dxa"/>
          </w:tcPr>
          <w:p w:rsidR="00BA48AD" w:rsidRPr="00816576" w:rsidRDefault="00BA48AD" w:rsidP="00D02FB4">
            <w:pPr>
              <w:rPr>
                <w:rFonts w:ascii="Times New Roman" w:hAnsi="Times New Roman"/>
              </w:rPr>
            </w:pPr>
            <w:r w:rsidRPr="00816576">
              <w:rPr>
                <w:rFonts w:ascii="Times New Roman" w:hAnsi="Times New Roman"/>
              </w:rPr>
              <w:t>1</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1915" w:type="dxa"/>
          </w:tcPr>
          <w:p w:rsidR="00BA48AD" w:rsidRPr="00816576" w:rsidRDefault="00BA48AD" w:rsidP="00D02FB4">
            <w:pPr>
              <w:rPr>
                <w:rFonts w:ascii="Times New Roman" w:hAnsi="Times New Roman"/>
              </w:rPr>
            </w:pPr>
            <w:r w:rsidRPr="00816576">
              <w:rPr>
                <w:rFonts w:ascii="Times New Roman" w:hAnsi="Times New Roman"/>
              </w:rPr>
              <w:t>BSCR (n=1)</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5" w:type="dxa"/>
          </w:tcPr>
          <w:p w:rsidR="00BA48AD" w:rsidRPr="00816576" w:rsidRDefault="00BA48AD" w:rsidP="00D02FB4">
            <w:pPr>
              <w:rPr>
                <w:rFonts w:ascii="Times New Roman" w:hAnsi="Times New Roman"/>
              </w:rPr>
            </w:pPr>
            <w:r w:rsidRPr="00816576">
              <w:rPr>
                <w:rFonts w:ascii="Times New Roman" w:hAnsi="Times New Roman"/>
              </w:rPr>
              <w:t>1</w:t>
            </w:r>
          </w:p>
        </w:tc>
        <w:tc>
          <w:tcPr>
            <w:tcW w:w="1915" w:type="dxa"/>
          </w:tcPr>
          <w:p w:rsidR="00BA48AD" w:rsidRPr="00816576" w:rsidRDefault="00BA48AD" w:rsidP="00D02FB4">
            <w:pPr>
              <w:rPr>
                <w:rFonts w:ascii="Times New Roman" w:hAnsi="Times New Roman"/>
              </w:rPr>
            </w:pPr>
            <w:r w:rsidRPr="00816576">
              <w:rPr>
                <w:rFonts w:ascii="Times New Roman" w:hAnsi="Times New Roman"/>
              </w:rPr>
              <w:t>0</w:t>
            </w:r>
          </w:p>
        </w:tc>
        <w:tc>
          <w:tcPr>
            <w:tcW w:w="1916" w:type="dxa"/>
          </w:tcPr>
          <w:p w:rsidR="00BA48AD" w:rsidRPr="00816576" w:rsidRDefault="00BA48AD" w:rsidP="00D02FB4">
            <w:pPr>
              <w:rPr>
                <w:rFonts w:ascii="Times New Roman" w:hAnsi="Times New Roman"/>
              </w:rPr>
            </w:pPr>
            <w:r w:rsidRPr="00816576">
              <w:rPr>
                <w:rFonts w:ascii="Times New Roman" w:hAnsi="Times New Roman"/>
              </w:rPr>
              <w:t>0</w:t>
            </w:r>
          </w:p>
        </w:tc>
      </w:tr>
    </w:tbl>
    <w:p w:rsidR="00C672E4" w:rsidRPr="00816576" w:rsidRDefault="00C672E4" w:rsidP="00C672E4">
      <w:pPr>
        <w:rPr>
          <w:rFonts w:ascii="Times New Roman" w:hAnsi="Times New Roman"/>
        </w:rPr>
      </w:pPr>
      <w:r w:rsidRPr="00816576">
        <w:rPr>
          <w:rFonts w:ascii="Times New Roman" w:hAnsi="Times New Roman"/>
        </w:rPr>
        <w:t>ESCR = End Scraper; HSCR = Humpback Scraper; OSCR = Ovoid Scraper; UNF = General Uniface; DRL = Drill; GRV = Graver; ESB = Early Stage Biface; MSB = Mid Stage Biface; RFL = Intentionally Modified Flake; UFL = Unintentionally Modified Flake; BLD = Unmodified Blade; RBLD = Intentionally Modified Blade; UBLD = Unintentionally Modified Blade; BSCR = Blade Scraper</w:t>
      </w:r>
    </w:p>
    <w:p w:rsidR="006F1131" w:rsidRPr="00816576" w:rsidRDefault="006F1131"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The single Graver specimen from this zone was fragmentary, as were the majority of the general Unifaces (UNF) recovered. The fragmentary general Unifaces included 4 proximal and 4 distal pieces, as well as one medial, and one lateral fragment. The solitary Graver</w:t>
      </w:r>
      <w:r w:rsidR="005042BC" w:rsidRPr="00816576">
        <w:rPr>
          <w:rFonts w:ascii="Times New Roman" w:hAnsi="Times New Roman"/>
        </w:rPr>
        <w:t xml:space="preserve"> (GRV)</w:t>
      </w:r>
      <w:r w:rsidRPr="00816576">
        <w:rPr>
          <w:rFonts w:ascii="Times New Roman" w:hAnsi="Times New Roman"/>
        </w:rPr>
        <w:t xml:space="preserve"> fragment was a medial portion.</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expediently produced flake tools (UFL, RFL), more fragments were recovered, although the difference between the number of fragmentary and complete/relatively complete specimens was not large.</w:t>
      </w:r>
    </w:p>
    <w:p w:rsidR="00BA48AD" w:rsidRPr="00816576" w:rsidRDefault="00BA48AD" w:rsidP="00BA48AD">
      <w:pPr>
        <w:spacing w:line="480" w:lineRule="auto"/>
        <w:rPr>
          <w:rFonts w:ascii="Times New Roman" w:hAnsi="Times New Roman"/>
        </w:rPr>
      </w:pPr>
      <w:r w:rsidRPr="00816576">
        <w:rPr>
          <w:rFonts w:ascii="Times New Roman" w:hAnsi="Times New Roman"/>
        </w:rPr>
        <w:tab/>
        <w:t>The representation of fragmentary and complete/relatively complete tools is quite comparable for all classes of blade tools. The single (n=1) fragmentary unmodified Blade is a distal fragment. Of the two (n=2) Intentionally Modified Blade fragments, one was a proximal fragment, and the other was a medial portion.</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Zone Q: Mixed Early Side-Notched/Kirk Stemmed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information gleaned from examination of these mixed deposits is not terribly informative because the mixed nature of the deposits does not allow any </w:t>
      </w:r>
      <w:proofErr w:type="gramStart"/>
      <w:r w:rsidRPr="00816576">
        <w:rPr>
          <w:rFonts w:ascii="Times New Roman" w:hAnsi="Times New Roman"/>
        </w:rPr>
        <w:t>temporally-specific</w:t>
      </w:r>
      <w:proofErr w:type="gramEnd"/>
      <w:r w:rsidRPr="00816576">
        <w:rPr>
          <w:rFonts w:ascii="Times New Roman" w:hAnsi="Times New Roman"/>
        </w:rPr>
        <w:t xml:space="preserve"> patterns to be identified, and the sample sizes are so small that any apparent “patterns” are suspect. The mixed Early Side-Notched/Kirk Stemmed Zone produced 7 complete, 2 relatively complete, and 25 fragmentary specimens, as well as 3 tools of unknown condition. Nearly 68% of the sample is fragmentary (Table 7.86).</w:t>
      </w:r>
    </w:p>
    <w:p w:rsidR="00C672E4" w:rsidRPr="00816576" w:rsidRDefault="00613284" w:rsidP="00C672E4">
      <w:pPr>
        <w:spacing w:line="480" w:lineRule="auto"/>
        <w:rPr>
          <w:rFonts w:ascii="Times New Roman" w:hAnsi="Times New Roman"/>
        </w:rPr>
      </w:pPr>
      <w:r w:rsidRPr="00816576">
        <w:rPr>
          <w:rFonts w:ascii="Times New Roman" w:hAnsi="Times New Roman"/>
        </w:rPr>
        <w:tab/>
        <w:t xml:space="preserve">The only pattern that is somewhat distinct is seen in the collection of Trimmed Biface II specimens, where we see a much greater frequency of fragmentary than complete items. Of these fragments, I recorded 5 distal and 4 proximal fragments, as well as a single medial fragment (n=1) and a surface fragment (n=1). More fragmentary Trimmed Biface I specimens were also recovered than complete/relatively complete ones, but the margin is not a wide one. The </w:t>
      </w:r>
      <w:r w:rsidR="00C672E4" w:rsidRPr="00816576">
        <w:rPr>
          <w:rFonts w:ascii="Times New Roman" w:hAnsi="Times New Roman"/>
        </w:rPr>
        <w:t>Trimmed Biface I fragments include 3 distal and 2 proximal portions. All other patterns are significantly less distinct.</w:t>
      </w:r>
    </w:p>
    <w:p w:rsidR="00C672E4" w:rsidRPr="00816576" w:rsidRDefault="00C672E4" w:rsidP="00C672E4">
      <w:pPr>
        <w:spacing w:line="480" w:lineRule="auto"/>
        <w:rPr>
          <w:rFonts w:ascii="Times New Roman" w:hAnsi="Times New Roman"/>
        </w:rPr>
      </w:pPr>
      <w:r w:rsidRPr="00816576">
        <w:rPr>
          <w:rFonts w:ascii="Times New Roman" w:hAnsi="Times New Roman"/>
        </w:rPr>
        <w:tab/>
        <w:t>Two Mid Stage Bifaces were recovered, including a single transversely broken specimen. The only Drill recovered was fragmentary, a distal segment.</w:t>
      </w:r>
    </w:p>
    <w:p w:rsidR="00613284" w:rsidRPr="00816576" w:rsidRDefault="00613284" w:rsidP="00BA48AD">
      <w:pPr>
        <w:spacing w:line="480" w:lineRule="auto"/>
        <w:rPr>
          <w:rFonts w:ascii="Times New Roman" w:hAnsi="Times New Roman"/>
        </w:rPr>
      </w:pPr>
    </w:p>
    <w:p w:rsidR="00BA48AD" w:rsidRPr="00816576" w:rsidRDefault="00B4570E" w:rsidP="006F1131">
      <w:pPr>
        <w:rPr>
          <w:rFonts w:ascii="Times New Roman" w:hAnsi="Times New Roman"/>
        </w:rPr>
      </w:pPr>
      <w:r w:rsidRPr="00816576">
        <w:rPr>
          <w:rFonts w:ascii="Times New Roman" w:hAnsi="Times New Roman"/>
          <w:b/>
        </w:rPr>
        <w:t>Table 7.86</w:t>
      </w:r>
      <w:r w:rsidRPr="00816576">
        <w:rPr>
          <w:rFonts w:ascii="Times New Roman" w:hAnsi="Times New Roman"/>
        </w:rPr>
        <w:t>: Tool Condition, Mixed Early Side Notched/Kirk Stemmed</w:t>
      </w:r>
      <w:r w:rsidR="0038097C" w:rsidRPr="00816576">
        <w:rPr>
          <w:rFonts w:ascii="Times New Roman" w:hAnsi="Times New Roman"/>
        </w:rPr>
        <w:t>. (Data available in Appendix A.)</w:t>
      </w:r>
    </w:p>
    <w:tbl>
      <w:tblPr>
        <w:tblStyle w:val="TableGrid"/>
        <w:tblW w:w="0" w:type="auto"/>
        <w:tblLook w:val="00BF"/>
      </w:tblPr>
      <w:tblGrid>
        <w:gridCol w:w="3978"/>
        <w:gridCol w:w="1350"/>
        <w:gridCol w:w="1440"/>
        <w:gridCol w:w="1530"/>
        <w:gridCol w:w="1278"/>
      </w:tblGrid>
      <w:tr w:rsidR="00BA48AD" w:rsidRPr="00816576">
        <w:tc>
          <w:tcPr>
            <w:tcW w:w="3978" w:type="dxa"/>
          </w:tcPr>
          <w:p w:rsidR="00BA48AD" w:rsidRPr="00816576" w:rsidRDefault="00BA48AD" w:rsidP="00D02FB4">
            <w:pPr>
              <w:rPr>
                <w:rFonts w:ascii="Times New Roman" w:hAnsi="Times New Roman"/>
              </w:rPr>
            </w:pPr>
          </w:p>
        </w:tc>
        <w:tc>
          <w:tcPr>
            <w:tcW w:w="5598" w:type="dxa"/>
            <w:gridSpan w:val="4"/>
          </w:tcPr>
          <w:p w:rsidR="00BA48AD" w:rsidRPr="00816576" w:rsidRDefault="00BA48AD" w:rsidP="00D02FB4">
            <w:pPr>
              <w:jc w:val="center"/>
              <w:rPr>
                <w:rFonts w:ascii="Times New Roman" w:hAnsi="Times New Roman"/>
              </w:rPr>
            </w:pPr>
            <w:r w:rsidRPr="00816576">
              <w:rPr>
                <w:rFonts w:ascii="Times New Roman" w:hAnsi="Times New Roman"/>
              </w:rPr>
              <w:t>Condition</w:t>
            </w:r>
          </w:p>
        </w:tc>
      </w:tr>
      <w:tr w:rsidR="00BA48AD" w:rsidRPr="00816576">
        <w:tc>
          <w:tcPr>
            <w:tcW w:w="3978"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350"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440"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530"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278"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3978" w:type="dxa"/>
          </w:tcPr>
          <w:p w:rsidR="00BA48AD" w:rsidRPr="00816576" w:rsidRDefault="00591DEA" w:rsidP="00D02FB4">
            <w:pPr>
              <w:rPr>
                <w:rFonts w:ascii="Times New Roman" w:hAnsi="Times New Roman"/>
              </w:rPr>
            </w:pPr>
            <w:r w:rsidRPr="00816576">
              <w:rPr>
                <w:rFonts w:ascii="Times New Roman" w:hAnsi="Times New Roman"/>
              </w:rPr>
              <w:t>General Uniface (</w:t>
            </w:r>
            <w:r w:rsidR="00BA48AD" w:rsidRPr="00816576">
              <w:rPr>
                <w:rFonts w:ascii="Times New Roman" w:hAnsi="Times New Roman"/>
              </w:rPr>
              <w:t>UNF</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1</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27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978" w:type="dxa"/>
          </w:tcPr>
          <w:p w:rsidR="00BA48AD" w:rsidRPr="00816576" w:rsidRDefault="00591DEA" w:rsidP="00D02FB4">
            <w:pPr>
              <w:rPr>
                <w:rFonts w:ascii="Times New Roman" w:hAnsi="Times New Roman"/>
              </w:rPr>
            </w:pPr>
            <w:r w:rsidRPr="00816576">
              <w:rPr>
                <w:rFonts w:ascii="Times New Roman" w:hAnsi="Times New Roman"/>
              </w:rPr>
              <w:t>Drill (</w:t>
            </w:r>
            <w:r w:rsidR="00BA48AD" w:rsidRPr="00816576">
              <w:rPr>
                <w:rFonts w:ascii="Times New Roman" w:hAnsi="Times New Roman"/>
              </w:rPr>
              <w:t>DRL</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27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978" w:type="dxa"/>
          </w:tcPr>
          <w:p w:rsidR="00BA48AD" w:rsidRPr="00816576" w:rsidRDefault="00591DEA" w:rsidP="00D02FB4">
            <w:pPr>
              <w:rPr>
                <w:rFonts w:ascii="Times New Roman" w:hAnsi="Times New Roman"/>
              </w:rPr>
            </w:pPr>
            <w:r w:rsidRPr="00816576">
              <w:rPr>
                <w:rFonts w:ascii="Times New Roman" w:hAnsi="Times New Roman"/>
              </w:rPr>
              <w:t>Mid Stage Biface (</w:t>
            </w:r>
            <w:r w:rsidR="00BA48AD" w:rsidRPr="00816576">
              <w:rPr>
                <w:rFonts w:ascii="Times New Roman" w:hAnsi="Times New Roman"/>
              </w:rPr>
              <w:t>MSB</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440" w:type="dxa"/>
          </w:tcPr>
          <w:p w:rsidR="00BA48AD" w:rsidRPr="00816576" w:rsidRDefault="00BA48AD" w:rsidP="00D02FB4">
            <w:pPr>
              <w:rPr>
                <w:rFonts w:ascii="Times New Roman" w:hAnsi="Times New Roman"/>
              </w:rPr>
            </w:pPr>
            <w:r w:rsidRPr="00816576">
              <w:rPr>
                <w:rFonts w:ascii="Times New Roman" w:hAnsi="Times New Roman"/>
              </w:rPr>
              <w:t>1</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27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978" w:type="dxa"/>
          </w:tcPr>
          <w:p w:rsidR="00BA48AD" w:rsidRPr="00816576" w:rsidRDefault="00591DEA" w:rsidP="00D02FB4">
            <w:pPr>
              <w:rPr>
                <w:rFonts w:ascii="Times New Roman" w:hAnsi="Times New Roman"/>
              </w:rPr>
            </w:pPr>
            <w:r w:rsidRPr="00816576">
              <w:rPr>
                <w:rFonts w:ascii="Times New Roman" w:hAnsi="Times New Roman"/>
              </w:rPr>
              <w:t>Trimmed Biface I (</w:t>
            </w:r>
            <w:r w:rsidR="00BA48AD" w:rsidRPr="00816576">
              <w:rPr>
                <w:rFonts w:ascii="Times New Roman" w:hAnsi="Times New Roman"/>
              </w:rPr>
              <w:t>TBI</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1</w:t>
            </w:r>
          </w:p>
        </w:tc>
        <w:tc>
          <w:tcPr>
            <w:tcW w:w="1440" w:type="dxa"/>
          </w:tcPr>
          <w:p w:rsidR="00BA48AD" w:rsidRPr="00816576" w:rsidRDefault="00BA48AD" w:rsidP="00D02FB4">
            <w:pPr>
              <w:rPr>
                <w:rFonts w:ascii="Times New Roman" w:hAnsi="Times New Roman"/>
              </w:rPr>
            </w:pPr>
            <w:r w:rsidRPr="00816576">
              <w:rPr>
                <w:rFonts w:ascii="Times New Roman" w:hAnsi="Times New Roman"/>
              </w:rPr>
              <w:t>1</w:t>
            </w:r>
          </w:p>
        </w:tc>
        <w:tc>
          <w:tcPr>
            <w:tcW w:w="1530" w:type="dxa"/>
          </w:tcPr>
          <w:p w:rsidR="00BA48AD" w:rsidRPr="00816576" w:rsidRDefault="00BA48AD" w:rsidP="00D02FB4">
            <w:pPr>
              <w:rPr>
                <w:rFonts w:ascii="Times New Roman" w:hAnsi="Times New Roman"/>
              </w:rPr>
            </w:pPr>
            <w:r w:rsidRPr="00816576">
              <w:rPr>
                <w:rFonts w:ascii="Times New Roman" w:hAnsi="Times New Roman"/>
              </w:rPr>
              <w:t>5</w:t>
            </w:r>
          </w:p>
        </w:tc>
        <w:tc>
          <w:tcPr>
            <w:tcW w:w="127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978" w:type="dxa"/>
          </w:tcPr>
          <w:p w:rsidR="00BA48AD" w:rsidRPr="00816576" w:rsidRDefault="00591DEA" w:rsidP="00D02FB4">
            <w:pPr>
              <w:rPr>
                <w:rFonts w:ascii="Times New Roman" w:hAnsi="Times New Roman"/>
              </w:rPr>
            </w:pPr>
            <w:r w:rsidRPr="00816576">
              <w:rPr>
                <w:rFonts w:ascii="Times New Roman" w:hAnsi="Times New Roman"/>
              </w:rPr>
              <w:t>Trimmed Biface II (</w:t>
            </w:r>
            <w:r w:rsidR="00BA48AD" w:rsidRPr="00816576">
              <w:rPr>
                <w:rFonts w:ascii="Times New Roman" w:hAnsi="Times New Roman"/>
              </w:rPr>
              <w:t>TBII</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2</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12</w:t>
            </w:r>
          </w:p>
        </w:tc>
        <w:tc>
          <w:tcPr>
            <w:tcW w:w="127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978" w:type="dxa"/>
          </w:tcPr>
          <w:p w:rsidR="00BA48AD" w:rsidRPr="00816576" w:rsidRDefault="00591DEA" w:rsidP="00D02FB4">
            <w:pPr>
              <w:rPr>
                <w:rFonts w:ascii="Times New Roman" w:hAnsi="Times New Roman"/>
              </w:rPr>
            </w:pPr>
            <w:r w:rsidRPr="00816576">
              <w:rPr>
                <w:rFonts w:ascii="Times New Roman" w:hAnsi="Times New Roman"/>
              </w:rPr>
              <w:t>Intentionally Modified Flake (</w:t>
            </w:r>
            <w:r w:rsidR="00BA48AD" w:rsidRPr="00816576">
              <w:rPr>
                <w:rFonts w:ascii="Times New Roman" w:hAnsi="Times New Roman"/>
              </w:rPr>
              <w:t>RFL</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278" w:type="dxa"/>
          </w:tcPr>
          <w:p w:rsidR="00BA48AD" w:rsidRPr="00816576" w:rsidRDefault="00BA48AD" w:rsidP="00D02FB4">
            <w:pPr>
              <w:rPr>
                <w:rFonts w:ascii="Times New Roman" w:hAnsi="Times New Roman"/>
              </w:rPr>
            </w:pPr>
            <w:r w:rsidRPr="00816576">
              <w:rPr>
                <w:rFonts w:ascii="Times New Roman" w:hAnsi="Times New Roman"/>
              </w:rPr>
              <w:t>3</w:t>
            </w:r>
          </w:p>
        </w:tc>
      </w:tr>
      <w:tr w:rsidR="00BA48AD" w:rsidRPr="00816576">
        <w:tc>
          <w:tcPr>
            <w:tcW w:w="3978" w:type="dxa"/>
          </w:tcPr>
          <w:p w:rsidR="00BA48AD" w:rsidRPr="00816576" w:rsidRDefault="00591DEA" w:rsidP="00D02FB4">
            <w:pPr>
              <w:rPr>
                <w:rFonts w:ascii="Times New Roman" w:hAnsi="Times New Roman"/>
              </w:rPr>
            </w:pPr>
            <w:r w:rsidRPr="00816576">
              <w:rPr>
                <w:rFonts w:ascii="Times New Roman" w:hAnsi="Times New Roman"/>
              </w:rPr>
              <w:t>Unintentionally Modified Flake (</w:t>
            </w:r>
            <w:r w:rsidR="00BA48AD" w:rsidRPr="00816576">
              <w:rPr>
                <w:rFonts w:ascii="Times New Roman" w:hAnsi="Times New Roman"/>
              </w:rPr>
              <w:t>UFL</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3</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6</w:t>
            </w:r>
          </w:p>
        </w:tc>
        <w:tc>
          <w:tcPr>
            <w:tcW w:w="1278" w:type="dxa"/>
          </w:tcPr>
          <w:p w:rsidR="00BA48AD" w:rsidRPr="00816576" w:rsidRDefault="00BA48AD" w:rsidP="00D02FB4">
            <w:pPr>
              <w:rPr>
                <w:rFonts w:ascii="Times New Roman" w:hAnsi="Times New Roman"/>
              </w:rPr>
            </w:pPr>
            <w:r w:rsidRPr="00816576">
              <w:rPr>
                <w:rFonts w:ascii="Times New Roman" w:hAnsi="Times New Roman"/>
              </w:rPr>
              <w:t>0</w:t>
            </w:r>
          </w:p>
        </w:tc>
      </w:tr>
    </w:tbl>
    <w:p w:rsidR="00B4570E" w:rsidRPr="00816576" w:rsidRDefault="00B4570E" w:rsidP="00BA48AD">
      <w:pPr>
        <w:spacing w:line="480" w:lineRule="auto"/>
        <w:rPr>
          <w:rFonts w:ascii="Times New Roman" w:hAnsi="Times New Roman"/>
        </w:rPr>
      </w:pPr>
    </w:p>
    <w:p w:rsidR="0038097C" w:rsidRPr="00816576" w:rsidRDefault="0038097C"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Zone P: Kirk Stemmed</w:t>
      </w:r>
    </w:p>
    <w:p w:rsidR="00613284" w:rsidRPr="00816576" w:rsidRDefault="00BA48AD" w:rsidP="0048158E">
      <w:pPr>
        <w:spacing w:line="480" w:lineRule="auto"/>
        <w:rPr>
          <w:rFonts w:ascii="Times New Roman" w:hAnsi="Times New Roman"/>
        </w:rPr>
      </w:pPr>
      <w:r w:rsidRPr="00816576">
        <w:rPr>
          <w:rFonts w:ascii="Times New Roman" w:hAnsi="Times New Roman"/>
        </w:rPr>
        <w:tab/>
        <w:t>The Kirk Stemmed zone produced a total of 19 complete, 9 relatively complete, and 69 fragmentary specimens, as well as 2 of unknown condition (Table 7.87). The fragmentary specimens make up 70% of the Kirk Stemmed assemblage. This is the second highest proportion of fragmentary specimens noted for any time period, next to the Benton Zone D assemblage.</w:t>
      </w:r>
      <w:r w:rsidR="0048158E" w:rsidRPr="00816576">
        <w:rPr>
          <w:rFonts w:ascii="Times New Roman" w:hAnsi="Times New Roman"/>
        </w:rPr>
        <w:tab/>
        <w:t>Most of the Stage Bifaces were fragmentary, with only a small handful of complete or relatively complete specimens recovered. Two Mid Stage Biface fragments were broken transversely. The majority of Trimmed Biface I specimens were fragmentary, with most fragments being distal (n=8) or proximal portions (n=8). In addition, I recorded 5 medial fragments. The Trimmed Biface II fragments included 11 distal, 8 medial, 4 proximal, and 1 longitudinal. More fragmentary than complete/relatively complete Drills were recorded, although the difference in counts is very small (n=2). The Drill fragments included 2 proximal and 2 medial fragments.</w:t>
      </w:r>
    </w:p>
    <w:p w:rsidR="00613284" w:rsidRPr="00816576" w:rsidRDefault="00613284" w:rsidP="00613284">
      <w:pPr>
        <w:spacing w:line="480" w:lineRule="auto"/>
        <w:ind w:firstLine="720"/>
        <w:rPr>
          <w:rFonts w:ascii="Times New Roman" w:hAnsi="Times New Roman"/>
        </w:rPr>
      </w:pPr>
      <w:r w:rsidRPr="00816576">
        <w:rPr>
          <w:rFonts w:ascii="Times New Roman" w:hAnsi="Times New Roman"/>
        </w:rPr>
        <w:t>The number of unifacial tools recovered from this zone was very small. Of the seven Scrapers discovered, all were complete or relatively complete. Similarly, the single general Uniface that was recorded was complete. The only fragmentary unifacial specimen was the single distal Perforator fragment.</w:t>
      </w:r>
    </w:p>
    <w:p w:rsidR="006F1131" w:rsidRPr="00816576" w:rsidRDefault="006F1131" w:rsidP="00613284">
      <w:pPr>
        <w:spacing w:line="480" w:lineRule="auto"/>
        <w:ind w:firstLine="720"/>
        <w:rPr>
          <w:rFonts w:ascii="Times New Roman" w:hAnsi="Times New Roman"/>
        </w:rPr>
      </w:pPr>
    </w:p>
    <w:p w:rsidR="00BA48AD" w:rsidRPr="00816576" w:rsidRDefault="00E00F5D" w:rsidP="006F1131">
      <w:pPr>
        <w:rPr>
          <w:rFonts w:ascii="Times New Roman" w:hAnsi="Times New Roman"/>
        </w:rPr>
      </w:pPr>
      <w:r w:rsidRPr="00816576">
        <w:rPr>
          <w:rFonts w:ascii="Times New Roman" w:hAnsi="Times New Roman"/>
          <w:b/>
        </w:rPr>
        <w:t>Table 7.87</w:t>
      </w:r>
      <w:r w:rsidRPr="00816576">
        <w:rPr>
          <w:rFonts w:ascii="Times New Roman" w:hAnsi="Times New Roman"/>
        </w:rPr>
        <w:t>: Tool Condition, Kirk Stemmed</w:t>
      </w:r>
      <w:r w:rsidR="0038097C" w:rsidRPr="00816576">
        <w:rPr>
          <w:rFonts w:ascii="Times New Roman" w:hAnsi="Times New Roman"/>
        </w:rPr>
        <w:t>. (Data available in Appendix A.)</w:t>
      </w:r>
    </w:p>
    <w:tbl>
      <w:tblPr>
        <w:tblStyle w:val="TableGrid"/>
        <w:tblW w:w="0" w:type="auto"/>
        <w:tblLook w:val="00BF"/>
      </w:tblPr>
      <w:tblGrid>
        <w:gridCol w:w="3438"/>
        <w:gridCol w:w="1350"/>
        <w:gridCol w:w="1620"/>
        <w:gridCol w:w="1620"/>
        <w:gridCol w:w="1548"/>
      </w:tblGrid>
      <w:tr w:rsidR="00BA48AD" w:rsidRPr="00816576">
        <w:tc>
          <w:tcPr>
            <w:tcW w:w="3438" w:type="dxa"/>
          </w:tcPr>
          <w:p w:rsidR="00BA48AD" w:rsidRPr="00816576" w:rsidRDefault="00BA48AD" w:rsidP="00D02FB4">
            <w:pPr>
              <w:rPr>
                <w:rFonts w:ascii="Times New Roman" w:hAnsi="Times New Roman"/>
              </w:rPr>
            </w:pPr>
          </w:p>
        </w:tc>
        <w:tc>
          <w:tcPr>
            <w:tcW w:w="6138" w:type="dxa"/>
            <w:gridSpan w:val="4"/>
          </w:tcPr>
          <w:p w:rsidR="00BA48AD" w:rsidRPr="00816576" w:rsidRDefault="00BA48AD" w:rsidP="00D02FB4">
            <w:pPr>
              <w:jc w:val="center"/>
              <w:rPr>
                <w:rFonts w:ascii="Times New Roman" w:hAnsi="Times New Roman"/>
              </w:rPr>
            </w:pPr>
            <w:r w:rsidRPr="00816576">
              <w:rPr>
                <w:rFonts w:ascii="Times New Roman" w:hAnsi="Times New Roman"/>
              </w:rPr>
              <w:t>Condition</w:t>
            </w:r>
          </w:p>
        </w:tc>
      </w:tr>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350"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620"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620"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548"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End Scraper (</w:t>
            </w:r>
            <w:r w:rsidR="00BA48AD" w:rsidRPr="00816576">
              <w:rPr>
                <w:rFonts w:ascii="Times New Roman" w:hAnsi="Times New Roman"/>
              </w:rPr>
              <w:t>ESCR</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4</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Humpback Scraper (</w:t>
            </w:r>
            <w:r w:rsidR="00BA48AD" w:rsidRPr="00816576">
              <w:rPr>
                <w:rFonts w:ascii="Times New Roman" w:hAnsi="Times New Roman"/>
              </w:rPr>
              <w:t>HSCR</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General Uniface (</w:t>
            </w:r>
            <w:r w:rsidR="00BA48AD" w:rsidRPr="00816576">
              <w:rPr>
                <w:rFonts w:ascii="Times New Roman" w:hAnsi="Times New Roman"/>
              </w:rPr>
              <w:t>UNF</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Drill (</w:t>
            </w:r>
            <w:r w:rsidR="00BA48AD" w:rsidRPr="00816576">
              <w:rPr>
                <w:rFonts w:ascii="Times New Roman" w:hAnsi="Times New Roman"/>
              </w:rPr>
              <w:t>DRL</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4</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Perforator (</w:t>
            </w:r>
            <w:r w:rsidR="00BA48AD" w:rsidRPr="00816576">
              <w:rPr>
                <w:rFonts w:ascii="Times New Roman" w:hAnsi="Times New Roman"/>
              </w:rPr>
              <w:t>PERF</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Mid Stage Biface (</w:t>
            </w:r>
            <w:r w:rsidR="00BA48AD" w:rsidRPr="00816576">
              <w:rPr>
                <w:rFonts w:ascii="Times New Roman" w:hAnsi="Times New Roman"/>
              </w:rPr>
              <w:t>MSB</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3</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Trimmed Biface I (</w:t>
            </w:r>
            <w:r w:rsidR="00BA48AD" w:rsidRPr="00816576">
              <w:rPr>
                <w:rFonts w:ascii="Times New Roman" w:hAnsi="Times New Roman"/>
              </w:rPr>
              <w:t>TBI</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3</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21</w:t>
            </w:r>
          </w:p>
        </w:tc>
        <w:tc>
          <w:tcPr>
            <w:tcW w:w="154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Trimmed Biface II (</w:t>
            </w:r>
            <w:r w:rsidR="00BA48AD" w:rsidRPr="00816576">
              <w:rPr>
                <w:rFonts w:ascii="Times New Roman" w:hAnsi="Times New Roman"/>
              </w:rPr>
              <w:t>TBII</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24</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Intentionally Modified Flake (</w:t>
            </w:r>
            <w:r w:rsidR="00BA48AD" w:rsidRPr="00816576">
              <w:rPr>
                <w:rFonts w:ascii="Times New Roman" w:hAnsi="Times New Roman"/>
              </w:rPr>
              <w:t>RFL</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54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Unintentionally Modified Flake (</w:t>
            </w:r>
            <w:r w:rsidR="00BA48AD" w:rsidRPr="00816576">
              <w:rPr>
                <w:rFonts w:ascii="Times New Roman" w:hAnsi="Times New Roman"/>
              </w:rPr>
              <w:t>UFL</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7</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11</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Unmodified Blade (</w:t>
            </w:r>
            <w:r w:rsidR="00BA48AD" w:rsidRPr="00816576">
              <w:rPr>
                <w:rFonts w:ascii="Times New Roman" w:hAnsi="Times New Roman"/>
              </w:rPr>
              <w:t>BLD</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4</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591DEA" w:rsidP="00D02FB4">
            <w:pPr>
              <w:rPr>
                <w:rFonts w:ascii="Times New Roman" w:hAnsi="Times New Roman"/>
              </w:rPr>
            </w:pPr>
            <w:r w:rsidRPr="00816576">
              <w:rPr>
                <w:rFonts w:ascii="Times New Roman" w:hAnsi="Times New Roman"/>
              </w:rPr>
              <w:t>Blade Scraper (</w:t>
            </w:r>
            <w:r w:rsidR="00BA48AD" w:rsidRPr="00816576">
              <w:rPr>
                <w:rFonts w:ascii="Times New Roman" w:hAnsi="Times New Roman"/>
              </w:rPr>
              <w:t>BSCR</w:t>
            </w:r>
            <w:r w:rsidRPr="00816576">
              <w:rPr>
                <w:rFonts w:ascii="Times New Roman" w:hAnsi="Times New Roman"/>
              </w:rPr>
              <w:t>)</w:t>
            </w:r>
          </w:p>
        </w:tc>
        <w:tc>
          <w:tcPr>
            <w:tcW w:w="135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48" w:type="dxa"/>
          </w:tcPr>
          <w:p w:rsidR="00BA48AD" w:rsidRPr="00816576" w:rsidRDefault="00BA48AD" w:rsidP="00D02FB4">
            <w:pPr>
              <w:rPr>
                <w:rFonts w:ascii="Times New Roman" w:hAnsi="Times New Roman"/>
              </w:rPr>
            </w:pPr>
            <w:r w:rsidRPr="00816576">
              <w:rPr>
                <w:rFonts w:ascii="Times New Roman" w:hAnsi="Times New Roman"/>
              </w:rPr>
              <w:t>0</w:t>
            </w:r>
          </w:p>
        </w:tc>
      </w:tr>
    </w:tbl>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Among the expediently produced flake implements we see fairly even representation of fragmentary and complete/relatively complete specimens. This pattern is noted for both the </w:t>
      </w:r>
      <w:r w:rsidR="00E42A0D" w:rsidRPr="00816576">
        <w:rPr>
          <w:rFonts w:ascii="Times New Roman" w:hAnsi="Times New Roman"/>
        </w:rPr>
        <w:t>Intentionally (</w:t>
      </w:r>
      <w:r w:rsidRPr="00816576">
        <w:rPr>
          <w:rFonts w:ascii="Times New Roman" w:hAnsi="Times New Roman"/>
        </w:rPr>
        <w:t>RFL</w:t>
      </w:r>
      <w:r w:rsidR="00E42A0D" w:rsidRPr="00816576">
        <w:rPr>
          <w:rFonts w:ascii="Times New Roman" w:hAnsi="Times New Roman"/>
        </w:rPr>
        <w:t>)</w:t>
      </w:r>
      <w:r w:rsidRPr="00816576">
        <w:rPr>
          <w:rFonts w:ascii="Times New Roman" w:hAnsi="Times New Roman"/>
        </w:rPr>
        <w:t xml:space="preserve"> and</w:t>
      </w:r>
      <w:r w:rsidR="00E42A0D" w:rsidRPr="00816576">
        <w:rPr>
          <w:rFonts w:ascii="Times New Roman" w:hAnsi="Times New Roman"/>
        </w:rPr>
        <w:t xml:space="preserve"> Unintentionally Modified Flake</w:t>
      </w:r>
      <w:r w:rsidRPr="00816576">
        <w:rPr>
          <w:rFonts w:ascii="Times New Roman" w:hAnsi="Times New Roman"/>
        </w:rPr>
        <w:t xml:space="preserve"> </w:t>
      </w:r>
      <w:r w:rsidR="00E42A0D" w:rsidRPr="00816576">
        <w:rPr>
          <w:rFonts w:ascii="Times New Roman" w:hAnsi="Times New Roman"/>
        </w:rPr>
        <w:t>(</w:t>
      </w:r>
      <w:r w:rsidRPr="00816576">
        <w:rPr>
          <w:rFonts w:ascii="Times New Roman" w:hAnsi="Times New Roman"/>
        </w:rPr>
        <w:t>UFL</w:t>
      </w:r>
      <w:r w:rsidR="00E42A0D" w:rsidRPr="00816576">
        <w:rPr>
          <w:rFonts w:ascii="Times New Roman" w:hAnsi="Times New Roman"/>
        </w:rPr>
        <w:t>)</w:t>
      </w:r>
      <w:r w:rsidRPr="00816576">
        <w:rPr>
          <w:rFonts w:ascii="Times New Roman" w:hAnsi="Times New Roman"/>
        </w:rPr>
        <w:t xml:space="preserve"> specim</w:t>
      </w:r>
      <w:r w:rsidR="00E42A0D" w:rsidRPr="00816576">
        <w:rPr>
          <w:rFonts w:ascii="Times New Roman" w:hAnsi="Times New Roman"/>
        </w:rPr>
        <w:t>ens, although the number of Intentionally Modified Flakes</w:t>
      </w:r>
      <w:r w:rsidRPr="00816576">
        <w:rPr>
          <w:rFonts w:ascii="Times New Roman" w:hAnsi="Times New Roman"/>
        </w:rPr>
        <w:t xml:space="preserve"> recovered was low (n=2).</w:t>
      </w:r>
    </w:p>
    <w:p w:rsidR="00BA48AD" w:rsidRPr="00816576" w:rsidRDefault="00BA48AD" w:rsidP="00BA48AD">
      <w:pPr>
        <w:spacing w:line="480" w:lineRule="auto"/>
        <w:rPr>
          <w:rFonts w:ascii="Times New Roman" w:hAnsi="Times New Roman"/>
        </w:rPr>
      </w:pPr>
      <w:r w:rsidRPr="00816576">
        <w:rPr>
          <w:rFonts w:ascii="Times New Roman" w:hAnsi="Times New Roman"/>
        </w:rPr>
        <w:tab/>
        <w:t>The unmodified blades from the Kirk Stemmed zone are mostly fragmentary, and the single blade scraper is relatively complete. Among the Unmodified Blades, I recorded one distal, one medial, and 2 proximal fragments.</w:t>
      </w:r>
    </w:p>
    <w:p w:rsidR="005A6568" w:rsidRDefault="005A6568"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General Mid Levels</w:t>
      </w:r>
    </w:p>
    <w:p w:rsidR="00C672E4" w:rsidRDefault="00BA48AD" w:rsidP="00BA48AD">
      <w:pPr>
        <w:spacing w:line="480" w:lineRule="auto"/>
        <w:rPr>
          <w:rFonts w:ascii="Times New Roman" w:hAnsi="Times New Roman"/>
        </w:rPr>
      </w:pPr>
      <w:r w:rsidRPr="00816576">
        <w:rPr>
          <w:rFonts w:ascii="Times New Roman" w:hAnsi="Times New Roman"/>
        </w:rPr>
        <w:tab/>
        <w:t>The collection of tools recovered from the general Mid Levels includes 33 complete, 19 relatively complete, and 118 fragmentary specimens, as well as 4 tools of unknown condition. The majority of these specimens (68%) are fragmentary (Table 7.88).</w:t>
      </w:r>
    </w:p>
    <w:p w:rsidR="00BA48AD" w:rsidRPr="00816576" w:rsidRDefault="00BA48AD" w:rsidP="00BA48AD">
      <w:pPr>
        <w:spacing w:line="480" w:lineRule="auto"/>
        <w:rPr>
          <w:rFonts w:ascii="Times New Roman" w:hAnsi="Times New Roman"/>
        </w:rPr>
      </w:pPr>
    </w:p>
    <w:p w:rsidR="00BA48AD" w:rsidRPr="00816576" w:rsidRDefault="00E00F5D" w:rsidP="006F1131">
      <w:pPr>
        <w:rPr>
          <w:rFonts w:ascii="Times New Roman" w:hAnsi="Times New Roman"/>
        </w:rPr>
      </w:pPr>
      <w:r w:rsidRPr="00816576">
        <w:rPr>
          <w:rFonts w:ascii="Times New Roman" w:hAnsi="Times New Roman"/>
          <w:b/>
        </w:rPr>
        <w:t>Table 7.88</w:t>
      </w:r>
      <w:r w:rsidRPr="00816576">
        <w:rPr>
          <w:rFonts w:ascii="Times New Roman" w:hAnsi="Times New Roman"/>
        </w:rPr>
        <w:t>: Tool Condition, General Mid Levels</w:t>
      </w:r>
      <w:r w:rsidR="0038097C" w:rsidRPr="00816576">
        <w:rPr>
          <w:rFonts w:ascii="Times New Roman" w:hAnsi="Times New Roman"/>
        </w:rPr>
        <w:t>. (Data available in Appendix A.)</w:t>
      </w:r>
    </w:p>
    <w:tbl>
      <w:tblPr>
        <w:tblStyle w:val="TableGrid"/>
        <w:tblW w:w="0" w:type="auto"/>
        <w:tblLook w:val="00BF"/>
      </w:tblPr>
      <w:tblGrid>
        <w:gridCol w:w="3528"/>
        <w:gridCol w:w="1440"/>
        <w:gridCol w:w="1620"/>
        <w:gridCol w:w="1530"/>
        <w:gridCol w:w="1458"/>
      </w:tblGrid>
      <w:tr w:rsidR="00BA48AD" w:rsidRPr="00816576">
        <w:tc>
          <w:tcPr>
            <w:tcW w:w="3528" w:type="dxa"/>
          </w:tcPr>
          <w:p w:rsidR="00BA48AD" w:rsidRPr="00816576" w:rsidRDefault="00BA48AD" w:rsidP="00D02FB4">
            <w:pPr>
              <w:rPr>
                <w:rFonts w:ascii="Times New Roman" w:hAnsi="Times New Roman"/>
              </w:rPr>
            </w:pPr>
          </w:p>
        </w:tc>
        <w:tc>
          <w:tcPr>
            <w:tcW w:w="6048" w:type="dxa"/>
            <w:gridSpan w:val="4"/>
          </w:tcPr>
          <w:p w:rsidR="00BA48AD" w:rsidRPr="00816576" w:rsidRDefault="00BA48AD" w:rsidP="00D02FB4">
            <w:pPr>
              <w:jc w:val="center"/>
              <w:rPr>
                <w:rFonts w:ascii="Times New Roman" w:hAnsi="Times New Roman"/>
              </w:rPr>
            </w:pPr>
            <w:r w:rsidRPr="00816576">
              <w:rPr>
                <w:rFonts w:ascii="Times New Roman" w:hAnsi="Times New Roman"/>
              </w:rPr>
              <w:t>Condition</w:t>
            </w:r>
          </w:p>
        </w:tc>
      </w:tr>
      <w:tr w:rsidR="00BA48AD" w:rsidRPr="00816576">
        <w:tc>
          <w:tcPr>
            <w:tcW w:w="3528"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440"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620"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530"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458"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Mid Stage Biface (</w:t>
            </w:r>
            <w:r w:rsidR="00BA48AD" w:rsidRPr="00816576">
              <w:rPr>
                <w:rFonts w:ascii="Times New Roman" w:hAnsi="Times New Roman"/>
              </w:rPr>
              <w:t>MSB</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3</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Trimmed Biface I (</w:t>
            </w:r>
            <w:r w:rsidR="00BA48AD" w:rsidRPr="00816576">
              <w:rPr>
                <w:rFonts w:ascii="Times New Roman" w:hAnsi="Times New Roman"/>
              </w:rPr>
              <w:t>TBI</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5</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29</w:t>
            </w:r>
          </w:p>
        </w:tc>
        <w:tc>
          <w:tcPr>
            <w:tcW w:w="1458" w:type="dxa"/>
          </w:tcPr>
          <w:p w:rsidR="00BA48AD" w:rsidRPr="00816576" w:rsidRDefault="00BA48AD" w:rsidP="00D02FB4">
            <w:pPr>
              <w:rPr>
                <w:rFonts w:ascii="Times New Roman" w:hAnsi="Times New Roman"/>
              </w:rPr>
            </w:pPr>
            <w:r w:rsidRPr="00816576">
              <w:rPr>
                <w:rFonts w:ascii="Times New Roman" w:hAnsi="Times New Roman"/>
              </w:rPr>
              <w:t>3</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Trimmed Biface II (</w:t>
            </w:r>
            <w:r w:rsidR="00BA48AD" w:rsidRPr="00816576">
              <w:rPr>
                <w:rFonts w:ascii="Times New Roman" w:hAnsi="Times New Roman"/>
              </w:rPr>
              <w:t>TBII</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6</w:t>
            </w:r>
          </w:p>
        </w:tc>
        <w:tc>
          <w:tcPr>
            <w:tcW w:w="1620" w:type="dxa"/>
          </w:tcPr>
          <w:p w:rsidR="00BA48AD" w:rsidRPr="00816576" w:rsidRDefault="00BA48AD" w:rsidP="00D02FB4">
            <w:pPr>
              <w:rPr>
                <w:rFonts w:ascii="Times New Roman" w:hAnsi="Times New Roman"/>
              </w:rPr>
            </w:pPr>
            <w:r w:rsidRPr="00816576">
              <w:rPr>
                <w:rFonts w:ascii="Times New Roman" w:hAnsi="Times New Roman"/>
              </w:rPr>
              <w:t>4</w:t>
            </w:r>
          </w:p>
        </w:tc>
        <w:tc>
          <w:tcPr>
            <w:tcW w:w="1530" w:type="dxa"/>
          </w:tcPr>
          <w:p w:rsidR="00BA48AD" w:rsidRPr="00816576" w:rsidRDefault="00BA48AD" w:rsidP="00D02FB4">
            <w:pPr>
              <w:rPr>
                <w:rFonts w:ascii="Times New Roman" w:hAnsi="Times New Roman"/>
              </w:rPr>
            </w:pPr>
            <w:r w:rsidRPr="00816576">
              <w:rPr>
                <w:rFonts w:ascii="Times New Roman" w:hAnsi="Times New Roman"/>
              </w:rPr>
              <w:t>38</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General Uniface (</w:t>
            </w:r>
            <w:r w:rsidR="00BA48AD" w:rsidRPr="00816576">
              <w:rPr>
                <w:rFonts w:ascii="Times New Roman" w:hAnsi="Times New Roman"/>
              </w:rPr>
              <w:t>UNF</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530" w:type="dxa"/>
          </w:tcPr>
          <w:p w:rsidR="00BA48AD" w:rsidRPr="00816576" w:rsidRDefault="00BA48AD" w:rsidP="00D02FB4">
            <w:pPr>
              <w:rPr>
                <w:rFonts w:ascii="Times New Roman" w:hAnsi="Times New Roman"/>
              </w:rPr>
            </w:pPr>
            <w:r w:rsidRPr="00816576">
              <w:rPr>
                <w:rFonts w:ascii="Times New Roman" w:hAnsi="Times New Roman"/>
              </w:rPr>
              <w:t>7</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Drill (</w:t>
            </w:r>
            <w:r w:rsidR="00BA48AD" w:rsidRPr="00816576">
              <w:rPr>
                <w:rFonts w:ascii="Times New Roman" w:hAnsi="Times New Roman"/>
              </w:rPr>
              <w:t>DRL</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530" w:type="dxa"/>
          </w:tcPr>
          <w:p w:rsidR="00BA48AD" w:rsidRPr="00816576" w:rsidRDefault="00BA48AD" w:rsidP="00D02FB4">
            <w:pPr>
              <w:rPr>
                <w:rFonts w:ascii="Times New Roman" w:hAnsi="Times New Roman"/>
              </w:rPr>
            </w:pPr>
            <w:r w:rsidRPr="00816576">
              <w:rPr>
                <w:rFonts w:ascii="Times New Roman" w:hAnsi="Times New Roman"/>
              </w:rPr>
              <w:t>4</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Graver (</w:t>
            </w:r>
            <w:r w:rsidR="00BA48AD" w:rsidRPr="00816576">
              <w:rPr>
                <w:rFonts w:ascii="Times New Roman" w:hAnsi="Times New Roman"/>
              </w:rPr>
              <w:t>GRV</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End Scraper (</w:t>
            </w:r>
            <w:r w:rsidR="00BA48AD" w:rsidRPr="00816576">
              <w:rPr>
                <w:rFonts w:ascii="Times New Roman" w:hAnsi="Times New Roman"/>
              </w:rPr>
              <w:t>ESCR</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Ovoid Scraper (</w:t>
            </w:r>
            <w:r w:rsidR="00BA48AD" w:rsidRPr="00816576">
              <w:rPr>
                <w:rFonts w:ascii="Times New Roman" w:hAnsi="Times New Roman"/>
              </w:rPr>
              <w:t>OSCR</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Intentionally Modified Flake (</w:t>
            </w:r>
            <w:r w:rsidR="00BA48AD" w:rsidRPr="00816576">
              <w:rPr>
                <w:rFonts w:ascii="Times New Roman" w:hAnsi="Times New Roman"/>
              </w:rPr>
              <w:t>RFL</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5</w:t>
            </w:r>
          </w:p>
        </w:tc>
        <w:tc>
          <w:tcPr>
            <w:tcW w:w="1620" w:type="dxa"/>
          </w:tcPr>
          <w:p w:rsidR="00BA48AD" w:rsidRPr="00816576" w:rsidRDefault="00BA48AD" w:rsidP="00D02FB4">
            <w:pPr>
              <w:rPr>
                <w:rFonts w:ascii="Times New Roman" w:hAnsi="Times New Roman"/>
              </w:rPr>
            </w:pPr>
            <w:r w:rsidRPr="00816576">
              <w:rPr>
                <w:rFonts w:ascii="Times New Roman" w:hAnsi="Times New Roman"/>
              </w:rPr>
              <w:t>4</w:t>
            </w:r>
          </w:p>
        </w:tc>
        <w:tc>
          <w:tcPr>
            <w:tcW w:w="1530" w:type="dxa"/>
          </w:tcPr>
          <w:p w:rsidR="00BA48AD" w:rsidRPr="00816576" w:rsidRDefault="00BA48AD" w:rsidP="00D02FB4">
            <w:pPr>
              <w:rPr>
                <w:rFonts w:ascii="Times New Roman" w:hAnsi="Times New Roman"/>
              </w:rPr>
            </w:pPr>
            <w:r w:rsidRPr="00816576">
              <w:rPr>
                <w:rFonts w:ascii="Times New Roman" w:hAnsi="Times New Roman"/>
              </w:rPr>
              <w:t>16</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Unintentionally Modified Flake (</w:t>
            </w:r>
            <w:r w:rsidR="00BA48AD" w:rsidRPr="00816576">
              <w:rPr>
                <w:rFonts w:ascii="Times New Roman" w:hAnsi="Times New Roman"/>
              </w:rPr>
              <w:t>UFL</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13</w:t>
            </w:r>
          </w:p>
        </w:tc>
        <w:tc>
          <w:tcPr>
            <w:tcW w:w="1620" w:type="dxa"/>
          </w:tcPr>
          <w:p w:rsidR="00BA48AD" w:rsidRPr="00816576" w:rsidRDefault="00BA48AD" w:rsidP="00D02FB4">
            <w:pPr>
              <w:rPr>
                <w:rFonts w:ascii="Times New Roman" w:hAnsi="Times New Roman"/>
              </w:rPr>
            </w:pPr>
            <w:r w:rsidRPr="00816576">
              <w:rPr>
                <w:rFonts w:ascii="Times New Roman" w:hAnsi="Times New Roman"/>
              </w:rPr>
              <w:t>8</w:t>
            </w:r>
          </w:p>
        </w:tc>
        <w:tc>
          <w:tcPr>
            <w:tcW w:w="1530" w:type="dxa"/>
          </w:tcPr>
          <w:p w:rsidR="00BA48AD" w:rsidRPr="00816576" w:rsidRDefault="00BA48AD" w:rsidP="00D02FB4">
            <w:pPr>
              <w:rPr>
                <w:rFonts w:ascii="Times New Roman" w:hAnsi="Times New Roman"/>
              </w:rPr>
            </w:pPr>
            <w:r w:rsidRPr="00816576">
              <w:rPr>
                <w:rFonts w:ascii="Times New Roman" w:hAnsi="Times New Roman"/>
              </w:rPr>
              <w:t>19</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Unmodified Blade (</w:t>
            </w:r>
            <w:r w:rsidR="00BA48AD" w:rsidRPr="00816576">
              <w:rPr>
                <w:rFonts w:ascii="Times New Roman" w:hAnsi="Times New Roman"/>
              </w:rPr>
              <w:t>BLD</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45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Intentionally Modified Blade (</w:t>
            </w:r>
            <w:r w:rsidR="00BA48AD" w:rsidRPr="00816576">
              <w:rPr>
                <w:rFonts w:ascii="Times New Roman" w:hAnsi="Times New Roman"/>
              </w:rPr>
              <w:t>RBLD</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528" w:type="dxa"/>
          </w:tcPr>
          <w:p w:rsidR="00BA48AD" w:rsidRPr="00816576" w:rsidRDefault="008E4D5F" w:rsidP="00D02FB4">
            <w:pPr>
              <w:rPr>
                <w:rFonts w:ascii="Times New Roman" w:hAnsi="Times New Roman"/>
              </w:rPr>
            </w:pPr>
            <w:r w:rsidRPr="00816576">
              <w:rPr>
                <w:rFonts w:ascii="Times New Roman" w:hAnsi="Times New Roman"/>
              </w:rPr>
              <w:t>Blade Scraper (</w:t>
            </w:r>
            <w:r w:rsidR="00BA48AD" w:rsidRPr="00816576">
              <w:rPr>
                <w:rFonts w:ascii="Times New Roman" w:hAnsi="Times New Roman"/>
              </w:rPr>
              <w:t>BSCR</w:t>
            </w:r>
            <w:r w:rsidRPr="00816576">
              <w:rPr>
                <w:rFonts w:ascii="Times New Roman" w:hAnsi="Times New Roman"/>
              </w:rPr>
              <w:t>)</w:t>
            </w:r>
          </w:p>
        </w:tc>
        <w:tc>
          <w:tcPr>
            <w:tcW w:w="144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bl>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 xml:space="preserve"> </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As with the specimens from the specific zones in the </w:t>
      </w:r>
      <w:proofErr w:type="gramStart"/>
      <w:r w:rsidRPr="00816576">
        <w:rPr>
          <w:rFonts w:ascii="Times New Roman" w:hAnsi="Times New Roman"/>
        </w:rPr>
        <w:t>Mid</w:t>
      </w:r>
      <w:proofErr w:type="gramEnd"/>
      <w:r w:rsidRPr="00816576">
        <w:rPr>
          <w:rFonts w:ascii="Times New Roman" w:hAnsi="Times New Roman"/>
        </w:rPr>
        <w:t xml:space="preserve"> levels, the Stage Bifaces (MSB, TBI, and TBII) from the general zones are primarily fragmentary. Among the MSB fragments, 2 were broken transversely. The T</w:t>
      </w:r>
      <w:r w:rsidR="00E42A0D" w:rsidRPr="00816576">
        <w:rPr>
          <w:rFonts w:ascii="Times New Roman" w:hAnsi="Times New Roman"/>
        </w:rPr>
        <w:t xml:space="preserve">rimmed </w:t>
      </w:r>
      <w:r w:rsidRPr="00816576">
        <w:rPr>
          <w:rFonts w:ascii="Times New Roman" w:hAnsi="Times New Roman"/>
        </w:rPr>
        <w:t>B</w:t>
      </w:r>
      <w:r w:rsidR="00E42A0D" w:rsidRPr="00816576">
        <w:rPr>
          <w:rFonts w:ascii="Times New Roman" w:hAnsi="Times New Roman"/>
        </w:rPr>
        <w:t xml:space="preserve">iface </w:t>
      </w:r>
      <w:r w:rsidRPr="00816576">
        <w:rPr>
          <w:rFonts w:ascii="Times New Roman" w:hAnsi="Times New Roman"/>
        </w:rPr>
        <w:t>I fragments included 10 distal, 9 proximal, 7 medial, and 2 lateral pieces. The majority of T</w:t>
      </w:r>
      <w:r w:rsidR="00E42A0D" w:rsidRPr="00816576">
        <w:rPr>
          <w:rFonts w:ascii="Times New Roman" w:hAnsi="Times New Roman"/>
        </w:rPr>
        <w:t xml:space="preserve">rimmed </w:t>
      </w:r>
      <w:r w:rsidRPr="00816576">
        <w:rPr>
          <w:rFonts w:ascii="Times New Roman" w:hAnsi="Times New Roman"/>
        </w:rPr>
        <w:t>B</w:t>
      </w:r>
      <w:r w:rsidR="00E42A0D" w:rsidRPr="00816576">
        <w:rPr>
          <w:rFonts w:ascii="Times New Roman" w:hAnsi="Times New Roman"/>
        </w:rPr>
        <w:t xml:space="preserve">iface </w:t>
      </w:r>
      <w:r w:rsidRPr="00816576">
        <w:rPr>
          <w:rFonts w:ascii="Times New Roman" w:hAnsi="Times New Roman"/>
        </w:rPr>
        <w:t>II fragments were distal pieces (n=19), although I also recorded 9 lateral, 5 proximal, and 2 medial fragments. Few Drills were assigned to the general Mid Levels, but most specimens were fragmentary, mirroring the pattern noted in the specific Early Side Notched and Kirk Stemmed zones. The Drill fragments included 2 distal and 2 medial portions.</w:t>
      </w:r>
    </w:p>
    <w:p w:rsidR="00BA48AD" w:rsidRPr="00816576" w:rsidRDefault="00BA48AD" w:rsidP="00BA48AD">
      <w:pPr>
        <w:spacing w:line="480" w:lineRule="auto"/>
        <w:rPr>
          <w:rFonts w:ascii="Times New Roman" w:hAnsi="Times New Roman"/>
        </w:rPr>
      </w:pPr>
      <w:r w:rsidRPr="00816576">
        <w:rPr>
          <w:rFonts w:ascii="Times New Roman" w:hAnsi="Times New Roman"/>
        </w:rPr>
        <w:tab/>
        <w:t>The majority of general Unifaces recovered were fragmentary, as was the single Graver specimen. The Unifaces included 3 lateral and 2 medial fragments, as well as a proximal portion. The fragmentary Graver specimen was a bit fragment. Only two Scrapers were assigned to the general Mid Levels, and both were complete. These observations seem to correspond to the patterns noted from the specific zones.</w:t>
      </w:r>
    </w:p>
    <w:p w:rsidR="00BA48AD" w:rsidRPr="00816576" w:rsidRDefault="00BA48AD" w:rsidP="00BA48AD">
      <w:pPr>
        <w:spacing w:line="480" w:lineRule="auto"/>
        <w:rPr>
          <w:rFonts w:ascii="Times New Roman" w:hAnsi="Times New Roman"/>
        </w:rPr>
      </w:pPr>
      <w:r w:rsidRPr="00816576">
        <w:rPr>
          <w:rFonts w:ascii="Times New Roman" w:hAnsi="Times New Roman"/>
        </w:rPr>
        <w:tab/>
        <w:t>Most of the Intentionally Modified Flakes from these general levels were fragmentary, although several complete and relatively complete specimens were also recovered. Among the Unintentionally Modified Flakes, the numbers of fragmentary and complete/relatively complete specimens are fairly even.</w:t>
      </w:r>
    </w:p>
    <w:p w:rsidR="00BA48AD" w:rsidRPr="00816576" w:rsidRDefault="00BA48AD" w:rsidP="00BA48AD">
      <w:pPr>
        <w:spacing w:line="480" w:lineRule="auto"/>
        <w:rPr>
          <w:rFonts w:ascii="Times New Roman" w:hAnsi="Times New Roman"/>
        </w:rPr>
      </w:pPr>
      <w:r w:rsidRPr="00816576">
        <w:rPr>
          <w:rFonts w:ascii="Times New Roman" w:hAnsi="Times New Roman"/>
        </w:rPr>
        <w:tab/>
        <w:t>Few blade tools were assigned to the general levels. Two Intentionally Modified Blades were recovered, one complete and one a proximal fragment. The single Blade Scraper recovered was a complete specimen. So few blade tools were recovered from any of the Early Side Notched and Kirk Stemmed zones that it was impossible to discern any patterning in discard condition.</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Discussion: Mid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Bifaces, in all of the </w:t>
      </w:r>
      <w:proofErr w:type="gramStart"/>
      <w:r w:rsidRPr="00816576">
        <w:rPr>
          <w:rFonts w:ascii="Times New Roman" w:hAnsi="Times New Roman"/>
        </w:rPr>
        <w:t>Mid</w:t>
      </w:r>
      <w:proofErr w:type="gramEnd"/>
      <w:r w:rsidRPr="00816576">
        <w:rPr>
          <w:rFonts w:ascii="Times New Roman" w:hAnsi="Times New Roman"/>
        </w:rPr>
        <w:t xml:space="preserve"> level periods, were more often fragmentary than complete or relatively complete. Early Stage Bifaces were recovered only fr</w:t>
      </w:r>
      <w:r w:rsidR="009F3ADA" w:rsidRPr="00816576">
        <w:rPr>
          <w:rFonts w:ascii="Times New Roman" w:hAnsi="Times New Roman"/>
        </w:rPr>
        <w:t xml:space="preserve">om the Early Side Notched zone </w:t>
      </w:r>
      <w:r w:rsidRPr="00816576">
        <w:rPr>
          <w:rFonts w:ascii="Times New Roman" w:hAnsi="Times New Roman"/>
        </w:rPr>
        <w:t xml:space="preserve">and were represented by only two (n=2) fragmentary specimens, making any assessment of patterning impossible. The breaks included a medial and a lateral fragment. As these fragments exhibited no evidence for use, they likely represent specimens damaged during manufacture on the site, as they were produced from locally available material. All Mid Stage Bifaces exhibited transverse breaks that, along with the lack of evidence for use on these specimens, suggest damage during production. Trimmed Bifaces were most often fragmentary. </w:t>
      </w:r>
      <w:proofErr w:type="gramStart"/>
      <w:r w:rsidRPr="00816576">
        <w:rPr>
          <w:rFonts w:ascii="Times New Roman" w:hAnsi="Times New Roman"/>
        </w:rPr>
        <w:t>Among the Early Side Notched T</w:t>
      </w:r>
      <w:r w:rsidR="00E42A0D" w:rsidRPr="00816576">
        <w:rPr>
          <w:rFonts w:ascii="Times New Roman" w:hAnsi="Times New Roman"/>
        </w:rPr>
        <w:t xml:space="preserve">rimmed </w:t>
      </w:r>
      <w:r w:rsidRPr="00816576">
        <w:rPr>
          <w:rFonts w:ascii="Times New Roman" w:hAnsi="Times New Roman"/>
        </w:rPr>
        <w:t>B</w:t>
      </w:r>
      <w:r w:rsidR="00E42A0D" w:rsidRPr="00816576">
        <w:rPr>
          <w:rFonts w:ascii="Times New Roman" w:hAnsi="Times New Roman"/>
        </w:rPr>
        <w:t xml:space="preserve">iface </w:t>
      </w:r>
      <w:r w:rsidRPr="00816576">
        <w:rPr>
          <w:rFonts w:ascii="Times New Roman" w:hAnsi="Times New Roman"/>
        </w:rPr>
        <w:t>I</w:t>
      </w:r>
      <w:proofErr w:type="gramEnd"/>
      <w:r w:rsidRPr="00816576">
        <w:rPr>
          <w:rFonts w:ascii="Times New Roman" w:hAnsi="Times New Roman"/>
        </w:rPr>
        <w:t xml:space="preserve"> specimens, most fragments were proximal portions, while proximal and distal fragments were noted with equivalent frequency in the Kirk Stemmed sample. Distal portions were most common among the T</w:t>
      </w:r>
      <w:r w:rsidR="00E42A0D" w:rsidRPr="00816576">
        <w:rPr>
          <w:rFonts w:ascii="Times New Roman" w:hAnsi="Times New Roman"/>
        </w:rPr>
        <w:t xml:space="preserve">rimmed </w:t>
      </w:r>
      <w:r w:rsidRPr="00816576">
        <w:rPr>
          <w:rFonts w:ascii="Times New Roman" w:hAnsi="Times New Roman"/>
        </w:rPr>
        <w:t>B</w:t>
      </w:r>
      <w:r w:rsidR="00E42A0D" w:rsidRPr="00816576">
        <w:rPr>
          <w:rFonts w:ascii="Times New Roman" w:hAnsi="Times New Roman"/>
        </w:rPr>
        <w:t xml:space="preserve">iface </w:t>
      </w:r>
      <w:r w:rsidRPr="00816576">
        <w:rPr>
          <w:rFonts w:ascii="Times New Roman" w:hAnsi="Times New Roman"/>
        </w:rPr>
        <w:t>II fragments. With no real evidence for use noted on any of these specimens, it is likely that the various Bifaces were broken during manufacture.</w:t>
      </w:r>
    </w:p>
    <w:p w:rsidR="00BA48AD" w:rsidRPr="00816576" w:rsidRDefault="00BA48AD" w:rsidP="00BA48AD">
      <w:pPr>
        <w:spacing w:line="480" w:lineRule="auto"/>
        <w:rPr>
          <w:rFonts w:ascii="Times New Roman" w:hAnsi="Times New Roman"/>
        </w:rPr>
      </w:pPr>
      <w:r w:rsidRPr="00816576">
        <w:rPr>
          <w:rFonts w:ascii="Times New Roman" w:hAnsi="Times New Roman"/>
        </w:rPr>
        <w:tab/>
        <w:t>All bifacial Drills</w:t>
      </w:r>
      <w:r w:rsidR="009F3ADA" w:rsidRPr="00816576">
        <w:rPr>
          <w:rFonts w:ascii="Times New Roman" w:hAnsi="Times New Roman"/>
        </w:rPr>
        <w:t xml:space="preserve"> recovered were fragmentary; these</w:t>
      </w:r>
      <w:r w:rsidRPr="00816576">
        <w:rPr>
          <w:rFonts w:ascii="Times New Roman" w:hAnsi="Times New Roman"/>
        </w:rPr>
        <w:t xml:space="preserve"> included proximal, medial, and distal segments. The presence of medial and distal fragments suggests that these items were used, broken, and discarded on-site, as it is unlikely that these broken pieces would have been transported back to Dust Cave for discard. Proximal fragments could have been returned to the site still attached to the haft, and discarded as part of retooling activities, but the presence of distal and medial fragments is suggestive instead of use at the site, likely in tool manufacture. Without refits, though, it is difficult to determine whether the proximal fragments represent tools used at the site, or broken haft portions returned to the site for retooling. At least some drills, though, are likely to have been used at Dust Cave, given that tool production seems to have been occurring on-site.</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Few Scrapers were recovered from the </w:t>
      </w:r>
      <w:proofErr w:type="gramStart"/>
      <w:r w:rsidRPr="00816576">
        <w:rPr>
          <w:rFonts w:ascii="Times New Roman" w:hAnsi="Times New Roman"/>
        </w:rPr>
        <w:t>Mid</w:t>
      </w:r>
      <w:proofErr w:type="gramEnd"/>
      <w:r w:rsidRPr="00816576">
        <w:rPr>
          <w:rFonts w:ascii="Times New Roman" w:hAnsi="Times New Roman"/>
        </w:rPr>
        <w:t xml:space="preserve"> levels, so little interpretation of patterning is possible. Most specimens were complete or relatively complete. It is possible that these artifacts represent implements that were utilized and discarded on-site, or ones that were returned, exhausted, to the site as part of a retooling strategy. This question will be considered in greater detail in the following section, in which I discuss patterns of use and discard.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Few other unifacial tool types were recovered from the </w:t>
      </w:r>
      <w:proofErr w:type="gramStart"/>
      <w:r w:rsidRPr="00816576">
        <w:rPr>
          <w:rFonts w:ascii="Times New Roman" w:hAnsi="Times New Roman"/>
        </w:rPr>
        <w:t>Mid</w:t>
      </w:r>
      <w:proofErr w:type="gramEnd"/>
      <w:r w:rsidRPr="00816576">
        <w:rPr>
          <w:rFonts w:ascii="Times New Roman" w:hAnsi="Times New Roman"/>
        </w:rPr>
        <w:t xml:space="preserve"> period zones. Most were fragmentary, including the small number of Gravers that were recovered. Condition of many of the other Uniface specimens was hard to assess because the categories (“single edged,” “multi edged”) may, in reality, encompass a variety of tool types that became fragmented and were otherwise unidentifiable.</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minimally flaked tools (UFL, RFL), more fragments were noted than complete or relatively complete specimens. It is difficult to discern, however, whether these represent flake fragments that were repurposed into expedient tools, or expedient tools that were broken during use.</w:t>
      </w:r>
    </w:p>
    <w:p w:rsidR="00BA48AD" w:rsidRPr="00816576" w:rsidRDefault="00BA48AD" w:rsidP="00BA48AD">
      <w:pPr>
        <w:spacing w:line="480" w:lineRule="auto"/>
        <w:rPr>
          <w:rFonts w:ascii="Times New Roman" w:hAnsi="Times New Roman"/>
        </w:rPr>
      </w:pPr>
      <w:r w:rsidRPr="00816576">
        <w:rPr>
          <w:rFonts w:ascii="Times New Roman" w:hAnsi="Times New Roman"/>
        </w:rPr>
        <w:tab/>
        <w:t>No particular patterning in tool condition was noted among any of the blade tools. Whole and fragmentary specimens were noted in nearly equivalent proportions.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Tool Condition: Late A Levels (Eva/Morrow Mountain Zones E, J, K, N)</w:t>
      </w: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Zones E, J, K, N: Eva/Morrow Mountain</w:t>
      </w:r>
    </w:p>
    <w:p w:rsidR="00BA48AD" w:rsidRPr="00816576" w:rsidRDefault="00BA48AD" w:rsidP="00BA48AD">
      <w:pPr>
        <w:spacing w:line="480" w:lineRule="auto"/>
        <w:rPr>
          <w:rFonts w:ascii="Times New Roman" w:hAnsi="Times New Roman"/>
        </w:rPr>
      </w:pPr>
      <w:r w:rsidRPr="00816576">
        <w:rPr>
          <w:rFonts w:ascii="Times New Roman" w:hAnsi="Times New Roman"/>
        </w:rPr>
        <w:tab/>
        <w:t>In the several Eva/Morrow Mountain zones defined at the site, excavations revealed 29 complete, 13 relatively complete, and 84 fragmentary specimens, as well as 3 tools of unknown condition. The majority of specimens (65%) are fragmentary (Table 7.89).</w:t>
      </w:r>
    </w:p>
    <w:p w:rsidR="00613284" w:rsidRPr="00816576" w:rsidRDefault="0048158E" w:rsidP="00613284">
      <w:pPr>
        <w:spacing w:line="480" w:lineRule="auto"/>
        <w:rPr>
          <w:rFonts w:ascii="Times New Roman" w:hAnsi="Times New Roman"/>
        </w:rPr>
      </w:pPr>
      <w:r w:rsidRPr="00816576">
        <w:rPr>
          <w:rFonts w:ascii="Times New Roman" w:hAnsi="Times New Roman"/>
        </w:rPr>
        <w:tab/>
        <w:t xml:space="preserve">Among the earlier stage bifaces (ESB, MSB) we see fairly even numbers of complete/relatively complete and fragmentary specimens. Nearly all of the fragmentary Early Stage Biface and Mid Stage Biface fragments were portions of tools that were broken transversely (n=2 in each category), but one Mid Stage Biface specimen with a hinge fracture was also recorded. Trimmed Bifaces (TBI and TBII) were more commonly recovered as fragmentary specimens. The Trimmed Biface I </w:t>
      </w:r>
      <w:proofErr w:type="gramStart"/>
      <w:r w:rsidRPr="00816576">
        <w:rPr>
          <w:rFonts w:ascii="Times New Roman" w:hAnsi="Times New Roman"/>
        </w:rPr>
        <w:t>fragments</w:t>
      </w:r>
      <w:proofErr w:type="gramEnd"/>
      <w:r w:rsidRPr="00816576">
        <w:rPr>
          <w:rFonts w:ascii="Times New Roman" w:hAnsi="Times New Roman"/>
        </w:rPr>
        <w:t xml:space="preserve"> included 9 proximal, 5 medial, and 4 </w:t>
      </w:r>
      <w:r w:rsidR="00613284" w:rsidRPr="00816576">
        <w:rPr>
          <w:rFonts w:ascii="Times New Roman" w:hAnsi="Times New Roman"/>
        </w:rPr>
        <w:t>distal portions, as well as one that was simply identified as having been broken transversely. Among the Trimmed Biface II fragments, most were distal portions (n=24). In addition, proximal (n=10), medial (n=9), and lateral (n=1) fragments were recorded. All of the Drills recovered were fragmentary, including 1 medial, 1 proximal, and 2 distal portions.</w:t>
      </w:r>
    </w:p>
    <w:p w:rsidR="00C672E4" w:rsidRDefault="00C672E4" w:rsidP="00C672E4">
      <w:pPr>
        <w:spacing w:line="480" w:lineRule="auto"/>
        <w:rPr>
          <w:rFonts w:ascii="Times New Roman" w:hAnsi="Times New Roman"/>
        </w:rPr>
      </w:pPr>
      <w:r w:rsidRPr="00816576">
        <w:rPr>
          <w:rFonts w:ascii="Times New Roman" w:hAnsi="Times New Roman"/>
        </w:rPr>
        <w:tab/>
        <w:t>Few unifacial tools were attributed to the Eva/Morrow Mountain zones. A small sample of End Scrapers was recovered, and most of these specimens were complete or relatively complete. The one fragmentary specimen was a distal portion. Similarly, the single Side Scraper was relatively complete. Of the two general Unifaces, one was relatively complete while the other was fragmentary (proximal). Two Perforators were recovered. One of these specimens was relatively complete and the other was fragmentary (distal).</w:t>
      </w:r>
    </w:p>
    <w:p w:rsidR="00613284" w:rsidRPr="00816576" w:rsidRDefault="00613284" w:rsidP="00BA48AD">
      <w:pPr>
        <w:spacing w:line="480" w:lineRule="auto"/>
        <w:rPr>
          <w:rFonts w:ascii="Times New Roman" w:hAnsi="Times New Roman"/>
        </w:rPr>
      </w:pPr>
    </w:p>
    <w:p w:rsidR="00BA48AD" w:rsidRPr="00816576" w:rsidRDefault="00E00F5D" w:rsidP="006F1131">
      <w:pPr>
        <w:rPr>
          <w:rFonts w:ascii="Times New Roman" w:hAnsi="Times New Roman"/>
        </w:rPr>
      </w:pPr>
      <w:r w:rsidRPr="00816576">
        <w:rPr>
          <w:rFonts w:ascii="Times New Roman" w:hAnsi="Times New Roman"/>
          <w:b/>
        </w:rPr>
        <w:t>Table 7.89</w:t>
      </w:r>
      <w:r w:rsidRPr="00816576">
        <w:rPr>
          <w:rFonts w:ascii="Times New Roman" w:hAnsi="Times New Roman"/>
        </w:rPr>
        <w:t>: Tool Condition, Eva/Morrow Mountain</w:t>
      </w:r>
      <w:r w:rsidR="0038097C" w:rsidRPr="00816576">
        <w:rPr>
          <w:rFonts w:ascii="Times New Roman" w:hAnsi="Times New Roman"/>
        </w:rPr>
        <w:t>. (Data available</w:t>
      </w:r>
      <w:r w:rsidR="00E42A0D" w:rsidRPr="00816576">
        <w:rPr>
          <w:rFonts w:ascii="Times New Roman" w:hAnsi="Times New Roman"/>
        </w:rPr>
        <w:t xml:space="preserve"> in Appendix A.)</w:t>
      </w:r>
    </w:p>
    <w:tbl>
      <w:tblPr>
        <w:tblStyle w:val="TableGrid"/>
        <w:tblW w:w="0" w:type="auto"/>
        <w:tblLook w:val="00BF"/>
      </w:tblPr>
      <w:tblGrid>
        <w:gridCol w:w="3348"/>
        <w:gridCol w:w="1530"/>
        <w:gridCol w:w="1620"/>
        <w:gridCol w:w="1620"/>
        <w:gridCol w:w="1458"/>
      </w:tblGrid>
      <w:tr w:rsidR="00BA48AD" w:rsidRPr="00816576">
        <w:tc>
          <w:tcPr>
            <w:tcW w:w="3348" w:type="dxa"/>
          </w:tcPr>
          <w:p w:rsidR="00BA48AD" w:rsidRPr="00816576" w:rsidRDefault="00BA48AD" w:rsidP="00D02FB4">
            <w:pPr>
              <w:rPr>
                <w:rFonts w:ascii="Times New Roman" w:hAnsi="Times New Roman"/>
              </w:rPr>
            </w:pPr>
          </w:p>
        </w:tc>
        <w:tc>
          <w:tcPr>
            <w:tcW w:w="6228" w:type="dxa"/>
            <w:gridSpan w:val="4"/>
          </w:tcPr>
          <w:p w:rsidR="00BA48AD" w:rsidRPr="00816576" w:rsidRDefault="00BA48AD" w:rsidP="00D02FB4">
            <w:pPr>
              <w:jc w:val="center"/>
              <w:rPr>
                <w:rFonts w:ascii="Times New Roman" w:hAnsi="Times New Roman"/>
              </w:rPr>
            </w:pPr>
            <w:r w:rsidRPr="00816576">
              <w:rPr>
                <w:rFonts w:ascii="Times New Roman" w:hAnsi="Times New Roman"/>
              </w:rPr>
              <w:t>Condition</w:t>
            </w:r>
          </w:p>
        </w:tc>
      </w:tr>
      <w:tr w:rsidR="00BA48AD" w:rsidRPr="00816576">
        <w:tc>
          <w:tcPr>
            <w:tcW w:w="3348"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530"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620"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620"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458"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End Scraper (</w:t>
            </w:r>
            <w:r w:rsidR="00BA48AD" w:rsidRPr="00816576">
              <w:rPr>
                <w:rFonts w:ascii="Times New Roman" w:hAnsi="Times New Roman"/>
              </w:rPr>
              <w:t>ESCR</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Side Scraper (</w:t>
            </w:r>
            <w:r w:rsidR="00BA48AD" w:rsidRPr="00816576">
              <w:rPr>
                <w:rFonts w:ascii="Times New Roman" w:hAnsi="Times New Roman"/>
              </w:rPr>
              <w:t>SSCR</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General Uniface (</w:t>
            </w:r>
            <w:r w:rsidR="00BA48AD" w:rsidRPr="00816576">
              <w:rPr>
                <w:rFonts w:ascii="Times New Roman" w:hAnsi="Times New Roman"/>
              </w:rPr>
              <w:t>UNF</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Drill (</w:t>
            </w:r>
            <w:r w:rsidR="00BA48AD" w:rsidRPr="00816576">
              <w:rPr>
                <w:rFonts w:ascii="Times New Roman" w:hAnsi="Times New Roman"/>
              </w:rPr>
              <w:t>DRL</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4</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Perforator (</w:t>
            </w:r>
            <w:r w:rsidR="00BA48AD" w:rsidRPr="00816576">
              <w:rPr>
                <w:rFonts w:ascii="Times New Roman" w:hAnsi="Times New Roman"/>
              </w:rPr>
              <w:t>PERF</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Early Stage Biface (</w:t>
            </w:r>
            <w:r w:rsidR="00BA48AD" w:rsidRPr="00816576">
              <w:rPr>
                <w:rFonts w:ascii="Times New Roman" w:hAnsi="Times New Roman"/>
              </w:rPr>
              <w:t>ESB</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Mid Stage Biface (</w:t>
            </w:r>
            <w:r w:rsidR="00BA48AD" w:rsidRPr="00816576">
              <w:rPr>
                <w:rFonts w:ascii="Times New Roman" w:hAnsi="Times New Roman"/>
              </w:rPr>
              <w:t>MSB</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3</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3</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Trimmed Biface I (</w:t>
            </w:r>
            <w:r w:rsidR="00BA48AD" w:rsidRPr="00816576">
              <w:rPr>
                <w:rFonts w:ascii="Times New Roman" w:hAnsi="Times New Roman"/>
              </w:rPr>
              <w:t>TBI</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5</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19</w:t>
            </w:r>
          </w:p>
        </w:tc>
        <w:tc>
          <w:tcPr>
            <w:tcW w:w="145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Trimmed Biface II (</w:t>
            </w:r>
            <w:r w:rsidR="00BA48AD" w:rsidRPr="00816576">
              <w:rPr>
                <w:rFonts w:ascii="Times New Roman" w:hAnsi="Times New Roman"/>
              </w:rPr>
              <w:t>TBII</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9</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44</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Intentionally Modified Flake (</w:t>
            </w:r>
            <w:r w:rsidR="00BA48AD" w:rsidRPr="00816576">
              <w:rPr>
                <w:rFonts w:ascii="Times New Roman" w:hAnsi="Times New Roman"/>
              </w:rPr>
              <w:t>RFL</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45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Unintentionally Modified Blade (</w:t>
            </w:r>
            <w:r w:rsidR="00BA48AD" w:rsidRPr="00816576">
              <w:rPr>
                <w:rFonts w:ascii="Times New Roman" w:hAnsi="Times New Roman"/>
              </w:rPr>
              <w:t>UFL</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6</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7</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Unmodified Blade (</w:t>
            </w:r>
            <w:r w:rsidR="00BA48AD" w:rsidRPr="00816576">
              <w:rPr>
                <w:rFonts w:ascii="Times New Roman" w:hAnsi="Times New Roman"/>
              </w:rPr>
              <w:t>BLD</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45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348" w:type="dxa"/>
          </w:tcPr>
          <w:p w:rsidR="00BA48AD" w:rsidRPr="00816576" w:rsidRDefault="008E4D5F" w:rsidP="00D02FB4">
            <w:pPr>
              <w:rPr>
                <w:rFonts w:ascii="Times New Roman" w:hAnsi="Times New Roman"/>
              </w:rPr>
            </w:pPr>
            <w:r w:rsidRPr="00816576">
              <w:rPr>
                <w:rFonts w:ascii="Times New Roman" w:hAnsi="Times New Roman"/>
              </w:rPr>
              <w:t>Unintentionally Modified Blade (</w:t>
            </w:r>
            <w:r w:rsidR="00BA48AD" w:rsidRPr="00816576">
              <w:rPr>
                <w:rFonts w:ascii="Times New Roman" w:hAnsi="Times New Roman"/>
              </w:rPr>
              <w:t>UBLD</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458" w:type="dxa"/>
          </w:tcPr>
          <w:p w:rsidR="00BA48AD" w:rsidRPr="00816576" w:rsidRDefault="00BA48AD" w:rsidP="00D02FB4">
            <w:pPr>
              <w:rPr>
                <w:rFonts w:ascii="Times New Roman" w:hAnsi="Times New Roman"/>
              </w:rPr>
            </w:pPr>
            <w:r w:rsidRPr="00816576">
              <w:rPr>
                <w:rFonts w:ascii="Times New Roman" w:hAnsi="Times New Roman"/>
              </w:rPr>
              <w:t>0</w:t>
            </w:r>
          </w:p>
        </w:tc>
      </w:tr>
    </w:tbl>
    <w:p w:rsidR="0048158E" w:rsidRPr="00816576" w:rsidRDefault="0048158E"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In the categories of Intentionally and Unintentionally Modified Flakes, complete and fragmentary specimens were recovered in nearly equal proportions, with complete/relatively complete finds slightly outnumbering the fragmentary specimens in both categories.</w:t>
      </w:r>
    </w:p>
    <w:p w:rsidR="00C672E4" w:rsidRDefault="00BA48AD" w:rsidP="00BA48AD">
      <w:pPr>
        <w:spacing w:line="480" w:lineRule="auto"/>
        <w:rPr>
          <w:rFonts w:ascii="Times New Roman" w:hAnsi="Times New Roman"/>
        </w:rPr>
      </w:pPr>
      <w:r w:rsidRPr="00816576">
        <w:rPr>
          <w:rFonts w:ascii="Times New Roman" w:hAnsi="Times New Roman"/>
        </w:rPr>
        <w:tab/>
        <w:t>Only one Intentionally Modified Blade was recovered from these zones, and this specimen was intact.</w:t>
      </w:r>
      <w:r w:rsidRPr="00816576">
        <w:rPr>
          <w:rFonts w:ascii="Times New Roman" w:hAnsi="Times New Roman"/>
        </w:rPr>
        <w:tab/>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General Late A Levels</w:t>
      </w:r>
    </w:p>
    <w:p w:rsidR="00E00F5D" w:rsidRPr="00816576" w:rsidRDefault="00BA48AD" w:rsidP="00BA48AD">
      <w:pPr>
        <w:spacing w:line="480" w:lineRule="auto"/>
        <w:rPr>
          <w:rFonts w:ascii="Times New Roman" w:hAnsi="Times New Roman"/>
        </w:rPr>
      </w:pPr>
      <w:r w:rsidRPr="00816576">
        <w:rPr>
          <w:rFonts w:ascii="Times New Roman" w:hAnsi="Times New Roman"/>
        </w:rPr>
        <w:tab/>
        <w:t xml:space="preserve">The general </w:t>
      </w:r>
      <w:proofErr w:type="gramStart"/>
      <w:r w:rsidRPr="00816576">
        <w:rPr>
          <w:rFonts w:ascii="Times New Roman" w:hAnsi="Times New Roman"/>
        </w:rPr>
        <w:t>Late</w:t>
      </w:r>
      <w:proofErr w:type="gramEnd"/>
      <w:r w:rsidRPr="00816576">
        <w:rPr>
          <w:rFonts w:ascii="Times New Roman" w:hAnsi="Times New Roman"/>
        </w:rPr>
        <w:t xml:space="preserve"> A levels, which correspond to the same depths as the Eva/Morrow Mountain deposits, produced a total of 45 complete, 23 relatively complete, and 144 fragmentary specimens (Table 7.90). The majority of tools from these levels are fragmentary (68%).</w:t>
      </w:r>
    </w:p>
    <w:p w:rsidR="0048158E" w:rsidRPr="00816576" w:rsidRDefault="0048158E" w:rsidP="00BA48AD">
      <w:pPr>
        <w:spacing w:line="480" w:lineRule="auto"/>
        <w:rPr>
          <w:rFonts w:ascii="Times New Roman" w:hAnsi="Times New Roman"/>
        </w:rPr>
      </w:pPr>
      <w:r w:rsidRPr="00816576">
        <w:rPr>
          <w:rFonts w:ascii="Times New Roman" w:hAnsi="Times New Roman"/>
        </w:rPr>
        <w:tab/>
        <w:t xml:space="preserve">Among the bifaces, fragmentary specimens tend to outnumber complete/relatively complete examples. Only three Mid Stage Bifaces were recovered. Two of these were </w:t>
      </w:r>
    </w:p>
    <w:p w:rsidR="00613284" w:rsidRPr="00816576" w:rsidRDefault="00613284" w:rsidP="00BA48AD">
      <w:pPr>
        <w:spacing w:line="480" w:lineRule="auto"/>
        <w:rPr>
          <w:rFonts w:ascii="Times New Roman" w:hAnsi="Times New Roman"/>
        </w:rPr>
      </w:pPr>
      <w:proofErr w:type="gramStart"/>
      <w:r w:rsidRPr="00816576">
        <w:rPr>
          <w:rFonts w:ascii="Times New Roman" w:hAnsi="Times New Roman"/>
        </w:rPr>
        <w:t>fragmentary</w:t>
      </w:r>
      <w:proofErr w:type="gramEnd"/>
      <w:r w:rsidRPr="00816576">
        <w:rPr>
          <w:rFonts w:ascii="Times New Roman" w:hAnsi="Times New Roman"/>
        </w:rPr>
        <w:t xml:space="preserve">, while only one was complete. Of the two fragments, one was unknown and one was a lateral portion. The later stage Trimmed Biface </w:t>
      </w:r>
      <w:proofErr w:type="gramStart"/>
      <w:r w:rsidRPr="00816576">
        <w:rPr>
          <w:rFonts w:ascii="Times New Roman" w:hAnsi="Times New Roman"/>
        </w:rPr>
        <w:t>I and II categories</w:t>
      </w:r>
      <w:proofErr w:type="gramEnd"/>
      <w:r w:rsidRPr="00816576">
        <w:rPr>
          <w:rFonts w:ascii="Times New Roman" w:hAnsi="Times New Roman"/>
        </w:rPr>
        <w:t xml:space="preserve"> included far more fragmentary than complete/relatively complete specimens. Fragmentary Trimmed Biface I specimens include 17 proximal, 11 distal, 11 medial, and 2 lateral pieces, while the fragmentary TBII specimens included 21 distal, 14 proximal, 14 medial, and 6 lateral pieces. Fragmentary drills also outnumbered complete specimens. Among the Drill fragments were 4 medial and 2 distal portions.</w:t>
      </w:r>
    </w:p>
    <w:p w:rsidR="005A6568" w:rsidRDefault="005A6568" w:rsidP="00BA48AD">
      <w:pPr>
        <w:spacing w:line="480" w:lineRule="auto"/>
        <w:rPr>
          <w:rFonts w:ascii="Times New Roman" w:hAnsi="Times New Roman"/>
        </w:rPr>
      </w:pPr>
      <w:r w:rsidRPr="00816576">
        <w:rPr>
          <w:rFonts w:ascii="Times New Roman" w:hAnsi="Times New Roman"/>
        </w:rPr>
        <w:tab/>
        <w:t xml:space="preserve"> Among the Unifaces, fairly even numbers of complete/relatively complete and fragmentary specimens were recovered. Given the small number of unifacial tools identified from these general levels, it is likely that any apparent patterns in their condition are statistically meaningless. Only one End Scraper was identified; this specimen was complete. All of the general Unifaces that were recovered were fragmentary (2 proximal, 1 lateral), while the single Perforator was relatively complete.</w:t>
      </w:r>
    </w:p>
    <w:p w:rsidR="00BA48AD" w:rsidRPr="00816576" w:rsidRDefault="00BA48AD" w:rsidP="00BA48AD">
      <w:pPr>
        <w:spacing w:line="480" w:lineRule="auto"/>
        <w:rPr>
          <w:rFonts w:ascii="Times New Roman" w:hAnsi="Times New Roman"/>
        </w:rPr>
      </w:pPr>
    </w:p>
    <w:p w:rsidR="00BA48AD" w:rsidRPr="00816576" w:rsidRDefault="00E00F5D" w:rsidP="006F1131">
      <w:pPr>
        <w:rPr>
          <w:rFonts w:ascii="Times New Roman" w:hAnsi="Times New Roman"/>
          <w:i/>
        </w:rPr>
      </w:pPr>
      <w:r w:rsidRPr="00816576">
        <w:rPr>
          <w:rFonts w:ascii="Times New Roman" w:hAnsi="Times New Roman"/>
          <w:b/>
        </w:rPr>
        <w:t>Table 7.90</w:t>
      </w:r>
      <w:r w:rsidRPr="00816576">
        <w:rPr>
          <w:rFonts w:ascii="Times New Roman" w:hAnsi="Times New Roman"/>
        </w:rPr>
        <w:t>: Tool Condition, General Late A Levels.</w:t>
      </w:r>
      <w:r w:rsidR="0038097C" w:rsidRPr="00816576">
        <w:rPr>
          <w:rFonts w:ascii="Times New Roman" w:hAnsi="Times New Roman"/>
        </w:rPr>
        <w:t xml:space="preserve"> (Data available </w:t>
      </w:r>
      <w:r w:rsidR="00CA3D84" w:rsidRPr="00816576">
        <w:rPr>
          <w:rFonts w:ascii="Times New Roman" w:hAnsi="Times New Roman"/>
        </w:rPr>
        <w:t>in Appendix A.)</w:t>
      </w:r>
    </w:p>
    <w:tbl>
      <w:tblPr>
        <w:tblStyle w:val="TableGrid"/>
        <w:tblW w:w="0" w:type="auto"/>
        <w:tblLook w:val="00BF"/>
      </w:tblPr>
      <w:tblGrid>
        <w:gridCol w:w="3168"/>
        <w:gridCol w:w="1530"/>
        <w:gridCol w:w="1890"/>
        <w:gridCol w:w="1620"/>
        <w:gridCol w:w="1368"/>
      </w:tblGrid>
      <w:tr w:rsidR="00BA48AD" w:rsidRPr="00816576">
        <w:tc>
          <w:tcPr>
            <w:tcW w:w="3168" w:type="dxa"/>
          </w:tcPr>
          <w:p w:rsidR="00BA48AD" w:rsidRPr="00816576" w:rsidRDefault="00BA48AD" w:rsidP="00D02FB4">
            <w:pPr>
              <w:rPr>
                <w:rFonts w:ascii="Times New Roman" w:hAnsi="Times New Roman"/>
              </w:rPr>
            </w:pPr>
          </w:p>
        </w:tc>
        <w:tc>
          <w:tcPr>
            <w:tcW w:w="6408" w:type="dxa"/>
            <w:gridSpan w:val="4"/>
          </w:tcPr>
          <w:p w:rsidR="00BA48AD" w:rsidRPr="00816576" w:rsidRDefault="00BA48AD" w:rsidP="00D02FB4">
            <w:pPr>
              <w:jc w:val="center"/>
              <w:rPr>
                <w:rFonts w:ascii="Times New Roman" w:hAnsi="Times New Roman"/>
              </w:rPr>
            </w:pPr>
            <w:r w:rsidRPr="00816576">
              <w:rPr>
                <w:rFonts w:ascii="Times New Roman" w:hAnsi="Times New Roman"/>
              </w:rPr>
              <w:t>Condition</w:t>
            </w:r>
          </w:p>
        </w:tc>
      </w:tr>
      <w:tr w:rsidR="00BA48AD" w:rsidRPr="00816576">
        <w:tc>
          <w:tcPr>
            <w:tcW w:w="3168"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530"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890"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620"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368"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Mid Stage Biface (</w:t>
            </w:r>
            <w:r w:rsidR="00BA48AD" w:rsidRPr="00816576">
              <w:rPr>
                <w:rFonts w:ascii="Times New Roman" w:hAnsi="Times New Roman"/>
              </w:rPr>
              <w:t>MSB</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89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Trimmed Biface I (</w:t>
            </w:r>
            <w:r w:rsidR="00BA48AD" w:rsidRPr="00816576">
              <w:rPr>
                <w:rFonts w:ascii="Times New Roman" w:hAnsi="Times New Roman"/>
              </w:rPr>
              <w:t>TBI</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6</w:t>
            </w:r>
          </w:p>
        </w:tc>
        <w:tc>
          <w:tcPr>
            <w:tcW w:w="1890" w:type="dxa"/>
          </w:tcPr>
          <w:p w:rsidR="00BA48AD" w:rsidRPr="00816576" w:rsidRDefault="00BA48AD" w:rsidP="00D02FB4">
            <w:pPr>
              <w:rPr>
                <w:rFonts w:ascii="Times New Roman" w:hAnsi="Times New Roman"/>
              </w:rPr>
            </w:pPr>
            <w:r w:rsidRPr="00816576">
              <w:rPr>
                <w:rFonts w:ascii="Times New Roman" w:hAnsi="Times New Roman"/>
              </w:rPr>
              <w:t>5</w:t>
            </w:r>
          </w:p>
        </w:tc>
        <w:tc>
          <w:tcPr>
            <w:tcW w:w="1620" w:type="dxa"/>
          </w:tcPr>
          <w:p w:rsidR="00BA48AD" w:rsidRPr="00816576" w:rsidRDefault="00BA48AD" w:rsidP="00D02FB4">
            <w:pPr>
              <w:rPr>
                <w:rFonts w:ascii="Times New Roman" w:hAnsi="Times New Roman"/>
              </w:rPr>
            </w:pPr>
            <w:r w:rsidRPr="00816576">
              <w:rPr>
                <w:rFonts w:ascii="Times New Roman" w:hAnsi="Times New Roman"/>
              </w:rPr>
              <w:t>42</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Trimmed Biface II (</w:t>
            </w:r>
            <w:r w:rsidR="00BA48AD" w:rsidRPr="00816576">
              <w:rPr>
                <w:rFonts w:ascii="Times New Roman" w:hAnsi="Times New Roman"/>
              </w:rPr>
              <w:t>TBII</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2</w:t>
            </w:r>
          </w:p>
        </w:tc>
        <w:tc>
          <w:tcPr>
            <w:tcW w:w="189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55</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General Uniface (</w:t>
            </w:r>
            <w:r w:rsidR="00BA48AD" w:rsidRPr="00816576">
              <w:rPr>
                <w:rFonts w:ascii="Times New Roman" w:hAnsi="Times New Roman"/>
              </w:rPr>
              <w:t>UNF</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89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3</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Drill (</w:t>
            </w:r>
            <w:r w:rsidR="00BA48AD" w:rsidRPr="00816576">
              <w:rPr>
                <w:rFonts w:ascii="Times New Roman" w:hAnsi="Times New Roman"/>
              </w:rPr>
              <w:t>DRL</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2</w:t>
            </w:r>
          </w:p>
        </w:tc>
        <w:tc>
          <w:tcPr>
            <w:tcW w:w="189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6</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Perforator (</w:t>
            </w:r>
            <w:r w:rsidR="00BA48AD" w:rsidRPr="00816576">
              <w:rPr>
                <w:rFonts w:ascii="Times New Roman" w:hAnsi="Times New Roman"/>
              </w:rPr>
              <w:t>PERF</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890" w:type="dxa"/>
          </w:tcPr>
          <w:p w:rsidR="00BA48AD" w:rsidRPr="00816576" w:rsidRDefault="00BA48AD" w:rsidP="00D02FB4">
            <w:pPr>
              <w:rPr>
                <w:rFonts w:ascii="Times New Roman" w:hAnsi="Times New Roman"/>
              </w:rPr>
            </w:pPr>
            <w:r w:rsidRPr="00816576">
              <w:rPr>
                <w:rFonts w:ascii="Times New Roman" w:hAnsi="Times New Roman"/>
              </w:rPr>
              <w:t>1</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End Scraper (</w:t>
            </w:r>
            <w:r w:rsidR="00BA48AD" w:rsidRPr="00816576">
              <w:rPr>
                <w:rFonts w:ascii="Times New Roman" w:hAnsi="Times New Roman"/>
              </w:rPr>
              <w:t>ESCR</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89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Intentionally Modified Flake (</w:t>
            </w:r>
            <w:r w:rsidR="00BA48AD" w:rsidRPr="00816576">
              <w:rPr>
                <w:rFonts w:ascii="Times New Roman" w:hAnsi="Times New Roman"/>
              </w:rPr>
              <w:t>RFL</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2</w:t>
            </w:r>
          </w:p>
        </w:tc>
        <w:tc>
          <w:tcPr>
            <w:tcW w:w="1890" w:type="dxa"/>
          </w:tcPr>
          <w:p w:rsidR="00BA48AD" w:rsidRPr="00816576" w:rsidRDefault="00BA48AD" w:rsidP="00D02FB4">
            <w:pPr>
              <w:rPr>
                <w:rFonts w:ascii="Times New Roman" w:hAnsi="Times New Roman"/>
              </w:rPr>
            </w:pPr>
            <w:r w:rsidRPr="00816576">
              <w:rPr>
                <w:rFonts w:ascii="Times New Roman" w:hAnsi="Times New Roman"/>
              </w:rPr>
              <w:t>3</w:t>
            </w:r>
          </w:p>
        </w:tc>
        <w:tc>
          <w:tcPr>
            <w:tcW w:w="1620" w:type="dxa"/>
          </w:tcPr>
          <w:p w:rsidR="00BA48AD" w:rsidRPr="00816576" w:rsidRDefault="00BA48AD" w:rsidP="00D02FB4">
            <w:pPr>
              <w:rPr>
                <w:rFonts w:ascii="Times New Roman" w:hAnsi="Times New Roman"/>
              </w:rPr>
            </w:pPr>
            <w:r w:rsidRPr="00816576">
              <w:rPr>
                <w:rFonts w:ascii="Times New Roman" w:hAnsi="Times New Roman"/>
              </w:rPr>
              <w:t>7</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Unintentionally Modified Flake (</w:t>
            </w:r>
            <w:r w:rsidR="00BA48AD" w:rsidRPr="00816576">
              <w:rPr>
                <w:rFonts w:ascii="Times New Roman" w:hAnsi="Times New Roman"/>
              </w:rPr>
              <w:t>UFL</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29</w:t>
            </w:r>
          </w:p>
        </w:tc>
        <w:tc>
          <w:tcPr>
            <w:tcW w:w="1890" w:type="dxa"/>
          </w:tcPr>
          <w:p w:rsidR="00BA48AD" w:rsidRPr="00816576" w:rsidRDefault="00BA48AD" w:rsidP="00D02FB4">
            <w:pPr>
              <w:rPr>
                <w:rFonts w:ascii="Times New Roman" w:hAnsi="Times New Roman"/>
              </w:rPr>
            </w:pPr>
            <w:r w:rsidRPr="00816576">
              <w:rPr>
                <w:rFonts w:ascii="Times New Roman" w:hAnsi="Times New Roman"/>
              </w:rPr>
              <w:t>11</w:t>
            </w:r>
          </w:p>
        </w:tc>
        <w:tc>
          <w:tcPr>
            <w:tcW w:w="1620" w:type="dxa"/>
          </w:tcPr>
          <w:p w:rsidR="00BA48AD" w:rsidRPr="00816576" w:rsidRDefault="00BA48AD" w:rsidP="00D02FB4">
            <w:pPr>
              <w:rPr>
                <w:rFonts w:ascii="Times New Roman" w:hAnsi="Times New Roman"/>
              </w:rPr>
            </w:pPr>
            <w:r w:rsidRPr="00816576">
              <w:rPr>
                <w:rFonts w:ascii="Times New Roman" w:hAnsi="Times New Roman"/>
              </w:rPr>
              <w:t>27</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Blade (</w:t>
            </w:r>
            <w:r w:rsidR="00BA48AD" w:rsidRPr="00816576">
              <w:rPr>
                <w:rFonts w:ascii="Times New Roman" w:hAnsi="Times New Roman"/>
              </w:rPr>
              <w:t>BLD</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890" w:type="dxa"/>
          </w:tcPr>
          <w:p w:rsidR="00BA48AD" w:rsidRPr="00816576" w:rsidRDefault="00BA48AD" w:rsidP="00D02FB4">
            <w:pPr>
              <w:rPr>
                <w:rFonts w:ascii="Times New Roman" w:hAnsi="Times New Roman"/>
              </w:rPr>
            </w:pPr>
            <w:r w:rsidRPr="00816576">
              <w:rPr>
                <w:rFonts w:ascii="Times New Roman" w:hAnsi="Times New Roman"/>
              </w:rPr>
              <w:t>0</w:t>
            </w:r>
          </w:p>
        </w:tc>
        <w:tc>
          <w:tcPr>
            <w:tcW w:w="1620" w:type="dxa"/>
          </w:tcPr>
          <w:p w:rsidR="00BA48AD" w:rsidRPr="00816576" w:rsidRDefault="00BA48AD" w:rsidP="00D02FB4">
            <w:pPr>
              <w:rPr>
                <w:rFonts w:ascii="Times New Roman" w:hAnsi="Times New Roman"/>
              </w:rPr>
            </w:pPr>
            <w:r w:rsidRPr="00816576">
              <w:rPr>
                <w:rFonts w:ascii="Times New Roman" w:hAnsi="Times New Roman"/>
              </w:rPr>
              <w:t>2</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168" w:type="dxa"/>
          </w:tcPr>
          <w:p w:rsidR="00BA48AD" w:rsidRPr="00816576" w:rsidRDefault="008E4D5F" w:rsidP="00D02FB4">
            <w:pPr>
              <w:rPr>
                <w:rFonts w:ascii="Times New Roman" w:hAnsi="Times New Roman"/>
              </w:rPr>
            </w:pPr>
            <w:r w:rsidRPr="00816576">
              <w:rPr>
                <w:rFonts w:ascii="Times New Roman" w:hAnsi="Times New Roman"/>
              </w:rPr>
              <w:t>Unintentionally Modified Blade (</w:t>
            </w:r>
            <w:r w:rsidR="00BA48AD" w:rsidRPr="00816576">
              <w:rPr>
                <w:rFonts w:ascii="Times New Roman" w:hAnsi="Times New Roman"/>
              </w:rPr>
              <w:t>UBLD</w:t>
            </w:r>
            <w:r w:rsidRPr="00816576">
              <w:rPr>
                <w:rFonts w:ascii="Times New Roman" w:hAnsi="Times New Roman"/>
              </w:rPr>
              <w:t>)</w:t>
            </w:r>
          </w:p>
        </w:tc>
        <w:tc>
          <w:tcPr>
            <w:tcW w:w="1530" w:type="dxa"/>
          </w:tcPr>
          <w:p w:rsidR="00BA48AD" w:rsidRPr="00816576" w:rsidRDefault="00BA48AD" w:rsidP="00D02FB4">
            <w:pPr>
              <w:rPr>
                <w:rFonts w:ascii="Times New Roman" w:hAnsi="Times New Roman"/>
              </w:rPr>
            </w:pPr>
            <w:r w:rsidRPr="00816576">
              <w:rPr>
                <w:rFonts w:ascii="Times New Roman" w:hAnsi="Times New Roman"/>
              </w:rPr>
              <w:t>2</w:t>
            </w:r>
          </w:p>
        </w:tc>
        <w:tc>
          <w:tcPr>
            <w:tcW w:w="1890" w:type="dxa"/>
          </w:tcPr>
          <w:p w:rsidR="00BA48AD" w:rsidRPr="00816576" w:rsidRDefault="00BA48AD" w:rsidP="00D02FB4">
            <w:pPr>
              <w:rPr>
                <w:rFonts w:ascii="Times New Roman" w:hAnsi="Times New Roman"/>
              </w:rPr>
            </w:pPr>
            <w:r w:rsidRPr="00816576">
              <w:rPr>
                <w:rFonts w:ascii="Times New Roman" w:hAnsi="Times New Roman"/>
              </w:rPr>
              <w:t>2</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bl>
    <w:p w:rsidR="00C672E4" w:rsidRDefault="00C672E4" w:rsidP="00BA48AD">
      <w:pPr>
        <w:spacing w:line="480" w:lineRule="auto"/>
        <w:rPr>
          <w:rFonts w:ascii="Times New Roman" w:hAnsi="Times New Roman"/>
        </w:rPr>
      </w:pPr>
    </w:p>
    <w:p w:rsidR="00BA48AD" w:rsidRPr="00816576" w:rsidRDefault="00AD3EA0" w:rsidP="00BA48AD">
      <w:pPr>
        <w:spacing w:line="480" w:lineRule="auto"/>
        <w:rPr>
          <w:rFonts w:ascii="Times New Roman" w:hAnsi="Times New Roman"/>
        </w:rPr>
      </w:pPr>
      <w:r w:rsidRPr="00816576">
        <w:rPr>
          <w:rFonts w:ascii="Times New Roman" w:hAnsi="Times New Roman"/>
        </w:rPr>
        <w:tab/>
        <w:t>E</w:t>
      </w:r>
      <w:r w:rsidR="00BA48AD" w:rsidRPr="00816576">
        <w:rPr>
          <w:rFonts w:ascii="Times New Roman" w:hAnsi="Times New Roman"/>
        </w:rPr>
        <w:t xml:space="preserve">xamination of the expediently produced flake tools revealed more complete/relatively complete specimens </w:t>
      </w:r>
      <w:proofErr w:type="gramStart"/>
      <w:r w:rsidR="00BA48AD" w:rsidRPr="00816576">
        <w:rPr>
          <w:rFonts w:ascii="Times New Roman" w:hAnsi="Times New Roman"/>
        </w:rPr>
        <w:t>among</w:t>
      </w:r>
      <w:proofErr w:type="gramEnd"/>
      <w:r w:rsidR="00BA48AD" w:rsidRPr="00816576">
        <w:rPr>
          <w:rFonts w:ascii="Times New Roman" w:hAnsi="Times New Roman"/>
        </w:rPr>
        <w:t xml:space="preserve"> the Uninte</w:t>
      </w:r>
      <w:r w:rsidR="009F3ADA" w:rsidRPr="00816576">
        <w:rPr>
          <w:rFonts w:ascii="Times New Roman" w:hAnsi="Times New Roman"/>
        </w:rPr>
        <w:t>ntionally Modified Flakes (UFL)</w:t>
      </w:r>
      <w:r w:rsidR="00BA48AD" w:rsidRPr="00816576">
        <w:rPr>
          <w:rFonts w:ascii="Times New Roman" w:hAnsi="Times New Roman"/>
        </w:rPr>
        <w:t xml:space="preserve"> and fairly even representation of complete/relatively complete and fragmentary specimens among the Intentionally Modified Flakes (RFL).</w:t>
      </w:r>
    </w:p>
    <w:p w:rsidR="00BA48AD" w:rsidRPr="00816576" w:rsidRDefault="00BA48AD" w:rsidP="00BA48AD">
      <w:pPr>
        <w:spacing w:line="480" w:lineRule="auto"/>
        <w:rPr>
          <w:rFonts w:ascii="Times New Roman" w:hAnsi="Times New Roman"/>
        </w:rPr>
      </w:pPr>
      <w:r w:rsidRPr="00816576">
        <w:rPr>
          <w:rFonts w:ascii="Times New Roman" w:hAnsi="Times New Roman"/>
        </w:rPr>
        <w:tab/>
        <w:t>Very few blade tools were identified, and all of the Unintentionally Modified Blades were complete or relatively complete.</w:t>
      </w:r>
    </w:p>
    <w:p w:rsidR="005A6568" w:rsidRDefault="005A6568" w:rsidP="00BA48AD">
      <w:pPr>
        <w:spacing w:line="480" w:lineRule="auto"/>
        <w:rPr>
          <w:rFonts w:ascii="Times New Roman" w:hAnsi="Times New Roman"/>
        </w:rPr>
      </w:pPr>
    </w:p>
    <w:p w:rsidR="005A6568" w:rsidRDefault="005A6568" w:rsidP="00BA48AD">
      <w:pPr>
        <w:spacing w:line="480" w:lineRule="auto"/>
        <w:rPr>
          <w:rFonts w:ascii="Times New Roman" w:hAnsi="Times New Roman"/>
        </w:rPr>
      </w:pPr>
    </w:p>
    <w:p w:rsidR="005A6568" w:rsidRDefault="005A6568" w:rsidP="00BA48AD">
      <w:pPr>
        <w:spacing w:line="480" w:lineRule="auto"/>
        <w:rPr>
          <w:rFonts w:ascii="Times New Roman" w:hAnsi="Times New Roman"/>
        </w:rPr>
      </w:pPr>
    </w:p>
    <w:p w:rsidR="0048158E" w:rsidRPr="00816576" w:rsidRDefault="0048158E"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Tool Condition: Late B Levels (Benton Zone D)</w:t>
      </w: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Zone D: Benton</w:t>
      </w:r>
    </w:p>
    <w:p w:rsidR="00E00F5D" w:rsidRPr="00816576" w:rsidRDefault="00DA26CC" w:rsidP="00BA48AD">
      <w:pPr>
        <w:spacing w:line="480" w:lineRule="auto"/>
        <w:rPr>
          <w:rFonts w:ascii="Times New Roman" w:hAnsi="Times New Roman"/>
        </w:rPr>
      </w:pPr>
      <w:r w:rsidRPr="00816576">
        <w:rPr>
          <w:rFonts w:ascii="Times New Roman" w:hAnsi="Times New Roman"/>
        </w:rPr>
        <w:tab/>
        <w:t>The Benton</w:t>
      </w:r>
      <w:r w:rsidR="00BA48AD" w:rsidRPr="00816576">
        <w:rPr>
          <w:rFonts w:ascii="Times New Roman" w:hAnsi="Times New Roman"/>
        </w:rPr>
        <w:t xml:space="preserve"> zone produced a total of 8 complete, 7 relatively complete, and 48 fragmentary specimens, as well as 3 tools of unknown condition (Table 7.91). The proportion of fragmentary tools seen in this zone is the highest from any time period at the site (73%).</w:t>
      </w:r>
    </w:p>
    <w:p w:rsidR="00C672E4" w:rsidRPr="00816576" w:rsidRDefault="00613284" w:rsidP="00C672E4">
      <w:pPr>
        <w:spacing w:line="480" w:lineRule="auto"/>
        <w:rPr>
          <w:rFonts w:ascii="Times New Roman" w:hAnsi="Times New Roman"/>
        </w:rPr>
      </w:pPr>
      <w:r w:rsidRPr="00816576">
        <w:rPr>
          <w:rFonts w:ascii="Times New Roman" w:hAnsi="Times New Roman"/>
        </w:rPr>
        <w:tab/>
        <w:t xml:space="preserve">With the exception of the Early Stage Bifaces, most of the bifacial specimens recovered were fragmentary. Among the fragmentary Mid Stage Bifaces, one was a medial portion, while the remaining three were recorded as having been broken transversely. Fragmentary artifacts dramatically outnumbered complete/relatively complete specimens in the categories of Trimmed Biface I and II. </w:t>
      </w:r>
      <w:proofErr w:type="gramStart"/>
      <w:r w:rsidRPr="00816576">
        <w:rPr>
          <w:rFonts w:ascii="Times New Roman" w:hAnsi="Times New Roman"/>
        </w:rPr>
        <w:t>Among the fragmentary Trimmed Biface I</w:t>
      </w:r>
      <w:proofErr w:type="gramEnd"/>
      <w:r w:rsidRPr="00816576">
        <w:rPr>
          <w:rFonts w:ascii="Times New Roman" w:hAnsi="Times New Roman"/>
        </w:rPr>
        <w:t xml:space="preserve"> specimens, 5 were proximal, 4 were </w:t>
      </w:r>
      <w:r w:rsidR="00C672E4" w:rsidRPr="00816576">
        <w:rPr>
          <w:rFonts w:ascii="Times New Roman" w:hAnsi="Times New Roman"/>
        </w:rPr>
        <w:t>medial, and 2 were distal pieces. The Trimmed Biface II fragments included 11 distal, 9 medial, 6 proximal pieces, and a single lateral fragment.</w:t>
      </w:r>
    </w:p>
    <w:p w:rsidR="00613284" w:rsidRPr="00816576" w:rsidRDefault="00613284" w:rsidP="00613284">
      <w:pPr>
        <w:spacing w:line="480" w:lineRule="auto"/>
        <w:rPr>
          <w:rFonts w:ascii="Times New Roman" w:hAnsi="Times New Roman"/>
        </w:rPr>
      </w:pPr>
    </w:p>
    <w:p w:rsidR="00BA48AD" w:rsidRPr="00816576" w:rsidRDefault="00E00F5D" w:rsidP="0094427D">
      <w:pPr>
        <w:rPr>
          <w:rFonts w:ascii="Times New Roman" w:hAnsi="Times New Roman"/>
        </w:rPr>
      </w:pPr>
      <w:r w:rsidRPr="00816576">
        <w:rPr>
          <w:rFonts w:ascii="Times New Roman" w:hAnsi="Times New Roman"/>
          <w:b/>
        </w:rPr>
        <w:t>Table 7.91</w:t>
      </w:r>
      <w:r w:rsidRPr="00816576">
        <w:rPr>
          <w:rFonts w:ascii="Times New Roman" w:hAnsi="Times New Roman"/>
        </w:rPr>
        <w:t>: Tool Condition, Benton</w:t>
      </w:r>
      <w:r w:rsidR="00CA3D84" w:rsidRPr="00816576">
        <w:rPr>
          <w:rFonts w:ascii="Times New Roman" w:hAnsi="Times New Roman"/>
        </w:rPr>
        <w:t>. (</w:t>
      </w:r>
      <w:r w:rsidR="0038097C" w:rsidRPr="00816576">
        <w:rPr>
          <w:rFonts w:ascii="Times New Roman" w:hAnsi="Times New Roman"/>
        </w:rPr>
        <w:t>Data available</w:t>
      </w:r>
      <w:r w:rsidR="00CA3D84" w:rsidRPr="00816576">
        <w:rPr>
          <w:rFonts w:ascii="Times New Roman" w:hAnsi="Times New Roman"/>
        </w:rPr>
        <w:t xml:space="preserve"> in Appendix A.)</w:t>
      </w:r>
    </w:p>
    <w:tbl>
      <w:tblPr>
        <w:tblStyle w:val="TableGrid"/>
        <w:tblW w:w="0" w:type="auto"/>
        <w:tblLook w:val="00BF"/>
      </w:tblPr>
      <w:tblGrid>
        <w:gridCol w:w="3438"/>
        <w:gridCol w:w="1620"/>
        <w:gridCol w:w="1707"/>
        <w:gridCol w:w="1443"/>
        <w:gridCol w:w="1368"/>
      </w:tblGrid>
      <w:tr w:rsidR="00BA48AD" w:rsidRPr="00816576">
        <w:tc>
          <w:tcPr>
            <w:tcW w:w="3438" w:type="dxa"/>
          </w:tcPr>
          <w:p w:rsidR="00BA48AD" w:rsidRPr="00816576" w:rsidRDefault="00BA48AD" w:rsidP="00D02FB4">
            <w:pPr>
              <w:rPr>
                <w:rFonts w:ascii="Times New Roman" w:hAnsi="Times New Roman"/>
              </w:rPr>
            </w:pPr>
          </w:p>
        </w:tc>
        <w:tc>
          <w:tcPr>
            <w:tcW w:w="6138" w:type="dxa"/>
            <w:gridSpan w:val="4"/>
          </w:tcPr>
          <w:p w:rsidR="00BA48AD" w:rsidRPr="00816576" w:rsidRDefault="00BA48AD" w:rsidP="00D02FB4">
            <w:pPr>
              <w:jc w:val="center"/>
              <w:rPr>
                <w:rFonts w:ascii="Times New Roman" w:hAnsi="Times New Roman"/>
              </w:rPr>
            </w:pPr>
            <w:r w:rsidRPr="00816576">
              <w:rPr>
                <w:rFonts w:ascii="Times New Roman" w:hAnsi="Times New Roman"/>
              </w:rPr>
              <w:t>Condition</w:t>
            </w:r>
          </w:p>
        </w:tc>
      </w:tr>
      <w:tr w:rsidR="00BA48AD" w:rsidRPr="00816576">
        <w:tc>
          <w:tcPr>
            <w:tcW w:w="3438"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620"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707"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443"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368"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3438" w:type="dxa"/>
          </w:tcPr>
          <w:p w:rsidR="00BA48AD" w:rsidRPr="00816576" w:rsidRDefault="00DA01E5" w:rsidP="00D02FB4">
            <w:pPr>
              <w:rPr>
                <w:rFonts w:ascii="Times New Roman" w:hAnsi="Times New Roman"/>
              </w:rPr>
            </w:pPr>
            <w:r w:rsidRPr="00816576">
              <w:rPr>
                <w:rFonts w:ascii="Times New Roman" w:hAnsi="Times New Roman"/>
              </w:rPr>
              <w:t>Early Stage Biface (</w:t>
            </w:r>
            <w:r w:rsidR="00BA48AD" w:rsidRPr="00816576">
              <w:rPr>
                <w:rFonts w:ascii="Times New Roman" w:hAnsi="Times New Roman"/>
              </w:rPr>
              <w:t>ESB</w:t>
            </w:r>
            <w:r w:rsidRPr="00816576">
              <w:rPr>
                <w:rFonts w:ascii="Times New Roman" w:hAnsi="Times New Roman"/>
              </w:rPr>
              <w:t>)</w:t>
            </w:r>
          </w:p>
        </w:tc>
        <w:tc>
          <w:tcPr>
            <w:tcW w:w="1620" w:type="dxa"/>
          </w:tcPr>
          <w:p w:rsidR="00BA48AD" w:rsidRPr="00816576" w:rsidRDefault="00BA48AD" w:rsidP="00D02FB4">
            <w:pPr>
              <w:rPr>
                <w:rFonts w:ascii="Times New Roman" w:hAnsi="Times New Roman"/>
              </w:rPr>
            </w:pPr>
            <w:r w:rsidRPr="00816576">
              <w:rPr>
                <w:rFonts w:ascii="Times New Roman" w:hAnsi="Times New Roman"/>
              </w:rPr>
              <w:t>5</w:t>
            </w:r>
          </w:p>
        </w:tc>
        <w:tc>
          <w:tcPr>
            <w:tcW w:w="1707" w:type="dxa"/>
          </w:tcPr>
          <w:p w:rsidR="00BA48AD" w:rsidRPr="00816576" w:rsidRDefault="00BA48AD" w:rsidP="00D02FB4">
            <w:pPr>
              <w:rPr>
                <w:rFonts w:ascii="Times New Roman" w:hAnsi="Times New Roman"/>
              </w:rPr>
            </w:pPr>
            <w:r w:rsidRPr="00816576">
              <w:rPr>
                <w:rFonts w:ascii="Times New Roman" w:hAnsi="Times New Roman"/>
              </w:rPr>
              <w:t>1</w:t>
            </w:r>
          </w:p>
        </w:tc>
        <w:tc>
          <w:tcPr>
            <w:tcW w:w="1443"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DA01E5" w:rsidP="00D02FB4">
            <w:pPr>
              <w:rPr>
                <w:rFonts w:ascii="Times New Roman" w:hAnsi="Times New Roman"/>
              </w:rPr>
            </w:pPr>
            <w:r w:rsidRPr="00816576">
              <w:rPr>
                <w:rFonts w:ascii="Times New Roman" w:hAnsi="Times New Roman"/>
              </w:rPr>
              <w:t>Mid Stage Biface (</w:t>
            </w:r>
            <w:r w:rsidR="00BA48AD" w:rsidRPr="00816576">
              <w:rPr>
                <w:rFonts w:ascii="Times New Roman" w:hAnsi="Times New Roman"/>
              </w:rPr>
              <w:t>MSB</w:t>
            </w:r>
            <w:r w:rsidRPr="00816576">
              <w:rPr>
                <w:rFonts w:ascii="Times New Roman" w:hAnsi="Times New Roman"/>
              </w:rPr>
              <w:t>)</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707" w:type="dxa"/>
          </w:tcPr>
          <w:p w:rsidR="00BA48AD" w:rsidRPr="00816576" w:rsidRDefault="00BA48AD" w:rsidP="00D02FB4">
            <w:pPr>
              <w:rPr>
                <w:rFonts w:ascii="Times New Roman" w:hAnsi="Times New Roman"/>
              </w:rPr>
            </w:pPr>
            <w:r w:rsidRPr="00816576">
              <w:rPr>
                <w:rFonts w:ascii="Times New Roman" w:hAnsi="Times New Roman"/>
              </w:rPr>
              <w:t>1</w:t>
            </w:r>
          </w:p>
        </w:tc>
        <w:tc>
          <w:tcPr>
            <w:tcW w:w="1443" w:type="dxa"/>
          </w:tcPr>
          <w:p w:rsidR="00BA48AD" w:rsidRPr="00816576" w:rsidRDefault="00BA48AD" w:rsidP="00D02FB4">
            <w:pPr>
              <w:rPr>
                <w:rFonts w:ascii="Times New Roman" w:hAnsi="Times New Roman"/>
              </w:rPr>
            </w:pPr>
            <w:r w:rsidRPr="00816576">
              <w:rPr>
                <w:rFonts w:ascii="Times New Roman" w:hAnsi="Times New Roman"/>
              </w:rPr>
              <w:t>4</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DA01E5" w:rsidP="00D02FB4">
            <w:pPr>
              <w:rPr>
                <w:rFonts w:ascii="Times New Roman" w:hAnsi="Times New Roman"/>
              </w:rPr>
            </w:pPr>
            <w:r w:rsidRPr="00816576">
              <w:rPr>
                <w:rFonts w:ascii="Times New Roman" w:hAnsi="Times New Roman"/>
              </w:rPr>
              <w:t>Trimmed Biface I (</w:t>
            </w:r>
            <w:r w:rsidR="00BA48AD" w:rsidRPr="00816576">
              <w:rPr>
                <w:rFonts w:ascii="Times New Roman" w:hAnsi="Times New Roman"/>
              </w:rPr>
              <w:t>TBI</w:t>
            </w:r>
            <w:r w:rsidRPr="00816576">
              <w:rPr>
                <w:rFonts w:ascii="Times New Roman" w:hAnsi="Times New Roman"/>
              </w:rPr>
              <w:t>)</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707" w:type="dxa"/>
          </w:tcPr>
          <w:p w:rsidR="00BA48AD" w:rsidRPr="00816576" w:rsidRDefault="00BA48AD" w:rsidP="00D02FB4">
            <w:pPr>
              <w:rPr>
                <w:rFonts w:ascii="Times New Roman" w:hAnsi="Times New Roman"/>
              </w:rPr>
            </w:pPr>
            <w:r w:rsidRPr="00816576">
              <w:rPr>
                <w:rFonts w:ascii="Times New Roman" w:hAnsi="Times New Roman"/>
              </w:rPr>
              <w:t>1</w:t>
            </w:r>
          </w:p>
        </w:tc>
        <w:tc>
          <w:tcPr>
            <w:tcW w:w="1443" w:type="dxa"/>
          </w:tcPr>
          <w:p w:rsidR="00BA48AD" w:rsidRPr="00816576" w:rsidRDefault="00BA48AD" w:rsidP="00D02FB4">
            <w:pPr>
              <w:rPr>
                <w:rFonts w:ascii="Times New Roman" w:hAnsi="Times New Roman"/>
              </w:rPr>
            </w:pPr>
            <w:r w:rsidRPr="00816576">
              <w:rPr>
                <w:rFonts w:ascii="Times New Roman" w:hAnsi="Times New Roman"/>
              </w:rPr>
              <w:t>11</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DA01E5" w:rsidP="00D02FB4">
            <w:pPr>
              <w:rPr>
                <w:rFonts w:ascii="Times New Roman" w:hAnsi="Times New Roman"/>
              </w:rPr>
            </w:pPr>
            <w:r w:rsidRPr="00816576">
              <w:rPr>
                <w:rFonts w:ascii="Times New Roman" w:hAnsi="Times New Roman"/>
              </w:rPr>
              <w:t>Trimmed Biface II (</w:t>
            </w:r>
            <w:r w:rsidR="00BA48AD" w:rsidRPr="00816576">
              <w:rPr>
                <w:rFonts w:ascii="Times New Roman" w:hAnsi="Times New Roman"/>
              </w:rPr>
              <w:t>TBII</w:t>
            </w:r>
            <w:r w:rsidRPr="00816576">
              <w:rPr>
                <w:rFonts w:ascii="Times New Roman" w:hAnsi="Times New Roman"/>
              </w:rPr>
              <w:t>)</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707" w:type="dxa"/>
          </w:tcPr>
          <w:p w:rsidR="00BA48AD" w:rsidRPr="00816576" w:rsidRDefault="00BA48AD" w:rsidP="00D02FB4">
            <w:pPr>
              <w:rPr>
                <w:rFonts w:ascii="Times New Roman" w:hAnsi="Times New Roman"/>
              </w:rPr>
            </w:pPr>
            <w:r w:rsidRPr="00816576">
              <w:rPr>
                <w:rFonts w:ascii="Times New Roman" w:hAnsi="Times New Roman"/>
              </w:rPr>
              <w:t>1</w:t>
            </w:r>
          </w:p>
        </w:tc>
        <w:tc>
          <w:tcPr>
            <w:tcW w:w="1443" w:type="dxa"/>
          </w:tcPr>
          <w:p w:rsidR="00BA48AD" w:rsidRPr="00816576" w:rsidRDefault="00BA48AD" w:rsidP="00D02FB4">
            <w:pPr>
              <w:rPr>
                <w:rFonts w:ascii="Times New Roman" w:hAnsi="Times New Roman"/>
              </w:rPr>
            </w:pPr>
            <w:r w:rsidRPr="00816576">
              <w:rPr>
                <w:rFonts w:ascii="Times New Roman" w:hAnsi="Times New Roman"/>
              </w:rPr>
              <w:t>27</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DA01E5" w:rsidP="00D02FB4">
            <w:pPr>
              <w:rPr>
                <w:rFonts w:ascii="Times New Roman" w:hAnsi="Times New Roman"/>
              </w:rPr>
            </w:pPr>
            <w:r w:rsidRPr="00816576">
              <w:rPr>
                <w:rFonts w:ascii="Times New Roman" w:hAnsi="Times New Roman"/>
              </w:rPr>
              <w:t>Intentionally Modified Flake (</w:t>
            </w:r>
            <w:r w:rsidR="00BA48AD" w:rsidRPr="00816576">
              <w:rPr>
                <w:rFonts w:ascii="Times New Roman" w:hAnsi="Times New Roman"/>
              </w:rPr>
              <w:t>RFL</w:t>
            </w:r>
            <w:r w:rsidRPr="00816576">
              <w:rPr>
                <w:rFonts w:ascii="Times New Roman" w:hAnsi="Times New Roman"/>
              </w:rPr>
              <w:t>)</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707" w:type="dxa"/>
          </w:tcPr>
          <w:p w:rsidR="00BA48AD" w:rsidRPr="00816576" w:rsidRDefault="00BA48AD" w:rsidP="00D02FB4">
            <w:pPr>
              <w:rPr>
                <w:rFonts w:ascii="Times New Roman" w:hAnsi="Times New Roman"/>
              </w:rPr>
            </w:pPr>
            <w:r w:rsidRPr="00816576">
              <w:rPr>
                <w:rFonts w:ascii="Times New Roman" w:hAnsi="Times New Roman"/>
              </w:rPr>
              <w:t>1</w:t>
            </w:r>
          </w:p>
        </w:tc>
        <w:tc>
          <w:tcPr>
            <w:tcW w:w="1443"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438" w:type="dxa"/>
          </w:tcPr>
          <w:p w:rsidR="00BA48AD" w:rsidRPr="00816576" w:rsidRDefault="00DA01E5" w:rsidP="00D02FB4">
            <w:pPr>
              <w:rPr>
                <w:rFonts w:ascii="Times New Roman" w:hAnsi="Times New Roman"/>
              </w:rPr>
            </w:pPr>
            <w:r w:rsidRPr="00816576">
              <w:rPr>
                <w:rFonts w:ascii="Times New Roman" w:hAnsi="Times New Roman"/>
              </w:rPr>
              <w:t>Unintentionally Modified Flake (</w:t>
            </w:r>
            <w:r w:rsidR="00BA48AD" w:rsidRPr="00816576">
              <w:rPr>
                <w:rFonts w:ascii="Times New Roman" w:hAnsi="Times New Roman"/>
              </w:rPr>
              <w:t>UFL</w:t>
            </w:r>
            <w:r w:rsidRPr="00816576">
              <w:rPr>
                <w:rFonts w:ascii="Times New Roman" w:hAnsi="Times New Roman"/>
              </w:rPr>
              <w:t>)</w:t>
            </w:r>
          </w:p>
        </w:tc>
        <w:tc>
          <w:tcPr>
            <w:tcW w:w="1620" w:type="dxa"/>
          </w:tcPr>
          <w:p w:rsidR="00BA48AD" w:rsidRPr="00816576" w:rsidRDefault="00BA48AD" w:rsidP="00D02FB4">
            <w:pPr>
              <w:rPr>
                <w:rFonts w:ascii="Times New Roman" w:hAnsi="Times New Roman"/>
              </w:rPr>
            </w:pPr>
            <w:r w:rsidRPr="00816576">
              <w:rPr>
                <w:rFonts w:ascii="Times New Roman" w:hAnsi="Times New Roman"/>
              </w:rPr>
              <w:t>1</w:t>
            </w:r>
          </w:p>
        </w:tc>
        <w:tc>
          <w:tcPr>
            <w:tcW w:w="1707" w:type="dxa"/>
          </w:tcPr>
          <w:p w:rsidR="00BA48AD" w:rsidRPr="00816576" w:rsidRDefault="00BA48AD" w:rsidP="00D02FB4">
            <w:pPr>
              <w:rPr>
                <w:rFonts w:ascii="Times New Roman" w:hAnsi="Times New Roman"/>
              </w:rPr>
            </w:pPr>
            <w:r w:rsidRPr="00816576">
              <w:rPr>
                <w:rFonts w:ascii="Times New Roman" w:hAnsi="Times New Roman"/>
              </w:rPr>
              <w:t>2</w:t>
            </w:r>
          </w:p>
        </w:tc>
        <w:tc>
          <w:tcPr>
            <w:tcW w:w="1443" w:type="dxa"/>
          </w:tcPr>
          <w:p w:rsidR="00BA48AD" w:rsidRPr="00816576" w:rsidRDefault="00BA48AD" w:rsidP="00D02FB4">
            <w:pPr>
              <w:rPr>
                <w:rFonts w:ascii="Times New Roman" w:hAnsi="Times New Roman"/>
              </w:rPr>
            </w:pPr>
            <w:r w:rsidRPr="00816576">
              <w:rPr>
                <w:rFonts w:ascii="Times New Roman" w:hAnsi="Times New Roman"/>
              </w:rPr>
              <w:t>6</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438" w:type="dxa"/>
          </w:tcPr>
          <w:p w:rsidR="00BA48AD" w:rsidRPr="00816576" w:rsidRDefault="00DA01E5" w:rsidP="00D02FB4">
            <w:pPr>
              <w:rPr>
                <w:rFonts w:ascii="Times New Roman" w:hAnsi="Times New Roman"/>
              </w:rPr>
            </w:pPr>
            <w:r w:rsidRPr="00816576">
              <w:rPr>
                <w:rFonts w:ascii="Times New Roman" w:hAnsi="Times New Roman"/>
              </w:rPr>
              <w:t>Unmodified Blade (</w:t>
            </w:r>
            <w:r w:rsidR="00BA48AD" w:rsidRPr="00816576">
              <w:rPr>
                <w:rFonts w:ascii="Times New Roman" w:hAnsi="Times New Roman"/>
              </w:rPr>
              <w:t>BLD</w:t>
            </w:r>
            <w:r w:rsidRPr="00816576">
              <w:rPr>
                <w:rFonts w:ascii="Times New Roman" w:hAnsi="Times New Roman"/>
              </w:rPr>
              <w:t>)</w:t>
            </w:r>
          </w:p>
        </w:tc>
        <w:tc>
          <w:tcPr>
            <w:tcW w:w="1620" w:type="dxa"/>
          </w:tcPr>
          <w:p w:rsidR="00BA48AD" w:rsidRPr="00816576" w:rsidRDefault="00BA48AD" w:rsidP="00D02FB4">
            <w:pPr>
              <w:rPr>
                <w:rFonts w:ascii="Times New Roman" w:hAnsi="Times New Roman"/>
              </w:rPr>
            </w:pPr>
            <w:r w:rsidRPr="00816576">
              <w:rPr>
                <w:rFonts w:ascii="Times New Roman" w:hAnsi="Times New Roman"/>
              </w:rPr>
              <w:t>0</w:t>
            </w:r>
          </w:p>
        </w:tc>
        <w:tc>
          <w:tcPr>
            <w:tcW w:w="1707" w:type="dxa"/>
          </w:tcPr>
          <w:p w:rsidR="00BA48AD" w:rsidRPr="00816576" w:rsidRDefault="00BA48AD" w:rsidP="00D02FB4">
            <w:pPr>
              <w:rPr>
                <w:rFonts w:ascii="Times New Roman" w:hAnsi="Times New Roman"/>
              </w:rPr>
            </w:pPr>
            <w:r w:rsidRPr="00816576">
              <w:rPr>
                <w:rFonts w:ascii="Times New Roman" w:hAnsi="Times New Roman"/>
              </w:rPr>
              <w:t>0</w:t>
            </w:r>
          </w:p>
        </w:tc>
        <w:tc>
          <w:tcPr>
            <w:tcW w:w="1443"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2</w:t>
            </w:r>
          </w:p>
        </w:tc>
      </w:tr>
    </w:tbl>
    <w:p w:rsidR="00BA48AD" w:rsidRPr="00816576" w:rsidRDefault="00BA48AD" w:rsidP="00BA48AD">
      <w:pPr>
        <w:spacing w:line="480" w:lineRule="auto"/>
        <w:rPr>
          <w:rFonts w:ascii="Times New Roman" w:hAnsi="Times New Roman"/>
        </w:rPr>
      </w:pPr>
    </w:p>
    <w:p w:rsidR="00CA3D84" w:rsidRPr="00816576" w:rsidRDefault="00BA48AD" w:rsidP="00BA48AD">
      <w:pPr>
        <w:spacing w:line="480" w:lineRule="auto"/>
        <w:rPr>
          <w:rFonts w:ascii="Times New Roman" w:hAnsi="Times New Roman"/>
        </w:rPr>
      </w:pPr>
      <w:r w:rsidRPr="00816576">
        <w:rPr>
          <w:rFonts w:ascii="Times New Roman" w:hAnsi="Times New Roman"/>
        </w:rPr>
        <w:tab/>
        <w:t>Only one Intentionally Modified Flake was recovered, and it was a relatively complete specimen. In contrast, the Unintentionally Modified Flakes were more frequently fragmentary, although neither the sample size nor the margin of difference was large.</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General Late B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The general Late B levels, which are associated with the depths of the Seven Mile Island phase deposits, produced a total of 39 complete, 18 relatively complete, and 111 fragmentary specimens, as well as 2 tools of unknown condition (Table 7.92). The majority of tools from these general levels are fragmentary (65%).</w:t>
      </w:r>
    </w:p>
    <w:p w:rsidR="00C672E4" w:rsidRPr="00816576" w:rsidRDefault="00E00F5D" w:rsidP="00C672E4">
      <w:pPr>
        <w:spacing w:line="480" w:lineRule="auto"/>
        <w:rPr>
          <w:rFonts w:ascii="Times New Roman" w:hAnsi="Times New Roman"/>
        </w:rPr>
      </w:pPr>
      <w:r w:rsidRPr="00816576">
        <w:rPr>
          <w:rFonts w:ascii="Times New Roman" w:hAnsi="Times New Roman"/>
        </w:rPr>
        <w:tab/>
        <w:t>Among the bifaces from these levels, more fragmentary specimens were recovered than complete/relatively complete examples. All Early Stage Bifaces were complete/relatively complete, but among the Mid Stage Bifaces and the Trimmed Biface I and II categories, more fragmentary specimens were recorded. The M</w:t>
      </w:r>
      <w:r w:rsidR="00CA3D84" w:rsidRPr="00816576">
        <w:rPr>
          <w:rFonts w:ascii="Times New Roman" w:hAnsi="Times New Roman"/>
        </w:rPr>
        <w:t xml:space="preserve">id </w:t>
      </w:r>
      <w:r w:rsidRPr="00816576">
        <w:rPr>
          <w:rFonts w:ascii="Times New Roman" w:hAnsi="Times New Roman"/>
        </w:rPr>
        <w:t>S</w:t>
      </w:r>
      <w:r w:rsidR="00CA3D84" w:rsidRPr="00816576">
        <w:rPr>
          <w:rFonts w:ascii="Times New Roman" w:hAnsi="Times New Roman"/>
        </w:rPr>
        <w:t xml:space="preserve">tage </w:t>
      </w:r>
      <w:r w:rsidRPr="00816576">
        <w:rPr>
          <w:rFonts w:ascii="Times New Roman" w:hAnsi="Times New Roman"/>
        </w:rPr>
        <w:t>B</w:t>
      </w:r>
      <w:r w:rsidR="00CA3D84" w:rsidRPr="00816576">
        <w:rPr>
          <w:rFonts w:ascii="Times New Roman" w:hAnsi="Times New Roman"/>
        </w:rPr>
        <w:t>iface</w:t>
      </w:r>
      <w:r w:rsidRPr="00816576">
        <w:rPr>
          <w:rFonts w:ascii="Times New Roman" w:hAnsi="Times New Roman"/>
        </w:rPr>
        <w:t xml:space="preserve"> fragments include two lateral </w:t>
      </w:r>
      <w:r w:rsidR="00C672E4" w:rsidRPr="00816576">
        <w:rPr>
          <w:rFonts w:ascii="Times New Roman" w:hAnsi="Times New Roman"/>
        </w:rPr>
        <w:t>fragments, one piece that was broken transversely, and one specimen that exhibited a hinge fracture. Among the Trimmed Biface I fragments, 10 were proximal pieces, 8 were medial fragments, and 1 was a longitudinal portion. The Trimmed Biface II fragment included 15 distal, 14 medial, 13 proximal, and 4 lateral pieces. The single drill attributed to these general levels was a proximal fragment.</w:t>
      </w:r>
    </w:p>
    <w:p w:rsidR="005A6568" w:rsidRPr="00816576" w:rsidRDefault="005A6568" w:rsidP="005A6568">
      <w:pPr>
        <w:spacing w:line="480" w:lineRule="auto"/>
        <w:rPr>
          <w:rFonts w:ascii="Times New Roman" w:hAnsi="Times New Roman"/>
        </w:rPr>
      </w:pPr>
      <w:r w:rsidRPr="00816576">
        <w:rPr>
          <w:rFonts w:ascii="Times New Roman" w:hAnsi="Times New Roman"/>
        </w:rPr>
        <w:t>Of the general Unifaces that were recovered, the numbers of complete/relatively complete and fragmentary specimens were nearly equivalent. The fragmentary specimens included a lateral, a distal, and a medial portion.</w:t>
      </w:r>
    </w:p>
    <w:p w:rsidR="005A6568" w:rsidRPr="00816576" w:rsidRDefault="005A6568" w:rsidP="005A6568">
      <w:pPr>
        <w:spacing w:line="480" w:lineRule="auto"/>
        <w:rPr>
          <w:rFonts w:ascii="Times New Roman" w:hAnsi="Times New Roman"/>
        </w:rPr>
      </w:pPr>
      <w:r w:rsidRPr="00816576">
        <w:rPr>
          <w:rFonts w:ascii="Times New Roman" w:hAnsi="Times New Roman"/>
        </w:rPr>
        <w:tab/>
        <w:t>Among the expediently produced flake tools (RFL, UFL), more complete/relatively complete specimens were recovered than fragmentary examples.</w:t>
      </w:r>
    </w:p>
    <w:p w:rsidR="00BA48AD" w:rsidRPr="00816576" w:rsidRDefault="00E00F5D" w:rsidP="00DD5C6D">
      <w:pPr>
        <w:rPr>
          <w:rFonts w:ascii="Times New Roman" w:hAnsi="Times New Roman"/>
        </w:rPr>
      </w:pPr>
      <w:r w:rsidRPr="00816576">
        <w:rPr>
          <w:rFonts w:ascii="Times New Roman" w:hAnsi="Times New Roman"/>
          <w:b/>
        </w:rPr>
        <w:t>Table 7.92</w:t>
      </w:r>
      <w:r w:rsidRPr="00816576">
        <w:rPr>
          <w:rFonts w:ascii="Times New Roman" w:hAnsi="Times New Roman"/>
        </w:rPr>
        <w:t>: Tool Condition, General Late B levels</w:t>
      </w:r>
      <w:r w:rsidR="00CA3D84" w:rsidRPr="00816576">
        <w:rPr>
          <w:rFonts w:ascii="Times New Roman" w:hAnsi="Times New Roman"/>
        </w:rPr>
        <w:t>. (</w:t>
      </w:r>
      <w:r w:rsidR="00CB562D" w:rsidRPr="00816576">
        <w:rPr>
          <w:rFonts w:ascii="Times New Roman" w:hAnsi="Times New Roman"/>
        </w:rPr>
        <w:t>Data available</w:t>
      </w:r>
      <w:r w:rsidR="00CA3D84" w:rsidRPr="00816576">
        <w:rPr>
          <w:rFonts w:ascii="Times New Roman" w:hAnsi="Times New Roman"/>
        </w:rPr>
        <w:t xml:space="preserve"> in Appendix A.)</w:t>
      </w:r>
    </w:p>
    <w:tbl>
      <w:tblPr>
        <w:tblStyle w:val="TableGrid"/>
        <w:tblW w:w="0" w:type="auto"/>
        <w:tblLook w:val="00BF"/>
      </w:tblPr>
      <w:tblGrid>
        <w:gridCol w:w="3258"/>
        <w:gridCol w:w="1710"/>
        <w:gridCol w:w="1710"/>
        <w:gridCol w:w="1530"/>
        <w:gridCol w:w="1368"/>
      </w:tblGrid>
      <w:tr w:rsidR="00BA48AD" w:rsidRPr="00816576">
        <w:tc>
          <w:tcPr>
            <w:tcW w:w="3258" w:type="dxa"/>
          </w:tcPr>
          <w:p w:rsidR="00BA48AD" w:rsidRPr="00816576" w:rsidRDefault="00BA48AD" w:rsidP="00D02FB4">
            <w:pPr>
              <w:rPr>
                <w:rFonts w:ascii="Times New Roman" w:hAnsi="Times New Roman"/>
              </w:rPr>
            </w:pPr>
          </w:p>
        </w:tc>
        <w:tc>
          <w:tcPr>
            <w:tcW w:w="1710" w:type="dxa"/>
          </w:tcPr>
          <w:p w:rsidR="00BA48AD" w:rsidRPr="00816576" w:rsidRDefault="00BA48AD" w:rsidP="00D02FB4">
            <w:pPr>
              <w:rPr>
                <w:rFonts w:ascii="Times New Roman" w:hAnsi="Times New Roman"/>
              </w:rPr>
            </w:pPr>
            <w:r w:rsidRPr="00816576">
              <w:rPr>
                <w:rFonts w:ascii="Times New Roman" w:hAnsi="Times New Roman"/>
              </w:rPr>
              <w:t>Condition</w:t>
            </w:r>
          </w:p>
        </w:tc>
        <w:tc>
          <w:tcPr>
            <w:tcW w:w="1710" w:type="dxa"/>
          </w:tcPr>
          <w:p w:rsidR="00BA48AD" w:rsidRPr="00816576" w:rsidRDefault="00BA48AD" w:rsidP="00D02FB4">
            <w:pPr>
              <w:rPr>
                <w:rFonts w:ascii="Times New Roman" w:hAnsi="Times New Roman"/>
              </w:rPr>
            </w:pPr>
          </w:p>
        </w:tc>
        <w:tc>
          <w:tcPr>
            <w:tcW w:w="1530" w:type="dxa"/>
          </w:tcPr>
          <w:p w:rsidR="00BA48AD" w:rsidRPr="00816576" w:rsidRDefault="00BA48AD" w:rsidP="00D02FB4">
            <w:pPr>
              <w:rPr>
                <w:rFonts w:ascii="Times New Roman" w:hAnsi="Times New Roman"/>
              </w:rPr>
            </w:pPr>
          </w:p>
        </w:tc>
        <w:tc>
          <w:tcPr>
            <w:tcW w:w="1368" w:type="dxa"/>
          </w:tcPr>
          <w:p w:rsidR="00BA48AD" w:rsidRPr="00816576" w:rsidRDefault="00BA48AD" w:rsidP="00D02FB4">
            <w:pPr>
              <w:rPr>
                <w:rFonts w:ascii="Times New Roman" w:hAnsi="Times New Roman"/>
              </w:rPr>
            </w:pPr>
          </w:p>
        </w:tc>
      </w:tr>
      <w:tr w:rsidR="00BA48AD" w:rsidRPr="00816576">
        <w:tc>
          <w:tcPr>
            <w:tcW w:w="3258" w:type="dxa"/>
          </w:tcPr>
          <w:p w:rsidR="00BA48AD" w:rsidRPr="00816576" w:rsidRDefault="00BA48AD" w:rsidP="00D02FB4">
            <w:pPr>
              <w:rPr>
                <w:rFonts w:ascii="Times New Roman" w:hAnsi="Times New Roman"/>
              </w:rPr>
            </w:pPr>
            <w:r w:rsidRPr="00816576">
              <w:rPr>
                <w:rFonts w:ascii="Times New Roman" w:hAnsi="Times New Roman"/>
              </w:rPr>
              <w:t>Tool Class</w:t>
            </w:r>
          </w:p>
        </w:tc>
        <w:tc>
          <w:tcPr>
            <w:tcW w:w="1710" w:type="dxa"/>
          </w:tcPr>
          <w:p w:rsidR="00BA48AD" w:rsidRPr="00816576" w:rsidRDefault="00BA48AD" w:rsidP="00D02FB4">
            <w:pPr>
              <w:rPr>
                <w:rFonts w:ascii="Times New Roman" w:hAnsi="Times New Roman"/>
              </w:rPr>
            </w:pPr>
            <w:r w:rsidRPr="00816576">
              <w:rPr>
                <w:rFonts w:ascii="Times New Roman" w:hAnsi="Times New Roman"/>
              </w:rPr>
              <w:t>Complete</w:t>
            </w:r>
          </w:p>
        </w:tc>
        <w:tc>
          <w:tcPr>
            <w:tcW w:w="1710" w:type="dxa"/>
          </w:tcPr>
          <w:p w:rsidR="00BA48AD" w:rsidRPr="00816576" w:rsidRDefault="00BA48AD" w:rsidP="00D02FB4">
            <w:pPr>
              <w:rPr>
                <w:rFonts w:ascii="Times New Roman" w:hAnsi="Times New Roman"/>
              </w:rPr>
            </w:pPr>
            <w:r w:rsidRPr="00816576">
              <w:rPr>
                <w:rFonts w:ascii="Times New Roman" w:hAnsi="Times New Roman"/>
              </w:rPr>
              <w:t>Relatively Complete</w:t>
            </w:r>
          </w:p>
        </w:tc>
        <w:tc>
          <w:tcPr>
            <w:tcW w:w="1530" w:type="dxa"/>
          </w:tcPr>
          <w:p w:rsidR="00BA48AD" w:rsidRPr="00816576" w:rsidRDefault="00BA48AD" w:rsidP="00D02FB4">
            <w:pPr>
              <w:rPr>
                <w:rFonts w:ascii="Times New Roman" w:hAnsi="Times New Roman"/>
              </w:rPr>
            </w:pPr>
            <w:r w:rsidRPr="00816576">
              <w:rPr>
                <w:rFonts w:ascii="Times New Roman" w:hAnsi="Times New Roman"/>
              </w:rPr>
              <w:t>Fragmentary</w:t>
            </w:r>
          </w:p>
        </w:tc>
        <w:tc>
          <w:tcPr>
            <w:tcW w:w="1368" w:type="dxa"/>
          </w:tcPr>
          <w:p w:rsidR="00BA48AD" w:rsidRPr="00816576" w:rsidRDefault="00BA48AD" w:rsidP="00D02FB4">
            <w:pPr>
              <w:rPr>
                <w:rFonts w:ascii="Times New Roman" w:hAnsi="Times New Roman"/>
              </w:rPr>
            </w:pPr>
            <w:r w:rsidRPr="00816576">
              <w:rPr>
                <w:rFonts w:ascii="Times New Roman" w:hAnsi="Times New Roman"/>
              </w:rPr>
              <w:t>Unknown</w:t>
            </w:r>
          </w:p>
        </w:tc>
      </w:tr>
      <w:tr w:rsidR="00BA48AD" w:rsidRPr="00816576">
        <w:tc>
          <w:tcPr>
            <w:tcW w:w="3258" w:type="dxa"/>
          </w:tcPr>
          <w:p w:rsidR="00BA48AD" w:rsidRPr="00816576" w:rsidRDefault="00DA01E5" w:rsidP="00D02FB4">
            <w:pPr>
              <w:rPr>
                <w:rFonts w:ascii="Times New Roman" w:hAnsi="Times New Roman"/>
              </w:rPr>
            </w:pPr>
            <w:r w:rsidRPr="00816576">
              <w:rPr>
                <w:rFonts w:ascii="Times New Roman" w:hAnsi="Times New Roman"/>
              </w:rPr>
              <w:t>Early Stage Biface (</w:t>
            </w:r>
            <w:r w:rsidR="00BA48AD" w:rsidRPr="00816576">
              <w:rPr>
                <w:rFonts w:ascii="Times New Roman" w:hAnsi="Times New Roman"/>
              </w:rPr>
              <w:t>ESB</w:t>
            </w:r>
            <w:r w:rsidRPr="00816576">
              <w:rPr>
                <w:rFonts w:ascii="Times New Roman" w:hAnsi="Times New Roman"/>
              </w:rPr>
              <w:t>)</w:t>
            </w:r>
          </w:p>
        </w:tc>
        <w:tc>
          <w:tcPr>
            <w:tcW w:w="1710" w:type="dxa"/>
          </w:tcPr>
          <w:p w:rsidR="00BA48AD" w:rsidRPr="00816576" w:rsidRDefault="00BA48AD" w:rsidP="00D02FB4">
            <w:pPr>
              <w:rPr>
                <w:rFonts w:ascii="Times New Roman" w:hAnsi="Times New Roman"/>
              </w:rPr>
            </w:pPr>
            <w:r w:rsidRPr="00816576">
              <w:rPr>
                <w:rFonts w:ascii="Times New Roman" w:hAnsi="Times New Roman"/>
              </w:rPr>
              <w:t>2</w:t>
            </w:r>
          </w:p>
        </w:tc>
        <w:tc>
          <w:tcPr>
            <w:tcW w:w="1710" w:type="dxa"/>
          </w:tcPr>
          <w:p w:rsidR="00BA48AD" w:rsidRPr="00816576" w:rsidRDefault="00BA48AD" w:rsidP="00D02FB4">
            <w:pPr>
              <w:rPr>
                <w:rFonts w:ascii="Times New Roman" w:hAnsi="Times New Roman"/>
              </w:rPr>
            </w:pPr>
            <w:r w:rsidRPr="00816576">
              <w:rPr>
                <w:rFonts w:ascii="Times New Roman" w:hAnsi="Times New Roman"/>
              </w:rPr>
              <w:t>1</w:t>
            </w:r>
          </w:p>
        </w:tc>
        <w:tc>
          <w:tcPr>
            <w:tcW w:w="1530" w:type="dxa"/>
          </w:tcPr>
          <w:p w:rsidR="00BA48AD" w:rsidRPr="00816576" w:rsidRDefault="00BA48AD" w:rsidP="00D02FB4">
            <w:pPr>
              <w:rPr>
                <w:rFonts w:ascii="Times New Roman" w:hAnsi="Times New Roman"/>
              </w:rPr>
            </w:pPr>
            <w:r w:rsidRPr="00816576">
              <w:rPr>
                <w:rFonts w:ascii="Times New Roman" w:hAnsi="Times New Roman"/>
              </w:rPr>
              <w:t>0</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258" w:type="dxa"/>
          </w:tcPr>
          <w:p w:rsidR="00BA48AD" w:rsidRPr="00816576" w:rsidRDefault="00DA01E5" w:rsidP="00D02FB4">
            <w:pPr>
              <w:rPr>
                <w:rFonts w:ascii="Times New Roman" w:hAnsi="Times New Roman"/>
              </w:rPr>
            </w:pPr>
            <w:r w:rsidRPr="00816576">
              <w:rPr>
                <w:rFonts w:ascii="Times New Roman" w:hAnsi="Times New Roman"/>
              </w:rPr>
              <w:t>Mid Stage Biface (</w:t>
            </w:r>
            <w:r w:rsidR="00BA48AD" w:rsidRPr="00816576">
              <w:rPr>
                <w:rFonts w:ascii="Times New Roman" w:hAnsi="Times New Roman"/>
              </w:rPr>
              <w:t>MSB</w:t>
            </w:r>
            <w:r w:rsidRPr="00816576">
              <w:rPr>
                <w:rFonts w:ascii="Times New Roman" w:hAnsi="Times New Roman"/>
              </w:rPr>
              <w:t>)</w:t>
            </w:r>
          </w:p>
        </w:tc>
        <w:tc>
          <w:tcPr>
            <w:tcW w:w="1710" w:type="dxa"/>
          </w:tcPr>
          <w:p w:rsidR="00BA48AD" w:rsidRPr="00816576" w:rsidRDefault="00BA48AD" w:rsidP="00D02FB4">
            <w:pPr>
              <w:rPr>
                <w:rFonts w:ascii="Times New Roman" w:hAnsi="Times New Roman"/>
              </w:rPr>
            </w:pPr>
            <w:r w:rsidRPr="00816576">
              <w:rPr>
                <w:rFonts w:ascii="Times New Roman" w:hAnsi="Times New Roman"/>
              </w:rPr>
              <w:t>1</w:t>
            </w:r>
          </w:p>
        </w:tc>
        <w:tc>
          <w:tcPr>
            <w:tcW w:w="1710" w:type="dxa"/>
          </w:tcPr>
          <w:p w:rsidR="00BA48AD" w:rsidRPr="00816576" w:rsidRDefault="00BA48AD" w:rsidP="00D02FB4">
            <w:pPr>
              <w:rPr>
                <w:rFonts w:ascii="Times New Roman" w:hAnsi="Times New Roman"/>
              </w:rPr>
            </w:pPr>
            <w:r w:rsidRPr="00816576">
              <w:rPr>
                <w:rFonts w:ascii="Times New Roman" w:hAnsi="Times New Roman"/>
              </w:rPr>
              <w:t>1</w:t>
            </w:r>
          </w:p>
        </w:tc>
        <w:tc>
          <w:tcPr>
            <w:tcW w:w="1530" w:type="dxa"/>
          </w:tcPr>
          <w:p w:rsidR="00BA48AD" w:rsidRPr="00816576" w:rsidRDefault="00BA48AD" w:rsidP="00D02FB4">
            <w:pPr>
              <w:rPr>
                <w:rFonts w:ascii="Times New Roman" w:hAnsi="Times New Roman"/>
              </w:rPr>
            </w:pPr>
            <w:r w:rsidRPr="00816576">
              <w:rPr>
                <w:rFonts w:ascii="Times New Roman" w:hAnsi="Times New Roman"/>
              </w:rPr>
              <w:t>5</w:t>
            </w:r>
          </w:p>
        </w:tc>
        <w:tc>
          <w:tcPr>
            <w:tcW w:w="136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258" w:type="dxa"/>
          </w:tcPr>
          <w:p w:rsidR="00BA48AD" w:rsidRPr="00816576" w:rsidRDefault="00DA01E5" w:rsidP="00D02FB4">
            <w:pPr>
              <w:rPr>
                <w:rFonts w:ascii="Times New Roman" w:hAnsi="Times New Roman"/>
              </w:rPr>
            </w:pPr>
            <w:r w:rsidRPr="00816576">
              <w:rPr>
                <w:rFonts w:ascii="Times New Roman" w:hAnsi="Times New Roman"/>
              </w:rPr>
              <w:t>Trimmed Biface I (</w:t>
            </w:r>
            <w:r w:rsidR="00BA48AD" w:rsidRPr="00816576">
              <w:rPr>
                <w:rFonts w:ascii="Times New Roman" w:hAnsi="Times New Roman"/>
              </w:rPr>
              <w:t>TBI</w:t>
            </w:r>
            <w:r w:rsidRPr="00816576">
              <w:rPr>
                <w:rFonts w:ascii="Times New Roman" w:hAnsi="Times New Roman"/>
              </w:rPr>
              <w:t>)</w:t>
            </w:r>
          </w:p>
        </w:tc>
        <w:tc>
          <w:tcPr>
            <w:tcW w:w="1710" w:type="dxa"/>
          </w:tcPr>
          <w:p w:rsidR="00BA48AD" w:rsidRPr="00816576" w:rsidRDefault="00BA48AD" w:rsidP="00D02FB4">
            <w:pPr>
              <w:rPr>
                <w:rFonts w:ascii="Times New Roman" w:hAnsi="Times New Roman"/>
              </w:rPr>
            </w:pPr>
            <w:r w:rsidRPr="00816576">
              <w:rPr>
                <w:rFonts w:ascii="Times New Roman" w:hAnsi="Times New Roman"/>
              </w:rPr>
              <w:t>1</w:t>
            </w:r>
          </w:p>
        </w:tc>
        <w:tc>
          <w:tcPr>
            <w:tcW w:w="1710" w:type="dxa"/>
          </w:tcPr>
          <w:p w:rsidR="00BA48AD" w:rsidRPr="00816576" w:rsidRDefault="00BA48AD" w:rsidP="00D02FB4">
            <w:pPr>
              <w:rPr>
                <w:rFonts w:ascii="Times New Roman" w:hAnsi="Times New Roman"/>
              </w:rPr>
            </w:pPr>
            <w:r w:rsidRPr="00816576">
              <w:rPr>
                <w:rFonts w:ascii="Times New Roman" w:hAnsi="Times New Roman"/>
              </w:rPr>
              <w:t>3</w:t>
            </w:r>
          </w:p>
        </w:tc>
        <w:tc>
          <w:tcPr>
            <w:tcW w:w="1530" w:type="dxa"/>
          </w:tcPr>
          <w:p w:rsidR="00BA48AD" w:rsidRPr="00816576" w:rsidRDefault="00BA48AD" w:rsidP="00D02FB4">
            <w:pPr>
              <w:rPr>
                <w:rFonts w:ascii="Times New Roman" w:hAnsi="Times New Roman"/>
              </w:rPr>
            </w:pPr>
            <w:r w:rsidRPr="00816576">
              <w:rPr>
                <w:rFonts w:ascii="Times New Roman" w:hAnsi="Times New Roman"/>
              </w:rPr>
              <w:t>25</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258" w:type="dxa"/>
          </w:tcPr>
          <w:p w:rsidR="00BA48AD" w:rsidRPr="00816576" w:rsidRDefault="00DA01E5" w:rsidP="00D02FB4">
            <w:pPr>
              <w:rPr>
                <w:rFonts w:ascii="Times New Roman" w:hAnsi="Times New Roman"/>
              </w:rPr>
            </w:pPr>
            <w:r w:rsidRPr="00816576">
              <w:rPr>
                <w:rFonts w:ascii="Times New Roman" w:hAnsi="Times New Roman"/>
              </w:rPr>
              <w:t>Trimmed Biface II (</w:t>
            </w:r>
            <w:r w:rsidR="00BA48AD" w:rsidRPr="00816576">
              <w:rPr>
                <w:rFonts w:ascii="Times New Roman" w:hAnsi="Times New Roman"/>
              </w:rPr>
              <w:t>TBII</w:t>
            </w:r>
            <w:r w:rsidRPr="00816576">
              <w:rPr>
                <w:rFonts w:ascii="Times New Roman" w:hAnsi="Times New Roman"/>
              </w:rPr>
              <w:t>)</w:t>
            </w:r>
          </w:p>
        </w:tc>
        <w:tc>
          <w:tcPr>
            <w:tcW w:w="1710" w:type="dxa"/>
          </w:tcPr>
          <w:p w:rsidR="00BA48AD" w:rsidRPr="00816576" w:rsidRDefault="00BA48AD" w:rsidP="00D02FB4">
            <w:pPr>
              <w:rPr>
                <w:rFonts w:ascii="Times New Roman" w:hAnsi="Times New Roman"/>
              </w:rPr>
            </w:pPr>
            <w:r w:rsidRPr="00816576">
              <w:rPr>
                <w:rFonts w:ascii="Times New Roman" w:hAnsi="Times New Roman"/>
              </w:rPr>
              <w:t>2</w:t>
            </w:r>
          </w:p>
        </w:tc>
        <w:tc>
          <w:tcPr>
            <w:tcW w:w="1710" w:type="dxa"/>
          </w:tcPr>
          <w:p w:rsidR="00BA48AD" w:rsidRPr="00816576" w:rsidRDefault="00BA48AD" w:rsidP="00D02FB4">
            <w:pPr>
              <w:rPr>
                <w:rFonts w:ascii="Times New Roman" w:hAnsi="Times New Roman"/>
              </w:rPr>
            </w:pPr>
            <w:r w:rsidRPr="00816576">
              <w:rPr>
                <w:rFonts w:ascii="Times New Roman" w:hAnsi="Times New Roman"/>
              </w:rPr>
              <w:t>1</w:t>
            </w:r>
          </w:p>
        </w:tc>
        <w:tc>
          <w:tcPr>
            <w:tcW w:w="1530" w:type="dxa"/>
          </w:tcPr>
          <w:p w:rsidR="00BA48AD" w:rsidRPr="00816576" w:rsidRDefault="00BA48AD" w:rsidP="00D02FB4">
            <w:pPr>
              <w:rPr>
                <w:rFonts w:ascii="Times New Roman" w:hAnsi="Times New Roman"/>
              </w:rPr>
            </w:pPr>
            <w:r w:rsidRPr="00816576">
              <w:rPr>
                <w:rFonts w:ascii="Times New Roman" w:hAnsi="Times New Roman"/>
              </w:rPr>
              <w:t>48</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258" w:type="dxa"/>
          </w:tcPr>
          <w:p w:rsidR="00BA48AD" w:rsidRPr="00816576" w:rsidRDefault="00DA01E5" w:rsidP="00D02FB4">
            <w:pPr>
              <w:rPr>
                <w:rFonts w:ascii="Times New Roman" w:hAnsi="Times New Roman"/>
              </w:rPr>
            </w:pPr>
            <w:r w:rsidRPr="00816576">
              <w:rPr>
                <w:rFonts w:ascii="Times New Roman" w:hAnsi="Times New Roman"/>
              </w:rPr>
              <w:t>General Uniface (</w:t>
            </w:r>
            <w:r w:rsidR="00BA48AD" w:rsidRPr="00816576">
              <w:rPr>
                <w:rFonts w:ascii="Times New Roman" w:hAnsi="Times New Roman"/>
              </w:rPr>
              <w:t>UNF</w:t>
            </w:r>
            <w:r w:rsidRPr="00816576">
              <w:rPr>
                <w:rFonts w:ascii="Times New Roman" w:hAnsi="Times New Roman"/>
              </w:rPr>
              <w:t>)</w:t>
            </w:r>
          </w:p>
        </w:tc>
        <w:tc>
          <w:tcPr>
            <w:tcW w:w="1710" w:type="dxa"/>
          </w:tcPr>
          <w:p w:rsidR="00BA48AD" w:rsidRPr="00816576" w:rsidRDefault="00BA48AD" w:rsidP="00D02FB4">
            <w:pPr>
              <w:rPr>
                <w:rFonts w:ascii="Times New Roman" w:hAnsi="Times New Roman"/>
              </w:rPr>
            </w:pPr>
            <w:r w:rsidRPr="00816576">
              <w:rPr>
                <w:rFonts w:ascii="Times New Roman" w:hAnsi="Times New Roman"/>
              </w:rPr>
              <w:t>1</w:t>
            </w:r>
          </w:p>
        </w:tc>
        <w:tc>
          <w:tcPr>
            <w:tcW w:w="1710" w:type="dxa"/>
          </w:tcPr>
          <w:p w:rsidR="00BA48AD" w:rsidRPr="00816576" w:rsidRDefault="00BA48AD" w:rsidP="00D02FB4">
            <w:pPr>
              <w:rPr>
                <w:rFonts w:ascii="Times New Roman" w:hAnsi="Times New Roman"/>
              </w:rPr>
            </w:pPr>
            <w:r w:rsidRPr="00816576">
              <w:rPr>
                <w:rFonts w:ascii="Times New Roman" w:hAnsi="Times New Roman"/>
              </w:rPr>
              <w:t>1</w:t>
            </w:r>
          </w:p>
        </w:tc>
        <w:tc>
          <w:tcPr>
            <w:tcW w:w="1530" w:type="dxa"/>
          </w:tcPr>
          <w:p w:rsidR="00BA48AD" w:rsidRPr="00816576" w:rsidRDefault="00BA48AD" w:rsidP="00D02FB4">
            <w:pPr>
              <w:rPr>
                <w:rFonts w:ascii="Times New Roman" w:hAnsi="Times New Roman"/>
              </w:rPr>
            </w:pPr>
            <w:r w:rsidRPr="00816576">
              <w:rPr>
                <w:rFonts w:ascii="Times New Roman" w:hAnsi="Times New Roman"/>
              </w:rPr>
              <w:t>3</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258" w:type="dxa"/>
          </w:tcPr>
          <w:p w:rsidR="00BA48AD" w:rsidRPr="00816576" w:rsidRDefault="00DA01E5" w:rsidP="00D02FB4">
            <w:pPr>
              <w:rPr>
                <w:rFonts w:ascii="Times New Roman" w:hAnsi="Times New Roman"/>
              </w:rPr>
            </w:pPr>
            <w:r w:rsidRPr="00816576">
              <w:rPr>
                <w:rFonts w:ascii="Times New Roman" w:hAnsi="Times New Roman"/>
              </w:rPr>
              <w:t>Drill (</w:t>
            </w:r>
            <w:r w:rsidR="00BA48AD" w:rsidRPr="00816576">
              <w:rPr>
                <w:rFonts w:ascii="Times New Roman" w:hAnsi="Times New Roman"/>
              </w:rPr>
              <w:t>DRL</w:t>
            </w:r>
            <w:r w:rsidRPr="00816576">
              <w:rPr>
                <w:rFonts w:ascii="Times New Roman" w:hAnsi="Times New Roman"/>
              </w:rPr>
              <w:t>)</w:t>
            </w:r>
          </w:p>
        </w:tc>
        <w:tc>
          <w:tcPr>
            <w:tcW w:w="1710" w:type="dxa"/>
          </w:tcPr>
          <w:p w:rsidR="00BA48AD" w:rsidRPr="00816576" w:rsidRDefault="00BA48AD" w:rsidP="00D02FB4">
            <w:pPr>
              <w:rPr>
                <w:rFonts w:ascii="Times New Roman" w:hAnsi="Times New Roman"/>
              </w:rPr>
            </w:pPr>
            <w:r w:rsidRPr="00816576">
              <w:rPr>
                <w:rFonts w:ascii="Times New Roman" w:hAnsi="Times New Roman"/>
              </w:rPr>
              <w:t>0</w:t>
            </w:r>
          </w:p>
        </w:tc>
        <w:tc>
          <w:tcPr>
            <w:tcW w:w="1710" w:type="dxa"/>
          </w:tcPr>
          <w:p w:rsidR="00BA48AD" w:rsidRPr="00816576" w:rsidRDefault="00BA48AD" w:rsidP="00D02FB4">
            <w:pPr>
              <w:rPr>
                <w:rFonts w:ascii="Times New Roman" w:hAnsi="Times New Roman"/>
              </w:rPr>
            </w:pPr>
            <w:r w:rsidRPr="00816576">
              <w:rPr>
                <w:rFonts w:ascii="Times New Roman" w:hAnsi="Times New Roman"/>
              </w:rPr>
              <w:t>0</w:t>
            </w:r>
          </w:p>
        </w:tc>
        <w:tc>
          <w:tcPr>
            <w:tcW w:w="1530" w:type="dxa"/>
          </w:tcPr>
          <w:p w:rsidR="00BA48AD" w:rsidRPr="00816576" w:rsidRDefault="00BA48AD" w:rsidP="00D02FB4">
            <w:pPr>
              <w:rPr>
                <w:rFonts w:ascii="Times New Roman" w:hAnsi="Times New Roman"/>
              </w:rPr>
            </w:pPr>
            <w:r w:rsidRPr="00816576">
              <w:rPr>
                <w:rFonts w:ascii="Times New Roman" w:hAnsi="Times New Roman"/>
              </w:rPr>
              <w:t>1</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r w:rsidR="00BA48AD" w:rsidRPr="00816576">
        <w:tc>
          <w:tcPr>
            <w:tcW w:w="3258" w:type="dxa"/>
          </w:tcPr>
          <w:p w:rsidR="00BA48AD" w:rsidRPr="00816576" w:rsidRDefault="00DA01E5" w:rsidP="00D02FB4">
            <w:pPr>
              <w:rPr>
                <w:rFonts w:ascii="Times New Roman" w:hAnsi="Times New Roman"/>
              </w:rPr>
            </w:pPr>
            <w:r w:rsidRPr="00816576">
              <w:rPr>
                <w:rFonts w:ascii="Times New Roman" w:hAnsi="Times New Roman"/>
              </w:rPr>
              <w:t>Intentionally Modified Flake (</w:t>
            </w:r>
            <w:r w:rsidR="00BA48AD" w:rsidRPr="00816576">
              <w:rPr>
                <w:rFonts w:ascii="Times New Roman" w:hAnsi="Times New Roman"/>
              </w:rPr>
              <w:t>RFL</w:t>
            </w:r>
            <w:r w:rsidRPr="00816576">
              <w:rPr>
                <w:rFonts w:ascii="Times New Roman" w:hAnsi="Times New Roman"/>
              </w:rPr>
              <w:t>)</w:t>
            </w:r>
          </w:p>
        </w:tc>
        <w:tc>
          <w:tcPr>
            <w:tcW w:w="1710" w:type="dxa"/>
          </w:tcPr>
          <w:p w:rsidR="00BA48AD" w:rsidRPr="00816576" w:rsidRDefault="00BA48AD" w:rsidP="00D02FB4">
            <w:pPr>
              <w:rPr>
                <w:rFonts w:ascii="Times New Roman" w:hAnsi="Times New Roman"/>
              </w:rPr>
            </w:pPr>
            <w:r w:rsidRPr="00816576">
              <w:rPr>
                <w:rFonts w:ascii="Times New Roman" w:hAnsi="Times New Roman"/>
              </w:rPr>
              <w:t>8</w:t>
            </w:r>
          </w:p>
        </w:tc>
        <w:tc>
          <w:tcPr>
            <w:tcW w:w="1710" w:type="dxa"/>
          </w:tcPr>
          <w:p w:rsidR="00BA48AD" w:rsidRPr="00816576" w:rsidRDefault="00BA48AD" w:rsidP="00D02FB4">
            <w:pPr>
              <w:rPr>
                <w:rFonts w:ascii="Times New Roman" w:hAnsi="Times New Roman"/>
              </w:rPr>
            </w:pPr>
            <w:r w:rsidRPr="00816576">
              <w:rPr>
                <w:rFonts w:ascii="Times New Roman" w:hAnsi="Times New Roman"/>
              </w:rPr>
              <w:t>3</w:t>
            </w:r>
          </w:p>
        </w:tc>
        <w:tc>
          <w:tcPr>
            <w:tcW w:w="1530" w:type="dxa"/>
          </w:tcPr>
          <w:p w:rsidR="00BA48AD" w:rsidRPr="00816576" w:rsidRDefault="00BA48AD" w:rsidP="00D02FB4">
            <w:pPr>
              <w:rPr>
                <w:rFonts w:ascii="Times New Roman" w:hAnsi="Times New Roman"/>
              </w:rPr>
            </w:pPr>
            <w:r w:rsidRPr="00816576">
              <w:rPr>
                <w:rFonts w:ascii="Times New Roman" w:hAnsi="Times New Roman"/>
              </w:rPr>
              <w:t>4</w:t>
            </w:r>
          </w:p>
        </w:tc>
        <w:tc>
          <w:tcPr>
            <w:tcW w:w="1368"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3258" w:type="dxa"/>
          </w:tcPr>
          <w:p w:rsidR="00BA48AD" w:rsidRPr="00816576" w:rsidRDefault="00DA01E5" w:rsidP="00D02FB4">
            <w:pPr>
              <w:rPr>
                <w:rFonts w:ascii="Times New Roman" w:hAnsi="Times New Roman"/>
              </w:rPr>
            </w:pPr>
            <w:r w:rsidRPr="00816576">
              <w:rPr>
                <w:rFonts w:ascii="Times New Roman" w:hAnsi="Times New Roman"/>
              </w:rPr>
              <w:t>Unintentionally Modified Flake (</w:t>
            </w:r>
            <w:r w:rsidR="00BA48AD" w:rsidRPr="00816576">
              <w:rPr>
                <w:rFonts w:ascii="Times New Roman" w:hAnsi="Times New Roman"/>
              </w:rPr>
              <w:t>UFL</w:t>
            </w:r>
            <w:r w:rsidRPr="00816576">
              <w:rPr>
                <w:rFonts w:ascii="Times New Roman" w:hAnsi="Times New Roman"/>
              </w:rPr>
              <w:t>)</w:t>
            </w:r>
          </w:p>
        </w:tc>
        <w:tc>
          <w:tcPr>
            <w:tcW w:w="1710" w:type="dxa"/>
          </w:tcPr>
          <w:p w:rsidR="00BA48AD" w:rsidRPr="00816576" w:rsidRDefault="00BA48AD" w:rsidP="00D02FB4">
            <w:pPr>
              <w:rPr>
                <w:rFonts w:ascii="Times New Roman" w:hAnsi="Times New Roman"/>
              </w:rPr>
            </w:pPr>
            <w:r w:rsidRPr="00816576">
              <w:rPr>
                <w:rFonts w:ascii="Times New Roman" w:hAnsi="Times New Roman"/>
              </w:rPr>
              <w:t>24</w:t>
            </w:r>
          </w:p>
        </w:tc>
        <w:tc>
          <w:tcPr>
            <w:tcW w:w="1710" w:type="dxa"/>
          </w:tcPr>
          <w:p w:rsidR="00BA48AD" w:rsidRPr="00816576" w:rsidRDefault="00BA48AD" w:rsidP="00D02FB4">
            <w:pPr>
              <w:rPr>
                <w:rFonts w:ascii="Times New Roman" w:hAnsi="Times New Roman"/>
              </w:rPr>
            </w:pPr>
            <w:r w:rsidRPr="00816576">
              <w:rPr>
                <w:rFonts w:ascii="Times New Roman" w:hAnsi="Times New Roman"/>
              </w:rPr>
              <w:t>8</w:t>
            </w:r>
          </w:p>
        </w:tc>
        <w:tc>
          <w:tcPr>
            <w:tcW w:w="1530" w:type="dxa"/>
          </w:tcPr>
          <w:p w:rsidR="00BA48AD" w:rsidRPr="00816576" w:rsidRDefault="00BA48AD" w:rsidP="00D02FB4">
            <w:pPr>
              <w:rPr>
                <w:rFonts w:ascii="Times New Roman" w:hAnsi="Times New Roman"/>
              </w:rPr>
            </w:pPr>
            <w:r w:rsidRPr="00816576">
              <w:rPr>
                <w:rFonts w:ascii="Times New Roman" w:hAnsi="Times New Roman"/>
              </w:rPr>
              <w:t>25</w:t>
            </w:r>
          </w:p>
        </w:tc>
        <w:tc>
          <w:tcPr>
            <w:tcW w:w="1368" w:type="dxa"/>
          </w:tcPr>
          <w:p w:rsidR="00BA48AD" w:rsidRPr="00816576" w:rsidRDefault="00BA48AD" w:rsidP="00D02FB4">
            <w:pPr>
              <w:rPr>
                <w:rFonts w:ascii="Times New Roman" w:hAnsi="Times New Roman"/>
              </w:rPr>
            </w:pPr>
            <w:r w:rsidRPr="00816576">
              <w:rPr>
                <w:rFonts w:ascii="Times New Roman" w:hAnsi="Times New Roman"/>
              </w:rPr>
              <w:t>0</w:t>
            </w:r>
          </w:p>
        </w:tc>
      </w:tr>
    </w:tbl>
    <w:p w:rsidR="00DD5C6D" w:rsidRPr="00816576" w:rsidRDefault="00DD5C6D" w:rsidP="00613284">
      <w:pPr>
        <w:spacing w:line="480" w:lineRule="auto"/>
        <w:rPr>
          <w:rFonts w:ascii="Times New Roman" w:hAnsi="Times New Roman"/>
        </w:rPr>
      </w:pPr>
    </w:p>
    <w:p w:rsidR="00BA48AD" w:rsidRPr="00816576" w:rsidRDefault="00613284" w:rsidP="005A6568">
      <w:pPr>
        <w:spacing w:line="480" w:lineRule="auto"/>
        <w:rPr>
          <w:rFonts w:ascii="Times New Roman" w:hAnsi="Times New Roman"/>
        </w:rPr>
      </w:pPr>
      <w:r w:rsidRPr="00816576">
        <w:rPr>
          <w:rFonts w:ascii="Times New Roman" w:hAnsi="Times New Roman"/>
        </w:rPr>
        <w:tab/>
      </w: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Discussion: Late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In both the </w:t>
      </w:r>
      <w:proofErr w:type="gramStart"/>
      <w:r w:rsidRPr="00816576">
        <w:rPr>
          <w:rFonts w:ascii="Times New Roman" w:hAnsi="Times New Roman"/>
        </w:rPr>
        <w:t>Late</w:t>
      </w:r>
      <w:proofErr w:type="gramEnd"/>
      <w:r w:rsidRPr="00816576">
        <w:rPr>
          <w:rFonts w:ascii="Times New Roman" w:hAnsi="Times New Roman"/>
        </w:rPr>
        <w:t xml:space="preserve"> A and Late B period samples, the earlier Stage Bifaces (ESB, MSB) often were represented fairly evenly by complete/relatively complete and fragmentary examples. Those E</w:t>
      </w:r>
      <w:r w:rsidR="00CA3D84" w:rsidRPr="00816576">
        <w:rPr>
          <w:rFonts w:ascii="Times New Roman" w:hAnsi="Times New Roman"/>
        </w:rPr>
        <w:t xml:space="preserve">arly </w:t>
      </w:r>
      <w:r w:rsidRPr="00816576">
        <w:rPr>
          <w:rFonts w:ascii="Times New Roman" w:hAnsi="Times New Roman"/>
        </w:rPr>
        <w:t>S</w:t>
      </w:r>
      <w:r w:rsidR="00CA3D84" w:rsidRPr="00816576">
        <w:rPr>
          <w:rFonts w:ascii="Times New Roman" w:hAnsi="Times New Roman"/>
        </w:rPr>
        <w:t xml:space="preserve">tage </w:t>
      </w:r>
      <w:r w:rsidRPr="00816576">
        <w:rPr>
          <w:rFonts w:ascii="Times New Roman" w:hAnsi="Times New Roman"/>
        </w:rPr>
        <w:t>B</w:t>
      </w:r>
      <w:r w:rsidR="00CA3D84" w:rsidRPr="00816576">
        <w:rPr>
          <w:rFonts w:ascii="Times New Roman" w:hAnsi="Times New Roman"/>
        </w:rPr>
        <w:t>ifaces</w:t>
      </w:r>
      <w:r w:rsidRPr="00816576">
        <w:rPr>
          <w:rFonts w:ascii="Times New Roman" w:hAnsi="Times New Roman"/>
        </w:rPr>
        <w:t xml:space="preserve"> and M</w:t>
      </w:r>
      <w:r w:rsidR="00CA3D84" w:rsidRPr="00816576">
        <w:rPr>
          <w:rFonts w:ascii="Times New Roman" w:hAnsi="Times New Roman"/>
        </w:rPr>
        <w:t xml:space="preserve">id </w:t>
      </w:r>
      <w:r w:rsidRPr="00816576">
        <w:rPr>
          <w:rFonts w:ascii="Times New Roman" w:hAnsi="Times New Roman"/>
        </w:rPr>
        <w:t>S</w:t>
      </w:r>
      <w:r w:rsidR="00CA3D84" w:rsidRPr="00816576">
        <w:rPr>
          <w:rFonts w:ascii="Times New Roman" w:hAnsi="Times New Roman"/>
        </w:rPr>
        <w:t xml:space="preserve">tage </w:t>
      </w:r>
      <w:r w:rsidRPr="00816576">
        <w:rPr>
          <w:rFonts w:ascii="Times New Roman" w:hAnsi="Times New Roman"/>
        </w:rPr>
        <w:t>B</w:t>
      </w:r>
      <w:r w:rsidR="00CA3D84" w:rsidRPr="00816576">
        <w:rPr>
          <w:rFonts w:ascii="Times New Roman" w:hAnsi="Times New Roman"/>
        </w:rPr>
        <w:t>ifaces</w:t>
      </w:r>
      <w:r w:rsidRPr="00816576">
        <w:rPr>
          <w:rFonts w:ascii="Times New Roman" w:hAnsi="Times New Roman"/>
        </w:rPr>
        <w:t xml:space="preserve"> that were fragmentary tended to exhibit transverse breaks, which, in association with a lack of wear traces, suggests that they were broken during manufacture. The Trimmed Bifaces were more often fragmentary than complete or relatively complete. Trimmed Biface I fragments were most often represented by proximal or medial portions, while Trimmed Biface II specimens were more often recovered as distal or medial fragments. As discussed above, this apparent pattern may relate to the greater amounts of modification required to create the refined, pointed distal ends of these tools, compared to the lesser amounts necessary to modify the proximal segments.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 small number of bifacial Drills were recovered from the </w:t>
      </w:r>
      <w:proofErr w:type="gramStart"/>
      <w:r w:rsidRPr="00816576">
        <w:rPr>
          <w:rFonts w:ascii="Times New Roman" w:hAnsi="Times New Roman"/>
        </w:rPr>
        <w:t>Late</w:t>
      </w:r>
      <w:proofErr w:type="gramEnd"/>
      <w:r w:rsidRPr="00816576">
        <w:rPr>
          <w:rFonts w:ascii="Times New Roman" w:hAnsi="Times New Roman"/>
        </w:rPr>
        <w:t xml:space="preserve"> levels. All of these specimens were fragmentary and included various portions of the tools. The presence of distal and medial segments provides good evidence for use and breakage of these tools on-site, as these fragments are less likely to have been returned to the site for retooling.</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few unifacial tools that were recovered from these levels included a small number of mostly complete End Scrapers. </w:t>
      </w:r>
      <w:r w:rsidR="00AD3EA0" w:rsidRPr="00816576">
        <w:rPr>
          <w:rFonts w:ascii="Times New Roman" w:hAnsi="Times New Roman"/>
        </w:rPr>
        <w:t>The following section considers</w:t>
      </w:r>
      <w:r w:rsidRPr="00816576">
        <w:rPr>
          <w:rFonts w:ascii="Times New Roman" w:hAnsi="Times New Roman"/>
        </w:rPr>
        <w:t xml:space="preserve"> degrees of exhaustion of these tools, which should provide some insight into whether the scrapers were being used on-site, or whether they represent items that were curated and return to the site for retooling and discard. One relatively complete Side Scraper was also recovered. The Side Scrapers, which appear to have been used as cutting implements rather than as scraping tools, may very well have been used on-site. Two Perforators were recovered, one complete and one fragmentary. The distal fragment suggests that these tools may have been used on-site. It is difficult to make any assessment of the General Unifaces, as the sub-categories may have represented collections of varied fragmentary tool types. The General Unifaces were represented by relatively even numbers of complete/relatively complete and fragmentary specimens.</w:t>
      </w:r>
    </w:p>
    <w:p w:rsidR="005A6568" w:rsidRDefault="00BA48AD" w:rsidP="00BA48AD">
      <w:pPr>
        <w:spacing w:line="480" w:lineRule="auto"/>
        <w:rPr>
          <w:rFonts w:ascii="Times New Roman" w:hAnsi="Times New Roman"/>
        </w:rPr>
      </w:pPr>
      <w:r w:rsidRPr="00816576">
        <w:rPr>
          <w:rFonts w:ascii="Times New Roman" w:hAnsi="Times New Roman"/>
        </w:rPr>
        <w:tab/>
        <w:t>The Intentionally and Unintentionally Modified Flake tools recovered from the site were likely used on-site, and included implements in a variety of conditions.</w:t>
      </w:r>
    </w:p>
    <w:p w:rsidR="00BA48AD" w:rsidRPr="00816576" w:rsidRDefault="00BA48AD" w:rsidP="00BA48AD">
      <w:pPr>
        <w:spacing w:line="480" w:lineRule="auto"/>
        <w:rPr>
          <w:rFonts w:ascii="Times New Roman" w:hAnsi="Times New Roman"/>
        </w:rPr>
      </w:pPr>
    </w:p>
    <w:p w:rsidR="00BA48AD" w:rsidRPr="00816576" w:rsidRDefault="00BA48AD" w:rsidP="00E00F5D">
      <w:pPr>
        <w:spacing w:line="480" w:lineRule="auto"/>
        <w:jc w:val="center"/>
        <w:rPr>
          <w:rFonts w:ascii="Times New Roman" w:hAnsi="Times New Roman"/>
          <w:b/>
          <w:caps/>
        </w:rPr>
      </w:pPr>
      <w:r w:rsidRPr="00816576">
        <w:rPr>
          <w:rFonts w:ascii="Times New Roman" w:hAnsi="Times New Roman"/>
          <w:b/>
          <w:caps/>
        </w:rPr>
        <w:t>Tool Condition: Use Life and Remaining Utility</w:t>
      </w:r>
    </w:p>
    <w:p w:rsidR="00BA48AD" w:rsidRPr="00816576" w:rsidRDefault="00BA48AD" w:rsidP="00BA48AD">
      <w:pPr>
        <w:spacing w:line="480" w:lineRule="auto"/>
        <w:rPr>
          <w:rFonts w:ascii="Times New Roman" w:hAnsi="Times New Roman"/>
        </w:rPr>
      </w:pPr>
      <w:r w:rsidRPr="00816576">
        <w:rPr>
          <w:rFonts w:ascii="Times New Roman" w:hAnsi="Times New Roman"/>
        </w:rPr>
        <w:tab/>
        <w:t>We see, from the previous discussion, that tools were recovered in various states of completeness after being discarded, abandoned, or lost at Dust Cave. Some of these implements may have been d</w:t>
      </w:r>
      <w:r w:rsidR="00AD3EA0" w:rsidRPr="00816576">
        <w:rPr>
          <w:rFonts w:ascii="Times New Roman" w:hAnsi="Times New Roman"/>
        </w:rPr>
        <w:t>iscarded during production, either upon breaking during manufacture or upon recognition of a flaw</w:t>
      </w:r>
      <w:r w:rsidRPr="00816576">
        <w:rPr>
          <w:rFonts w:ascii="Times New Roman" w:hAnsi="Times New Roman"/>
        </w:rPr>
        <w:t>. Others may have been discarded during the course of use at the site, either having broken during use, or having been discarded intact after use. Certain others may have been discarded at the site after having been used off-site to the point of exhaustion, when maximum utility had been extracted. Such tools may have been curated and returned to the site for retooling, and for reuse of the harder-to-produce hafts. Each of these possibilities should leave distinct trac</w:t>
      </w:r>
      <w:r w:rsidR="009F3ADA" w:rsidRPr="00816576">
        <w:rPr>
          <w:rFonts w:ascii="Times New Roman" w:hAnsi="Times New Roman"/>
        </w:rPr>
        <w:t>es in the archaeological record</w:t>
      </w:r>
      <w:r w:rsidRPr="00816576">
        <w:rPr>
          <w:rFonts w:ascii="Times New Roman" w:hAnsi="Times New Roman"/>
        </w:rPr>
        <w:t xml:space="preserve"> and may inform</w:t>
      </w:r>
      <w:r w:rsidR="009F3ADA" w:rsidRPr="00816576">
        <w:rPr>
          <w:rFonts w:ascii="Times New Roman" w:hAnsi="Times New Roman"/>
        </w:rPr>
        <w:t xml:space="preserve"> on the nature of site use</w:t>
      </w:r>
      <w:r w:rsidRPr="00816576">
        <w:rPr>
          <w:rFonts w:ascii="Times New Roman" w:hAnsi="Times New Roman"/>
        </w:rPr>
        <w:t xml:space="preserve"> and on the factors that influenced tool design, beyond simply the functional requirements of the piece. Examination of these patterns can demonstrate whether tools were being produced for immediate use, or whether they were produced in anticipation of prolonged future use. They can provide insight into the types of adaptive challenges that were being met through the production of implements that were designed for extended use and</w:t>
      </w:r>
      <w:r w:rsidR="009F3ADA" w:rsidRPr="00816576">
        <w:rPr>
          <w:rFonts w:ascii="Times New Roman" w:hAnsi="Times New Roman"/>
        </w:rPr>
        <w:t xml:space="preserve"> multiple resharpening episodes</w:t>
      </w:r>
      <w:r w:rsidRPr="00816576">
        <w:rPr>
          <w:rFonts w:ascii="Times New Roman" w:hAnsi="Times New Roman"/>
        </w:rPr>
        <w:t xml:space="preserve"> or for immediate use and discard. And they provide insight into toolmakers’ decisions regarding when to discard an implement, specifically whether it is beneficial to discard a tool before the potential for tool failure (i.e., while potential utility still remains), or to wait until its maximum utility has been realized.</w:t>
      </w:r>
    </w:p>
    <w:p w:rsidR="00BA48AD" w:rsidRPr="00816576" w:rsidRDefault="00BA48AD" w:rsidP="00BA48AD">
      <w:pPr>
        <w:spacing w:line="480" w:lineRule="auto"/>
        <w:rPr>
          <w:rFonts w:ascii="Times New Roman" w:hAnsi="Times New Roman"/>
        </w:rPr>
      </w:pPr>
      <w:r w:rsidRPr="00816576">
        <w:rPr>
          <w:rFonts w:ascii="Times New Roman" w:hAnsi="Times New Roman"/>
        </w:rPr>
        <w:tab/>
        <w:t>If tools were discarded in response to breakage during manufacture, we would expect to see fragmentary specimens that retained no traces of use. These unused fragmentary specimens might or might not exhibit characteristics of the completed tool form. In other words, they may have been broken prior to receiving the “finishing touches,” such as final refinement of the working edge, or application of hafting modifications. These tools would exhibit no evidence for use or resharpening, such as reduction of length or width, changes in edge morphology, removal of flakes for resharpening, microchipping or rounding of the edge, etc. Particular break types might also be expected among such a collection of tools. These characteristic fracture types have been discussed, above (Ch. 5).</w:t>
      </w:r>
    </w:p>
    <w:p w:rsidR="00BA48AD" w:rsidRPr="00816576" w:rsidRDefault="00BA48AD" w:rsidP="00BA48AD">
      <w:pPr>
        <w:spacing w:line="480" w:lineRule="auto"/>
        <w:rPr>
          <w:rFonts w:ascii="Times New Roman" w:hAnsi="Times New Roman"/>
        </w:rPr>
      </w:pPr>
      <w:r w:rsidRPr="00816576">
        <w:rPr>
          <w:rFonts w:ascii="Times New Roman" w:hAnsi="Times New Roman"/>
        </w:rPr>
        <w:tab/>
        <w:t>On the other hand, tools that were discarded during or after use on-site would retain evidence for use, including changes in their dimensions, morphology, working edge angles, etc. These specimens could have entered the archaeological record whole or broken. Some may have been simple tools without hafting modifications that were produced and used expediently. Others may have been more complex, hafted implements that were also curated and transported off-site for use elsewhere. Barring reuse of fragments through recycling into other tool forms, fragmentary specimens would be expected to include fairly even representation of proximal and distal portions.</w:t>
      </w:r>
    </w:p>
    <w:p w:rsidR="00BA48AD" w:rsidRPr="00816576" w:rsidRDefault="00BA48AD" w:rsidP="00BA48AD">
      <w:pPr>
        <w:spacing w:line="480" w:lineRule="auto"/>
        <w:rPr>
          <w:rFonts w:ascii="Times New Roman" w:hAnsi="Times New Roman"/>
        </w:rPr>
      </w:pPr>
      <w:r w:rsidRPr="00816576">
        <w:rPr>
          <w:rFonts w:ascii="Times New Roman" w:hAnsi="Times New Roman"/>
        </w:rPr>
        <w:tab/>
        <w:t>If tools were being used off-site and returned to Dust Cave for retooling, particular breakage patterns might be predicted in the sample, along with evidence for high degrees of utility having been extracted. If tools were produced for use off-site, toolmakers likely would have anticipated extended periods of use away from the easily accessible raw material source in the vicinity of Dust Cave. Under such conditions we might expect that tools were produced with hafting elements and characteristics that would have facilitated resharpening or recycling (e.g., use of high-quality raw materials, production of larger implements, production of thicker implements that would be resistant to breakage during transport, etc.). Because the hafts would have been more time-consuming to produce than the stone tool bits, it is likely that broken or exhausted hafted tools would have been returned to the site and discarded so that hafts could have been reused. In such a case, we should see a greater abundance of proximal fragments, and few distal fragments, as distal portions likely would have been abandoned at the location of use, rather than being transported to a retooling locale. Whole tools might be expected to exhibit changes in dimensions through progressive resharpening episodes, including reduced length or width, depending on the location of wear and resharpening. Tool morphology might be expected to change among some tool classes, as alterations to the working edge often occur as a result of wear and resharpening. These changes include changes in the working edge angle or edge morphology, such as the production of beveling, incurvature, recurvature, or flattening of convex portions.</w:t>
      </w:r>
    </w:p>
    <w:p w:rsidR="00BA48AD" w:rsidRPr="00816576" w:rsidRDefault="00C80EEE" w:rsidP="00BA48AD">
      <w:pPr>
        <w:spacing w:line="480" w:lineRule="auto"/>
        <w:rPr>
          <w:rFonts w:ascii="Times New Roman" w:hAnsi="Times New Roman"/>
        </w:rPr>
      </w:pPr>
      <w:r w:rsidRPr="00816576">
        <w:rPr>
          <w:rFonts w:ascii="Times New Roman" w:hAnsi="Times New Roman"/>
        </w:rPr>
        <w:tab/>
        <w:t>In the following section,</w:t>
      </w:r>
      <w:r w:rsidR="00BA48AD" w:rsidRPr="00816576">
        <w:rPr>
          <w:rFonts w:ascii="Times New Roman" w:hAnsi="Times New Roman"/>
        </w:rPr>
        <w:t xml:space="preserve"> use life stages and remaining utility </w:t>
      </w:r>
      <w:r w:rsidRPr="00816576">
        <w:rPr>
          <w:rFonts w:ascii="Times New Roman" w:hAnsi="Times New Roman"/>
        </w:rPr>
        <w:t>are discussed for</w:t>
      </w:r>
      <w:r w:rsidR="00BA48AD" w:rsidRPr="00816576">
        <w:rPr>
          <w:rFonts w:ascii="Times New Roman" w:hAnsi="Times New Roman"/>
        </w:rPr>
        <w:t xml:space="preserve"> the various tool classes represented at Dust Cave. </w:t>
      </w:r>
      <w:r w:rsidRPr="00816576">
        <w:rPr>
          <w:rFonts w:ascii="Times New Roman" w:hAnsi="Times New Roman"/>
        </w:rPr>
        <w:t xml:space="preserve">This discussion encompasses a review of the degrees of tool use represented, as well as </w:t>
      </w:r>
      <w:r w:rsidR="007C7E32" w:rsidRPr="00816576">
        <w:rPr>
          <w:rFonts w:ascii="Times New Roman" w:hAnsi="Times New Roman"/>
        </w:rPr>
        <w:t>the results of use-life/utility analysis.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Bifaces</w:t>
      </w:r>
    </w:p>
    <w:p w:rsidR="00BA48AD" w:rsidRPr="00816576" w:rsidRDefault="00BA48AD" w:rsidP="00BA48AD">
      <w:pPr>
        <w:spacing w:line="480" w:lineRule="auto"/>
        <w:rPr>
          <w:rFonts w:ascii="Times New Roman" w:hAnsi="Times New Roman"/>
        </w:rPr>
      </w:pPr>
      <w:r w:rsidRPr="00816576">
        <w:rPr>
          <w:rFonts w:ascii="Times New Roman" w:hAnsi="Times New Roman"/>
        </w:rPr>
        <w:tab/>
        <w:t>The category of Bifaces includes Stage Bifaces (Early and Mid), Trimmed Bifaces (TBI and TBII), Hafted Bifaces, Probable Hafted Bifaces, and Bifacial Drills. I did not examine the Stage or Trimmed Bifaces from the perspective of changes associated with extraction of use-life because examination of these implements during the early phases of my selection procedure for use-wear examination revealed no evidence that these implements experienced use. Edges exhibited no evidence for crushing, microchipping, rounding, or resharpening, and fracture patterns within these categories suggested that breakage occurred during manufacture, rather than during use. It is unlike</w:t>
      </w:r>
      <w:r w:rsidR="00CA3D84" w:rsidRPr="00816576">
        <w:rPr>
          <w:rFonts w:ascii="Times New Roman" w:hAnsi="Times New Roman"/>
        </w:rPr>
        <w:t xml:space="preserve">ly, therefore, that any </w:t>
      </w:r>
      <w:r w:rsidRPr="00816576">
        <w:rPr>
          <w:rFonts w:ascii="Times New Roman" w:hAnsi="Times New Roman"/>
        </w:rPr>
        <w:t>evidence for use in the form of changes in dimensions or morphology, nor any evidence for extraction of utility from these implements</w:t>
      </w:r>
      <w:r w:rsidR="00CA3D84" w:rsidRPr="00816576">
        <w:rPr>
          <w:rFonts w:ascii="Times New Roman" w:hAnsi="Times New Roman"/>
        </w:rPr>
        <w:t xml:space="preserve"> would have been noted</w:t>
      </w:r>
      <w:r w:rsidRPr="00816576">
        <w:rPr>
          <w:rFonts w:ascii="Times New Roman" w:hAnsi="Times New Roman"/>
        </w:rPr>
        <w:t xml:space="preserve">. It appears that these bifaces, from earlier in the reduction sequence, </w:t>
      </w:r>
      <w:r w:rsidR="00CE01CD" w:rsidRPr="00816576">
        <w:rPr>
          <w:rFonts w:ascii="Times New Roman" w:hAnsi="Times New Roman"/>
        </w:rPr>
        <w:t>were being manufactured on-site</w:t>
      </w:r>
      <w:r w:rsidRPr="00816576">
        <w:rPr>
          <w:rFonts w:ascii="Times New Roman" w:hAnsi="Times New Roman"/>
        </w:rPr>
        <w:t xml:space="preserve"> and were discarded if they were broken or deemed to be flawed during the manufacturing process.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Hafted and Probable Hafted Bifaces were not considered in any detail in this study, in large part because this class of tools has received substantial attention over decades of archaeological research. This long history of research has revealed that such implements, which often serve as valuable temporal-cultural markers, were hafted tools that served as projectile tips and/or knives. They tended to be cared for, transported, resharpened, and even reused or recycled, thus representing an excellent example of a class of “curated” tools. The amount of effort expended in the production of these tools and their hafts suggests anticipation of long-term or intensive use by both the makers and users of these implements. The expectation of long or intense use-lives may explain the reliance on high-quality raw materials with great potential for resharpening. </w:t>
      </w:r>
      <w:r w:rsidR="0094427D" w:rsidRPr="00816576">
        <w:rPr>
          <w:rFonts w:ascii="Times New Roman" w:hAnsi="Times New Roman"/>
        </w:rPr>
        <w:t>Randall (2001) noted an exception to this suggestion, as</w:t>
      </w:r>
      <w:r w:rsidRPr="00816576">
        <w:rPr>
          <w:rFonts w:ascii="Times New Roman" w:hAnsi="Times New Roman"/>
        </w:rPr>
        <w:t xml:space="preserve"> many of the Early Side Notched Hafted Bifaces were discarded prior to undergoing much resharpening. This pattern may be, in part, a function of the proximity of the Dust Cave population to a source of Blue-Grey Fort Payne chert.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These tools were attached to hafts, which are more time consuming to produce. As such, we might expect to see proximal fragments on-site, representing broken specimens that were simply returned to the site, in the haft, for retooling. In this case, distal fragments, with evidence for use (e.g., resharpening, microchipping, impact fractures) would be absent, as these are more likely to have been abandoned at the location of use, away from Dust Cave. Alternatively, fragmentary specimens could represent tools that were broken during manufacture on-site. In this case, though, we would expect to see both proximal and distal fragments represented, with no evidence for use on any of these segments. In addition, we might expect to see recycled Hafted Bifaces being returned to the site in their hafts. Amo</w:t>
      </w:r>
      <w:r w:rsidR="005F0D11" w:rsidRPr="00816576">
        <w:rPr>
          <w:rFonts w:ascii="Times New Roman" w:hAnsi="Times New Roman"/>
        </w:rPr>
        <w:t>ng certain tool classes (e.g., D</w:t>
      </w:r>
      <w:r w:rsidRPr="00816576">
        <w:rPr>
          <w:rFonts w:ascii="Times New Roman" w:hAnsi="Times New Roman"/>
        </w:rPr>
        <w:t>rills), we see hafting modifications similar to those noted on complete/relatively complete H</w:t>
      </w:r>
      <w:r w:rsidR="005F0D11" w:rsidRPr="00816576">
        <w:rPr>
          <w:rFonts w:ascii="Times New Roman" w:hAnsi="Times New Roman"/>
        </w:rPr>
        <w:t xml:space="preserve">afted </w:t>
      </w:r>
      <w:r w:rsidRPr="00816576">
        <w:rPr>
          <w:rFonts w:ascii="Times New Roman" w:hAnsi="Times New Roman"/>
        </w:rPr>
        <w:t>B</w:t>
      </w:r>
      <w:r w:rsidR="005F0D11" w:rsidRPr="00816576">
        <w:rPr>
          <w:rFonts w:ascii="Times New Roman" w:hAnsi="Times New Roman"/>
        </w:rPr>
        <w:t>iface</w:t>
      </w:r>
      <w:r w:rsidRPr="00816576">
        <w:rPr>
          <w:rFonts w:ascii="Times New Roman" w:hAnsi="Times New Roman"/>
        </w:rPr>
        <w:t>s. While it is difficult to say for certain whether or not these represent recycled, damaged projectile tips, we cannot discount the possibility.</w:t>
      </w:r>
    </w:p>
    <w:p w:rsidR="005A6568" w:rsidRDefault="005A6568"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Drills</w:t>
      </w:r>
    </w:p>
    <w:p w:rsidR="00BA48AD" w:rsidRPr="00816576" w:rsidRDefault="00BA48AD" w:rsidP="00BA48AD">
      <w:pPr>
        <w:spacing w:line="480" w:lineRule="auto"/>
        <w:rPr>
          <w:rFonts w:ascii="Times New Roman" w:hAnsi="Times New Roman"/>
        </w:rPr>
      </w:pPr>
      <w:r w:rsidRPr="00816576">
        <w:rPr>
          <w:rFonts w:ascii="Times New Roman" w:hAnsi="Times New Roman"/>
        </w:rPr>
        <w:tab/>
        <w:t>It is difficult to say much about the bifacial Drills, as so few specimens that could be associated with a specific or general zone were recovered in either complete or relatively complete condition. Most Drills were recovered as proximal fragments, making assessment of reduction difficult, as most of the use- and resharpening-related changes we might expect to see would have impacted characteristics of the distal (bit) portion. The bit may have had length removed both through use-related attrition, and through resharpening, while bit thickness might have experienced less reduction. Proximal (haft) portions, on the other hand, likely would have remained essentially unaltered through use, with the exception of crushing or abrasion damage incurred through movement in the haft.</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It might be possible, in theory, to examine length-to-width ratios for the distal fragments, in order to evaluate length reduction through use and resharpening. Without refits, though, it is impossible to determine whether the length of the bit fragment represents the </w:t>
      </w:r>
      <w:r w:rsidRPr="00816576">
        <w:rPr>
          <w:rFonts w:ascii="Times New Roman" w:hAnsi="Times New Roman"/>
          <w:i/>
        </w:rPr>
        <w:t>entire</w:t>
      </w:r>
      <w:r w:rsidRPr="00816576">
        <w:rPr>
          <w:rFonts w:ascii="Times New Roman" w:hAnsi="Times New Roman"/>
        </w:rPr>
        <w:t xml:space="preserve"> bit length, or if it represents only a snapped portion of the bit.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Bit width-to-thickness ratios might instead be considered in order to assess changes resulting from use or resharpening. The bit ends of these Drills were generally diamond-shaped or biconvex in cross-section. By means of use-related attrition, or by means of edge maintenance or resharpening, the width of the tool bit may have become reduced more than the thickness of the tool. Changes in the width-to-thickness ratio may, therefore, represent progression through the use sequence. Presumably, once the bit portions became too narrow, they would have been prone to breakage, given the sorts of twisting forces applied during use of the drills. These tools might also have progressed to the point at which dimensions of the bit were no longer appropriate to the task at han</w:t>
      </w:r>
      <w:r w:rsidR="00F67F0A" w:rsidRPr="00816576">
        <w:rPr>
          <w:rFonts w:ascii="Times New Roman" w:hAnsi="Times New Roman"/>
        </w:rPr>
        <w:t>d (e.g., no longer making a deep</w:t>
      </w:r>
      <w:r w:rsidRPr="00816576">
        <w:rPr>
          <w:rFonts w:ascii="Times New Roman" w:hAnsi="Times New Roman"/>
        </w:rPr>
        <w:t xml:space="preserve"> enough hole in the drilled material). At this point, it is likely that tools would have been discarded.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While width is more likely to have changed through use and resharpening, thickness may also have become reduced, although to a lesser degree, through forces of attrition that removed material from the dorsal and ventral bit surfaces as they rubbed against the worked material. Any reduction in thickness likely would have occurred at a slower rate than reduction along the thinner, more fragile lateral bit margins.</w:t>
      </w:r>
    </w:p>
    <w:p w:rsidR="00E00F5D" w:rsidRPr="00816576" w:rsidRDefault="007C7E32" w:rsidP="00BA48AD">
      <w:pPr>
        <w:spacing w:line="480" w:lineRule="auto"/>
        <w:rPr>
          <w:rFonts w:ascii="Times New Roman" w:hAnsi="Times New Roman"/>
        </w:rPr>
      </w:pPr>
      <w:r w:rsidRPr="00816576">
        <w:rPr>
          <w:rFonts w:ascii="Times New Roman" w:hAnsi="Times New Roman"/>
        </w:rPr>
        <w:tab/>
        <w:t>W</w:t>
      </w:r>
      <w:r w:rsidR="00BA48AD" w:rsidRPr="00816576">
        <w:rPr>
          <w:rFonts w:ascii="Times New Roman" w:hAnsi="Times New Roman"/>
        </w:rPr>
        <w:t xml:space="preserve">idth-to-thickness ratios </w:t>
      </w:r>
      <w:r w:rsidRPr="00816576">
        <w:rPr>
          <w:rFonts w:ascii="Times New Roman" w:hAnsi="Times New Roman"/>
        </w:rPr>
        <w:t xml:space="preserve">are considered </w:t>
      </w:r>
      <w:r w:rsidR="00BA48AD" w:rsidRPr="00816576">
        <w:rPr>
          <w:rFonts w:ascii="Times New Roman" w:hAnsi="Times New Roman"/>
        </w:rPr>
        <w:t>for fragmentary specimens, particularly the distal and medial fragments, as width and thickness were not measured at the same point on the complete/relatively complete specimens as they were on the fragmentary pieces, and these measurements on the proximal drill fragments (hafts) were not representative of the bit dimensions. The sa</w:t>
      </w:r>
      <w:r w:rsidR="00CE01CD" w:rsidRPr="00816576">
        <w:rPr>
          <w:rFonts w:ascii="Times New Roman" w:hAnsi="Times New Roman"/>
        </w:rPr>
        <w:t>mple sizes were generally small</w:t>
      </w:r>
      <w:r w:rsidR="00BA48AD" w:rsidRPr="00816576">
        <w:rPr>
          <w:rFonts w:ascii="Times New Roman" w:hAnsi="Times New Roman"/>
        </w:rPr>
        <w:t xml:space="preserve"> but showed that most of the fragmentary specimens exhibited width-to-thickness ratios between about 1.6:1 and 1.8:1 in the three main periods (Early, Mid, Late) (Tables 7.93, 7.94, 7.95). No significant differences were noted in the mean ratios between periods (asymptotic significance: 0.581; see Table 7. 96), leading me to consider three possible explanations for the similarities: a) tools were manufactured to these specifications and these represent items that were broken during or around the time of manufacture, before they became reduced; b) they were resharpened only to a specific point, beyond which they were deemed unusable; or c) they br</w:t>
      </w:r>
      <w:r w:rsidR="00F67F0A" w:rsidRPr="00816576">
        <w:rPr>
          <w:rFonts w:ascii="Times New Roman" w:hAnsi="Times New Roman"/>
        </w:rPr>
        <w:t>oke at</w:t>
      </w:r>
      <w:r w:rsidR="00BA48AD" w:rsidRPr="00816576">
        <w:rPr>
          <w:rFonts w:ascii="Times New Roman" w:hAnsi="Times New Roman"/>
        </w:rPr>
        <w:t xml:space="preserve"> critical width-to-thickness measurements, perhaps once they became too narrow to withstand the forces applied during use. It is difficult to assess the validity of any of these possibilities without being able to compare these results to length measurements, which might also have changed over the course of resharpening. For any useful analysis of the drill </w:t>
      </w:r>
      <w:r w:rsidR="005F0D11" w:rsidRPr="00816576">
        <w:rPr>
          <w:rFonts w:ascii="Times New Roman" w:hAnsi="Times New Roman"/>
        </w:rPr>
        <w:t xml:space="preserve">sample to be performed, a greater number of </w:t>
      </w:r>
      <w:r w:rsidR="00BA48AD" w:rsidRPr="00816576">
        <w:rPr>
          <w:rFonts w:ascii="Times New Roman" w:hAnsi="Times New Roman"/>
        </w:rPr>
        <w:t>complete/relatively complete specimens</w:t>
      </w:r>
      <w:r w:rsidR="005F0D11" w:rsidRPr="00816576">
        <w:rPr>
          <w:rFonts w:ascii="Times New Roman" w:hAnsi="Times New Roman"/>
        </w:rPr>
        <w:t xml:space="preserve"> would be required in order to</w:t>
      </w:r>
      <w:r w:rsidR="004D4727" w:rsidRPr="00816576">
        <w:rPr>
          <w:rFonts w:ascii="Times New Roman" w:hAnsi="Times New Roman"/>
        </w:rPr>
        <w:t xml:space="preserve"> allow an</w:t>
      </w:r>
      <w:r w:rsidR="00BA48AD" w:rsidRPr="00816576">
        <w:rPr>
          <w:rFonts w:ascii="Times New Roman" w:hAnsi="Times New Roman"/>
        </w:rPr>
        <w:t xml:space="preserve"> assess</w:t>
      </w:r>
      <w:r w:rsidR="004D4727" w:rsidRPr="00816576">
        <w:rPr>
          <w:rFonts w:ascii="Times New Roman" w:hAnsi="Times New Roman"/>
        </w:rPr>
        <w:t>ment of</w:t>
      </w:r>
      <w:r w:rsidR="00BA48AD" w:rsidRPr="00816576">
        <w:rPr>
          <w:rFonts w:ascii="Times New Roman" w:hAnsi="Times New Roman"/>
        </w:rPr>
        <w:t xml:space="preserve"> changes in bit length, bit width, and bit thickness in concert with one another.</w:t>
      </w:r>
    </w:p>
    <w:p w:rsidR="00BA48AD" w:rsidRPr="00816576" w:rsidRDefault="00BA48AD" w:rsidP="00BA48AD">
      <w:pPr>
        <w:spacing w:line="480" w:lineRule="auto"/>
        <w:rPr>
          <w:rFonts w:ascii="Times New Roman" w:hAnsi="Times New Roman"/>
        </w:rPr>
      </w:pPr>
    </w:p>
    <w:p w:rsidR="00BA48AD" w:rsidRPr="00816576" w:rsidRDefault="00E00F5D" w:rsidP="0094427D">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7.93</w:t>
      </w:r>
      <w:r w:rsidRPr="00816576">
        <w:rPr>
          <w:rFonts w:ascii="Times New Roman" w:hAnsi="Times New Roman" w:cs="Times New Roman"/>
        </w:rPr>
        <w:t>: Drill Width to Thickness Ratios, Early Period</w:t>
      </w:r>
      <w:r w:rsidR="00CB562D" w:rsidRPr="00816576">
        <w:rPr>
          <w:rFonts w:ascii="Times New Roman" w:hAnsi="Times New Roman" w:cs="Times New Roman"/>
        </w:rPr>
        <w:t xml:space="preserve">. </w:t>
      </w:r>
      <w:r w:rsidR="00CB562D" w:rsidRPr="00816576">
        <w:rPr>
          <w:rFonts w:ascii="Times New Roman" w:hAnsi="Times New Roman"/>
        </w:rPr>
        <w:t>(Primary measurement data available in Appendix A</w:t>
      </w:r>
      <w:r w:rsidR="00F26575">
        <w:rPr>
          <w:rFonts w:ascii="Times New Roman" w:hAnsi="Times New Roman"/>
        </w:rPr>
        <w:t>, Table A-2</w:t>
      </w:r>
      <w:r w:rsidR="00CB562D" w:rsidRPr="00816576">
        <w:rPr>
          <w:rFonts w:ascii="Times New Roman" w:hAnsi="Times New Roman"/>
        </w:rPr>
        <w:t>.)</w:t>
      </w:r>
    </w:p>
    <w:tbl>
      <w:tblPr>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920"/>
        <w:gridCol w:w="1120"/>
        <w:gridCol w:w="1120"/>
        <w:gridCol w:w="1188"/>
        <w:gridCol w:w="1256"/>
        <w:gridCol w:w="1120"/>
        <w:gridCol w:w="1632"/>
      </w:tblGrid>
      <w:tr w:rsidR="00BA48AD" w:rsidRPr="00816576">
        <w:trPr>
          <w:cantSplit/>
          <w:trHeight w:val="443"/>
        </w:trPr>
        <w:tc>
          <w:tcPr>
            <w:tcW w:w="9356" w:type="dxa"/>
            <w:gridSpan w:val="7"/>
            <w:tcBorders>
              <w:top w:val="nil"/>
              <w:left w:val="nil"/>
              <w:bottom w:val="nil"/>
              <w:right w:val="nil"/>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b/>
                <w:bCs/>
                <w:color w:val="000000"/>
              </w:rPr>
              <w:t>Descriptive Statistics</w:t>
            </w:r>
          </w:p>
        </w:tc>
      </w:tr>
      <w:tr w:rsidR="00BA48AD" w:rsidRPr="00816576">
        <w:trPr>
          <w:cantSplit/>
          <w:trHeight w:val="427"/>
        </w:trPr>
        <w:tc>
          <w:tcPr>
            <w:tcW w:w="1920"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20" w:type="dxa"/>
            <w:tcBorders>
              <w:top w:val="single" w:sz="16" w:space="0" w:color="000000"/>
              <w:left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N</w:t>
            </w:r>
          </w:p>
        </w:tc>
        <w:tc>
          <w:tcPr>
            <w:tcW w:w="1120"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Range</w:t>
            </w:r>
          </w:p>
        </w:tc>
        <w:tc>
          <w:tcPr>
            <w:tcW w:w="1188"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Minimum</w:t>
            </w:r>
          </w:p>
        </w:tc>
        <w:tc>
          <w:tcPr>
            <w:tcW w:w="1256"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Maximum</w:t>
            </w:r>
          </w:p>
        </w:tc>
        <w:tc>
          <w:tcPr>
            <w:tcW w:w="1120"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Mean</w:t>
            </w:r>
          </w:p>
        </w:tc>
        <w:tc>
          <w:tcPr>
            <w:tcW w:w="1632" w:type="dxa"/>
            <w:tcBorders>
              <w:top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Std. Deviation</w:t>
            </w:r>
          </w:p>
        </w:tc>
      </w:tr>
      <w:tr w:rsidR="00BA48AD" w:rsidRPr="00816576">
        <w:trPr>
          <w:cantSplit/>
          <w:trHeight w:val="427"/>
        </w:trPr>
        <w:tc>
          <w:tcPr>
            <w:tcW w:w="1920" w:type="dxa"/>
            <w:tcBorders>
              <w:top w:val="single" w:sz="16" w:space="0" w:color="000000"/>
              <w:left w:val="single" w:sz="16" w:space="0" w:color="000000"/>
              <w:bottom w:val="nil"/>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WIDTHK</w:t>
            </w:r>
          </w:p>
        </w:tc>
        <w:tc>
          <w:tcPr>
            <w:tcW w:w="1120" w:type="dxa"/>
            <w:tcBorders>
              <w:top w:val="single" w:sz="16" w:space="0" w:color="000000"/>
              <w:left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5</w:t>
            </w:r>
          </w:p>
        </w:tc>
        <w:tc>
          <w:tcPr>
            <w:tcW w:w="1120"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.70</w:t>
            </w:r>
          </w:p>
        </w:tc>
        <w:tc>
          <w:tcPr>
            <w:tcW w:w="1188"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1.45</w:t>
            </w:r>
          </w:p>
        </w:tc>
        <w:tc>
          <w:tcPr>
            <w:tcW w:w="1256"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2.15</w:t>
            </w:r>
          </w:p>
        </w:tc>
        <w:tc>
          <w:tcPr>
            <w:tcW w:w="1120"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1.7520</w:t>
            </w:r>
          </w:p>
        </w:tc>
        <w:tc>
          <w:tcPr>
            <w:tcW w:w="1632" w:type="dxa"/>
            <w:tcBorders>
              <w:top w:val="single" w:sz="16" w:space="0" w:color="000000"/>
              <w:bottom w:val="nil"/>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.26640</w:t>
            </w:r>
          </w:p>
        </w:tc>
      </w:tr>
      <w:tr w:rsidR="00BA48AD" w:rsidRPr="00816576">
        <w:trPr>
          <w:cantSplit/>
          <w:trHeight w:val="443"/>
        </w:trPr>
        <w:tc>
          <w:tcPr>
            <w:tcW w:w="1920" w:type="dxa"/>
            <w:tcBorders>
              <w:top w:val="nil"/>
              <w:left w:val="single" w:sz="16" w:space="0" w:color="000000"/>
              <w:bottom w:val="single" w:sz="16" w:space="0" w:color="000000"/>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Valid N (listwise)</w:t>
            </w:r>
          </w:p>
        </w:tc>
        <w:tc>
          <w:tcPr>
            <w:tcW w:w="1120" w:type="dxa"/>
            <w:tcBorders>
              <w:top w:val="nil"/>
              <w:left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5</w:t>
            </w:r>
          </w:p>
        </w:tc>
        <w:tc>
          <w:tcPr>
            <w:tcW w:w="1120"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88"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256"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20"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632" w:type="dxa"/>
            <w:tcBorders>
              <w:top w:val="nil"/>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r>
    </w:tbl>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p w:rsidR="00BA48AD" w:rsidRPr="00816576" w:rsidRDefault="00E00F5D" w:rsidP="0094427D">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7.94:</w:t>
      </w:r>
      <w:r w:rsidRPr="00816576">
        <w:rPr>
          <w:rFonts w:ascii="Times New Roman" w:hAnsi="Times New Roman" w:cs="Times New Roman"/>
        </w:rPr>
        <w:t xml:space="preserve"> Drill Width to Thickness Ratios, Mid Period</w:t>
      </w:r>
      <w:r w:rsidR="00CB562D" w:rsidRPr="00816576">
        <w:rPr>
          <w:rFonts w:ascii="Times New Roman" w:hAnsi="Times New Roman" w:cs="Times New Roman"/>
        </w:rPr>
        <w:t xml:space="preserve">. </w:t>
      </w:r>
      <w:r w:rsidR="00CB562D" w:rsidRPr="00816576">
        <w:rPr>
          <w:rFonts w:ascii="Times New Roman" w:hAnsi="Times New Roman"/>
        </w:rPr>
        <w:t>(Primary measurement data available in Appendix A</w:t>
      </w:r>
      <w:r w:rsidR="00F26575">
        <w:rPr>
          <w:rFonts w:ascii="Times New Roman" w:hAnsi="Times New Roman"/>
        </w:rPr>
        <w:t>, Table A-2</w:t>
      </w:r>
      <w:r w:rsidR="00CB562D" w:rsidRPr="00816576">
        <w:rPr>
          <w:rFonts w:ascii="Times New Roman" w:hAnsi="Times New Roman"/>
        </w:rPr>
        <w:t>.)</w:t>
      </w:r>
    </w:p>
    <w:tbl>
      <w:tblPr>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920"/>
        <w:gridCol w:w="1120"/>
        <w:gridCol w:w="1120"/>
        <w:gridCol w:w="1188"/>
        <w:gridCol w:w="1256"/>
        <w:gridCol w:w="1120"/>
        <w:gridCol w:w="1632"/>
      </w:tblGrid>
      <w:tr w:rsidR="00BA48AD" w:rsidRPr="00816576">
        <w:trPr>
          <w:cantSplit/>
          <w:trHeight w:val="512"/>
        </w:trPr>
        <w:tc>
          <w:tcPr>
            <w:tcW w:w="9356" w:type="dxa"/>
            <w:gridSpan w:val="7"/>
            <w:tcBorders>
              <w:top w:val="nil"/>
              <w:left w:val="nil"/>
              <w:bottom w:val="nil"/>
              <w:right w:val="nil"/>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b/>
                <w:bCs/>
                <w:color w:val="000000"/>
              </w:rPr>
              <w:t>Descriptive Statistics</w:t>
            </w:r>
          </w:p>
        </w:tc>
      </w:tr>
      <w:tr w:rsidR="00BA48AD" w:rsidRPr="00816576">
        <w:trPr>
          <w:cantSplit/>
          <w:trHeight w:val="512"/>
        </w:trPr>
        <w:tc>
          <w:tcPr>
            <w:tcW w:w="1920"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20" w:type="dxa"/>
            <w:tcBorders>
              <w:top w:val="single" w:sz="16" w:space="0" w:color="000000"/>
              <w:left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N</w:t>
            </w:r>
          </w:p>
        </w:tc>
        <w:tc>
          <w:tcPr>
            <w:tcW w:w="1120"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Range</w:t>
            </w:r>
          </w:p>
        </w:tc>
        <w:tc>
          <w:tcPr>
            <w:tcW w:w="1188"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Minimum</w:t>
            </w:r>
          </w:p>
        </w:tc>
        <w:tc>
          <w:tcPr>
            <w:tcW w:w="1256"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Maximum</w:t>
            </w:r>
          </w:p>
        </w:tc>
        <w:tc>
          <w:tcPr>
            <w:tcW w:w="1120"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Mean</w:t>
            </w:r>
          </w:p>
        </w:tc>
        <w:tc>
          <w:tcPr>
            <w:tcW w:w="1631" w:type="dxa"/>
            <w:tcBorders>
              <w:top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Std. Deviation</w:t>
            </w:r>
          </w:p>
        </w:tc>
      </w:tr>
      <w:tr w:rsidR="00BA48AD" w:rsidRPr="00816576">
        <w:trPr>
          <w:cantSplit/>
          <w:trHeight w:val="512"/>
        </w:trPr>
        <w:tc>
          <w:tcPr>
            <w:tcW w:w="1920" w:type="dxa"/>
            <w:tcBorders>
              <w:top w:val="single" w:sz="16" w:space="0" w:color="000000"/>
              <w:left w:val="single" w:sz="16" w:space="0" w:color="000000"/>
              <w:bottom w:val="nil"/>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WIDTHK</w:t>
            </w:r>
          </w:p>
        </w:tc>
        <w:tc>
          <w:tcPr>
            <w:tcW w:w="1120" w:type="dxa"/>
            <w:tcBorders>
              <w:top w:val="single" w:sz="16" w:space="0" w:color="000000"/>
              <w:left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7</w:t>
            </w:r>
          </w:p>
        </w:tc>
        <w:tc>
          <w:tcPr>
            <w:tcW w:w="1120"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.69</w:t>
            </w:r>
          </w:p>
        </w:tc>
        <w:tc>
          <w:tcPr>
            <w:tcW w:w="1188"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1.49</w:t>
            </w:r>
          </w:p>
        </w:tc>
        <w:tc>
          <w:tcPr>
            <w:tcW w:w="1256"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2.18</w:t>
            </w:r>
          </w:p>
        </w:tc>
        <w:tc>
          <w:tcPr>
            <w:tcW w:w="1120"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1.8329</w:t>
            </w:r>
          </w:p>
        </w:tc>
        <w:tc>
          <w:tcPr>
            <w:tcW w:w="1631" w:type="dxa"/>
            <w:tcBorders>
              <w:top w:val="single" w:sz="16" w:space="0" w:color="000000"/>
              <w:bottom w:val="nil"/>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.27103</w:t>
            </w:r>
          </w:p>
        </w:tc>
      </w:tr>
      <w:tr w:rsidR="00BA48AD" w:rsidRPr="00816576">
        <w:trPr>
          <w:cantSplit/>
          <w:trHeight w:val="493"/>
        </w:trPr>
        <w:tc>
          <w:tcPr>
            <w:tcW w:w="1920" w:type="dxa"/>
            <w:tcBorders>
              <w:top w:val="nil"/>
              <w:left w:val="single" w:sz="16" w:space="0" w:color="000000"/>
              <w:bottom w:val="single" w:sz="16" w:space="0" w:color="000000"/>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Valid N (listwise)</w:t>
            </w:r>
          </w:p>
        </w:tc>
        <w:tc>
          <w:tcPr>
            <w:tcW w:w="1120" w:type="dxa"/>
            <w:tcBorders>
              <w:top w:val="nil"/>
              <w:left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7</w:t>
            </w:r>
          </w:p>
        </w:tc>
        <w:tc>
          <w:tcPr>
            <w:tcW w:w="1120"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88"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256"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20"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631" w:type="dxa"/>
            <w:tcBorders>
              <w:top w:val="nil"/>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r>
    </w:tbl>
    <w:p w:rsidR="00C672E4" w:rsidRDefault="00C672E4" w:rsidP="0094427D">
      <w:pPr>
        <w:widowControl w:val="0"/>
        <w:autoSpaceDE w:val="0"/>
        <w:autoSpaceDN w:val="0"/>
        <w:adjustRightInd w:val="0"/>
        <w:rPr>
          <w:rFonts w:ascii="Times New Roman" w:hAnsi="Times New Roman" w:cs="Times New Roman"/>
          <w:b/>
        </w:rPr>
      </w:pPr>
    </w:p>
    <w:p w:rsidR="00C672E4" w:rsidRDefault="00C672E4" w:rsidP="0094427D">
      <w:pPr>
        <w:widowControl w:val="0"/>
        <w:autoSpaceDE w:val="0"/>
        <w:autoSpaceDN w:val="0"/>
        <w:adjustRightInd w:val="0"/>
        <w:rPr>
          <w:rFonts w:ascii="Times New Roman" w:hAnsi="Times New Roman" w:cs="Times New Roman"/>
          <w:b/>
        </w:rPr>
      </w:pPr>
    </w:p>
    <w:p w:rsidR="00C672E4" w:rsidRDefault="00C672E4" w:rsidP="0094427D">
      <w:pPr>
        <w:widowControl w:val="0"/>
        <w:autoSpaceDE w:val="0"/>
        <w:autoSpaceDN w:val="0"/>
        <w:adjustRightInd w:val="0"/>
        <w:rPr>
          <w:rFonts w:ascii="Times New Roman" w:hAnsi="Times New Roman" w:cs="Times New Roman"/>
          <w:b/>
        </w:rPr>
      </w:pPr>
    </w:p>
    <w:p w:rsidR="00BA48AD" w:rsidRPr="00816576" w:rsidRDefault="00E00F5D" w:rsidP="0094427D">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7.95</w:t>
      </w:r>
      <w:r w:rsidRPr="00816576">
        <w:rPr>
          <w:rFonts w:ascii="Times New Roman" w:hAnsi="Times New Roman" w:cs="Times New Roman"/>
        </w:rPr>
        <w:t>: Drill Width to Thickness Ratios, Late Period</w:t>
      </w:r>
      <w:r w:rsidR="00CB562D" w:rsidRPr="00816576">
        <w:rPr>
          <w:rFonts w:ascii="Times New Roman" w:hAnsi="Times New Roman" w:cs="Times New Roman"/>
        </w:rPr>
        <w:t xml:space="preserve">. </w:t>
      </w:r>
      <w:r w:rsidR="00CB562D" w:rsidRPr="00816576">
        <w:rPr>
          <w:rFonts w:ascii="Times New Roman" w:hAnsi="Times New Roman"/>
        </w:rPr>
        <w:t>(Primary measurement data available in Appendix A</w:t>
      </w:r>
      <w:r w:rsidR="00F26575">
        <w:rPr>
          <w:rFonts w:ascii="Times New Roman" w:hAnsi="Times New Roman"/>
        </w:rPr>
        <w:t>, Table A-2</w:t>
      </w:r>
      <w:r w:rsidR="00CB562D" w:rsidRPr="00816576">
        <w:rPr>
          <w:rFonts w:ascii="Times New Roman" w:hAnsi="Times New Roman"/>
        </w:rPr>
        <w:t>.)</w:t>
      </w:r>
    </w:p>
    <w:tbl>
      <w:tblPr>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920"/>
        <w:gridCol w:w="1120"/>
        <w:gridCol w:w="1120"/>
        <w:gridCol w:w="1188"/>
        <w:gridCol w:w="1256"/>
        <w:gridCol w:w="1120"/>
        <w:gridCol w:w="1632"/>
      </w:tblGrid>
      <w:tr w:rsidR="00BA48AD" w:rsidRPr="00816576">
        <w:trPr>
          <w:cantSplit/>
          <w:trHeight w:val="498"/>
        </w:trPr>
        <w:tc>
          <w:tcPr>
            <w:tcW w:w="9356" w:type="dxa"/>
            <w:gridSpan w:val="7"/>
            <w:tcBorders>
              <w:top w:val="nil"/>
              <w:left w:val="nil"/>
              <w:bottom w:val="nil"/>
              <w:right w:val="nil"/>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b/>
                <w:bCs/>
                <w:color w:val="000000"/>
              </w:rPr>
              <w:t>Descriptive Statistics</w:t>
            </w:r>
          </w:p>
        </w:tc>
      </w:tr>
      <w:tr w:rsidR="00BA48AD" w:rsidRPr="00816576">
        <w:trPr>
          <w:cantSplit/>
          <w:trHeight w:val="516"/>
        </w:trPr>
        <w:tc>
          <w:tcPr>
            <w:tcW w:w="1920"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20" w:type="dxa"/>
            <w:tcBorders>
              <w:top w:val="single" w:sz="16" w:space="0" w:color="000000"/>
              <w:left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N</w:t>
            </w:r>
          </w:p>
        </w:tc>
        <w:tc>
          <w:tcPr>
            <w:tcW w:w="1120"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Range</w:t>
            </w:r>
          </w:p>
        </w:tc>
        <w:tc>
          <w:tcPr>
            <w:tcW w:w="1188"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Minimum</w:t>
            </w:r>
          </w:p>
        </w:tc>
        <w:tc>
          <w:tcPr>
            <w:tcW w:w="1256"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Maximum</w:t>
            </w:r>
          </w:p>
        </w:tc>
        <w:tc>
          <w:tcPr>
            <w:tcW w:w="1120" w:type="dxa"/>
            <w:tcBorders>
              <w:top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Mean</w:t>
            </w:r>
          </w:p>
        </w:tc>
        <w:tc>
          <w:tcPr>
            <w:tcW w:w="1632" w:type="dxa"/>
            <w:tcBorders>
              <w:top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Std. Deviation</w:t>
            </w:r>
          </w:p>
        </w:tc>
      </w:tr>
      <w:tr w:rsidR="00BA48AD" w:rsidRPr="00816576">
        <w:trPr>
          <w:cantSplit/>
          <w:trHeight w:val="498"/>
        </w:trPr>
        <w:tc>
          <w:tcPr>
            <w:tcW w:w="1920" w:type="dxa"/>
            <w:tcBorders>
              <w:top w:val="single" w:sz="16" w:space="0" w:color="000000"/>
              <w:left w:val="single" w:sz="16" w:space="0" w:color="000000"/>
              <w:bottom w:val="nil"/>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WIDTHK</w:t>
            </w:r>
          </w:p>
        </w:tc>
        <w:tc>
          <w:tcPr>
            <w:tcW w:w="1120" w:type="dxa"/>
            <w:tcBorders>
              <w:top w:val="single" w:sz="16" w:space="0" w:color="000000"/>
              <w:left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2</w:t>
            </w:r>
          </w:p>
        </w:tc>
        <w:tc>
          <w:tcPr>
            <w:tcW w:w="1120"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.53</w:t>
            </w:r>
          </w:p>
        </w:tc>
        <w:tc>
          <w:tcPr>
            <w:tcW w:w="1188"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1.35</w:t>
            </w:r>
          </w:p>
        </w:tc>
        <w:tc>
          <w:tcPr>
            <w:tcW w:w="1256"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1.88</w:t>
            </w:r>
          </w:p>
        </w:tc>
        <w:tc>
          <w:tcPr>
            <w:tcW w:w="1120" w:type="dxa"/>
            <w:tcBorders>
              <w:top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1.6150</w:t>
            </w:r>
          </w:p>
        </w:tc>
        <w:tc>
          <w:tcPr>
            <w:tcW w:w="1632" w:type="dxa"/>
            <w:tcBorders>
              <w:top w:val="single" w:sz="16" w:space="0" w:color="000000"/>
              <w:bottom w:val="nil"/>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.37477</w:t>
            </w:r>
          </w:p>
        </w:tc>
      </w:tr>
      <w:tr w:rsidR="00BA48AD" w:rsidRPr="00816576">
        <w:trPr>
          <w:cantSplit/>
          <w:trHeight w:val="516"/>
        </w:trPr>
        <w:tc>
          <w:tcPr>
            <w:tcW w:w="1920" w:type="dxa"/>
            <w:tcBorders>
              <w:top w:val="nil"/>
              <w:left w:val="single" w:sz="16" w:space="0" w:color="000000"/>
              <w:bottom w:val="single" w:sz="16" w:space="0" w:color="000000"/>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Valid N (listwise)</w:t>
            </w:r>
          </w:p>
        </w:tc>
        <w:tc>
          <w:tcPr>
            <w:tcW w:w="1120" w:type="dxa"/>
            <w:tcBorders>
              <w:top w:val="nil"/>
              <w:left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2</w:t>
            </w:r>
          </w:p>
        </w:tc>
        <w:tc>
          <w:tcPr>
            <w:tcW w:w="1120"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88"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256"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120" w:type="dxa"/>
            <w:tcBorders>
              <w:top w:val="nil"/>
              <w:bottom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632" w:type="dxa"/>
            <w:tcBorders>
              <w:top w:val="nil"/>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r>
    </w:tbl>
    <w:p w:rsidR="00A00EA9" w:rsidRPr="00816576" w:rsidRDefault="00A00EA9" w:rsidP="00BA48AD">
      <w:pPr>
        <w:widowControl w:val="0"/>
        <w:autoSpaceDE w:val="0"/>
        <w:autoSpaceDN w:val="0"/>
        <w:adjustRightInd w:val="0"/>
        <w:spacing w:line="480" w:lineRule="auto"/>
        <w:rPr>
          <w:rFonts w:ascii="Times New Roman" w:hAnsi="Times New Roman" w:cs="Times New Roman"/>
        </w:rPr>
      </w:pPr>
    </w:p>
    <w:p w:rsidR="005A6568" w:rsidRDefault="005A6568" w:rsidP="00BA48AD">
      <w:pPr>
        <w:widowControl w:val="0"/>
        <w:autoSpaceDE w:val="0"/>
        <w:autoSpaceDN w:val="0"/>
        <w:adjustRightInd w:val="0"/>
        <w:spacing w:line="480" w:lineRule="auto"/>
        <w:rPr>
          <w:rFonts w:ascii="Times New Roman" w:hAnsi="Times New Roman" w:cs="Times New Roman"/>
        </w:rPr>
      </w:pPr>
    </w:p>
    <w:p w:rsidR="00E00F5D" w:rsidRPr="00816576" w:rsidRDefault="00E00F5D" w:rsidP="00BA48AD">
      <w:pPr>
        <w:widowControl w:val="0"/>
        <w:autoSpaceDE w:val="0"/>
        <w:autoSpaceDN w:val="0"/>
        <w:adjustRightInd w:val="0"/>
        <w:spacing w:line="480" w:lineRule="auto"/>
        <w:rPr>
          <w:rFonts w:ascii="Times New Roman" w:hAnsi="Times New Roman" w:cs="Times New Roman"/>
        </w:rPr>
      </w:pPr>
    </w:p>
    <w:p w:rsidR="00BA48AD" w:rsidRPr="00816576" w:rsidRDefault="00E00F5D" w:rsidP="0094427D">
      <w:pPr>
        <w:widowControl w:val="0"/>
        <w:autoSpaceDE w:val="0"/>
        <w:autoSpaceDN w:val="0"/>
        <w:adjustRightInd w:val="0"/>
        <w:rPr>
          <w:rFonts w:ascii="Times New Roman" w:hAnsi="Times New Roman" w:cs="Times New Roman"/>
        </w:rPr>
      </w:pPr>
      <w:r w:rsidRPr="00816576">
        <w:rPr>
          <w:rFonts w:ascii="Times New Roman" w:hAnsi="Times New Roman" w:cs="Times New Roman"/>
          <w:b/>
        </w:rPr>
        <w:t>Table 7.96</w:t>
      </w:r>
      <w:r w:rsidRPr="00816576">
        <w:rPr>
          <w:rFonts w:ascii="Times New Roman" w:hAnsi="Times New Roman" w:cs="Times New Roman"/>
        </w:rPr>
        <w:t>: Kruskal-Wallis Test for Significance of Differences in Drill Bit W</w:t>
      </w:r>
      <w:proofErr w:type="gramStart"/>
      <w:r w:rsidRPr="00816576">
        <w:rPr>
          <w:rFonts w:ascii="Times New Roman" w:hAnsi="Times New Roman" w:cs="Times New Roman"/>
        </w:rPr>
        <w:t>:T</w:t>
      </w:r>
      <w:proofErr w:type="gramEnd"/>
      <w:r w:rsidRPr="00816576">
        <w:rPr>
          <w:rFonts w:ascii="Times New Roman" w:hAnsi="Times New Roman" w:cs="Times New Roman"/>
        </w:rPr>
        <w:t xml:space="preserve"> Ratios</w:t>
      </w:r>
      <w:r w:rsidR="00CB562D" w:rsidRPr="00816576">
        <w:rPr>
          <w:rFonts w:ascii="Times New Roman" w:hAnsi="Times New Roman" w:cs="Times New Roman"/>
        </w:rPr>
        <w:t xml:space="preserve">. </w:t>
      </w:r>
      <w:r w:rsidR="00CB562D" w:rsidRPr="00816576">
        <w:rPr>
          <w:rFonts w:ascii="Times New Roman" w:hAnsi="Times New Roman"/>
        </w:rPr>
        <w:t>(Primary measurement data available in Appendix A</w:t>
      </w:r>
      <w:r w:rsidR="00F26575">
        <w:rPr>
          <w:rFonts w:ascii="Times New Roman" w:hAnsi="Times New Roman"/>
        </w:rPr>
        <w:t>, Table A-2</w:t>
      </w:r>
      <w:r w:rsidR="00CB562D" w:rsidRPr="00816576">
        <w:rPr>
          <w:rFonts w:ascii="Times New Roman" w:hAnsi="Times New Roman"/>
        </w:rPr>
        <w:t>.)</w:t>
      </w:r>
    </w:p>
    <w:tbl>
      <w:tblPr>
        <w:tblW w:w="5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242"/>
        <w:gridCol w:w="956"/>
        <w:gridCol w:w="1263"/>
        <w:gridCol w:w="1568"/>
      </w:tblGrid>
      <w:tr w:rsidR="00BA48AD" w:rsidRPr="00816576">
        <w:trPr>
          <w:cantSplit/>
          <w:trHeight w:val="480"/>
        </w:trPr>
        <w:tc>
          <w:tcPr>
            <w:tcW w:w="5029" w:type="dxa"/>
            <w:gridSpan w:val="4"/>
            <w:tcBorders>
              <w:top w:val="nil"/>
              <w:left w:val="nil"/>
              <w:bottom w:val="nil"/>
              <w:right w:val="nil"/>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b/>
                <w:bCs/>
                <w:color w:val="000000"/>
              </w:rPr>
              <w:t>Ranks</w:t>
            </w:r>
          </w:p>
        </w:tc>
      </w:tr>
      <w:tr w:rsidR="00BA48AD" w:rsidRPr="00816576">
        <w:trPr>
          <w:cantSplit/>
          <w:trHeight w:val="466"/>
        </w:trPr>
        <w:tc>
          <w:tcPr>
            <w:tcW w:w="1242" w:type="dxa"/>
            <w:vAlign w:val="center"/>
          </w:tcPr>
          <w:p w:rsidR="00BA48AD" w:rsidRPr="00816576" w:rsidRDefault="00BA48AD" w:rsidP="006B0DBD">
            <w:pPr>
              <w:widowControl w:val="0"/>
              <w:autoSpaceDE w:val="0"/>
              <w:autoSpaceDN w:val="0"/>
              <w:adjustRightInd w:val="0"/>
              <w:rPr>
                <w:rFonts w:ascii="Times New Roman" w:hAnsi="Times New Roman" w:cs="Arial"/>
                <w:color w:val="000000"/>
              </w:rPr>
            </w:pPr>
          </w:p>
        </w:tc>
        <w:tc>
          <w:tcPr>
            <w:tcW w:w="956" w:type="dxa"/>
            <w:tcBorders>
              <w:top w:val="single" w:sz="16" w:space="0" w:color="000000"/>
              <w:left w:val="nil"/>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ZONE</w:t>
            </w:r>
          </w:p>
        </w:tc>
        <w:tc>
          <w:tcPr>
            <w:tcW w:w="1263" w:type="dxa"/>
            <w:tcBorders>
              <w:top w:val="single" w:sz="16" w:space="0" w:color="000000"/>
              <w:left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N</w:t>
            </w:r>
          </w:p>
        </w:tc>
        <w:tc>
          <w:tcPr>
            <w:tcW w:w="1568" w:type="dxa"/>
            <w:tcBorders>
              <w:top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Mean Rank</w:t>
            </w:r>
          </w:p>
        </w:tc>
      </w:tr>
      <w:tr w:rsidR="00BA48AD" w:rsidRPr="00816576">
        <w:trPr>
          <w:cantSplit/>
          <w:trHeight w:val="466"/>
        </w:trPr>
        <w:tc>
          <w:tcPr>
            <w:tcW w:w="1242" w:type="dxa"/>
            <w:vMerge w:val="restart"/>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WIDTHK</w:t>
            </w:r>
          </w:p>
        </w:tc>
        <w:tc>
          <w:tcPr>
            <w:tcW w:w="956" w:type="dxa"/>
            <w:tcBorders>
              <w:top w:val="single" w:sz="16" w:space="0" w:color="000000"/>
              <w:left w:val="nil"/>
              <w:bottom w:val="nil"/>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1</w:t>
            </w:r>
          </w:p>
        </w:tc>
        <w:tc>
          <w:tcPr>
            <w:tcW w:w="1263" w:type="dxa"/>
            <w:tcBorders>
              <w:top w:val="single" w:sz="16" w:space="0" w:color="000000"/>
              <w:left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5</w:t>
            </w:r>
          </w:p>
        </w:tc>
        <w:tc>
          <w:tcPr>
            <w:tcW w:w="1568" w:type="dxa"/>
            <w:tcBorders>
              <w:top w:val="single" w:sz="16" w:space="0" w:color="000000"/>
              <w:bottom w:val="nil"/>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7.20</w:t>
            </w:r>
          </w:p>
        </w:tc>
      </w:tr>
      <w:tr w:rsidR="00BA48AD" w:rsidRPr="00816576">
        <w:trPr>
          <w:cantSplit/>
          <w:trHeight w:val="124"/>
        </w:trPr>
        <w:tc>
          <w:tcPr>
            <w:tcW w:w="1242"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6B0DBD">
            <w:pPr>
              <w:widowControl w:val="0"/>
              <w:autoSpaceDE w:val="0"/>
              <w:autoSpaceDN w:val="0"/>
              <w:adjustRightInd w:val="0"/>
              <w:rPr>
                <w:rFonts w:ascii="Times New Roman" w:hAnsi="Times New Roman" w:cs="Arial"/>
                <w:color w:val="000000"/>
              </w:rPr>
            </w:pPr>
          </w:p>
        </w:tc>
        <w:tc>
          <w:tcPr>
            <w:tcW w:w="956" w:type="dxa"/>
            <w:tcBorders>
              <w:top w:val="nil"/>
              <w:left w:val="nil"/>
              <w:bottom w:val="nil"/>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2</w:t>
            </w:r>
          </w:p>
        </w:tc>
        <w:tc>
          <w:tcPr>
            <w:tcW w:w="1263" w:type="dxa"/>
            <w:tcBorders>
              <w:top w:val="nil"/>
              <w:left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7</w:t>
            </w:r>
          </w:p>
        </w:tc>
        <w:tc>
          <w:tcPr>
            <w:tcW w:w="1568" w:type="dxa"/>
            <w:tcBorders>
              <w:top w:val="nil"/>
              <w:bottom w:val="nil"/>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8.43</w:t>
            </w:r>
          </w:p>
        </w:tc>
      </w:tr>
      <w:tr w:rsidR="00BA48AD" w:rsidRPr="00816576">
        <w:trPr>
          <w:cantSplit/>
          <w:trHeight w:val="124"/>
        </w:trPr>
        <w:tc>
          <w:tcPr>
            <w:tcW w:w="1242"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6B0DBD">
            <w:pPr>
              <w:widowControl w:val="0"/>
              <w:autoSpaceDE w:val="0"/>
              <w:autoSpaceDN w:val="0"/>
              <w:adjustRightInd w:val="0"/>
              <w:rPr>
                <w:rFonts w:ascii="Times New Roman" w:hAnsi="Times New Roman" w:cs="Arial"/>
                <w:color w:val="000000"/>
              </w:rPr>
            </w:pPr>
          </w:p>
        </w:tc>
        <w:tc>
          <w:tcPr>
            <w:tcW w:w="956" w:type="dxa"/>
            <w:tcBorders>
              <w:top w:val="nil"/>
              <w:left w:val="nil"/>
              <w:bottom w:val="nil"/>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3</w:t>
            </w:r>
          </w:p>
        </w:tc>
        <w:tc>
          <w:tcPr>
            <w:tcW w:w="1263" w:type="dxa"/>
            <w:tcBorders>
              <w:top w:val="nil"/>
              <w:left w:val="single" w:sz="16" w:space="0" w:color="000000"/>
              <w:bottom w:val="nil"/>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2</w:t>
            </w:r>
          </w:p>
        </w:tc>
        <w:tc>
          <w:tcPr>
            <w:tcW w:w="1568" w:type="dxa"/>
            <w:tcBorders>
              <w:top w:val="nil"/>
              <w:bottom w:val="nil"/>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5.00</w:t>
            </w:r>
          </w:p>
        </w:tc>
      </w:tr>
      <w:tr w:rsidR="00BA48AD" w:rsidRPr="00816576">
        <w:trPr>
          <w:cantSplit/>
          <w:trHeight w:val="124"/>
        </w:trPr>
        <w:tc>
          <w:tcPr>
            <w:tcW w:w="1242" w:type="dxa"/>
            <w:vMerge/>
            <w:tcBorders>
              <w:top w:val="single" w:sz="16" w:space="0" w:color="000000"/>
              <w:left w:val="single" w:sz="16" w:space="0" w:color="000000"/>
              <w:bottom w:val="single" w:sz="16" w:space="0" w:color="000000"/>
              <w:right w:val="nil"/>
            </w:tcBorders>
            <w:shd w:val="clear" w:color="auto" w:fill="FFFFFF"/>
            <w:vAlign w:val="center"/>
          </w:tcPr>
          <w:p w:rsidR="00BA48AD" w:rsidRPr="00816576" w:rsidRDefault="00BA48AD" w:rsidP="006B0DBD">
            <w:pPr>
              <w:widowControl w:val="0"/>
              <w:autoSpaceDE w:val="0"/>
              <w:autoSpaceDN w:val="0"/>
              <w:adjustRightInd w:val="0"/>
              <w:rPr>
                <w:rFonts w:ascii="Times New Roman" w:hAnsi="Times New Roman" w:cs="Arial"/>
                <w:color w:val="000000"/>
              </w:rPr>
            </w:pPr>
          </w:p>
        </w:tc>
        <w:tc>
          <w:tcPr>
            <w:tcW w:w="956" w:type="dxa"/>
            <w:tcBorders>
              <w:top w:val="nil"/>
              <w:left w:val="nil"/>
              <w:bottom w:val="single" w:sz="16" w:space="0" w:color="000000"/>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Total</w:t>
            </w:r>
          </w:p>
        </w:tc>
        <w:tc>
          <w:tcPr>
            <w:tcW w:w="1263" w:type="dxa"/>
            <w:tcBorders>
              <w:top w:val="nil"/>
              <w:left w:val="single" w:sz="16" w:space="0" w:color="000000"/>
              <w:bottom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14</w:t>
            </w:r>
          </w:p>
        </w:tc>
        <w:tc>
          <w:tcPr>
            <w:tcW w:w="1568" w:type="dxa"/>
            <w:tcBorders>
              <w:top w:val="nil"/>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r>
    </w:tbl>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tbl>
      <w:tblPr>
        <w:tblW w:w="43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22"/>
        <w:gridCol w:w="1880"/>
      </w:tblGrid>
      <w:tr w:rsidR="00BA48AD" w:rsidRPr="00816576">
        <w:trPr>
          <w:cantSplit/>
          <w:trHeight w:val="382"/>
        </w:trPr>
        <w:tc>
          <w:tcPr>
            <w:tcW w:w="4302" w:type="dxa"/>
            <w:gridSpan w:val="2"/>
            <w:tcBorders>
              <w:top w:val="nil"/>
              <w:left w:val="nil"/>
              <w:bottom w:val="nil"/>
              <w:right w:val="nil"/>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b/>
                <w:bCs/>
                <w:color w:val="000000"/>
              </w:rPr>
              <w:t>Test Statistics</w:t>
            </w:r>
            <w:r w:rsidRPr="00816576">
              <w:rPr>
                <w:rFonts w:ascii="Times New Roman" w:hAnsi="Times New Roman" w:cs="Arial"/>
                <w:b/>
                <w:bCs/>
                <w:color w:val="000000"/>
                <w:vertAlign w:val="superscript"/>
              </w:rPr>
              <w:t>a</w:t>
            </w:r>
            <w:proofErr w:type="gramStart"/>
            <w:r w:rsidRPr="00816576">
              <w:rPr>
                <w:rFonts w:ascii="Times New Roman" w:hAnsi="Times New Roman" w:cs="Arial"/>
                <w:b/>
                <w:bCs/>
                <w:color w:val="000000"/>
                <w:vertAlign w:val="superscript"/>
              </w:rPr>
              <w:t>,b</w:t>
            </w:r>
            <w:proofErr w:type="gramEnd"/>
          </w:p>
        </w:tc>
      </w:tr>
      <w:tr w:rsidR="00BA48AD" w:rsidRPr="00816576">
        <w:trPr>
          <w:cantSplit/>
          <w:trHeight w:val="371"/>
        </w:trPr>
        <w:tc>
          <w:tcPr>
            <w:tcW w:w="2422"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rPr>
                <w:rFonts w:ascii="Times New Roman" w:hAnsi="Times New Roman" w:cs="Times New Roman"/>
              </w:rPr>
            </w:pPr>
          </w:p>
        </w:tc>
        <w:tc>
          <w:tcPr>
            <w:tcW w:w="1880" w:type="dxa"/>
            <w:tcBorders>
              <w:top w:val="single" w:sz="16" w:space="0" w:color="000000"/>
              <w:left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center"/>
              <w:rPr>
                <w:rFonts w:ascii="Times New Roman" w:hAnsi="Times New Roman" w:cs="Arial"/>
                <w:color w:val="000000"/>
              </w:rPr>
            </w:pPr>
            <w:r w:rsidRPr="00816576">
              <w:rPr>
                <w:rFonts w:ascii="Times New Roman" w:hAnsi="Times New Roman" w:cs="Arial"/>
                <w:color w:val="000000"/>
              </w:rPr>
              <w:t>WIDTHK</w:t>
            </w:r>
          </w:p>
        </w:tc>
      </w:tr>
      <w:tr w:rsidR="00BA48AD" w:rsidRPr="00816576">
        <w:trPr>
          <w:cantSplit/>
          <w:trHeight w:val="371"/>
        </w:trPr>
        <w:tc>
          <w:tcPr>
            <w:tcW w:w="2422" w:type="dxa"/>
            <w:tcBorders>
              <w:top w:val="single" w:sz="16" w:space="0" w:color="000000"/>
              <w:left w:val="single" w:sz="16" w:space="0" w:color="000000"/>
              <w:bottom w:val="nil"/>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Chi-Square</w:t>
            </w:r>
          </w:p>
        </w:tc>
        <w:tc>
          <w:tcPr>
            <w:tcW w:w="1880" w:type="dxa"/>
            <w:tcBorders>
              <w:top w:val="single" w:sz="16" w:space="0" w:color="000000"/>
              <w:left w:val="single" w:sz="16" w:space="0" w:color="000000"/>
              <w:bottom w:val="nil"/>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1.087</w:t>
            </w:r>
          </w:p>
        </w:tc>
      </w:tr>
      <w:tr w:rsidR="00BA48AD" w:rsidRPr="00816576">
        <w:trPr>
          <w:cantSplit/>
          <w:trHeight w:val="371"/>
        </w:trPr>
        <w:tc>
          <w:tcPr>
            <w:tcW w:w="2422" w:type="dxa"/>
            <w:tcBorders>
              <w:top w:val="nil"/>
              <w:left w:val="single" w:sz="16" w:space="0" w:color="000000"/>
              <w:bottom w:val="nil"/>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proofErr w:type="gramStart"/>
            <w:r w:rsidRPr="00816576">
              <w:rPr>
                <w:rFonts w:ascii="Times New Roman" w:hAnsi="Times New Roman" w:cs="Arial"/>
                <w:color w:val="000000"/>
              </w:rPr>
              <w:t>df</w:t>
            </w:r>
            <w:proofErr w:type="gramEnd"/>
          </w:p>
        </w:tc>
        <w:tc>
          <w:tcPr>
            <w:tcW w:w="1880" w:type="dxa"/>
            <w:tcBorders>
              <w:top w:val="nil"/>
              <w:left w:val="single" w:sz="16" w:space="0" w:color="000000"/>
              <w:bottom w:val="nil"/>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2</w:t>
            </w:r>
          </w:p>
        </w:tc>
      </w:tr>
      <w:tr w:rsidR="00BA48AD" w:rsidRPr="00816576">
        <w:trPr>
          <w:cantSplit/>
          <w:trHeight w:val="382"/>
        </w:trPr>
        <w:tc>
          <w:tcPr>
            <w:tcW w:w="2422" w:type="dxa"/>
            <w:tcBorders>
              <w:top w:val="nil"/>
              <w:left w:val="single" w:sz="16" w:space="0" w:color="000000"/>
              <w:bottom w:val="single" w:sz="16" w:space="0" w:color="000000"/>
              <w:right w:val="single" w:sz="16" w:space="0" w:color="000000"/>
            </w:tcBorders>
            <w:shd w:val="clear" w:color="auto" w:fill="FFFFFF"/>
            <w:vAlign w:val="center"/>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Asymp. Sig.</w:t>
            </w:r>
          </w:p>
        </w:tc>
        <w:tc>
          <w:tcPr>
            <w:tcW w:w="1880" w:type="dxa"/>
            <w:tcBorders>
              <w:top w:val="nil"/>
              <w:left w:val="single" w:sz="16" w:space="0" w:color="000000"/>
              <w:bottom w:val="single" w:sz="16" w:space="0" w:color="000000"/>
              <w:right w:val="single" w:sz="16" w:space="0" w:color="000000"/>
            </w:tcBorders>
            <w:shd w:val="clear" w:color="auto" w:fill="FFFFFF"/>
          </w:tcPr>
          <w:p w:rsidR="00BA48AD" w:rsidRPr="00816576" w:rsidRDefault="00BA48AD" w:rsidP="006B0DBD">
            <w:pPr>
              <w:widowControl w:val="0"/>
              <w:autoSpaceDE w:val="0"/>
              <w:autoSpaceDN w:val="0"/>
              <w:adjustRightInd w:val="0"/>
              <w:ind w:left="60" w:right="60"/>
              <w:jc w:val="right"/>
              <w:rPr>
                <w:rFonts w:ascii="Times New Roman" w:hAnsi="Times New Roman" w:cs="Arial"/>
                <w:color w:val="000000"/>
              </w:rPr>
            </w:pPr>
            <w:r w:rsidRPr="00816576">
              <w:rPr>
                <w:rFonts w:ascii="Times New Roman" w:hAnsi="Times New Roman" w:cs="Arial"/>
                <w:color w:val="000000"/>
              </w:rPr>
              <w:t>.581</w:t>
            </w:r>
          </w:p>
        </w:tc>
      </w:tr>
      <w:tr w:rsidR="00BA48AD" w:rsidRPr="00816576">
        <w:trPr>
          <w:cantSplit/>
          <w:trHeight w:val="371"/>
        </w:trPr>
        <w:tc>
          <w:tcPr>
            <w:tcW w:w="4302" w:type="dxa"/>
            <w:gridSpan w:val="2"/>
            <w:tcBorders>
              <w:top w:val="nil"/>
              <w:left w:val="nil"/>
              <w:bottom w:val="nil"/>
              <w:right w:val="nil"/>
            </w:tcBorders>
            <w:shd w:val="clear" w:color="auto" w:fill="FFFFFF"/>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a. Kruskal Wallis Test</w:t>
            </w:r>
          </w:p>
        </w:tc>
      </w:tr>
      <w:tr w:rsidR="00BA48AD" w:rsidRPr="00816576">
        <w:trPr>
          <w:cantSplit/>
          <w:trHeight w:val="754"/>
        </w:trPr>
        <w:tc>
          <w:tcPr>
            <w:tcW w:w="4302" w:type="dxa"/>
            <w:gridSpan w:val="2"/>
            <w:tcBorders>
              <w:top w:val="nil"/>
              <w:left w:val="nil"/>
              <w:bottom w:val="nil"/>
              <w:right w:val="nil"/>
            </w:tcBorders>
            <w:shd w:val="clear" w:color="auto" w:fill="FFFFFF"/>
          </w:tcPr>
          <w:p w:rsidR="00BA48AD" w:rsidRPr="00816576" w:rsidRDefault="00BA48AD" w:rsidP="006B0DBD">
            <w:pPr>
              <w:widowControl w:val="0"/>
              <w:autoSpaceDE w:val="0"/>
              <w:autoSpaceDN w:val="0"/>
              <w:adjustRightInd w:val="0"/>
              <w:ind w:left="60" w:right="60"/>
              <w:rPr>
                <w:rFonts w:ascii="Times New Roman" w:hAnsi="Times New Roman" w:cs="Arial"/>
                <w:color w:val="000000"/>
              </w:rPr>
            </w:pPr>
            <w:r w:rsidRPr="00816576">
              <w:rPr>
                <w:rFonts w:ascii="Times New Roman" w:hAnsi="Times New Roman" w:cs="Arial"/>
                <w:color w:val="000000"/>
              </w:rPr>
              <w:t>b. Grouping Variable: ZONE</w:t>
            </w:r>
          </w:p>
        </w:tc>
      </w:tr>
    </w:tbl>
    <w:p w:rsidR="003D72A2" w:rsidRPr="00816576" w:rsidRDefault="003D72A2" w:rsidP="00BA48AD">
      <w:pPr>
        <w:widowControl w:val="0"/>
        <w:autoSpaceDE w:val="0"/>
        <w:autoSpaceDN w:val="0"/>
        <w:adjustRightInd w:val="0"/>
        <w:spacing w:line="480" w:lineRule="auto"/>
        <w:rPr>
          <w:rFonts w:ascii="Times New Roman" w:hAnsi="Times New Roman" w:cs="Times New Roman"/>
        </w:rPr>
      </w:pPr>
    </w:p>
    <w:p w:rsidR="00C672E4" w:rsidRDefault="00C672E4" w:rsidP="00BA48AD">
      <w:pPr>
        <w:spacing w:line="480" w:lineRule="auto"/>
        <w:rPr>
          <w:rFonts w:ascii="Times New Roman" w:hAnsi="Times New Roman"/>
          <w:b/>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Unifaces</w:t>
      </w:r>
    </w:p>
    <w:p w:rsidR="00BA48AD" w:rsidRPr="00816576" w:rsidRDefault="00BA48AD" w:rsidP="00BA48AD">
      <w:pPr>
        <w:spacing w:line="480" w:lineRule="auto"/>
        <w:rPr>
          <w:rFonts w:ascii="Times New Roman" w:hAnsi="Times New Roman"/>
        </w:rPr>
      </w:pPr>
      <w:r w:rsidRPr="00816576">
        <w:rPr>
          <w:rFonts w:ascii="Times New Roman" w:hAnsi="Times New Roman"/>
        </w:rPr>
        <w:tab/>
        <w:t>The category of unifaces includes both more formal and less formal types, with differences in formality linked to different degrees of investment in modification, which may correspond to differences in degrees of curation and in anticipated periods of future use. The Uniface category includes classes of artifacts that likely were curated, and classes that may have been produced with more immediate use in mind. These differences in the ways that tools were conceived of and produced accounts for much of the variability in use and discard patterns noted across the various tool classes.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Scrapers</w:t>
      </w:r>
    </w:p>
    <w:p w:rsidR="00BA48AD" w:rsidRPr="00816576" w:rsidRDefault="00BA48AD" w:rsidP="00BA48AD">
      <w:pPr>
        <w:spacing w:line="480" w:lineRule="auto"/>
        <w:rPr>
          <w:rFonts w:ascii="Times New Roman" w:hAnsi="Times New Roman"/>
          <w:i/>
        </w:rPr>
      </w:pPr>
      <w:r w:rsidRPr="00816576">
        <w:rPr>
          <w:rFonts w:ascii="Times New Roman" w:hAnsi="Times New Roman"/>
          <w:i/>
        </w:rPr>
        <w:t>End Scrapers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majority of End Scrapers were recovered from the </w:t>
      </w:r>
      <w:proofErr w:type="gramStart"/>
      <w:r w:rsidRPr="00816576">
        <w:rPr>
          <w:rFonts w:ascii="Times New Roman" w:hAnsi="Times New Roman"/>
        </w:rPr>
        <w:t>Early</w:t>
      </w:r>
      <w:proofErr w:type="gramEnd"/>
      <w:r w:rsidRPr="00816576">
        <w:rPr>
          <w:rFonts w:ascii="Times New Roman" w:hAnsi="Times New Roman"/>
        </w:rPr>
        <w:t xml:space="preserve"> period levels. This class of artifacts comprises two subclasses: one that exhibits only marginal flaking, and another that received complete dorsal flaking. A third category of Blade End Scrapers, discussed below, may be viewed as a subset of the marginally flaked category. While the marginally flaked category received less investment in post-de</w:t>
      </w:r>
      <w:r w:rsidR="007C7E32" w:rsidRPr="00816576">
        <w:rPr>
          <w:rFonts w:ascii="Times New Roman" w:hAnsi="Times New Roman"/>
        </w:rPr>
        <w:t xml:space="preserve">tachment blank modification, </w:t>
      </w:r>
      <w:r w:rsidRPr="00816576">
        <w:rPr>
          <w:rFonts w:ascii="Times New Roman" w:hAnsi="Times New Roman"/>
        </w:rPr>
        <w:t xml:space="preserve">analysis of attribute standardization, </w:t>
      </w:r>
      <w:r w:rsidR="007C7E32" w:rsidRPr="00816576">
        <w:rPr>
          <w:rFonts w:ascii="Times New Roman" w:hAnsi="Times New Roman"/>
        </w:rPr>
        <w:t xml:space="preserve">presented </w:t>
      </w:r>
      <w:r w:rsidRPr="00816576">
        <w:rPr>
          <w:rFonts w:ascii="Times New Roman" w:hAnsi="Times New Roman"/>
        </w:rPr>
        <w:t>above, indicates that these implements were produced to conform to a particular template. Their proximal ends appear to have been modified to enable easy replacement of the stone bits in standardized and probably curated hafts. While the margins of these minimally flaked specimens required less intensive modification to be considered usable, the haft ends still received significant attention during production. As such, the differences noted in post-detachment modification are not necessarily an indicator of their position in the curated-expedient tool spectrum. Rather, all of these relatively formal tools (i.e., purposefully modified) likely were produced in anticipation of use over repeated or prolonged periods. To understand for how long and how intensively they were used, and when tool users made the decision to discard them, it is necessary to consider changes in particular attributes that become altered through use and rejuvenation of these implements.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End Scraper specimens can be divided into those produced from blades, and those produced from a variety of non-blade blanks. The general “non-blade” </w:t>
      </w:r>
      <w:proofErr w:type="gramStart"/>
      <w:r w:rsidRPr="00816576">
        <w:rPr>
          <w:rFonts w:ascii="Times New Roman" w:hAnsi="Times New Roman"/>
        </w:rPr>
        <w:t>catch-all</w:t>
      </w:r>
      <w:proofErr w:type="gramEnd"/>
      <w:r w:rsidRPr="00816576">
        <w:rPr>
          <w:rFonts w:ascii="Times New Roman" w:hAnsi="Times New Roman"/>
        </w:rPr>
        <w:t xml:space="preserve"> category includes a variety of blank types that were discussed earlier in this chapter. The other category comprises those tools that were produced fro</w:t>
      </w:r>
      <w:r w:rsidR="000B7DC9" w:rsidRPr="00816576">
        <w:rPr>
          <w:rFonts w:ascii="Times New Roman" w:hAnsi="Times New Roman"/>
        </w:rPr>
        <w:t>m specialized blades. T</w:t>
      </w:r>
      <w:r w:rsidRPr="00816576">
        <w:rPr>
          <w:rFonts w:ascii="Times New Roman" w:hAnsi="Times New Roman"/>
        </w:rPr>
        <w:t>hese categories</w:t>
      </w:r>
      <w:r w:rsidR="00BD607C" w:rsidRPr="00816576">
        <w:rPr>
          <w:rFonts w:ascii="Times New Roman" w:hAnsi="Times New Roman"/>
        </w:rPr>
        <w:t xml:space="preserve"> are discussed</w:t>
      </w:r>
      <w:r w:rsidRPr="00816576">
        <w:rPr>
          <w:rFonts w:ascii="Times New Roman" w:hAnsi="Times New Roman"/>
        </w:rPr>
        <w:t xml:space="preserve"> separately, and consider</w:t>
      </w:r>
      <w:r w:rsidR="00BD607C" w:rsidRPr="00816576">
        <w:rPr>
          <w:rFonts w:ascii="Times New Roman" w:hAnsi="Times New Roman"/>
        </w:rPr>
        <w:t>ation is given to</w:t>
      </w:r>
      <w:r w:rsidRPr="00816576">
        <w:rPr>
          <w:rFonts w:ascii="Times New Roman" w:hAnsi="Times New Roman"/>
        </w:rPr>
        <w:t xml:space="preserve"> how they related to one another. Almost all of the Blade End Scrapers were recovered from the Early Period zones. Only one specimen was recovered from the Mid Period zones.</w:t>
      </w:r>
    </w:p>
    <w:p w:rsidR="00BA48AD" w:rsidRPr="00816576" w:rsidRDefault="00BA48AD" w:rsidP="00BA48AD">
      <w:pPr>
        <w:spacing w:line="480" w:lineRule="auto"/>
        <w:rPr>
          <w:rFonts w:ascii="Times New Roman" w:hAnsi="Times New Roman"/>
        </w:rPr>
      </w:pPr>
      <w:r w:rsidRPr="00816576">
        <w:rPr>
          <w:rFonts w:ascii="Times New Roman" w:hAnsi="Times New Roman"/>
        </w:rPr>
        <w:tab/>
        <w:t>By considering their morphology and the manner in which these tools are likely to have been used, based on observations from ethnographic accounts and microwear studies of similar artifacts, we may identify the sorts of changes that can be expected in dimensions and morphological characteristics through progressive episodes of use and resharpening. End Scrapers are elongated implements, which are often hafted, and which possess a relatively steep bit or working edge located at the distal end of the tool. Th</w:t>
      </w:r>
      <w:r w:rsidR="0094427D" w:rsidRPr="00816576">
        <w:rPr>
          <w:rFonts w:ascii="Times New Roman" w:hAnsi="Times New Roman"/>
        </w:rPr>
        <w:t>rough numerous microwear studies, th</w:t>
      </w:r>
      <w:r w:rsidRPr="00816576">
        <w:rPr>
          <w:rFonts w:ascii="Times New Roman" w:hAnsi="Times New Roman"/>
        </w:rPr>
        <w:t>ese tools have been</w:t>
      </w:r>
      <w:r w:rsidR="0094427D" w:rsidRPr="00816576">
        <w:rPr>
          <w:rFonts w:ascii="Times New Roman" w:hAnsi="Times New Roman"/>
        </w:rPr>
        <w:t xml:space="preserve"> interpreted as having been</w:t>
      </w:r>
      <w:r w:rsidRPr="00816576">
        <w:rPr>
          <w:rFonts w:ascii="Times New Roman" w:hAnsi="Times New Roman"/>
        </w:rPr>
        <w:t xml:space="preserve"> used in defleshing and removing the hair from animal skins.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As the working edge is pulled across the surface of the skin, it becomes dulled and requires resharpening in order to function effectively. While some researchers (e.g., Wilmsen 1970) have suggested that maintenance of an appropriate edge angle is crucial to End Scraper function, more recently Comstock (2011) and Seeman et al. (2013) have suggested that maintenance of a </w:t>
      </w:r>
      <w:r w:rsidRPr="00816576">
        <w:rPr>
          <w:rFonts w:ascii="Times New Roman" w:hAnsi="Times New Roman"/>
          <w:i/>
        </w:rPr>
        <w:t>sharp</w:t>
      </w:r>
      <w:r w:rsidRPr="00816576">
        <w:rPr>
          <w:rFonts w:ascii="Times New Roman" w:hAnsi="Times New Roman"/>
        </w:rPr>
        <w:t xml:space="preserve"> scraping edge is of greater importance. Scraping may also be facilitated by the production and maintenance of a slightly convex bit, which prevents angular corners from digging into the hide. In order to provide additional leverage during use, these implements were often hafted, requiring certain modifications of the proximal end. </w:t>
      </w:r>
      <w:r w:rsidR="00BD607C" w:rsidRPr="00816576">
        <w:rPr>
          <w:rFonts w:ascii="Times New Roman" w:hAnsi="Times New Roman"/>
        </w:rPr>
        <w:t>S</w:t>
      </w:r>
      <w:r w:rsidRPr="00816576">
        <w:rPr>
          <w:rFonts w:ascii="Times New Roman" w:hAnsi="Times New Roman"/>
        </w:rPr>
        <w:t xml:space="preserve">tandardization in proximal measurements among the </w:t>
      </w:r>
      <w:proofErr w:type="gramStart"/>
      <w:r w:rsidRPr="00816576">
        <w:rPr>
          <w:rFonts w:ascii="Times New Roman" w:hAnsi="Times New Roman"/>
        </w:rPr>
        <w:t>Early</w:t>
      </w:r>
      <w:proofErr w:type="gramEnd"/>
      <w:r w:rsidRPr="00816576">
        <w:rPr>
          <w:rFonts w:ascii="Times New Roman" w:hAnsi="Times New Roman"/>
        </w:rPr>
        <w:t xml:space="preserve"> period End Scrapers</w:t>
      </w:r>
      <w:r w:rsidR="00BD607C" w:rsidRPr="00816576">
        <w:rPr>
          <w:rFonts w:ascii="Times New Roman" w:hAnsi="Times New Roman"/>
        </w:rPr>
        <w:t xml:space="preserve"> has been discussed</w:t>
      </w:r>
      <w:r w:rsidRPr="00816576">
        <w:rPr>
          <w:rFonts w:ascii="Times New Roman" w:hAnsi="Times New Roman"/>
        </w:rPr>
        <w:t xml:space="preserve">, </w:t>
      </w:r>
      <w:r w:rsidR="00BD607C" w:rsidRPr="00816576">
        <w:rPr>
          <w:rFonts w:ascii="Times New Roman" w:hAnsi="Times New Roman"/>
        </w:rPr>
        <w:t xml:space="preserve">and this pattern is considered </w:t>
      </w:r>
      <w:r w:rsidRPr="00816576">
        <w:rPr>
          <w:rFonts w:ascii="Times New Roman" w:hAnsi="Times New Roman"/>
        </w:rPr>
        <w:t>suggestive of hafting modifications. The haft end of the implement changes little through use and resharpening, with the exception of exhibiting particular wear traces (e.g., crushing of edge margins, rounding/polishing of dorsal flake scars) that are the result of movement of the tool in the haft.</w:t>
      </w:r>
    </w:p>
    <w:p w:rsidR="00BA48AD" w:rsidRPr="00816576" w:rsidRDefault="00BA48AD" w:rsidP="00BA48AD">
      <w:pPr>
        <w:spacing w:line="480" w:lineRule="auto"/>
        <w:rPr>
          <w:rFonts w:ascii="Times New Roman" w:hAnsi="Times New Roman"/>
        </w:rPr>
      </w:pPr>
      <w:r w:rsidRPr="00816576">
        <w:rPr>
          <w:rFonts w:ascii="Times New Roman" w:hAnsi="Times New Roman"/>
        </w:rPr>
        <w:tab/>
        <w:t>The most dramatic changes we see in End Scraper morphology through use and resharpening are those that affect the bit end. Lateral margins remain relatively untouched, with the exception of being reduced in length through the resharpening process (Shott 1995: 61-63). In addition to overall length reduction, two important sets of changes begin to occur as resharpening flakes are removed repeatedly from the distal end: alteration of the edge angle, and reduction in bit convexity (Andrefsky 1998: 35; Ellis and Deller 2000: 106-107; Morrow 1997: 77-78). Resharpening is accomplished by removing flakes from the bit end of the tool in order to sharpen the margin between the bit and the ventral surface. Pressure is applied to the ventral surface of the tool blank, and flakes are removed from the dorsal surface. It is this margin that is responsible for removing the grain, hair, and remaining flesh from the hides. Over the course of successive resharpening episodes, the bit begins to encroach on the tool-haft juncture. When this occurs, it becomes more difficult to remove flakes in quite the same manner as earlier resharpening episodes.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To understand the sorts of changes that occur in bit angle, it is necessary to consider the nature of flake morphology. Flakes tend to be thicker at their proximal ends, where the initial force applied radiates throughout the stone raw material creating the characteristic bulge known as the bulb of percussion. This bulb intrudes more deeply into the surface of the bit where it contacts the ventral surface than it does at the juncture between the bit and the dorsal surface, where the resharpening flake thins out. This means that a greater amount of material is removed from the cutting edge of the bit than from the edge that meets the dorsal surface of the tool, which may result in an increase in bit steepness. Once the bit begins to encroach on the haft, though, bit angle becomes progressively steeper and the depth of the resharpening flakes becomes restricted. At this time there is less room on the ventral</w:t>
      </w:r>
      <w:r w:rsidR="00CE01CD" w:rsidRPr="00816576">
        <w:rPr>
          <w:rFonts w:ascii="Times New Roman" w:hAnsi="Times New Roman"/>
        </w:rPr>
        <w:t xml:space="preserve"> surface for the bulb to expand</w:t>
      </w:r>
      <w:r w:rsidRPr="00816576">
        <w:rPr>
          <w:rFonts w:ascii="Times New Roman" w:hAnsi="Times New Roman"/>
        </w:rPr>
        <w:t xml:space="preserve"> and less space available on the dorsal surface for the force to travel and remove a flake (i.e., flakes become shorter and steeper). The angle of flake removal therefore begins to change, creating a steeper edge angle as resharpening continues. These changes are likely to occur, regardless of the desired degree of edge sharpness.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At the same time that bit angle begins to change, we should also witness changes in the degree of bit convexity as the bit approaches the juncture with the haft. At the bit corners, where the bit meets the lateral tool margins, are where we see the “low” points of bit convexity, with the maximum point being near the midpoint of the bit margin. As resharpening progresses and tool length is reduced, the bit corners begin to encroach on the haft first. When this occurs, it becomes difficult for the tool user to resharpen the bit at the corners near the edge margins. Instead, resharpening efforts must be focused on higher points of bit convexity. As more and more of the “high point” of the bit </w:t>
      </w:r>
      <w:proofErr w:type="gramStart"/>
      <w:r w:rsidRPr="00816576">
        <w:rPr>
          <w:rFonts w:ascii="Times New Roman" w:hAnsi="Times New Roman"/>
        </w:rPr>
        <w:t>is</w:t>
      </w:r>
      <w:proofErr w:type="gramEnd"/>
      <w:r w:rsidRPr="00816576">
        <w:rPr>
          <w:rFonts w:ascii="Times New Roman" w:hAnsi="Times New Roman"/>
        </w:rPr>
        <w:t xml:space="preserve"> removed, the b</w:t>
      </w:r>
      <w:r w:rsidR="00F67F0A" w:rsidRPr="00816576">
        <w:rPr>
          <w:rFonts w:ascii="Times New Roman" w:hAnsi="Times New Roman"/>
        </w:rPr>
        <w:t>it becomes progressively straighter</w:t>
      </w:r>
      <w:r w:rsidRPr="00816576">
        <w:rPr>
          <w:rFonts w:ascii="Times New Roman" w:hAnsi="Times New Roman"/>
        </w:rPr>
        <w:t xml:space="preserve"> (i.e., less convex). A tool that has undergone more episodes of use and resharpening should, therefore, exhibit both a steeper bit angle and a lower degree of bit convexity, measured as a change in the ratio of bit width to bit depth. Bit width should become greater in relation to bit depth as convexity is reduced.</w:t>
      </w:r>
    </w:p>
    <w:p w:rsidR="00BA48AD" w:rsidRPr="00816576" w:rsidRDefault="00BA48AD" w:rsidP="00BA48AD">
      <w:pPr>
        <w:spacing w:line="480" w:lineRule="auto"/>
        <w:rPr>
          <w:rFonts w:ascii="Times New Roman" w:hAnsi="Times New Roman"/>
        </w:rPr>
      </w:pPr>
      <w:r w:rsidRPr="00816576">
        <w:rPr>
          <w:rFonts w:ascii="Times New Roman" w:hAnsi="Times New Roman"/>
        </w:rPr>
        <w:tab/>
        <w:t>In summary, as End Scrapers are used, dulled, and resharpened, tools should become shorter overall, while bits become steeper and flatter.</w:t>
      </w:r>
    </w:p>
    <w:p w:rsidR="00BA48AD" w:rsidRPr="00816576" w:rsidRDefault="00BA48AD" w:rsidP="00BA48AD">
      <w:pPr>
        <w:spacing w:line="480" w:lineRule="auto"/>
        <w:rPr>
          <w:rFonts w:ascii="Times New Roman" w:hAnsi="Times New Roman"/>
        </w:rPr>
      </w:pPr>
    </w:p>
    <w:p w:rsidR="00BA48AD" w:rsidRPr="00816576" w:rsidRDefault="00BA48AD" w:rsidP="003D72A2">
      <w:pPr>
        <w:spacing w:line="480" w:lineRule="auto"/>
        <w:ind w:firstLine="720"/>
        <w:rPr>
          <w:rFonts w:ascii="Times New Roman" w:hAnsi="Times New Roman"/>
        </w:rPr>
      </w:pPr>
      <w:r w:rsidRPr="00816576">
        <w:rPr>
          <w:rFonts w:ascii="Times New Roman" w:hAnsi="Times New Roman"/>
        </w:rPr>
        <w:t>Early Period End Scrapers</w:t>
      </w:r>
    </w:p>
    <w:p w:rsidR="00786694" w:rsidRDefault="00BA48AD" w:rsidP="00BA48AD">
      <w:pPr>
        <w:spacing w:line="480" w:lineRule="auto"/>
        <w:rPr>
          <w:rFonts w:ascii="Times New Roman" w:hAnsi="Times New Roman"/>
        </w:rPr>
      </w:pPr>
      <w:r w:rsidRPr="00816576">
        <w:rPr>
          <w:rFonts w:ascii="Times New Roman" w:hAnsi="Times New Roman"/>
        </w:rPr>
        <w:tab/>
        <w:t>Given the expected changes in the working edges of End Scrapers, as discussed above, I begin by considering the relationship between bit convexity and bit angle in the Early period specimens (Figure 7.1).</w:t>
      </w:r>
    </w:p>
    <w:p w:rsidR="00786694" w:rsidRPr="00816576" w:rsidRDefault="00786694" w:rsidP="00786694">
      <w:pPr>
        <w:spacing w:line="480" w:lineRule="auto"/>
        <w:ind w:firstLine="720"/>
        <w:rPr>
          <w:rFonts w:ascii="Times New Roman" w:hAnsi="Times New Roman" w:cs="Times New Roman"/>
        </w:rPr>
      </w:pPr>
    </w:p>
    <w:p w:rsidR="00786694" w:rsidRPr="00816576" w:rsidRDefault="00786694" w:rsidP="00786694">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786694" w:rsidRPr="00816576" w:rsidRDefault="00786694" w:rsidP="00786694">
      <w:pPr>
        <w:widowControl w:val="0"/>
        <w:autoSpaceDE w:val="0"/>
        <w:autoSpaceDN w:val="0"/>
        <w:adjustRightInd w:val="0"/>
        <w:rPr>
          <w:rFonts w:ascii="Times New Roman" w:hAnsi="Times New Roman" w:cs="Times New Roman"/>
        </w:rPr>
      </w:pPr>
    </w:p>
    <w:p w:rsidR="00786694" w:rsidRPr="00816576" w:rsidRDefault="00786694" w:rsidP="00786694">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786694" w:rsidRPr="00816576">
        <w:trPr>
          <w:cantSplit/>
        </w:trPr>
        <w:tc>
          <w:tcPr>
            <w:tcW w:w="7969" w:type="dxa"/>
            <w:gridSpan w:val="7"/>
            <w:tcBorders>
              <w:top w:val="nil"/>
              <w:left w:val="nil"/>
              <w:bottom w:val="nil"/>
              <w:right w:val="nil"/>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786694"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786694" w:rsidRPr="00816576" w:rsidRDefault="00786694" w:rsidP="00645195">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786694" w:rsidRPr="00816576" w:rsidRDefault="00786694" w:rsidP="00645195">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786694" w:rsidRPr="00816576" w:rsidRDefault="00786694" w:rsidP="00645195">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786694" w:rsidRPr="00816576" w:rsidRDefault="00786694" w:rsidP="00645195">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786694" w:rsidRPr="00816576" w:rsidRDefault="00786694" w:rsidP="00645195">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786694" w:rsidRPr="00816576" w:rsidRDefault="00786694" w:rsidP="00645195">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786694"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786694" w:rsidRPr="00816576" w:rsidRDefault="00786694" w:rsidP="00645195">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786694" w:rsidRPr="00816576" w:rsidRDefault="00786694" w:rsidP="00645195">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3.009</w:t>
            </w:r>
          </w:p>
        </w:tc>
        <w:tc>
          <w:tcPr>
            <w:tcW w:w="1025" w:type="dxa"/>
            <w:tcBorders>
              <w:top w:val="single" w:sz="16" w:space="0" w:color="000000"/>
              <w:bottom w:val="nil"/>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3.009</w:t>
            </w:r>
          </w:p>
        </w:tc>
        <w:tc>
          <w:tcPr>
            <w:tcW w:w="1025" w:type="dxa"/>
            <w:tcBorders>
              <w:top w:val="single" w:sz="16" w:space="0" w:color="000000"/>
              <w:bottom w:val="nil"/>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1.185</w:t>
            </w:r>
          </w:p>
        </w:tc>
        <w:tc>
          <w:tcPr>
            <w:tcW w:w="1025" w:type="dxa"/>
            <w:tcBorders>
              <w:top w:val="single" w:sz="16" w:space="0" w:color="000000"/>
              <w:bottom w:val="nil"/>
              <w:right w:val="single" w:sz="16" w:space="0" w:color="000000"/>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.288</w:t>
            </w:r>
            <w:r w:rsidRPr="00816576">
              <w:rPr>
                <w:rFonts w:ascii="Times New Roman" w:hAnsi="Times New Roman" w:cs="Arial"/>
                <w:color w:val="000000"/>
                <w:sz w:val="18"/>
                <w:szCs w:val="18"/>
                <w:vertAlign w:val="superscript"/>
              </w:rPr>
              <w:t>b</w:t>
            </w:r>
          </w:p>
        </w:tc>
      </w:tr>
      <w:tr w:rsidR="00786694"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786694" w:rsidRPr="00816576" w:rsidRDefault="00786694" w:rsidP="00645195">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786694" w:rsidRPr="00816576" w:rsidRDefault="00786694" w:rsidP="00645195">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55.864</w:t>
            </w:r>
          </w:p>
        </w:tc>
        <w:tc>
          <w:tcPr>
            <w:tcW w:w="1025" w:type="dxa"/>
            <w:tcBorders>
              <w:top w:val="nil"/>
              <w:bottom w:val="nil"/>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22</w:t>
            </w:r>
          </w:p>
        </w:tc>
        <w:tc>
          <w:tcPr>
            <w:tcW w:w="1408" w:type="dxa"/>
            <w:tcBorders>
              <w:top w:val="nil"/>
              <w:bottom w:val="nil"/>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2.539</w:t>
            </w:r>
          </w:p>
        </w:tc>
        <w:tc>
          <w:tcPr>
            <w:tcW w:w="1025" w:type="dxa"/>
            <w:tcBorders>
              <w:top w:val="nil"/>
              <w:bottom w:val="nil"/>
            </w:tcBorders>
            <w:shd w:val="clear" w:color="auto" w:fill="FFFFFF"/>
            <w:vAlign w:val="center"/>
          </w:tcPr>
          <w:p w:rsidR="00786694" w:rsidRPr="00816576" w:rsidRDefault="00786694" w:rsidP="00645195">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786694" w:rsidRPr="00816576" w:rsidRDefault="00786694" w:rsidP="00645195">
            <w:pPr>
              <w:widowControl w:val="0"/>
              <w:autoSpaceDE w:val="0"/>
              <w:autoSpaceDN w:val="0"/>
              <w:adjustRightInd w:val="0"/>
              <w:rPr>
                <w:rFonts w:ascii="Times New Roman" w:hAnsi="Times New Roman" w:cs="Times New Roman"/>
              </w:rPr>
            </w:pPr>
          </w:p>
        </w:tc>
      </w:tr>
      <w:tr w:rsidR="00786694"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786694" w:rsidRPr="00816576" w:rsidRDefault="00786694" w:rsidP="00645195">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786694" w:rsidRPr="00816576" w:rsidRDefault="00786694" w:rsidP="00645195">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58.873</w:t>
            </w:r>
          </w:p>
        </w:tc>
        <w:tc>
          <w:tcPr>
            <w:tcW w:w="1025" w:type="dxa"/>
            <w:tcBorders>
              <w:top w:val="nil"/>
              <w:bottom w:val="single" w:sz="16" w:space="0" w:color="000000"/>
            </w:tcBorders>
            <w:shd w:val="clear" w:color="auto" w:fill="FFFFFF"/>
            <w:vAlign w:val="center"/>
          </w:tcPr>
          <w:p w:rsidR="00786694" w:rsidRPr="00816576" w:rsidRDefault="00786694" w:rsidP="00645195">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23</w:t>
            </w:r>
          </w:p>
        </w:tc>
        <w:tc>
          <w:tcPr>
            <w:tcW w:w="1408" w:type="dxa"/>
            <w:tcBorders>
              <w:top w:val="nil"/>
              <w:bottom w:val="single" w:sz="16" w:space="0" w:color="000000"/>
            </w:tcBorders>
            <w:shd w:val="clear" w:color="auto" w:fill="FFFFFF"/>
            <w:vAlign w:val="center"/>
          </w:tcPr>
          <w:p w:rsidR="00786694" w:rsidRPr="00816576" w:rsidRDefault="00786694" w:rsidP="00645195">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786694" w:rsidRPr="00816576" w:rsidRDefault="00786694" w:rsidP="00645195">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786694" w:rsidRPr="00816576" w:rsidRDefault="00786694" w:rsidP="00645195">
            <w:pPr>
              <w:widowControl w:val="0"/>
              <w:autoSpaceDE w:val="0"/>
              <w:autoSpaceDN w:val="0"/>
              <w:adjustRightInd w:val="0"/>
              <w:rPr>
                <w:rFonts w:ascii="Times New Roman" w:hAnsi="Times New Roman" w:cs="Times New Roman"/>
              </w:rPr>
            </w:pPr>
          </w:p>
        </w:tc>
      </w:tr>
      <w:tr w:rsidR="00786694" w:rsidRPr="00816576">
        <w:trPr>
          <w:cantSplit/>
        </w:trPr>
        <w:tc>
          <w:tcPr>
            <w:tcW w:w="7969" w:type="dxa"/>
            <w:gridSpan w:val="7"/>
            <w:tcBorders>
              <w:top w:val="nil"/>
              <w:left w:val="nil"/>
              <w:bottom w:val="nil"/>
              <w:right w:val="nil"/>
            </w:tcBorders>
            <w:shd w:val="clear" w:color="auto" w:fill="FFFFFF"/>
          </w:tcPr>
          <w:p w:rsidR="00786694" w:rsidRPr="00816576" w:rsidRDefault="00786694" w:rsidP="00645195">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BWBD</w:t>
            </w:r>
          </w:p>
        </w:tc>
      </w:tr>
      <w:tr w:rsidR="00786694" w:rsidRPr="00816576">
        <w:trPr>
          <w:cantSplit/>
        </w:trPr>
        <w:tc>
          <w:tcPr>
            <w:tcW w:w="7969" w:type="dxa"/>
            <w:gridSpan w:val="7"/>
            <w:tcBorders>
              <w:top w:val="nil"/>
              <w:left w:val="nil"/>
              <w:bottom w:val="nil"/>
              <w:right w:val="nil"/>
            </w:tcBorders>
            <w:shd w:val="clear" w:color="auto" w:fill="FFFFFF"/>
          </w:tcPr>
          <w:p w:rsidR="00786694" w:rsidRPr="00816576" w:rsidRDefault="00786694" w:rsidP="00645195">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786694" w:rsidRPr="00816576" w:rsidRDefault="00786694" w:rsidP="00786694">
      <w:pPr>
        <w:rPr>
          <w:rFonts w:ascii="Times New Roman" w:hAnsi="Times New Roman"/>
        </w:rPr>
      </w:pPr>
      <w:r w:rsidRPr="00816576">
        <w:rPr>
          <w:rFonts w:ascii="Times New Roman" w:hAnsi="Times New Roman" w:cs="Times New Roman"/>
          <w:b/>
        </w:rPr>
        <w:t>Figure 7.1</w:t>
      </w:r>
      <w:r w:rsidRPr="00816576">
        <w:rPr>
          <w:rFonts w:ascii="Times New Roman" w:hAnsi="Times New Roman" w:cs="Times New Roman"/>
        </w:rPr>
        <w:t xml:space="preserve">: Scatterplot of Early Period End Scraper Bit Convexity vs. Bit Angles. </w:t>
      </w:r>
      <w:r w:rsidRPr="00816576">
        <w:rPr>
          <w:rFonts w:ascii="Times New Roman" w:hAnsi="Times New Roman"/>
        </w:rPr>
        <w:t>(95% Confidence Interval shown. Primary measurement data available in Appendix A</w:t>
      </w:r>
      <w:r>
        <w:rPr>
          <w:rFonts w:ascii="Times New Roman" w:hAnsi="Times New Roman"/>
        </w:rPr>
        <w:t>, Table A-3</w:t>
      </w:r>
      <w:r w:rsidRPr="00816576">
        <w:rPr>
          <w:rFonts w:ascii="Times New Roman" w:hAnsi="Times New Roman"/>
        </w:rPr>
        <w:t>.)</w:t>
      </w:r>
    </w:p>
    <w:p w:rsidR="00786694" w:rsidRPr="00816576" w:rsidRDefault="00786694" w:rsidP="00786694">
      <w:pPr>
        <w:widowControl w:val="0"/>
        <w:autoSpaceDE w:val="0"/>
        <w:autoSpaceDN w:val="0"/>
        <w:adjustRightInd w:val="0"/>
        <w:spacing w:line="400" w:lineRule="atLeast"/>
        <w:rPr>
          <w:rFonts w:ascii="Times New Roman" w:hAnsi="Times New Roman" w:cs="Times New Roman"/>
        </w:rPr>
      </w:pPr>
    </w:p>
    <w:p w:rsidR="00786694" w:rsidRDefault="00786694" w:rsidP="00BA48AD">
      <w:pPr>
        <w:spacing w:line="480" w:lineRule="auto"/>
        <w:rPr>
          <w:rFonts w:ascii="Times New Roman" w:hAnsi="Times New Roman"/>
        </w:rPr>
      </w:pPr>
    </w:p>
    <w:p w:rsidR="00786694" w:rsidRDefault="00786694" w:rsidP="00BA48AD">
      <w:pPr>
        <w:spacing w:line="480" w:lineRule="auto"/>
        <w:rPr>
          <w:rFonts w:ascii="Times New Roman" w:hAnsi="Times New Roman"/>
        </w:rPr>
      </w:pPr>
    </w:p>
    <w:p w:rsidR="00DD5C6D" w:rsidRPr="00816576" w:rsidRDefault="00DD5C6D" w:rsidP="00BA48AD">
      <w:pPr>
        <w:spacing w:line="480" w:lineRule="auto"/>
        <w:rPr>
          <w:rFonts w:ascii="Times New Roman" w:hAnsi="Times New Roman"/>
        </w:rPr>
      </w:pPr>
    </w:p>
    <w:p w:rsidR="00C672E4" w:rsidRPr="00816576" w:rsidRDefault="00DD5C6D" w:rsidP="00786694">
      <w:pPr>
        <w:spacing w:line="480" w:lineRule="auto"/>
        <w:ind w:firstLine="720"/>
        <w:rPr>
          <w:rFonts w:ascii="Times New Roman" w:hAnsi="Times New Roman" w:cs="Times New Roman"/>
        </w:rPr>
      </w:pPr>
      <w:r w:rsidRPr="00816576">
        <w:rPr>
          <w:rFonts w:ascii="Times New Roman" w:hAnsi="Times New Roman" w:cs="Times New Roman"/>
        </w:rPr>
        <w:t>Examination of the sample as a whole (i.e., not broken down by degree of dorsal modification, and also considering those specimens produced from blades) shows a weakly negative correlation between bit angle and bit convexity (R</w:t>
      </w:r>
      <w:r w:rsidRPr="00816576">
        <w:rPr>
          <w:rFonts w:ascii="Times New Roman" w:hAnsi="Times New Roman" w:cs="Times New Roman"/>
          <w:vertAlign w:val="superscript"/>
        </w:rPr>
        <w:t>2</w:t>
      </w:r>
      <w:r w:rsidR="00434533" w:rsidRPr="00816576">
        <w:rPr>
          <w:rFonts w:ascii="Times New Roman" w:hAnsi="Times New Roman" w:cs="Times New Roman"/>
        </w:rPr>
        <w:t xml:space="preserve"> = 0.051; </w:t>
      </w:r>
      <w:r w:rsidR="00434533" w:rsidRPr="00816576">
        <w:rPr>
          <w:rFonts w:ascii="Times New Roman" w:hAnsi="Times New Roman" w:cs="Times New Roman"/>
          <w:i/>
        </w:rPr>
        <w:t>p</w:t>
      </w:r>
      <w:r w:rsidR="00434533" w:rsidRPr="00816576">
        <w:rPr>
          <w:rFonts w:ascii="Times New Roman" w:hAnsi="Times New Roman" w:cs="Times New Roman"/>
        </w:rPr>
        <w:t xml:space="preserve"> = 0.288</w:t>
      </w:r>
      <w:r w:rsidRPr="00816576">
        <w:rPr>
          <w:rFonts w:ascii="Times New Roman" w:hAnsi="Times New Roman" w:cs="Times New Roman"/>
        </w:rPr>
        <w:t xml:space="preserve">). In other words, specimens </w:t>
      </w:r>
      <w:r w:rsidR="00434533" w:rsidRPr="00816576">
        <w:rPr>
          <w:rFonts w:ascii="Times New Roman" w:hAnsi="Times New Roman" w:cs="Times New Roman"/>
        </w:rPr>
        <w:t xml:space="preserve">with flatter bits tend to exhibit slightly more acute edge angles. This pattern runs </w:t>
      </w:r>
      <w:r w:rsidR="00C672E4" w:rsidRPr="00816576">
        <w:rPr>
          <w:rFonts w:ascii="Times New Roman" w:hAnsi="Times New Roman" w:cs="Times New Roman"/>
        </w:rPr>
        <w:t xml:space="preserve">contrary to the expectation that, as resharpening occurs, bits should become flatter (less convex) and steeper (higher bit angle). </w:t>
      </w:r>
      <w:proofErr w:type="gramStart"/>
      <w:r w:rsidR="00C672E4" w:rsidRPr="00816576">
        <w:rPr>
          <w:rFonts w:ascii="Times New Roman" w:hAnsi="Times New Roman" w:cs="Times New Roman"/>
        </w:rPr>
        <w:t>This correlation is not significant, though, and exhibit</w:t>
      </w:r>
      <w:proofErr w:type="gramEnd"/>
      <w:r w:rsidR="00C672E4" w:rsidRPr="00816576">
        <w:rPr>
          <w:rFonts w:ascii="Times New Roman" w:hAnsi="Times New Roman" w:cs="Times New Roman"/>
        </w:rPr>
        <w:t xml:space="preserve"> many outliers, suggesting that there may not be any connection between changes in these variables.</w:t>
      </w:r>
    </w:p>
    <w:p w:rsidR="00C672E4" w:rsidRDefault="00C672E4" w:rsidP="00DD5C6D">
      <w:pPr>
        <w:spacing w:line="480" w:lineRule="auto"/>
        <w:ind w:firstLine="720"/>
        <w:rPr>
          <w:rFonts w:ascii="Times New Roman" w:hAnsi="Times New Roman" w:cs="Times New Roman"/>
        </w:rPr>
      </w:pPr>
      <w:r w:rsidRPr="00816576">
        <w:rPr>
          <w:rFonts w:ascii="Times New Roman" w:hAnsi="Times New Roman" w:cs="Times New Roman"/>
        </w:rPr>
        <w:t>Among the dorsally flaked specimens, we see a very weakly positive slope, with no significant correlation between the variables (R</w:t>
      </w:r>
      <w:r w:rsidRPr="00816576">
        <w:rPr>
          <w:rFonts w:ascii="Times New Roman" w:hAnsi="Times New Roman" w:cs="Times New Roman"/>
          <w:vertAlign w:val="superscript"/>
        </w:rPr>
        <w:t>2</w:t>
      </w:r>
      <w:r w:rsidRPr="00816576">
        <w:rPr>
          <w:rFonts w:ascii="Times New Roman" w:hAnsi="Times New Roman" w:cs="Times New Roman"/>
        </w:rPr>
        <w:t xml:space="preserve"> = 5.002E</w:t>
      </w:r>
      <w:r w:rsidRPr="00816576">
        <w:rPr>
          <w:rFonts w:ascii="Times New Roman" w:hAnsi="Times New Roman" w:cs="Times New Roman"/>
          <w:vertAlign w:val="superscript"/>
        </w:rPr>
        <w:t>-4</w:t>
      </w:r>
      <w:r w:rsidRPr="00816576">
        <w:rPr>
          <w:rFonts w:ascii="Times New Roman" w:hAnsi="Times New Roman" w:cs="Times New Roman"/>
        </w:rPr>
        <w:t xml:space="preserve">, </w:t>
      </w:r>
      <w:r w:rsidRPr="00816576">
        <w:rPr>
          <w:rFonts w:ascii="Times New Roman" w:hAnsi="Times New Roman" w:cs="Times New Roman"/>
          <w:i/>
        </w:rPr>
        <w:t>p</w:t>
      </w:r>
      <w:r w:rsidRPr="00816576">
        <w:rPr>
          <w:rFonts w:ascii="Times New Roman" w:hAnsi="Times New Roman" w:cs="Times New Roman"/>
        </w:rPr>
        <w:t xml:space="preserve"> = 0.948; Figure 7.2). Only three marginally flaked specimens were recovered from the Late Paleoindian levels, making interpretations of the relationship between bit convexity and bit angle impossible.</w:t>
      </w:r>
    </w:p>
    <w:p w:rsidR="005A6568" w:rsidRPr="00816576" w:rsidRDefault="005A6568" w:rsidP="005A6568">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Among those End Scraper specimens produced from blades, a very weakly negative relationship exists between bit convexity and bit angle (R</w:t>
      </w:r>
      <w:r w:rsidRPr="00816576">
        <w:rPr>
          <w:rFonts w:ascii="Times New Roman" w:hAnsi="Times New Roman" w:cs="Times New Roman"/>
          <w:vertAlign w:val="superscript"/>
        </w:rPr>
        <w:t>2</w:t>
      </w:r>
      <w:r w:rsidRPr="00816576">
        <w:rPr>
          <w:rFonts w:ascii="Times New Roman" w:hAnsi="Times New Roman" w:cs="Times New Roman"/>
        </w:rPr>
        <w:t xml:space="preserve"> = 0.019, </w:t>
      </w:r>
      <w:r w:rsidRPr="00816576">
        <w:rPr>
          <w:rFonts w:ascii="Times New Roman" w:hAnsi="Times New Roman" w:cs="Times New Roman"/>
          <w:i/>
        </w:rPr>
        <w:t>p</w:t>
      </w:r>
      <w:r w:rsidRPr="00816576">
        <w:rPr>
          <w:rFonts w:ascii="Times New Roman" w:hAnsi="Times New Roman" w:cs="Times New Roman"/>
        </w:rPr>
        <w:t xml:space="preserve"> = 0.722; Figure 7.3). Specimens with flatter bits tend to have more acute edge angles, a pattern that runs contrary to expectations. However, the sample size is small, the correlation is weak, and the range of values is narrow with most bit angles falling within a spread of only 10 degrees, meaning that this pattern may be more apparent than real.</w:t>
      </w:r>
    </w:p>
    <w:p w:rsidR="005A6568" w:rsidRPr="00816576" w:rsidRDefault="005A6568" w:rsidP="005A6568">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Each of these plots of bit convexity vs. bit angle suggests that these two attributes did not co-vary, at least not in a simple linear fashion. In other words, changes in these two attributes do not appear to have occurred concurrently. It is possible that one changed more rapidly than the other through the course of resharpening, or that one attribute was emphasized over the other by toolmakers. I will return to a discussion of these possibilities below.</w:t>
      </w:r>
    </w:p>
    <w:p w:rsidR="003D72A2" w:rsidRPr="00816576" w:rsidRDefault="003D72A2" w:rsidP="00786694">
      <w:pPr>
        <w:widowControl w:val="0"/>
        <w:autoSpaceDE w:val="0"/>
        <w:autoSpaceDN w:val="0"/>
        <w:adjustRightInd w:val="0"/>
        <w:spacing w:line="480" w:lineRule="auto"/>
        <w:rPr>
          <w:rFonts w:ascii="Times New Roman" w:hAnsi="Times New Roman" w:cs="Times New Roman"/>
        </w:rPr>
      </w:pPr>
    </w:p>
    <w:p w:rsidR="00544288" w:rsidRPr="00816576" w:rsidRDefault="00544288" w:rsidP="00544288">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544288" w:rsidRPr="00816576" w:rsidRDefault="00544288" w:rsidP="00544288">
      <w:pPr>
        <w:widowControl w:val="0"/>
        <w:autoSpaceDE w:val="0"/>
        <w:autoSpaceDN w:val="0"/>
        <w:adjustRightInd w:val="0"/>
        <w:rPr>
          <w:rFonts w:ascii="Times New Roman" w:hAnsi="Times New Roman" w:cs="Times New Roman"/>
        </w:rPr>
      </w:pPr>
    </w:p>
    <w:p w:rsidR="00544288" w:rsidRPr="00816576" w:rsidRDefault="00544288" w:rsidP="00544288">
      <w:pPr>
        <w:widowControl w:val="0"/>
        <w:autoSpaceDE w:val="0"/>
        <w:autoSpaceDN w:val="0"/>
        <w:adjustRightInd w:val="0"/>
        <w:spacing w:line="400" w:lineRule="atLeast"/>
        <w:rPr>
          <w:rFonts w:ascii="Times New Roman" w:hAnsi="Times New Roman" w:cs="Times New Roman"/>
        </w:rPr>
      </w:pPr>
    </w:p>
    <w:p w:rsidR="00544288" w:rsidRPr="00816576" w:rsidRDefault="00544288" w:rsidP="00544288">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544288" w:rsidRPr="00816576">
        <w:trPr>
          <w:cantSplit/>
        </w:trPr>
        <w:tc>
          <w:tcPr>
            <w:tcW w:w="7969" w:type="dxa"/>
            <w:gridSpan w:val="7"/>
            <w:tcBorders>
              <w:top w:val="nil"/>
              <w:left w:val="nil"/>
              <w:bottom w:val="nil"/>
              <w:right w:val="nil"/>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544288"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544288" w:rsidRPr="00816576" w:rsidRDefault="00544288" w:rsidP="00544288">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544288" w:rsidRPr="00816576" w:rsidRDefault="00544288" w:rsidP="00544288">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544288" w:rsidRPr="00816576" w:rsidRDefault="00544288" w:rsidP="00544288">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544288" w:rsidRPr="00816576" w:rsidRDefault="00544288" w:rsidP="00544288">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544288" w:rsidRPr="00816576" w:rsidRDefault="00544288" w:rsidP="00544288">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544288" w:rsidRPr="00816576" w:rsidRDefault="00544288" w:rsidP="00544288">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544288"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544288" w:rsidRPr="00816576" w:rsidRDefault="00544288" w:rsidP="00544288">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544288" w:rsidRPr="00816576" w:rsidRDefault="00544288" w:rsidP="00544288">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.006</w:t>
            </w:r>
          </w:p>
        </w:tc>
        <w:tc>
          <w:tcPr>
            <w:tcW w:w="1025" w:type="dxa"/>
            <w:tcBorders>
              <w:top w:val="single" w:sz="16" w:space="0" w:color="000000"/>
              <w:bottom w:val="nil"/>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.006</w:t>
            </w:r>
          </w:p>
        </w:tc>
        <w:tc>
          <w:tcPr>
            <w:tcW w:w="1025" w:type="dxa"/>
            <w:tcBorders>
              <w:top w:val="single" w:sz="16" w:space="0" w:color="000000"/>
              <w:bottom w:val="nil"/>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.005</w:t>
            </w:r>
          </w:p>
        </w:tc>
        <w:tc>
          <w:tcPr>
            <w:tcW w:w="1025" w:type="dxa"/>
            <w:tcBorders>
              <w:top w:val="single" w:sz="16" w:space="0" w:color="000000"/>
              <w:bottom w:val="nil"/>
              <w:right w:val="single" w:sz="16" w:space="0" w:color="000000"/>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.948</w:t>
            </w:r>
            <w:r w:rsidRPr="00816576">
              <w:rPr>
                <w:rFonts w:ascii="Times New Roman" w:hAnsi="Times New Roman" w:cs="Arial"/>
                <w:color w:val="000000"/>
                <w:sz w:val="18"/>
                <w:szCs w:val="18"/>
                <w:vertAlign w:val="superscript"/>
              </w:rPr>
              <w:t>b</w:t>
            </w:r>
          </w:p>
        </w:tc>
      </w:tr>
      <w:tr w:rsidR="00544288"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544288" w:rsidRPr="00816576" w:rsidRDefault="00544288" w:rsidP="00544288">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544288" w:rsidRPr="00816576" w:rsidRDefault="00544288" w:rsidP="00544288">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11.572</w:t>
            </w:r>
          </w:p>
        </w:tc>
        <w:tc>
          <w:tcPr>
            <w:tcW w:w="1025" w:type="dxa"/>
            <w:tcBorders>
              <w:top w:val="nil"/>
              <w:bottom w:val="nil"/>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w:t>
            </w:r>
          </w:p>
        </w:tc>
        <w:tc>
          <w:tcPr>
            <w:tcW w:w="1408" w:type="dxa"/>
            <w:tcBorders>
              <w:top w:val="nil"/>
              <w:bottom w:val="nil"/>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1.286</w:t>
            </w:r>
          </w:p>
        </w:tc>
        <w:tc>
          <w:tcPr>
            <w:tcW w:w="1025" w:type="dxa"/>
            <w:tcBorders>
              <w:top w:val="nil"/>
              <w:bottom w:val="nil"/>
            </w:tcBorders>
            <w:shd w:val="clear" w:color="auto" w:fill="FFFFFF"/>
            <w:vAlign w:val="center"/>
          </w:tcPr>
          <w:p w:rsidR="00544288" w:rsidRPr="00816576" w:rsidRDefault="00544288" w:rsidP="00544288">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544288" w:rsidRPr="00816576" w:rsidRDefault="00544288" w:rsidP="00544288">
            <w:pPr>
              <w:widowControl w:val="0"/>
              <w:autoSpaceDE w:val="0"/>
              <w:autoSpaceDN w:val="0"/>
              <w:adjustRightInd w:val="0"/>
              <w:rPr>
                <w:rFonts w:ascii="Times New Roman" w:hAnsi="Times New Roman" w:cs="Times New Roman"/>
              </w:rPr>
            </w:pPr>
          </w:p>
        </w:tc>
      </w:tr>
      <w:tr w:rsidR="00544288"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544288" w:rsidRPr="00816576" w:rsidRDefault="00544288" w:rsidP="00544288">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544288" w:rsidRPr="00816576" w:rsidRDefault="00544288" w:rsidP="00544288">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11.578</w:t>
            </w:r>
          </w:p>
        </w:tc>
        <w:tc>
          <w:tcPr>
            <w:tcW w:w="1025" w:type="dxa"/>
            <w:tcBorders>
              <w:top w:val="nil"/>
              <w:bottom w:val="single" w:sz="16" w:space="0" w:color="000000"/>
            </w:tcBorders>
            <w:shd w:val="clear" w:color="auto" w:fill="FFFFFF"/>
            <w:vAlign w:val="center"/>
          </w:tcPr>
          <w:p w:rsidR="00544288" w:rsidRPr="00816576" w:rsidRDefault="00544288" w:rsidP="00544288">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w:t>
            </w:r>
          </w:p>
        </w:tc>
        <w:tc>
          <w:tcPr>
            <w:tcW w:w="1408" w:type="dxa"/>
            <w:tcBorders>
              <w:top w:val="nil"/>
              <w:bottom w:val="single" w:sz="16" w:space="0" w:color="000000"/>
            </w:tcBorders>
            <w:shd w:val="clear" w:color="auto" w:fill="FFFFFF"/>
            <w:vAlign w:val="center"/>
          </w:tcPr>
          <w:p w:rsidR="00544288" w:rsidRPr="00816576" w:rsidRDefault="00544288" w:rsidP="00544288">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544288" w:rsidRPr="00816576" w:rsidRDefault="00544288" w:rsidP="00544288">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544288" w:rsidRPr="00816576" w:rsidRDefault="00544288" w:rsidP="00544288">
            <w:pPr>
              <w:widowControl w:val="0"/>
              <w:autoSpaceDE w:val="0"/>
              <w:autoSpaceDN w:val="0"/>
              <w:adjustRightInd w:val="0"/>
              <w:rPr>
                <w:rFonts w:ascii="Times New Roman" w:hAnsi="Times New Roman" w:cs="Times New Roman"/>
              </w:rPr>
            </w:pPr>
          </w:p>
        </w:tc>
      </w:tr>
      <w:tr w:rsidR="00544288" w:rsidRPr="00816576">
        <w:trPr>
          <w:cantSplit/>
        </w:trPr>
        <w:tc>
          <w:tcPr>
            <w:tcW w:w="7969" w:type="dxa"/>
            <w:gridSpan w:val="7"/>
            <w:tcBorders>
              <w:top w:val="nil"/>
              <w:left w:val="nil"/>
              <w:bottom w:val="nil"/>
              <w:right w:val="nil"/>
            </w:tcBorders>
            <w:shd w:val="clear" w:color="auto" w:fill="FFFFFF"/>
          </w:tcPr>
          <w:p w:rsidR="00544288" w:rsidRPr="00816576" w:rsidRDefault="00544288" w:rsidP="00544288">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BWBD</w:t>
            </w:r>
          </w:p>
        </w:tc>
      </w:tr>
      <w:tr w:rsidR="00544288" w:rsidRPr="00816576">
        <w:trPr>
          <w:cantSplit/>
        </w:trPr>
        <w:tc>
          <w:tcPr>
            <w:tcW w:w="7969" w:type="dxa"/>
            <w:gridSpan w:val="7"/>
            <w:tcBorders>
              <w:top w:val="nil"/>
              <w:left w:val="nil"/>
              <w:bottom w:val="nil"/>
              <w:right w:val="nil"/>
            </w:tcBorders>
            <w:shd w:val="clear" w:color="auto" w:fill="FFFFFF"/>
          </w:tcPr>
          <w:p w:rsidR="00544288" w:rsidRPr="00816576" w:rsidRDefault="00544288" w:rsidP="00544288">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C672E4" w:rsidRPr="00816576" w:rsidRDefault="00C672E4" w:rsidP="00C672E4">
      <w:pPr>
        <w:rPr>
          <w:rFonts w:ascii="Times New Roman" w:hAnsi="Times New Roman"/>
        </w:rPr>
      </w:pPr>
      <w:r w:rsidRPr="00816576">
        <w:rPr>
          <w:rFonts w:ascii="Times New Roman" w:hAnsi="Times New Roman" w:cs="Times New Roman"/>
          <w:b/>
        </w:rPr>
        <w:t>Figure 7.2</w:t>
      </w:r>
      <w:r w:rsidRPr="00816576">
        <w:rPr>
          <w:rFonts w:ascii="Times New Roman" w:hAnsi="Times New Roman" w:cs="Times New Roman"/>
        </w:rPr>
        <w:t xml:space="preserve">: Scatterplot of Early Period Dorsally Flaked End Scraper Bit Convexity vs. Bit Angle. </w:t>
      </w:r>
      <w:r w:rsidRPr="00816576">
        <w:rPr>
          <w:rFonts w:ascii="Times New Roman" w:hAnsi="Times New Roman"/>
        </w:rPr>
        <w:t>(Primary measurement data available in Appendix A</w:t>
      </w:r>
      <w:r w:rsidR="00F26575">
        <w:rPr>
          <w:rFonts w:ascii="Times New Roman" w:hAnsi="Times New Roman"/>
        </w:rPr>
        <w:t>, Table A-3</w:t>
      </w:r>
      <w:r w:rsidRPr="00816576">
        <w:rPr>
          <w:rFonts w:ascii="Times New Roman" w:hAnsi="Times New Roman"/>
        </w:rPr>
        <w:t>.)</w:t>
      </w:r>
    </w:p>
    <w:p w:rsidR="00544288" w:rsidRPr="00816576" w:rsidRDefault="00544288" w:rsidP="00544288">
      <w:pPr>
        <w:widowControl w:val="0"/>
        <w:autoSpaceDE w:val="0"/>
        <w:autoSpaceDN w:val="0"/>
        <w:adjustRightInd w:val="0"/>
        <w:spacing w:line="400" w:lineRule="atLeast"/>
        <w:rPr>
          <w:rFonts w:ascii="Times New Roman" w:hAnsi="Times New Roman" w:cs="Times New Roman"/>
        </w:rPr>
      </w:pPr>
    </w:p>
    <w:p w:rsidR="00C672E4" w:rsidRDefault="00C672E4" w:rsidP="00BA48AD">
      <w:pPr>
        <w:widowControl w:val="0"/>
        <w:autoSpaceDE w:val="0"/>
        <w:autoSpaceDN w:val="0"/>
        <w:adjustRightInd w:val="0"/>
        <w:spacing w:line="480" w:lineRule="auto"/>
        <w:rPr>
          <w:rFonts w:ascii="Times New Roman" w:hAnsi="Times New Roman" w:cs="Times New Roman"/>
        </w:rPr>
      </w:pPr>
    </w:p>
    <w:p w:rsidR="00786694" w:rsidRPr="00816576" w:rsidRDefault="00786694" w:rsidP="00786694">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srcRect/>
                    <a:stretch>
                      <a:fillRect/>
                    </a:stretch>
                  </pic:blipFill>
                  <pic:spPr bwMode="auto">
                    <a:xfrm>
                      <a:off x="0" y="0"/>
                      <a:ext cx="5012523" cy="4016444"/>
                    </a:xfrm>
                    <a:prstGeom prst="rect">
                      <a:avLst/>
                    </a:prstGeom>
                    <a:noFill/>
                    <a:ln w="9525">
                      <a:noFill/>
                      <a:miter lim="800000"/>
                      <a:headEnd/>
                      <a:tailEnd/>
                    </a:ln>
                  </pic:spPr>
                </pic:pic>
              </a:graphicData>
            </a:graphic>
          </wp:inline>
        </w:drawing>
      </w:r>
    </w:p>
    <w:p w:rsidR="00786694" w:rsidRPr="00816576" w:rsidRDefault="00786694" w:rsidP="00786694">
      <w:pPr>
        <w:widowControl w:val="0"/>
        <w:autoSpaceDE w:val="0"/>
        <w:autoSpaceDN w:val="0"/>
        <w:adjustRightInd w:val="0"/>
        <w:rPr>
          <w:rFonts w:ascii="Times New Roman" w:hAnsi="Times New Roman" w:cs="Times New Roman"/>
        </w:rPr>
      </w:pPr>
    </w:p>
    <w:p w:rsidR="00786694" w:rsidRPr="00816576" w:rsidRDefault="00786694" w:rsidP="00786694">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786694" w:rsidRPr="00816576">
        <w:trPr>
          <w:cantSplit/>
        </w:trPr>
        <w:tc>
          <w:tcPr>
            <w:tcW w:w="7969" w:type="dxa"/>
            <w:gridSpan w:val="7"/>
            <w:tcBorders>
              <w:top w:val="nil"/>
              <w:left w:val="nil"/>
              <w:bottom w:val="nil"/>
              <w:right w:val="nil"/>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786694"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786694" w:rsidRPr="00816576" w:rsidRDefault="00786694" w:rsidP="00B34E4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786694" w:rsidRPr="00816576" w:rsidRDefault="00786694" w:rsidP="00B34E4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786694" w:rsidRPr="00816576" w:rsidRDefault="00786694" w:rsidP="00B34E40">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786694" w:rsidRPr="00816576" w:rsidRDefault="00786694" w:rsidP="00B34E4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786694" w:rsidRPr="00816576" w:rsidRDefault="00786694" w:rsidP="00B34E4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786694" w:rsidRPr="00816576" w:rsidRDefault="00786694" w:rsidP="00B34E4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786694"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786694" w:rsidRPr="00816576" w:rsidRDefault="00786694" w:rsidP="00B34E4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786694" w:rsidRPr="00816576" w:rsidRDefault="00786694" w:rsidP="00B34E4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.790</w:t>
            </w:r>
          </w:p>
        </w:tc>
        <w:tc>
          <w:tcPr>
            <w:tcW w:w="1025" w:type="dxa"/>
            <w:tcBorders>
              <w:top w:val="single" w:sz="16" w:space="0" w:color="000000"/>
              <w:bottom w:val="nil"/>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.790</w:t>
            </w:r>
          </w:p>
        </w:tc>
        <w:tc>
          <w:tcPr>
            <w:tcW w:w="1025" w:type="dxa"/>
            <w:tcBorders>
              <w:top w:val="single" w:sz="16" w:space="0" w:color="000000"/>
              <w:bottom w:val="nil"/>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.138</w:t>
            </w:r>
          </w:p>
        </w:tc>
        <w:tc>
          <w:tcPr>
            <w:tcW w:w="1025" w:type="dxa"/>
            <w:tcBorders>
              <w:top w:val="single" w:sz="16" w:space="0" w:color="000000"/>
              <w:bottom w:val="nil"/>
              <w:right w:val="single" w:sz="16" w:space="0" w:color="000000"/>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.722</w:t>
            </w:r>
            <w:r w:rsidRPr="00816576">
              <w:rPr>
                <w:rFonts w:ascii="Times New Roman" w:hAnsi="Times New Roman" w:cs="Arial"/>
                <w:color w:val="000000"/>
                <w:sz w:val="18"/>
                <w:szCs w:val="18"/>
                <w:vertAlign w:val="superscript"/>
              </w:rPr>
              <w:t>b</w:t>
            </w:r>
          </w:p>
        </w:tc>
      </w:tr>
      <w:tr w:rsidR="00786694"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786694" w:rsidRPr="00816576" w:rsidRDefault="00786694" w:rsidP="00B34E40">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786694" w:rsidRPr="00816576" w:rsidRDefault="00786694" w:rsidP="00B34E4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40.166</w:t>
            </w:r>
          </w:p>
        </w:tc>
        <w:tc>
          <w:tcPr>
            <w:tcW w:w="1025" w:type="dxa"/>
            <w:tcBorders>
              <w:top w:val="nil"/>
              <w:bottom w:val="nil"/>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5.738</w:t>
            </w:r>
          </w:p>
        </w:tc>
        <w:tc>
          <w:tcPr>
            <w:tcW w:w="1025" w:type="dxa"/>
            <w:tcBorders>
              <w:top w:val="nil"/>
              <w:bottom w:val="nil"/>
            </w:tcBorders>
            <w:shd w:val="clear" w:color="auto" w:fill="FFFFFF"/>
            <w:vAlign w:val="center"/>
          </w:tcPr>
          <w:p w:rsidR="00786694" w:rsidRPr="00816576" w:rsidRDefault="00786694" w:rsidP="00B34E40">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786694" w:rsidRPr="00816576" w:rsidRDefault="00786694" w:rsidP="00B34E40">
            <w:pPr>
              <w:widowControl w:val="0"/>
              <w:autoSpaceDE w:val="0"/>
              <w:autoSpaceDN w:val="0"/>
              <w:adjustRightInd w:val="0"/>
              <w:rPr>
                <w:rFonts w:ascii="Times New Roman" w:hAnsi="Times New Roman" w:cs="Times New Roman"/>
              </w:rPr>
            </w:pPr>
          </w:p>
        </w:tc>
      </w:tr>
      <w:tr w:rsidR="00786694"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786694" w:rsidRPr="00816576" w:rsidRDefault="00786694" w:rsidP="00B34E40">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786694" w:rsidRPr="00816576" w:rsidRDefault="00786694" w:rsidP="00B34E4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40.956</w:t>
            </w:r>
          </w:p>
        </w:tc>
        <w:tc>
          <w:tcPr>
            <w:tcW w:w="1025" w:type="dxa"/>
            <w:tcBorders>
              <w:top w:val="nil"/>
              <w:bottom w:val="single" w:sz="16" w:space="0" w:color="000000"/>
            </w:tcBorders>
            <w:shd w:val="clear" w:color="auto" w:fill="FFFFFF"/>
            <w:vAlign w:val="center"/>
          </w:tcPr>
          <w:p w:rsidR="00786694" w:rsidRPr="00816576" w:rsidRDefault="00786694" w:rsidP="00B34E4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786694" w:rsidRPr="00816576" w:rsidRDefault="00786694" w:rsidP="00B34E4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786694" w:rsidRPr="00816576" w:rsidRDefault="00786694" w:rsidP="00B34E4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786694" w:rsidRPr="00816576" w:rsidRDefault="00786694" w:rsidP="00B34E40">
            <w:pPr>
              <w:widowControl w:val="0"/>
              <w:autoSpaceDE w:val="0"/>
              <w:autoSpaceDN w:val="0"/>
              <w:adjustRightInd w:val="0"/>
              <w:rPr>
                <w:rFonts w:ascii="Times New Roman" w:hAnsi="Times New Roman" w:cs="Times New Roman"/>
              </w:rPr>
            </w:pPr>
          </w:p>
        </w:tc>
      </w:tr>
      <w:tr w:rsidR="00786694" w:rsidRPr="00816576">
        <w:trPr>
          <w:cantSplit/>
        </w:trPr>
        <w:tc>
          <w:tcPr>
            <w:tcW w:w="7969" w:type="dxa"/>
            <w:gridSpan w:val="7"/>
            <w:tcBorders>
              <w:top w:val="nil"/>
              <w:left w:val="nil"/>
              <w:bottom w:val="nil"/>
              <w:right w:val="nil"/>
            </w:tcBorders>
            <w:shd w:val="clear" w:color="auto" w:fill="FFFFFF"/>
          </w:tcPr>
          <w:p w:rsidR="00786694" w:rsidRPr="00816576" w:rsidRDefault="00786694" w:rsidP="00B34E4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BWBD</w:t>
            </w:r>
          </w:p>
        </w:tc>
      </w:tr>
      <w:tr w:rsidR="00786694" w:rsidRPr="00816576">
        <w:trPr>
          <w:cantSplit/>
        </w:trPr>
        <w:tc>
          <w:tcPr>
            <w:tcW w:w="7969" w:type="dxa"/>
            <w:gridSpan w:val="7"/>
            <w:tcBorders>
              <w:top w:val="nil"/>
              <w:left w:val="nil"/>
              <w:bottom w:val="nil"/>
              <w:right w:val="nil"/>
            </w:tcBorders>
            <w:shd w:val="clear" w:color="auto" w:fill="FFFFFF"/>
          </w:tcPr>
          <w:p w:rsidR="00786694" w:rsidRPr="00816576" w:rsidRDefault="00786694" w:rsidP="00B34E4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786694" w:rsidRPr="00816576" w:rsidRDefault="00786694" w:rsidP="00786694">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7.3</w:t>
      </w:r>
      <w:r w:rsidRPr="00816576">
        <w:rPr>
          <w:rFonts w:ascii="Times New Roman" w:hAnsi="Times New Roman" w:cs="Times New Roman"/>
        </w:rPr>
        <w:t xml:space="preserve">: Scatterplot of Early Period Blade End Scraper Bit Convexity vs. Bit Angle. </w:t>
      </w:r>
      <w:r w:rsidRPr="00816576">
        <w:rPr>
          <w:rFonts w:ascii="Times New Roman" w:hAnsi="Times New Roman"/>
        </w:rPr>
        <w:t>(Primary measurement data available in Appendix A</w:t>
      </w:r>
      <w:r>
        <w:rPr>
          <w:rFonts w:ascii="Times New Roman" w:hAnsi="Times New Roman"/>
        </w:rPr>
        <w:t>, Table A-3</w:t>
      </w:r>
      <w:r w:rsidRPr="00816576">
        <w:rPr>
          <w:rFonts w:ascii="Times New Roman" w:hAnsi="Times New Roman"/>
        </w:rPr>
        <w:t>.)</w:t>
      </w:r>
    </w:p>
    <w:p w:rsidR="00786694" w:rsidRDefault="00786694" w:rsidP="00BA48AD">
      <w:pPr>
        <w:widowControl w:val="0"/>
        <w:autoSpaceDE w:val="0"/>
        <w:autoSpaceDN w:val="0"/>
        <w:adjustRightInd w:val="0"/>
        <w:spacing w:line="480" w:lineRule="auto"/>
        <w:rPr>
          <w:rFonts w:ascii="Times New Roman" w:hAnsi="Times New Roman" w:cs="Times New Roman"/>
        </w:rPr>
      </w:pPr>
    </w:p>
    <w:p w:rsidR="00786694" w:rsidRDefault="00786694" w:rsidP="00BA48AD">
      <w:pPr>
        <w:widowControl w:val="0"/>
        <w:autoSpaceDE w:val="0"/>
        <w:autoSpaceDN w:val="0"/>
        <w:adjustRightInd w:val="0"/>
        <w:spacing w:line="480" w:lineRule="auto"/>
        <w:rPr>
          <w:rFonts w:ascii="Times New Roman" w:hAnsi="Times New Roman" w:cs="Times New Roman"/>
        </w:rPr>
      </w:pPr>
    </w:p>
    <w:p w:rsidR="00A00EA9" w:rsidRPr="00816576" w:rsidRDefault="00A00EA9" w:rsidP="00BA48AD">
      <w:pPr>
        <w:widowControl w:val="0"/>
        <w:autoSpaceDE w:val="0"/>
        <w:autoSpaceDN w:val="0"/>
        <w:adjustRightInd w:val="0"/>
        <w:spacing w:line="480" w:lineRule="auto"/>
        <w:rPr>
          <w:rFonts w:ascii="Times New Roman" w:hAnsi="Times New Roman" w:cs="Times New Roman"/>
        </w:rPr>
      </w:pPr>
    </w:p>
    <w:p w:rsidR="00402155" w:rsidRDefault="00402155" w:rsidP="00A00EA9">
      <w:pPr>
        <w:widowControl w:val="0"/>
        <w:autoSpaceDE w:val="0"/>
        <w:autoSpaceDN w:val="0"/>
        <w:adjustRightInd w:val="0"/>
        <w:spacing w:line="480" w:lineRule="auto"/>
        <w:ind w:firstLine="720"/>
        <w:rPr>
          <w:rFonts w:ascii="Times New Roman" w:hAnsi="Times New Roman" w:cs="Times New Roman"/>
        </w:rPr>
      </w:pPr>
    </w:p>
    <w:p w:rsidR="00402155" w:rsidRDefault="00402155" w:rsidP="00A00EA9">
      <w:pPr>
        <w:widowControl w:val="0"/>
        <w:autoSpaceDE w:val="0"/>
        <w:autoSpaceDN w:val="0"/>
        <w:adjustRightInd w:val="0"/>
        <w:spacing w:line="480" w:lineRule="auto"/>
        <w:ind w:firstLine="720"/>
        <w:rPr>
          <w:rFonts w:ascii="Times New Roman" w:hAnsi="Times New Roman" w:cs="Times New Roman"/>
        </w:rPr>
      </w:pPr>
    </w:p>
    <w:p w:rsidR="00A00EA9" w:rsidRPr="00816576" w:rsidRDefault="00A00EA9" w:rsidP="00A00EA9">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In addition to changes in the bit, successive End Scraper resharpening episodes are argued to reduce tool length over time (Shott 1995: 61-63). It is useful, therefore, to consider these other measures of exhaustion in relation to length. Below, I consider the relationship between tool length and bit convexity (</w:t>
      </w:r>
      <w:r w:rsidRPr="00BC4981">
        <w:rPr>
          <w:rFonts w:ascii="Times New Roman" w:hAnsi="Times New Roman" w:cs="Times New Roman"/>
          <w:highlight w:val="yellow"/>
        </w:rPr>
        <w:t>Fi</w:t>
      </w:r>
      <w:r w:rsidR="00CE01CD" w:rsidRPr="00BC4981">
        <w:rPr>
          <w:rFonts w:ascii="Times New Roman" w:hAnsi="Times New Roman" w:cs="Times New Roman"/>
          <w:highlight w:val="yellow"/>
        </w:rPr>
        <w:t>gure 7.5</w:t>
      </w:r>
      <w:r w:rsidR="00CE01CD" w:rsidRPr="00816576">
        <w:rPr>
          <w:rFonts w:ascii="Times New Roman" w:hAnsi="Times New Roman" w:cs="Times New Roman"/>
        </w:rPr>
        <w:t>)</w:t>
      </w:r>
      <w:r w:rsidRPr="00816576">
        <w:rPr>
          <w:rFonts w:ascii="Times New Roman" w:hAnsi="Times New Roman" w:cs="Times New Roman"/>
        </w:rPr>
        <w:t xml:space="preserve"> and tool length and bit angle (</w:t>
      </w:r>
      <w:r w:rsidRPr="00BC4981">
        <w:rPr>
          <w:rFonts w:ascii="Times New Roman" w:hAnsi="Times New Roman" w:cs="Times New Roman"/>
          <w:highlight w:val="yellow"/>
        </w:rPr>
        <w:t>Figure 7.8</w:t>
      </w:r>
      <w:r w:rsidRPr="00816576">
        <w:rPr>
          <w:rFonts w:ascii="Times New Roman" w:hAnsi="Times New Roman" w:cs="Times New Roman"/>
        </w:rPr>
        <w:t>).</w:t>
      </w:r>
    </w:p>
    <w:p w:rsidR="00C672E4" w:rsidRDefault="00C672E4" w:rsidP="00C672E4">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A plot of length vs. bit convexity for all Early Period end scrapers indicates that longer tools tend to exhibit more convex bits, while shorter tools tend to possess flatter bits (Figure 7.4).  This relationship is a significant one (R</w:t>
      </w:r>
      <w:r w:rsidRPr="00816576">
        <w:rPr>
          <w:rFonts w:ascii="Times New Roman" w:hAnsi="Times New Roman" w:cs="Times New Roman"/>
          <w:vertAlign w:val="superscript"/>
        </w:rPr>
        <w:t xml:space="preserve">2 </w:t>
      </w:r>
      <w:r w:rsidRPr="00816576">
        <w:rPr>
          <w:rFonts w:ascii="Times New Roman" w:hAnsi="Times New Roman" w:cs="Times New Roman"/>
        </w:rPr>
        <w:t xml:space="preserve">= 0.411, </w:t>
      </w:r>
      <w:r w:rsidRPr="00816576">
        <w:rPr>
          <w:rFonts w:ascii="Times New Roman" w:hAnsi="Times New Roman" w:cs="Times New Roman"/>
          <w:i/>
        </w:rPr>
        <w:t>p</w:t>
      </w:r>
      <w:r w:rsidRPr="00816576">
        <w:rPr>
          <w:rFonts w:ascii="Times New Roman" w:hAnsi="Times New Roman" w:cs="Times New Roman"/>
        </w:rPr>
        <w:t xml:space="preserve"> = 0.002). The pattern noted in this plot conforms to the prediction that End Scraper bits should flatten as they begin to approach the bit-haft juncture as tools are resharpened and become reduced in length. While a simple linear fit line suggests a moderate correlation between these variables, it is possible that the relationship is not, in fact, a simple linear one. In other words tool length and bit convexity might not be expected to co-vary in a simple 1:1 fashion. While tool length may become reduced through resharpening, a tool user may be able to maintain a desired degree of bit convexity through multiple resharpening episodes, as long as sufficient tool length remains. It is, perhaps, not until the tool becomes shortened enough that the bit approaches the juncture with the haft that the bit should begin to flatten. In this case, we would expect to see tool length change more rapidly than bit convexity, to a particular length threshold. Once this threshold is reached, the two variables may begin to change more rapidly in concert with each other.</w:t>
      </w:r>
    </w:p>
    <w:p w:rsidR="00BC4981" w:rsidRDefault="00C672E4" w:rsidP="00C672E4">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Dividing the End Scraper sample according to degree of modification, we see that the pattern noted above persists among the dorsally flaked (CD) specimens (Figure 7.5). A significant relationship (R</w:t>
      </w:r>
      <w:r w:rsidRPr="00816576">
        <w:rPr>
          <w:rFonts w:ascii="Times New Roman" w:hAnsi="Times New Roman" w:cs="Times New Roman"/>
          <w:vertAlign w:val="superscript"/>
        </w:rPr>
        <w:t>2</w:t>
      </w:r>
      <w:r w:rsidRPr="00816576">
        <w:rPr>
          <w:rFonts w:ascii="Times New Roman" w:hAnsi="Times New Roman" w:cs="Times New Roman"/>
        </w:rPr>
        <w:t xml:space="preserve"> = 0.695, </w:t>
      </w:r>
      <w:r w:rsidRPr="00816576">
        <w:rPr>
          <w:rFonts w:ascii="Times New Roman" w:hAnsi="Times New Roman" w:cs="Times New Roman"/>
          <w:i/>
        </w:rPr>
        <w:t>p</w:t>
      </w:r>
      <w:r w:rsidRPr="00816576">
        <w:rPr>
          <w:rFonts w:ascii="Times New Roman" w:hAnsi="Times New Roman" w:cs="Times New Roman"/>
        </w:rPr>
        <w:t xml:space="preserve"> = 0.001) exists between length and bit convexity for this sub-sample. Longer tools are associated with more convex bits, while shorter tools tend to have flatter bits.</w:t>
      </w: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260841">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260841">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260841">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260841">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260841">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260841">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260841">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260841">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1132.409</w:t>
            </w:r>
          </w:p>
        </w:tc>
        <w:tc>
          <w:tcPr>
            <w:tcW w:w="1025" w:type="dxa"/>
            <w:tcBorders>
              <w:top w:val="single" w:sz="16" w:space="0" w:color="000000"/>
              <w:bottom w:val="nil"/>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1132.409</w:t>
            </w:r>
          </w:p>
        </w:tc>
        <w:tc>
          <w:tcPr>
            <w:tcW w:w="1025" w:type="dxa"/>
            <w:tcBorders>
              <w:top w:val="single" w:sz="16" w:space="0" w:color="000000"/>
              <w:bottom w:val="nil"/>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12.537</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.002</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260841">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260841">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1625.798</w:t>
            </w:r>
          </w:p>
        </w:tc>
        <w:tc>
          <w:tcPr>
            <w:tcW w:w="1025" w:type="dxa"/>
            <w:tcBorders>
              <w:top w:val="nil"/>
              <w:bottom w:val="nil"/>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18</w:t>
            </w:r>
          </w:p>
        </w:tc>
        <w:tc>
          <w:tcPr>
            <w:tcW w:w="1408" w:type="dxa"/>
            <w:tcBorders>
              <w:top w:val="nil"/>
              <w:bottom w:val="nil"/>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90.322</w:t>
            </w:r>
          </w:p>
        </w:tc>
        <w:tc>
          <w:tcPr>
            <w:tcW w:w="1025" w:type="dxa"/>
            <w:tcBorders>
              <w:top w:val="nil"/>
              <w:bottom w:val="nil"/>
            </w:tcBorders>
            <w:shd w:val="clear" w:color="auto" w:fill="FFFFFF"/>
            <w:vAlign w:val="center"/>
          </w:tcPr>
          <w:p w:rsidR="00BC4981" w:rsidRPr="00816576" w:rsidRDefault="00BC4981" w:rsidP="00260841">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260841">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260841">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260841">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2758.208</w:t>
            </w:r>
          </w:p>
        </w:tc>
        <w:tc>
          <w:tcPr>
            <w:tcW w:w="1025" w:type="dxa"/>
            <w:tcBorders>
              <w:top w:val="nil"/>
              <w:bottom w:val="single" w:sz="16" w:space="0" w:color="000000"/>
            </w:tcBorders>
            <w:shd w:val="clear" w:color="auto" w:fill="FFFFFF"/>
            <w:vAlign w:val="center"/>
          </w:tcPr>
          <w:p w:rsidR="00BC4981" w:rsidRPr="00816576" w:rsidRDefault="00BC4981" w:rsidP="00260841">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w:t>
            </w:r>
          </w:p>
        </w:tc>
        <w:tc>
          <w:tcPr>
            <w:tcW w:w="1408" w:type="dxa"/>
            <w:tcBorders>
              <w:top w:val="nil"/>
              <w:bottom w:val="single" w:sz="16" w:space="0" w:color="000000"/>
            </w:tcBorders>
            <w:shd w:val="clear" w:color="auto" w:fill="FFFFFF"/>
            <w:vAlign w:val="center"/>
          </w:tcPr>
          <w:p w:rsidR="00BC4981" w:rsidRPr="00816576" w:rsidRDefault="00BC4981" w:rsidP="00260841">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260841">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260841">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260841">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260841">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BWBD</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7.4</w:t>
      </w:r>
      <w:r w:rsidRPr="00816576">
        <w:rPr>
          <w:rFonts w:ascii="Times New Roman" w:hAnsi="Times New Roman" w:cs="Times New Roman"/>
        </w:rPr>
        <w:t xml:space="preserve">: Scatterplot of Early Period End Scraper Length vs. Bit Convexity. </w:t>
      </w:r>
      <w:r w:rsidRPr="00816576">
        <w:rPr>
          <w:rFonts w:ascii="Times New Roman" w:hAnsi="Times New Roman"/>
        </w:rPr>
        <w:t>(Primary measurement data available in Appendix A</w:t>
      </w:r>
      <w:r>
        <w:rPr>
          <w:rFonts w:ascii="Times New Roman" w:hAnsi="Times New Roman"/>
        </w:rPr>
        <w:t>, Table A-3</w:t>
      </w:r>
      <w:r w:rsidRPr="00816576">
        <w:rPr>
          <w:rFonts w:ascii="Times New Roman" w:hAnsi="Times New Roman"/>
        </w:rPr>
        <w:t>.)</w:t>
      </w:r>
    </w:p>
    <w:p w:rsidR="00BC4981" w:rsidRDefault="00BC4981" w:rsidP="00C672E4">
      <w:pPr>
        <w:widowControl w:val="0"/>
        <w:autoSpaceDE w:val="0"/>
        <w:autoSpaceDN w:val="0"/>
        <w:adjustRightInd w:val="0"/>
        <w:spacing w:line="480" w:lineRule="auto"/>
        <w:ind w:firstLine="720"/>
        <w:rPr>
          <w:rFonts w:ascii="Times New Roman" w:hAnsi="Times New Roman" w:cs="Times New Roman"/>
        </w:rPr>
      </w:pPr>
    </w:p>
    <w:p w:rsidR="00BC4981" w:rsidRDefault="00BC4981" w:rsidP="00C672E4">
      <w:pPr>
        <w:widowControl w:val="0"/>
        <w:autoSpaceDE w:val="0"/>
        <w:autoSpaceDN w:val="0"/>
        <w:adjustRightInd w:val="0"/>
        <w:spacing w:line="480" w:lineRule="auto"/>
        <w:ind w:firstLine="720"/>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747EA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747EA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747EAA">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747EA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747EA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747EA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747EA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747EA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851.738</w:t>
            </w:r>
          </w:p>
        </w:tc>
        <w:tc>
          <w:tcPr>
            <w:tcW w:w="1025" w:type="dxa"/>
            <w:tcBorders>
              <w:top w:val="single" w:sz="16" w:space="0" w:color="000000"/>
              <w:bottom w:val="nil"/>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851.738</w:t>
            </w:r>
          </w:p>
        </w:tc>
        <w:tc>
          <w:tcPr>
            <w:tcW w:w="1025" w:type="dxa"/>
            <w:tcBorders>
              <w:top w:val="single" w:sz="16" w:space="0" w:color="000000"/>
              <w:bottom w:val="nil"/>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20.524</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.001</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747EAA">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747EA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373.490</w:t>
            </w:r>
          </w:p>
        </w:tc>
        <w:tc>
          <w:tcPr>
            <w:tcW w:w="1025" w:type="dxa"/>
            <w:tcBorders>
              <w:top w:val="nil"/>
              <w:bottom w:val="nil"/>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w:t>
            </w:r>
          </w:p>
        </w:tc>
        <w:tc>
          <w:tcPr>
            <w:tcW w:w="1408" w:type="dxa"/>
            <w:tcBorders>
              <w:top w:val="nil"/>
              <w:bottom w:val="nil"/>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41.499</w:t>
            </w:r>
          </w:p>
        </w:tc>
        <w:tc>
          <w:tcPr>
            <w:tcW w:w="1025" w:type="dxa"/>
            <w:tcBorders>
              <w:top w:val="nil"/>
              <w:bottom w:val="nil"/>
            </w:tcBorders>
            <w:shd w:val="clear" w:color="auto" w:fill="FFFFFF"/>
            <w:vAlign w:val="center"/>
          </w:tcPr>
          <w:p w:rsidR="00BC4981" w:rsidRPr="00816576" w:rsidRDefault="00BC4981" w:rsidP="00747EAA">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747EAA">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747EAA">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747EA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1225.228</w:t>
            </w:r>
          </w:p>
        </w:tc>
        <w:tc>
          <w:tcPr>
            <w:tcW w:w="1025" w:type="dxa"/>
            <w:tcBorders>
              <w:top w:val="nil"/>
              <w:bottom w:val="single" w:sz="16" w:space="0" w:color="000000"/>
            </w:tcBorders>
            <w:shd w:val="clear" w:color="auto" w:fill="FFFFFF"/>
            <w:vAlign w:val="center"/>
          </w:tcPr>
          <w:p w:rsidR="00BC4981" w:rsidRPr="00816576" w:rsidRDefault="00BC4981" w:rsidP="00747EA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w:t>
            </w:r>
          </w:p>
        </w:tc>
        <w:tc>
          <w:tcPr>
            <w:tcW w:w="1408" w:type="dxa"/>
            <w:tcBorders>
              <w:top w:val="nil"/>
              <w:bottom w:val="single" w:sz="16" w:space="0" w:color="000000"/>
            </w:tcBorders>
            <w:shd w:val="clear" w:color="auto" w:fill="FFFFFF"/>
            <w:vAlign w:val="center"/>
          </w:tcPr>
          <w:p w:rsidR="00BC4981" w:rsidRPr="00816576" w:rsidRDefault="00BC4981" w:rsidP="00747EA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747EA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747EAA">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747EA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747EA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BWBD</w:t>
            </w:r>
          </w:p>
        </w:tc>
      </w:tr>
    </w:tbl>
    <w:p w:rsidR="00BC4981" w:rsidRPr="00816576" w:rsidRDefault="00BC4981" w:rsidP="00BC4981">
      <w:pPr>
        <w:widowControl w:val="0"/>
        <w:autoSpaceDE w:val="0"/>
        <w:autoSpaceDN w:val="0"/>
        <w:adjustRightInd w:val="0"/>
        <w:rPr>
          <w:rFonts w:ascii="Times New Roman" w:hAnsi="Times New Roman" w:cs="Times New Roman"/>
          <w:b/>
        </w:rPr>
      </w:pPr>
      <w:r w:rsidRPr="00816576">
        <w:rPr>
          <w:rFonts w:ascii="Times New Roman" w:hAnsi="Times New Roman" w:cs="Times New Roman"/>
          <w:b/>
        </w:rPr>
        <w:t>Figure 7.5</w:t>
      </w:r>
      <w:r w:rsidRPr="00816576">
        <w:rPr>
          <w:rFonts w:ascii="Times New Roman" w:hAnsi="Times New Roman" w:cs="Times New Roman"/>
        </w:rPr>
        <w:t xml:space="preserve">: Scatterplot of Early Period Dorsally Flaked End Scraper Length vs. Bit Convexity. </w:t>
      </w:r>
      <w:r w:rsidRPr="00816576">
        <w:rPr>
          <w:rFonts w:ascii="Times New Roman" w:hAnsi="Times New Roman"/>
        </w:rPr>
        <w:t>(Primary measurement data available in Appendix A</w:t>
      </w:r>
      <w:r>
        <w:rPr>
          <w:rFonts w:ascii="Times New Roman" w:hAnsi="Times New Roman"/>
        </w:rPr>
        <w:t>, Table A-3</w:t>
      </w:r>
      <w:r w:rsidRPr="00816576">
        <w:rPr>
          <w:rFonts w:ascii="Times New Roman" w:hAnsi="Times New Roman"/>
        </w:rPr>
        <w:t>.)</w:t>
      </w:r>
    </w:p>
    <w:p w:rsidR="00BC4981" w:rsidRDefault="00BC4981" w:rsidP="00C672E4">
      <w:pPr>
        <w:widowControl w:val="0"/>
        <w:autoSpaceDE w:val="0"/>
        <w:autoSpaceDN w:val="0"/>
        <w:adjustRightInd w:val="0"/>
        <w:spacing w:line="480" w:lineRule="auto"/>
        <w:ind w:firstLine="720"/>
        <w:rPr>
          <w:rFonts w:ascii="Times New Roman" w:hAnsi="Times New Roman" w:cs="Times New Roman"/>
        </w:rPr>
      </w:pPr>
    </w:p>
    <w:p w:rsidR="00BC4981" w:rsidRDefault="00BC4981" w:rsidP="00C672E4">
      <w:pPr>
        <w:widowControl w:val="0"/>
        <w:autoSpaceDE w:val="0"/>
        <w:autoSpaceDN w:val="0"/>
        <w:adjustRightInd w:val="0"/>
        <w:spacing w:line="480" w:lineRule="auto"/>
        <w:ind w:firstLine="720"/>
        <w:rPr>
          <w:rFonts w:ascii="Times New Roman" w:hAnsi="Times New Roman" w:cs="Times New Roman"/>
        </w:rPr>
      </w:pPr>
    </w:p>
    <w:p w:rsidR="00BC4981" w:rsidRDefault="00BC4981" w:rsidP="00C672E4">
      <w:pPr>
        <w:widowControl w:val="0"/>
        <w:autoSpaceDE w:val="0"/>
        <w:autoSpaceDN w:val="0"/>
        <w:adjustRightInd w:val="0"/>
        <w:spacing w:line="480" w:lineRule="auto"/>
        <w:ind w:firstLine="720"/>
        <w:rPr>
          <w:rFonts w:ascii="Times New Roman" w:hAnsi="Times New Roman" w:cs="Times New Roman"/>
        </w:rPr>
      </w:pPr>
    </w:p>
    <w:p w:rsidR="00C672E4" w:rsidRPr="00816576" w:rsidRDefault="00C672E4" w:rsidP="00C672E4">
      <w:pPr>
        <w:widowControl w:val="0"/>
        <w:autoSpaceDE w:val="0"/>
        <w:autoSpaceDN w:val="0"/>
        <w:adjustRightInd w:val="0"/>
        <w:spacing w:line="480" w:lineRule="auto"/>
        <w:ind w:firstLine="720"/>
        <w:rPr>
          <w:rFonts w:ascii="Times New Roman" w:hAnsi="Times New Roman" w:cs="Times New Roman"/>
        </w:rPr>
      </w:pPr>
    </w:p>
    <w:p w:rsidR="00C672E4" w:rsidRPr="00816576" w:rsidRDefault="00C672E4" w:rsidP="00C672E4">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This same relationship is impossible to assess for the marginally flaked (MF) End Scrapers, as only 2 complete specimens were recovered. Both of these items were relatively short (approximately 29-33 mm) and had fairly flat bits (approximately 5.0-5.5) in relation to the measurements of the dorsally flaked specimens.</w:t>
      </w:r>
    </w:p>
    <w:p w:rsidR="00A00EA9" w:rsidRPr="00816576" w:rsidRDefault="00402155" w:rsidP="00402155">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A plot of tool length vs. bit convexity in the sample of Blade End Scrapers exhibits a significant correlation (R</w:t>
      </w:r>
      <w:r w:rsidRPr="00816576">
        <w:rPr>
          <w:rFonts w:ascii="Times New Roman" w:hAnsi="Times New Roman" w:cs="Times New Roman"/>
          <w:vertAlign w:val="superscript"/>
        </w:rPr>
        <w:t>2</w:t>
      </w:r>
      <w:r w:rsidRPr="00816576">
        <w:rPr>
          <w:rFonts w:ascii="Times New Roman" w:hAnsi="Times New Roman" w:cs="Times New Roman"/>
        </w:rPr>
        <w:t xml:space="preserve"> = 0.661, </w:t>
      </w:r>
      <w:r w:rsidRPr="00816576">
        <w:rPr>
          <w:rFonts w:ascii="Times New Roman" w:hAnsi="Times New Roman" w:cs="Times New Roman"/>
          <w:i/>
        </w:rPr>
        <w:t>p</w:t>
      </w:r>
      <w:r w:rsidRPr="00816576">
        <w:rPr>
          <w:rFonts w:ascii="Times New Roman" w:hAnsi="Times New Roman" w:cs="Times New Roman"/>
        </w:rPr>
        <w:t xml:space="preserve"> = 0.008) with a negative slope, suggesting that longer tools have more convex bits, while shorter specimens have flatter bits, conforming to the above expectations (Figure 7.6). Because the sample size is so small, though, the strength of this relationship is dubious.</w:t>
      </w:r>
    </w:p>
    <w:p w:rsidR="00BC4981" w:rsidRPr="00816576" w:rsidRDefault="00BC4981" w:rsidP="00BC498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The following scatterplots, which display the relationship of End Scraper length to bit angle, show that the data from the Early period specimens do not conform to the expectations outlined above. It is suggested that, as tools become reduced in length through resharpening, they should also exhibit progressively steeper bit angles. This is not the pattern that these plots show.</w:t>
      </w:r>
      <w:r w:rsidRPr="00816576">
        <w:rPr>
          <w:rFonts w:ascii="Times New Roman" w:hAnsi="Times New Roman" w:cs="Times New Roman"/>
        </w:rPr>
        <w:tab/>
        <w:t>Examination of the sample as a whole shows a positive slope, but the correlation lacks significance (R</w:t>
      </w:r>
      <w:r w:rsidRPr="00816576">
        <w:rPr>
          <w:rFonts w:ascii="Times New Roman" w:hAnsi="Times New Roman" w:cs="Times New Roman"/>
          <w:vertAlign w:val="superscript"/>
        </w:rPr>
        <w:t>2</w:t>
      </w:r>
      <w:r w:rsidRPr="00816576">
        <w:rPr>
          <w:rFonts w:ascii="Times New Roman" w:hAnsi="Times New Roman" w:cs="Times New Roman"/>
        </w:rPr>
        <w:t xml:space="preserve"> = 0.002, </w:t>
      </w:r>
      <w:r w:rsidRPr="00816576">
        <w:rPr>
          <w:rFonts w:ascii="Times New Roman" w:hAnsi="Times New Roman" w:cs="Times New Roman"/>
          <w:i/>
        </w:rPr>
        <w:t xml:space="preserve">p </w:t>
      </w:r>
      <w:r w:rsidRPr="00816576">
        <w:rPr>
          <w:rFonts w:ascii="Times New Roman" w:hAnsi="Times New Roman" w:cs="Times New Roman"/>
        </w:rPr>
        <w:t>= 0.840), indicating no relationship between length and bit angle (Figure 7.7).</w:t>
      </w:r>
    </w:p>
    <w:p w:rsidR="00BC4981" w:rsidRPr="00816576" w:rsidRDefault="00BC4981" w:rsidP="00BC4981">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Examining only the dorsally flaked specimens reveals no significant correlation between length and bit angle (R</w:t>
      </w:r>
      <w:r w:rsidRPr="00816576">
        <w:rPr>
          <w:rFonts w:ascii="Times New Roman" w:hAnsi="Times New Roman" w:cs="Times New Roman"/>
          <w:vertAlign w:val="superscript"/>
        </w:rPr>
        <w:t>2</w:t>
      </w:r>
      <w:r w:rsidRPr="00816576">
        <w:rPr>
          <w:rFonts w:ascii="Times New Roman" w:hAnsi="Times New Roman" w:cs="Times New Roman"/>
        </w:rPr>
        <w:t xml:space="preserve"> = 1.229</w:t>
      </w:r>
      <w:r w:rsidRPr="00816576">
        <w:rPr>
          <w:rFonts w:ascii="Times New Roman" w:hAnsi="Times New Roman" w:cs="Times New Roman"/>
          <w:vertAlign w:val="superscript"/>
        </w:rPr>
        <w:t>-5</w:t>
      </w:r>
      <w:r w:rsidRPr="00816576">
        <w:rPr>
          <w:rFonts w:ascii="Times New Roman" w:hAnsi="Times New Roman" w:cs="Times New Roman"/>
        </w:rPr>
        <w:t xml:space="preserve">, </w:t>
      </w:r>
      <w:r w:rsidRPr="00816576">
        <w:rPr>
          <w:rFonts w:ascii="Times New Roman" w:hAnsi="Times New Roman" w:cs="Times New Roman"/>
          <w:i/>
        </w:rPr>
        <w:t>p</w:t>
      </w:r>
      <w:r w:rsidRPr="00816576">
        <w:rPr>
          <w:rFonts w:ascii="Times New Roman" w:hAnsi="Times New Roman" w:cs="Times New Roman"/>
        </w:rPr>
        <w:t xml:space="preserve"> = 0.992; Figure 7.8).</w:t>
      </w:r>
    </w:p>
    <w:p w:rsidR="00BC4981" w:rsidRPr="00816576" w:rsidRDefault="00BC4981" w:rsidP="00BC498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So few marginally flaked specimens (n=3) were recovered that no conclusions regarding the relationship between length and bit angle could be drawn with any certainty.</w:t>
      </w:r>
    </w:p>
    <w:p w:rsidR="00B34E40" w:rsidRPr="00816576" w:rsidRDefault="00B34E40" w:rsidP="00B34E40">
      <w:pPr>
        <w:widowControl w:val="0"/>
        <w:autoSpaceDE w:val="0"/>
        <w:autoSpaceDN w:val="0"/>
        <w:adjustRightInd w:val="0"/>
        <w:spacing w:line="400" w:lineRule="atLeast"/>
        <w:rPr>
          <w:rFonts w:ascii="Times New Roman" w:hAnsi="Times New Roman" w:cs="Times New Roman"/>
        </w:rPr>
      </w:pPr>
    </w:p>
    <w:p w:rsidR="003D72A2" w:rsidRPr="00816576" w:rsidRDefault="003D72A2" w:rsidP="00793029">
      <w:pPr>
        <w:widowControl w:val="0"/>
        <w:autoSpaceDE w:val="0"/>
        <w:autoSpaceDN w:val="0"/>
        <w:adjustRightInd w:val="0"/>
        <w:spacing w:line="480" w:lineRule="auto"/>
        <w:rPr>
          <w:rFonts w:ascii="Times New Roman" w:hAnsi="Times New Roman" w:cs="Times New Roman"/>
        </w:rPr>
      </w:pPr>
    </w:p>
    <w:p w:rsidR="00BC4981" w:rsidRDefault="00793029" w:rsidP="00BC498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r>
    </w:p>
    <w:p w:rsidR="00BA48AD" w:rsidRPr="00816576" w:rsidRDefault="00BA48AD" w:rsidP="00BC4981">
      <w:pPr>
        <w:widowControl w:val="0"/>
        <w:autoSpaceDE w:val="0"/>
        <w:autoSpaceDN w:val="0"/>
        <w:adjustRightInd w:val="0"/>
        <w:spacing w:line="480" w:lineRule="auto"/>
        <w:rPr>
          <w:rFonts w:ascii="Times New Roman" w:hAnsi="Times New Roman" w:cs="Times New Roman"/>
        </w:rPr>
      </w:pPr>
    </w:p>
    <w:p w:rsidR="002C351A" w:rsidRPr="00816576" w:rsidRDefault="002C351A" w:rsidP="002C351A">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srcRect/>
                    <a:stretch>
                      <a:fillRect/>
                    </a:stretch>
                  </pic:blipFill>
                  <pic:spPr bwMode="auto">
                    <a:xfrm>
                      <a:off x="0" y="0"/>
                      <a:ext cx="5012523" cy="4016444"/>
                    </a:xfrm>
                    <a:prstGeom prst="rect">
                      <a:avLst/>
                    </a:prstGeom>
                    <a:noFill/>
                    <a:ln w="9525">
                      <a:noFill/>
                      <a:miter lim="800000"/>
                      <a:headEnd/>
                      <a:tailEnd/>
                    </a:ln>
                  </pic:spPr>
                </pic:pic>
              </a:graphicData>
            </a:graphic>
          </wp:inline>
        </w:drawing>
      </w:r>
    </w:p>
    <w:p w:rsidR="002C351A" w:rsidRPr="00816576" w:rsidRDefault="002C351A" w:rsidP="002C351A">
      <w:pPr>
        <w:widowControl w:val="0"/>
        <w:autoSpaceDE w:val="0"/>
        <w:autoSpaceDN w:val="0"/>
        <w:adjustRightInd w:val="0"/>
        <w:rPr>
          <w:rFonts w:ascii="Times New Roman" w:hAnsi="Times New Roman" w:cs="Times New Roman"/>
        </w:rPr>
      </w:pPr>
    </w:p>
    <w:p w:rsidR="002C351A" w:rsidRPr="00816576" w:rsidRDefault="002C351A" w:rsidP="002C351A">
      <w:pPr>
        <w:widowControl w:val="0"/>
        <w:autoSpaceDE w:val="0"/>
        <w:autoSpaceDN w:val="0"/>
        <w:adjustRightInd w:val="0"/>
        <w:spacing w:line="400" w:lineRule="atLeast"/>
        <w:rPr>
          <w:rFonts w:ascii="Times New Roman" w:hAnsi="Times New Roman" w:cs="Times New Roman"/>
        </w:rPr>
      </w:pPr>
    </w:p>
    <w:p w:rsidR="002C351A" w:rsidRPr="00816576" w:rsidRDefault="002C351A" w:rsidP="002C351A">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2C351A" w:rsidRPr="00816576">
        <w:trPr>
          <w:cantSplit/>
        </w:trPr>
        <w:tc>
          <w:tcPr>
            <w:tcW w:w="7969" w:type="dxa"/>
            <w:gridSpan w:val="7"/>
            <w:tcBorders>
              <w:top w:val="nil"/>
              <w:left w:val="nil"/>
              <w:bottom w:val="nil"/>
              <w:right w:val="nil"/>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2C351A"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2C351A" w:rsidRPr="00816576" w:rsidRDefault="002C351A" w:rsidP="002C351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2C351A" w:rsidRPr="00816576" w:rsidRDefault="002C351A" w:rsidP="002C351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2C351A" w:rsidRPr="00816576" w:rsidRDefault="002C351A" w:rsidP="002C351A">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2C351A" w:rsidRPr="00816576" w:rsidRDefault="002C351A" w:rsidP="002C351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2C351A" w:rsidRPr="00816576" w:rsidRDefault="002C351A" w:rsidP="002C351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2C351A" w:rsidRPr="00816576" w:rsidRDefault="002C351A" w:rsidP="002C351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2C351A"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2C351A" w:rsidRPr="00816576" w:rsidRDefault="002C351A" w:rsidP="002C351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2C351A" w:rsidRPr="00816576" w:rsidRDefault="002C351A" w:rsidP="002C351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822.488</w:t>
            </w:r>
          </w:p>
        </w:tc>
        <w:tc>
          <w:tcPr>
            <w:tcW w:w="1025" w:type="dxa"/>
            <w:tcBorders>
              <w:top w:val="single" w:sz="16" w:space="0" w:color="000000"/>
              <w:bottom w:val="nil"/>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822.488</w:t>
            </w:r>
          </w:p>
        </w:tc>
        <w:tc>
          <w:tcPr>
            <w:tcW w:w="1025" w:type="dxa"/>
            <w:tcBorders>
              <w:top w:val="single" w:sz="16" w:space="0" w:color="000000"/>
              <w:bottom w:val="nil"/>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13.674</w:t>
            </w:r>
          </w:p>
        </w:tc>
        <w:tc>
          <w:tcPr>
            <w:tcW w:w="1025" w:type="dxa"/>
            <w:tcBorders>
              <w:top w:val="single" w:sz="16" w:space="0" w:color="000000"/>
              <w:bottom w:val="nil"/>
              <w:right w:val="single" w:sz="16" w:space="0" w:color="000000"/>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.008</w:t>
            </w:r>
            <w:r w:rsidRPr="00816576">
              <w:rPr>
                <w:rFonts w:ascii="Times New Roman" w:hAnsi="Times New Roman" w:cs="Arial"/>
                <w:color w:val="000000"/>
                <w:sz w:val="18"/>
                <w:szCs w:val="18"/>
                <w:vertAlign w:val="superscript"/>
              </w:rPr>
              <w:t>b</w:t>
            </w:r>
          </w:p>
        </w:tc>
      </w:tr>
      <w:tr w:rsidR="002C351A"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2C351A" w:rsidRPr="00816576" w:rsidRDefault="002C351A" w:rsidP="002C351A">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2C351A" w:rsidRPr="00816576" w:rsidRDefault="002C351A" w:rsidP="002C351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421.049</w:t>
            </w:r>
          </w:p>
        </w:tc>
        <w:tc>
          <w:tcPr>
            <w:tcW w:w="1025" w:type="dxa"/>
            <w:tcBorders>
              <w:top w:val="nil"/>
              <w:bottom w:val="nil"/>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60.150</w:t>
            </w:r>
          </w:p>
        </w:tc>
        <w:tc>
          <w:tcPr>
            <w:tcW w:w="1025" w:type="dxa"/>
            <w:tcBorders>
              <w:top w:val="nil"/>
              <w:bottom w:val="nil"/>
            </w:tcBorders>
            <w:shd w:val="clear" w:color="auto" w:fill="FFFFFF"/>
            <w:vAlign w:val="center"/>
          </w:tcPr>
          <w:p w:rsidR="002C351A" w:rsidRPr="00816576" w:rsidRDefault="002C351A" w:rsidP="002C351A">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2C351A" w:rsidRPr="00816576" w:rsidRDefault="002C351A" w:rsidP="002C351A">
            <w:pPr>
              <w:widowControl w:val="0"/>
              <w:autoSpaceDE w:val="0"/>
              <w:autoSpaceDN w:val="0"/>
              <w:adjustRightInd w:val="0"/>
              <w:rPr>
                <w:rFonts w:ascii="Times New Roman" w:hAnsi="Times New Roman" w:cs="Times New Roman"/>
              </w:rPr>
            </w:pPr>
          </w:p>
        </w:tc>
      </w:tr>
      <w:tr w:rsidR="002C351A"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2C351A" w:rsidRPr="00816576" w:rsidRDefault="002C351A" w:rsidP="002C351A">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2C351A" w:rsidRPr="00816576" w:rsidRDefault="002C351A" w:rsidP="002C351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1243.538</w:t>
            </w:r>
          </w:p>
        </w:tc>
        <w:tc>
          <w:tcPr>
            <w:tcW w:w="1025" w:type="dxa"/>
            <w:tcBorders>
              <w:top w:val="nil"/>
              <w:bottom w:val="single" w:sz="16" w:space="0" w:color="000000"/>
            </w:tcBorders>
            <w:shd w:val="clear" w:color="auto" w:fill="FFFFFF"/>
            <w:vAlign w:val="center"/>
          </w:tcPr>
          <w:p w:rsidR="002C351A" w:rsidRPr="00816576" w:rsidRDefault="002C351A" w:rsidP="002C351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2C351A" w:rsidRPr="00816576" w:rsidRDefault="002C351A" w:rsidP="002C351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2C351A" w:rsidRPr="00816576" w:rsidRDefault="002C351A" w:rsidP="002C351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2C351A" w:rsidRPr="00816576" w:rsidRDefault="002C351A" w:rsidP="002C351A">
            <w:pPr>
              <w:widowControl w:val="0"/>
              <w:autoSpaceDE w:val="0"/>
              <w:autoSpaceDN w:val="0"/>
              <w:adjustRightInd w:val="0"/>
              <w:rPr>
                <w:rFonts w:ascii="Times New Roman" w:hAnsi="Times New Roman" w:cs="Times New Roman"/>
              </w:rPr>
            </w:pPr>
          </w:p>
        </w:tc>
      </w:tr>
      <w:tr w:rsidR="002C351A" w:rsidRPr="00816576">
        <w:trPr>
          <w:cantSplit/>
        </w:trPr>
        <w:tc>
          <w:tcPr>
            <w:tcW w:w="7969" w:type="dxa"/>
            <w:gridSpan w:val="7"/>
            <w:tcBorders>
              <w:top w:val="nil"/>
              <w:left w:val="nil"/>
              <w:bottom w:val="nil"/>
              <w:right w:val="nil"/>
            </w:tcBorders>
            <w:shd w:val="clear" w:color="auto" w:fill="FFFFFF"/>
          </w:tcPr>
          <w:p w:rsidR="002C351A" w:rsidRPr="00816576" w:rsidRDefault="002C351A" w:rsidP="002C351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2C351A" w:rsidRPr="00816576">
        <w:trPr>
          <w:cantSplit/>
        </w:trPr>
        <w:tc>
          <w:tcPr>
            <w:tcW w:w="7969" w:type="dxa"/>
            <w:gridSpan w:val="7"/>
            <w:tcBorders>
              <w:top w:val="nil"/>
              <w:left w:val="nil"/>
              <w:bottom w:val="nil"/>
              <w:right w:val="nil"/>
            </w:tcBorders>
            <w:shd w:val="clear" w:color="auto" w:fill="FFFFFF"/>
          </w:tcPr>
          <w:p w:rsidR="002C351A" w:rsidRPr="00816576" w:rsidRDefault="002C351A" w:rsidP="002C351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BWBD</w:t>
            </w:r>
          </w:p>
        </w:tc>
      </w:tr>
    </w:tbl>
    <w:p w:rsidR="00402155" w:rsidRDefault="00402155" w:rsidP="00402155">
      <w:pPr>
        <w:widowControl w:val="0"/>
        <w:autoSpaceDE w:val="0"/>
        <w:autoSpaceDN w:val="0"/>
        <w:adjustRightInd w:val="0"/>
        <w:rPr>
          <w:rFonts w:ascii="Times New Roman" w:hAnsi="Times New Roman"/>
        </w:rPr>
      </w:pPr>
      <w:r w:rsidRPr="00816576">
        <w:rPr>
          <w:rFonts w:ascii="Times New Roman" w:hAnsi="Times New Roman" w:cs="Times New Roman"/>
          <w:b/>
        </w:rPr>
        <w:t>Figure 7.6</w:t>
      </w:r>
      <w:r w:rsidRPr="00816576">
        <w:rPr>
          <w:rFonts w:ascii="Times New Roman" w:hAnsi="Times New Roman" w:cs="Times New Roman"/>
        </w:rPr>
        <w:t xml:space="preserve">: Scatterplot of Early Period Blade End Scraper Length vs. Bit Convexity. </w:t>
      </w:r>
      <w:r w:rsidRPr="00816576">
        <w:rPr>
          <w:rFonts w:ascii="Times New Roman" w:hAnsi="Times New Roman"/>
        </w:rPr>
        <w:t>(Primary measurement data available in Appendix A</w:t>
      </w:r>
      <w:r w:rsidR="00F26575">
        <w:rPr>
          <w:rFonts w:ascii="Times New Roman" w:hAnsi="Times New Roman"/>
        </w:rPr>
        <w:t>, Table A-3</w:t>
      </w:r>
      <w:r w:rsidRPr="00816576">
        <w:rPr>
          <w:rFonts w:ascii="Times New Roman" w:hAnsi="Times New Roman"/>
        </w:rPr>
        <w:t>.)</w:t>
      </w:r>
    </w:p>
    <w:p w:rsidR="00402155" w:rsidRDefault="00402155" w:rsidP="00402155">
      <w:pPr>
        <w:widowControl w:val="0"/>
        <w:autoSpaceDE w:val="0"/>
        <w:autoSpaceDN w:val="0"/>
        <w:adjustRightInd w:val="0"/>
        <w:rPr>
          <w:rFonts w:ascii="Times New Roman" w:hAnsi="Times New Roman"/>
        </w:rPr>
      </w:pPr>
    </w:p>
    <w:p w:rsidR="00402155" w:rsidRDefault="00402155" w:rsidP="00402155">
      <w:pPr>
        <w:widowControl w:val="0"/>
        <w:autoSpaceDE w:val="0"/>
        <w:autoSpaceDN w:val="0"/>
        <w:adjustRightInd w:val="0"/>
        <w:rPr>
          <w:rFonts w:ascii="Times New Roman" w:hAnsi="Times New Roman"/>
        </w:rPr>
      </w:pPr>
    </w:p>
    <w:p w:rsidR="00402155" w:rsidRDefault="00402155" w:rsidP="00402155">
      <w:pPr>
        <w:widowControl w:val="0"/>
        <w:autoSpaceDE w:val="0"/>
        <w:autoSpaceDN w:val="0"/>
        <w:adjustRightInd w:val="0"/>
        <w:rPr>
          <w:rFonts w:ascii="Times New Roman" w:hAnsi="Times New Roman"/>
        </w:rPr>
      </w:pPr>
    </w:p>
    <w:p w:rsidR="00402155" w:rsidRDefault="00402155" w:rsidP="00402155">
      <w:pPr>
        <w:widowControl w:val="0"/>
        <w:autoSpaceDE w:val="0"/>
        <w:autoSpaceDN w:val="0"/>
        <w:adjustRightInd w:val="0"/>
        <w:rPr>
          <w:rFonts w:ascii="Times New Roman" w:hAnsi="Times New Roman"/>
        </w:rPr>
      </w:pPr>
    </w:p>
    <w:p w:rsidR="00402155" w:rsidRDefault="00402155" w:rsidP="00402155">
      <w:pPr>
        <w:widowControl w:val="0"/>
        <w:autoSpaceDE w:val="0"/>
        <w:autoSpaceDN w:val="0"/>
        <w:adjustRightInd w:val="0"/>
        <w:rPr>
          <w:rFonts w:ascii="Times New Roman" w:hAnsi="Times New Roman"/>
        </w:rPr>
      </w:pP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135270" cy="4114800"/>
            <wp:effectExtent l="25400" t="0" r="0" b="0"/>
            <wp:docPr id="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srcRect/>
                    <a:stretch>
                      <a:fillRect/>
                    </a:stretch>
                  </pic:blipFill>
                  <pic:spPr bwMode="auto">
                    <a:xfrm>
                      <a:off x="0" y="0"/>
                      <a:ext cx="5135270" cy="4114800"/>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7022AC">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7022AC">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7022AC">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7022AC">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7022AC">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7022AC">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7022AC">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7022AC">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6.405</w:t>
            </w:r>
          </w:p>
        </w:tc>
        <w:tc>
          <w:tcPr>
            <w:tcW w:w="1025" w:type="dxa"/>
            <w:tcBorders>
              <w:top w:val="single" w:sz="16" w:space="0" w:color="000000"/>
              <w:bottom w:val="nil"/>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6.405</w:t>
            </w:r>
          </w:p>
        </w:tc>
        <w:tc>
          <w:tcPr>
            <w:tcW w:w="1025" w:type="dxa"/>
            <w:tcBorders>
              <w:top w:val="single" w:sz="16" w:space="0" w:color="000000"/>
              <w:bottom w:val="nil"/>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.042</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.840</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7022AC">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7022AC">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2751.803</w:t>
            </w:r>
          </w:p>
        </w:tc>
        <w:tc>
          <w:tcPr>
            <w:tcW w:w="1025" w:type="dxa"/>
            <w:tcBorders>
              <w:top w:val="nil"/>
              <w:bottom w:val="nil"/>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18</w:t>
            </w:r>
          </w:p>
        </w:tc>
        <w:tc>
          <w:tcPr>
            <w:tcW w:w="1408" w:type="dxa"/>
            <w:tcBorders>
              <w:top w:val="nil"/>
              <w:bottom w:val="nil"/>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152.878</w:t>
            </w:r>
          </w:p>
        </w:tc>
        <w:tc>
          <w:tcPr>
            <w:tcW w:w="1025" w:type="dxa"/>
            <w:tcBorders>
              <w:top w:val="nil"/>
              <w:bottom w:val="nil"/>
            </w:tcBorders>
            <w:shd w:val="clear" w:color="auto" w:fill="FFFFFF"/>
            <w:vAlign w:val="center"/>
          </w:tcPr>
          <w:p w:rsidR="00BC4981" w:rsidRPr="00816576" w:rsidRDefault="00BC4981" w:rsidP="007022AC">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7022AC">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7022AC">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7022AC">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2758.208</w:t>
            </w:r>
          </w:p>
        </w:tc>
        <w:tc>
          <w:tcPr>
            <w:tcW w:w="1025" w:type="dxa"/>
            <w:tcBorders>
              <w:top w:val="nil"/>
              <w:bottom w:val="single" w:sz="16" w:space="0" w:color="000000"/>
            </w:tcBorders>
            <w:shd w:val="clear" w:color="auto" w:fill="FFFFFF"/>
            <w:vAlign w:val="center"/>
          </w:tcPr>
          <w:p w:rsidR="00BC4981" w:rsidRPr="00816576" w:rsidRDefault="00BC4981" w:rsidP="007022AC">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w:t>
            </w:r>
          </w:p>
        </w:tc>
        <w:tc>
          <w:tcPr>
            <w:tcW w:w="1408" w:type="dxa"/>
            <w:tcBorders>
              <w:top w:val="nil"/>
              <w:bottom w:val="single" w:sz="16" w:space="0" w:color="000000"/>
            </w:tcBorders>
            <w:shd w:val="clear" w:color="auto" w:fill="FFFFFF"/>
            <w:vAlign w:val="center"/>
          </w:tcPr>
          <w:p w:rsidR="00BC4981" w:rsidRPr="00816576" w:rsidRDefault="00BC4981" w:rsidP="007022AC">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7022AC">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7022AC">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7022AC">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7022AC">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7.7</w:t>
      </w:r>
      <w:r w:rsidRPr="00816576">
        <w:rPr>
          <w:rFonts w:ascii="Times New Roman" w:hAnsi="Times New Roman" w:cs="Times New Roman"/>
        </w:rPr>
        <w:t xml:space="preserve">: Scatterplot of Early Period End Scraper Length vs. Bit Angle. </w:t>
      </w:r>
      <w:r w:rsidRPr="00816576">
        <w:rPr>
          <w:rFonts w:ascii="Times New Roman" w:hAnsi="Times New Roman"/>
        </w:rPr>
        <w:t>(Primary measurement data available in Appendix A</w:t>
      </w:r>
      <w:r>
        <w:rPr>
          <w:rFonts w:ascii="Times New Roman" w:hAnsi="Times New Roman"/>
        </w:rPr>
        <w:t>, Table A-3</w:t>
      </w:r>
      <w:r w:rsidRPr="00816576">
        <w:rPr>
          <w:rFonts w:ascii="Times New Roman" w:hAnsi="Times New Roman"/>
        </w:rPr>
        <w:t>.)</w:t>
      </w:r>
    </w:p>
    <w:p w:rsidR="00402155" w:rsidRDefault="00402155" w:rsidP="00402155">
      <w:pPr>
        <w:widowControl w:val="0"/>
        <w:autoSpaceDE w:val="0"/>
        <w:autoSpaceDN w:val="0"/>
        <w:adjustRightInd w:val="0"/>
        <w:rPr>
          <w:rFonts w:ascii="Times New Roman" w:hAnsi="Times New Roman"/>
        </w:rPr>
      </w:pPr>
    </w:p>
    <w:p w:rsidR="002C351A" w:rsidRPr="00816576" w:rsidRDefault="002C351A" w:rsidP="00402155">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srcRect/>
                    <a:stretch>
                      <a:fillRect/>
                    </a:stretch>
                  </pic:blipFill>
                  <pic:spPr bwMode="auto">
                    <a:xfrm>
                      <a:off x="0" y="0"/>
                      <a:ext cx="5003800" cy="4009455"/>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521E7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521E7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521E7A">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521E7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521E7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521E7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521E7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521E7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.015</w:t>
            </w:r>
          </w:p>
        </w:tc>
        <w:tc>
          <w:tcPr>
            <w:tcW w:w="1025" w:type="dxa"/>
            <w:tcBorders>
              <w:top w:val="single" w:sz="16" w:space="0" w:color="000000"/>
              <w:bottom w:val="nil"/>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.015</w:t>
            </w:r>
          </w:p>
        </w:tc>
        <w:tc>
          <w:tcPr>
            <w:tcW w:w="1025" w:type="dxa"/>
            <w:tcBorders>
              <w:top w:val="single" w:sz="16" w:space="0" w:color="000000"/>
              <w:bottom w:val="nil"/>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.000</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.992</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521E7A">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521E7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1225.213</w:t>
            </w:r>
          </w:p>
        </w:tc>
        <w:tc>
          <w:tcPr>
            <w:tcW w:w="1025" w:type="dxa"/>
            <w:tcBorders>
              <w:top w:val="nil"/>
              <w:bottom w:val="nil"/>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w:t>
            </w:r>
          </w:p>
        </w:tc>
        <w:tc>
          <w:tcPr>
            <w:tcW w:w="1408" w:type="dxa"/>
            <w:tcBorders>
              <w:top w:val="nil"/>
              <w:bottom w:val="nil"/>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136.135</w:t>
            </w:r>
          </w:p>
        </w:tc>
        <w:tc>
          <w:tcPr>
            <w:tcW w:w="1025" w:type="dxa"/>
            <w:tcBorders>
              <w:top w:val="nil"/>
              <w:bottom w:val="nil"/>
            </w:tcBorders>
            <w:shd w:val="clear" w:color="auto" w:fill="FFFFFF"/>
            <w:vAlign w:val="center"/>
          </w:tcPr>
          <w:p w:rsidR="00BC4981" w:rsidRPr="00816576" w:rsidRDefault="00BC4981" w:rsidP="00521E7A">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521E7A">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521E7A">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521E7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1225.228</w:t>
            </w:r>
          </w:p>
        </w:tc>
        <w:tc>
          <w:tcPr>
            <w:tcW w:w="1025" w:type="dxa"/>
            <w:tcBorders>
              <w:top w:val="nil"/>
              <w:bottom w:val="single" w:sz="16" w:space="0" w:color="000000"/>
            </w:tcBorders>
            <w:shd w:val="clear" w:color="auto" w:fill="FFFFFF"/>
            <w:vAlign w:val="center"/>
          </w:tcPr>
          <w:p w:rsidR="00BC4981" w:rsidRPr="00816576" w:rsidRDefault="00BC4981" w:rsidP="00521E7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w:t>
            </w:r>
          </w:p>
        </w:tc>
        <w:tc>
          <w:tcPr>
            <w:tcW w:w="1408" w:type="dxa"/>
            <w:tcBorders>
              <w:top w:val="nil"/>
              <w:bottom w:val="single" w:sz="16" w:space="0" w:color="000000"/>
            </w:tcBorders>
            <w:shd w:val="clear" w:color="auto" w:fill="FFFFFF"/>
            <w:vAlign w:val="center"/>
          </w:tcPr>
          <w:p w:rsidR="00BC4981" w:rsidRPr="00816576" w:rsidRDefault="00BC4981" w:rsidP="00521E7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521E7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521E7A">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521E7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521E7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7.8</w:t>
      </w:r>
      <w:r w:rsidRPr="00816576">
        <w:rPr>
          <w:rFonts w:ascii="Times New Roman" w:hAnsi="Times New Roman" w:cs="Times New Roman"/>
        </w:rPr>
        <w:t xml:space="preserve">: Scatterplot of Early Period Dorsally Flaked End Scraper Length vs. Bit Angle. </w:t>
      </w:r>
      <w:r w:rsidRPr="00816576">
        <w:rPr>
          <w:rFonts w:ascii="Times New Roman" w:hAnsi="Times New Roman"/>
        </w:rPr>
        <w:t>(Primary measurement data available in Appendix A</w:t>
      </w:r>
      <w:r>
        <w:rPr>
          <w:rFonts w:ascii="Times New Roman" w:hAnsi="Times New Roman"/>
        </w:rPr>
        <w:t>, Table A-3</w:t>
      </w:r>
      <w:r w:rsidRPr="00816576">
        <w:rPr>
          <w:rFonts w:ascii="Times New Roman" w:hAnsi="Times New Roman"/>
        </w:rPr>
        <w:t>.)</w:t>
      </w:r>
    </w:p>
    <w:p w:rsidR="00BC4981" w:rsidRDefault="00BC4981" w:rsidP="00BA48AD">
      <w:pPr>
        <w:widowControl w:val="0"/>
        <w:autoSpaceDE w:val="0"/>
        <w:autoSpaceDN w:val="0"/>
        <w:adjustRightInd w:val="0"/>
        <w:spacing w:line="480" w:lineRule="auto"/>
        <w:rPr>
          <w:rFonts w:ascii="Times New Roman" w:hAnsi="Times New Roman" w:cs="Times New Roman"/>
        </w:rPr>
      </w:pPr>
    </w:p>
    <w:p w:rsidR="00BC4981" w:rsidRDefault="00BC4981" w:rsidP="00BA48AD">
      <w:pPr>
        <w:widowControl w:val="0"/>
        <w:autoSpaceDE w:val="0"/>
        <w:autoSpaceDN w:val="0"/>
        <w:adjustRightInd w:val="0"/>
        <w:spacing w:line="480" w:lineRule="auto"/>
        <w:rPr>
          <w:rFonts w:ascii="Times New Roman" w:hAnsi="Times New Roman" w:cs="Times New Roman"/>
        </w:rPr>
      </w:pPr>
    </w:p>
    <w:p w:rsidR="00BC4981" w:rsidRDefault="00BC4981" w:rsidP="00BA48AD">
      <w:pPr>
        <w:widowControl w:val="0"/>
        <w:autoSpaceDE w:val="0"/>
        <w:autoSpaceDN w:val="0"/>
        <w:adjustRightInd w:val="0"/>
        <w:spacing w:line="480" w:lineRule="auto"/>
        <w:rPr>
          <w:rFonts w:ascii="Times New Roman" w:hAnsi="Times New Roman" w:cs="Times New Roman"/>
        </w:rPr>
      </w:pP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p w:rsidR="00402155" w:rsidRPr="00816576" w:rsidRDefault="00BC4981" w:rsidP="00BC4981">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A scatterplot of length vs. bit angle for the Blade End Scrapers (Figure 7.9) shows a relatively weak positive slope, suggesting that longer specimens are associated with steeper bits, but the relationship is not a significant one (R</w:t>
      </w:r>
      <w:r w:rsidRPr="00816576">
        <w:rPr>
          <w:rFonts w:ascii="Times New Roman" w:hAnsi="Times New Roman" w:cs="Times New Roman"/>
          <w:vertAlign w:val="superscript"/>
        </w:rPr>
        <w:t>2</w:t>
      </w:r>
      <w:r w:rsidRPr="00816576">
        <w:rPr>
          <w:rFonts w:ascii="Times New Roman" w:hAnsi="Times New Roman" w:cs="Times New Roman"/>
        </w:rPr>
        <w:t xml:space="preserve">=0.050, </w:t>
      </w:r>
      <w:r w:rsidRPr="00816576">
        <w:rPr>
          <w:rFonts w:ascii="Times New Roman" w:hAnsi="Times New Roman" w:cs="Times New Roman"/>
          <w:i/>
        </w:rPr>
        <w:t xml:space="preserve">p </w:t>
      </w:r>
      <w:r w:rsidRPr="00816576">
        <w:rPr>
          <w:rFonts w:ascii="Times New Roman" w:hAnsi="Times New Roman" w:cs="Times New Roman"/>
        </w:rPr>
        <w:t>= 0.564). This pattern runs contrary to the expectations I outlined above, but it is important to note that the sample size is small and may, therefore, make it impossible to say anything meaningful about this apparent pattern.</w:t>
      </w:r>
    </w:p>
    <w:p w:rsidR="00402155" w:rsidRPr="00816576" w:rsidRDefault="00402155" w:rsidP="00402155">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In considering all of these patterns together, it seems that bit angle and bit convexity do not co-vary in a consistent manner through the process of resharpening and the accompanying reduction of the tool. In addition, bit angle does not seem to co-vary with length in the expected manner. Changes in bit convexity, on the other hand, do appear to be related to changes in tool length, at least to some degree.</w:t>
      </w:r>
    </w:p>
    <w:p w:rsidR="00521E7A" w:rsidRPr="00816576" w:rsidRDefault="00521E7A" w:rsidP="00402155">
      <w:pPr>
        <w:widowControl w:val="0"/>
        <w:autoSpaceDE w:val="0"/>
        <w:autoSpaceDN w:val="0"/>
        <w:adjustRightInd w:val="0"/>
        <w:spacing w:line="480" w:lineRule="auto"/>
        <w:rPr>
          <w:rFonts w:ascii="Times New Roman" w:hAnsi="Times New Roman" w:cs="Times New Roman"/>
        </w:rPr>
      </w:pPr>
    </w:p>
    <w:p w:rsidR="00BC4981" w:rsidRPr="00816576" w:rsidRDefault="00BC4981" w:rsidP="00BC4981">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Mid Period End Scrapers</w:t>
      </w:r>
    </w:p>
    <w:p w:rsidR="00BC4981" w:rsidRPr="00816576" w:rsidRDefault="00BC4981" w:rsidP="00BC498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In examining the relationship between bit convexity and bit angle among the Mid Period End Scraper specimens, we see a weakly positive slope, suggesting that as bits become straighter they also become steeper. In spite of this general trend, this apparent relationshp is not a significant one (R</w:t>
      </w:r>
      <w:r w:rsidRPr="00816576">
        <w:rPr>
          <w:rFonts w:ascii="Times New Roman" w:hAnsi="Times New Roman" w:cs="Times New Roman"/>
          <w:vertAlign w:val="superscript"/>
        </w:rPr>
        <w:t>2</w:t>
      </w:r>
      <w:r w:rsidRPr="00816576">
        <w:rPr>
          <w:rFonts w:ascii="Times New Roman" w:hAnsi="Times New Roman" w:cs="Times New Roman"/>
        </w:rPr>
        <w:t xml:space="preserve"> = 0.050, </w:t>
      </w:r>
      <w:r w:rsidRPr="00816576">
        <w:rPr>
          <w:rFonts w:ascii="Times New Roman" w:hAnsi="Times New Roman" w:cs="Times New Roman"/>
          <w:i/>
        </w:rPr>
        <w:t>p</w:t>
      </w:r>
      <w:r w:rsidRPr="00816576">
        <w:rPr>
          <w:rFonts w:ascii="Times New Roman" w:hAnsi="Times New Roman" w:cs="Times New Roman"/>
        </w:rPr>
        <w:t xml:space="preserve"> = 0.563; Figure 7.10).</w:t>
      </w:r>
    </w:p>
    <w:p w:rsidR="00BC4981" w:rsidRPr="00816576" w:rsidRDefault="00BC4981" w:rsidP="00BC4981">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This same pattern holds when the dorsally flaked specimens. There is an apparent trend toward specimens with flatter bits also possessing steeper edge angles, but the relationship is not a significant one (R</w:t>
      </w:r>
      <w:r w:rsidRPr="00816576">
        <w:rPr>
          <w:rFonts w:ascii="Times New Roman" w:hAnsi="Times New Roman" w:cs="Times New Roman"/>
          <w:vertAlign w:val="superscript"/>
        </w:rPr>
        <w:t>2</w:t>
      </w:r>
      <w:r w:rsidRPr="00816576">
        <w:rPr>
          <w:rFonts w:ascii="Times New Roman" w:hAnsi="Times New Roman" w:cs="Times New Roman"/>
        </w:rPr>
        <w:t xml:space="preserve"> = 0.257, </w:t>
      </w:r>
      <w:r w:rsidRPr="00816576">
        <w:rPr>
          <w:rFonts w:ascii="Times New Roman" w:hAnsi="Times New Roman" w:cs="Times New Roman"/>
          <w:i/>
        </w:rPr>
        <w:t>p</w:t>
      </w:r>
      <w:r w:rsidRPr="00816576">
        <w:rPr>
          <w:rFonts w:ascii="Times New Roman" w:hAnsi="Times New Roman" w:cs="Times New Roman"/>
        </w:rPr>
        <w:t xml:space="preserve"> = 0.304; Figure 7.11). Too few marginally flaked specimens were recovred to allow an assessment of bit convexity in relation to bit angle.</w:t>
      </w:r>
    </w:p>
    <w:p w:rsidR="00521E7A" w:rsidRPr="00816576" w:rsidRDefault="00521E7A" w:rsidP="00521E7A">
      <w:pPr>
        <w:widowControl w:val="0"/>
        <w:autoSpaceDE w:val="0"/>
        <w:autoSpaceDN w:val="0"/>
        <w:adjustRightInd w:val="0"/>
        <w:spacing w:line="400" w:lineRule="atLeast"/>
        <w:rPr>
          <w:rFonts w:ascii="Times New Roman" w:hAnsi="Times New Roman" w:cs="Times New Roman"/>
        </w:rPr>
      </w:pPr>
    </w:p>
    <w:p w:rsidR="00521E7A" w:rsidRPr="00816576" w:rsidRDefault="00521E7A" w:rsidP="00521E7A">
      <w:pPr>
        <w:widowControl w:val="0"/>
        <w:autoSpaceDE w:val="0"/>
        <w:autoSpaceDN w:val="0"/>
        <w:adjustRightInd w:val="0"/>
        <w:spacing w:line="400" w:lineRule="atLeast"/>
        <w:rPr>
          <w:rFonts w:ascii="Times New Roman" w:hAnsi="Times New Roman" w:cs="Times New Roman"/>
        </w:rPr>
      </w:pPr>
    </w:p>
    <w:p w:rsidR="00BA48AD" w:rsidRPr="00816576" w:rsidRDefault="00BA48AD" w:rsidP="00BA48AD">
      <w:pPr>
        <w:widowControl w:val="0"/>
        <w:autoSpaceDE w:val="0"/>
        <w:autoSpaceDN w:val="0"/>
        <w:adjustRightInd w:val="0"/>
        <w:rPr>
          <w:rFonts w:ascii="Times New Roman" w:hAnsi="Times New Roman" w:cs="Times New Roman"/>
        </w:rPr>
      </w:pPr>
    </w:p>
    <w:p w:rsidR="00BA48AD" w:rsidRPr="00816576" w:rsidRDefault="00BA48AD" w:rsidP="00BA48AD">
      <w:pPr>
        <w:widowControl w:val="0"/>
        <w:autoSpaceDE w:val="0"/>
        <w:autoSpaceDN w:val="0"/>
        <w:adjustRightInd w:val="0"/>
        <w:rPr>
          <w:rFonts w:ascii="Times New Roman" w:hAnsi="Times New Roman" w:cs="Times New Roman"/>
        </w:rPr>
      </w:pPr>
    </w:p>
    <w:p w:rsidR="00BA48AD" w:rsidRPr="00816576" w:rsidRDefault="00BA48AD" w:rsidP="00BA48AD">
      <w:pPr>
        <w:widowControl w:val="0"/>
        <w:autoSpaceDE w:val="0"/>
        <w:autoSpaceDN w:val="0"/>
        <w:adjustRightInd w:val="0"/>
        <w:rPr>
          <w:rFonts w:ascii="Times New Roman" w:hAnsi="Times New Roman" w:cs="Times New Roman"/>
        </w:rPr>
      </w:pPr>
    </w:p>
    <w:p w:rsidR="00BA48AD" w:rsidRPr="00816576" w:rsidRDefault="00BA48AD" w:rsidP="00BA48AD">
      <w:pPr>
        <w:widowControl w:val="0"/>
        <w:autoSpaceDE w:val="0"/>
        <w:autoSpaceDN w:val="0"/>
        <w:adjustRightInd w:val="0"/>
        <w:rPr>
          <w:rFonts w:ascii="Times New Roman" w:hAnsi="Times New Roman" w:cs="Times New Roman"/>
        </w:rPr>
      </w:pPr>
    </w:p>
    <w:p w:rsidR="008260C4" w:rsidRPr="00816576" w:rsidRDefault="008260C4" w:rsidP="008260C4">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srcRect/>
                    <a:stretch>
                      <a:fillRect/>
                    </a:stretch>
                  </pic:blipFill>
                  <pic:spPr bwMode="auto">
                    <a:xfrm>
                      <a:off x="0" y="0"/>
                      <a:ext cx="5016890" cy="4019944"/>
                    </a:xfrm>
                    <a:prstGeom prst="rect">
                      <a:avLst/>
                    </a:prstGeom>
                    <a:noFill/>
                    <a:ln w="9525">
                      <a:noFill/>
                      <a:miter lim="800000"/>
                      <a:headEnd/>
                      <a:tailEnd/>
                    </a:ln>
                  </pic:spPr>
                </pic:pic>
              </a:graphicData>
            </a:graphic>
          </wp:inline>
        </w:drawing>
      </w:r>
    </w:p>
    <w:p w:rsidR="008260C4" w:rsidRPr="00816576" w:rsidRDefault="008260C4" w:rsidP="008260C4">
      <w:pPr>
        <w:widowControl w:val="0"/>
        <w:autoSpaceDE w:val="0"/>
        <w:autoSpaceDN w:val="0"/>
        <w:adjustRightInd w:val="0"/>
        <w:rPr>
          <w:rFonts w:ascii="Times New Roman" w:hAnsi="Times New Roman" w:cs="Times New Roman"/>
        </w:rPr>
      </w:pPr>
    </w:p>
    <w:p w:rsidR="008260C4" w:rsidRPr="00816576" w:rsidRDefault="008260C4" w:rsidP="008260C4">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8260C4" w:rsidRPr="00816576">
        <w:trPr>
          <w:cantSplit/>
        </w:trPr>
        <w:tc>
          <w:tcPr>
            <w:tcW w:w="7969" w:type="dxa"/>
            <w:gridSpan w:val="7"/>
            <w:tcBorders>
              <w:top w:val="nil"/>
              <w:left w:val="nil"/>
              <w:bottom w:val="nil"/>
              <w:right w:val="nil"/>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8260C4"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8260C4" w:rsidRPr="00816576" w:rsidRDefault="008260C4" w:rsidP="008260C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8260C4" w:rsidRPr="00816576" w:rsidRDefault="008260C4" w:rsidP="008260C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8260C4" w:rsidRPr="00816576" w:rsidRDefault="008260C4" w:rsidP="008260C4">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8260C4" w:rsidRPr="00816576" w:rsidRDefault="008260C4" w:rsidP="008260C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8260C4" w:rsidRPr="00816576" w:rsidRDefault="008260C4" w:rsidP="008260C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8260C4" w:rsidRPr="00816576" w:rsidRDefault="008260C4" w:rsidP="008260C4">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8260C4"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8260C4" w:rsidRPr="00816576" w:rsidRDefault="008260C4" w:rsidP="008260C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8260C4" w:rsidRPr="00816576" w:rsidRDefault="008260C4" w:rsidP="008260C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61.933</w:t>
            </w:r>
          </w:p>
        </w:tc>
        <w:tc>
          <w:tcPr>
            <w:tcW w:w="1025" w:type="dxa"/>
            <w:tcBorders>
              <w:top w:val="single" w:sz="16" w:space="0" w:color="000000"/>
              <w:bottom w:val="nil"/>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61.933</w:t>
            </w:r>
          </w:p>
        </w:tc>
        <w:tc>
          <w:tcPr>
            <w:tcW w:w="1025" w:type="dxa"/>
            <w:tcBorders>
              <w:top w:val="single" w:sz="16" w:space="0" w:color="000000"/>
              <w:bottom w:val="nil"/>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.367</w:t>
            </w:r>
          </w:p>
        </w:tc>
        <w:tc>
          <w:tcPr>
            <w:tcW w:w="1025" w:type="dxa"/>
            <w:tcBorders>
              <w:top w:val="single" w:sz="16" w:space="0" w:color="000000"/>
              <w:bottom w:val="nil"/>
              <w:right w:val="single" w:sz="16" w:space="0" w:color="000000"/>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.564</w:t>
            </w:r>
            <w:r w:rsidRPr="00816576">
              <w:rPr>
                <w:rFonts w:ascii="Times New Roman" w:hAnsi="Times New Roman" w:cs="Arial"/>
                <w:color w:val="000000"/>
                <w:sz w:val="18"/>
                <w:szCs w:val="18"/>
                <w:vertAlign w:val="superscript"/>
              </w:rPr>
              <w:t>b</w:t>
            </w:r>
          </w:p>
        </w:tc>
      </w:tr>
      <w:tr w:rsidR="008260C4"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8260C4" w:rsidRPr="00816576" w:rsidRDefault="008260C4" w:rsidP="008260C4">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8260C4" w:rsidRPr="00816576" w:rsidRDefault="008260C4" w:rsidP="008260C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1181.604</w:t>
            </w:r>
          </w:p>
        </w:tc>
        <w:tc>
          <w:tcPr>
            <w:tcW w:w="1025" w:type="dxa"/>
            <w:tcBorders>
              <w:top w:val="nil"/>
              <w:bottom w:val="nil"/>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168.801</w:t>
            </w:r>
          </w:p>
        </w:tc>
        <w:tc>
          <w:tcPr>
            <w:tcW w:w="1025" w:type="dxa"/>
            <w:tcBorders>
              <w:top w:val="nil"/>
              <w:bottom w:val="nil"/>
            </w:tcBorders>
            <w:shd w:val="clear" w:color="auto" w:fill="FFFFFF"/>
            <w:vAlign w:val="center"/>
          </w:tcPr>
          <w:p w:rsidR="008260C4" w:rsidRPr="00816576" w:rsidRDefault="008260C4" w:rsidP="008260C4">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8260C4" w:rsidRPr="00816576" w:rsidRDefault="008260C4" w:rsidP="008260C4">
            <w:pPr>
              <w:widowControl w:val="0"/>
              <w:autoSpaceDE w:val="0"/>
              <w:autoSpaceDN w:val="0"/>
              <w:adjustRightInd w:val="0"/>
              <w:rPr>
                <w:rFonts w:ascii="Times New Roman" w:hAnsi="Times New Roman" w:cs="Times New Roman"/>
              </w:rPr>
            </w:pPr>
          </w:p>
        </w:tc>
      </w:tr>
      <w:tr w:rsidR="008260C4"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8260C4" w:rsidRPr="00816576" w:rsidRDefault="008260C4" w:rsidP="008260C4">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8260C4" w:rsidRPr="00816576" w:rsidRDefault="008260C4" w:rsidP="008260C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1243.538</w:t>
            </w:r>
          </w:p>
        </w:tc>
        <w:tc>
          <w:tcPr>
            <w:tcW w:w="1025" w:type="dxa"/>
            <w:tcBorders>
              <w:top w:val="nil"/>
              <w:bottom w:val="single" w:sz="16" w:space="0" w:color="000000"/>
            </w:tcBorders>
            <w:shd w:val="clear" w:color="auto" w:fill="FFFFFF"/>
            <w:vAlign w:val="center"/>
          </w:tcPr>
          <w:p w:rsidR="008260C4" w:rsidRPr="00816576" w:rsidRDefault="008260C4" w:rsidP="008260C4">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8260C4" w:rsidRPr="00816576" w:rsidRDefault="008260C4" w:rsidP="008260C4">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8260C4" w:rsidRPr="00816576" w:rsidRDefault="008260C4" w:rsidP="008260C4">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8260C4" w:rsidRPr="00816576" w:rsidRDefault="008260C4" w:rsidP="008260C4">
            <w:pPr>
              <w:widowControl w:val="0"/>
              <w:autoSpaceDE w:val="0"/>
              <w:autoSpaceDN w:val="0"/>
              <w:adjustRightInd w:val="0"/>
              <w:rPr>
                <w:rFonts w:ascii="Times New Roman" w:hAnsi="Times New Roman" w:cs="Times New Roman"/>
              </w:rPr>
            </w:pPr>
          </w:p>
        </w:tc>
      </w:tr>
      <w:tr w:rsidR="008260C4" w:rsidRPr="00816576">
        <w:trPr>
          <w:cantSplit/>
        </w:trPr>
        <w:tc>
          <w:tcPr>
            <w:tcW w:w="7969" w:type="dxa"/>
            <w:gridSpan w:val="7"/>
            <w:tcBorders>
              <w:top w:val="nil"/>
              <w:left w:val="nil"/>
              <w:bottom w:val="nil"/>
              <w:right w:val="nil"/>
            </w:tcBorders>
            <w:shd w:val="clear" w:color="auto" w:fill="FFFFFF"/>
          </w:tcPr>
          <w:p w:rsidR="008260C4" w:rsidRPr="00816576" w:rsidRDefault="008260C4" w:rsidP="008260C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8260C4" w:rsidRPr="00816576">
        <w:trPr>
          <w:cantSplit/>
        </w:trPr>
        <w:tc>
          <w:tcPr>
            <w:tcW w:w="7969" w:type="dxa"/>
            <w:gridSpan w:val="7"/>
            <w:tcBorders>
              <w:top w:val="nil"/>
              <w:left w:val="nil"/>
              <w:bottom w:val="nil"/>
              <w:right w:val="nil"/>
            </w:tcBorders>
            <w:shd w:val="clear" w:color="auto" w:fill="FFFFFF"/>
          </w:tcPr>
          <w:p w:rsidR="008260C4" w:rsidRPr="00816576" w:rsidRDefault="008260C4" w:rsidP="008260C4">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402155" w:rsidRPr="00816576" w:rsidRDefault="00402155" w:rsidP="00402155">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7.9</w:t>
      </w:r>
      <w:r w:rsidRPr="00816576">
        <w:rPr>
          <w:rFonts w:ascii="Times New Roman" w:hAnsi="Times New Roman" w:cs="Times New Roman"/>
        </w:rPr>
        <w:t xml:space="preserve">: Scatterplot of Early Period Blade End Scraper Length vs. Bit Angle. </w:t>
      </w:r>
      <w:r w:rsidRPr="00816576">
        <w:rPr>
          <w:rFonts w:ascii="Times New Roman" w:hAnsi="Times New Roman"/>
        </w:rPr>
        <w:t>(Primary measurement data available in Appendix A</w:t>
      </w:r>
      <w:r w:rsidR="00F26575">
        <w:rPr>
          <w:rFonts w:ascii="Times New Roman" w:hAnsi="Times New Roman"/>
        </w:rPr>
        <w:t>, Table A-3</w:t>
      </w:r>
      <w:r w:rsidRPr="00816576">
        <w:rPr>
          <w:rFonts w:ascii="Times New Roman" w:hAnsi="Times New Roman"/>
        </w:rPr>
        <w:t>.)</w:t>
      </w:r>
    </w:p>
    <w:p w:rsidR="008260C4" w:rsidRPr="00816576" w:rsidRDefault="008260C4" w:rsidP="008260C4">
      <w:pPr>
        <w:widowControl w:val="0"/>
        <w:autoSpaceDE w:val="0"/>
        <w:autoSpaceDN w:val="0"/>
        <w:adjustRightInd w:val="0"/>
        <w:spacing w:line="400" w:lineRule="atLeast"/>
        <w:rPr>
          <w:rFonts w:ascii="Times New Roman" w:hAnsi="Times New Roman" w:cs="Times New Roman"/>
        </w:rPr>
      </w:pPr>
    </w:p>
    <w:p w:rsidR="008260C4" w:rsidRPr="00816576" w:rsidRDefault="008260C4" w:rsidP="008260C4">
      <w:pPr>
        <w:widowControl w:val="0"/>
        <w:autoSpaceDE w:val="0"/>
        <w:autoSpaceDN w:val="0"/>
        <w:adjustRightInd w:val="0"/>
        <w:spacing w:line="400" w:lineRule="atLeast"/>
        <w:rPr>
          <w:rFonts w:ascii="Times New Roman" w:hAnsi="Times New Roman" w:cs="Times New Roman"/>
        </w:rPr>
      </w:pP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p w:rsidR="00BC4981" w:rsidRPr="00816576" w:rsidRDefault="00BC4981" w:rsidP="00BC4981">
      <w:pPr>
        <w:widowControl w:val="0"/>
        <w:autoSpaceDE w:val="0"/>
        <w:autoSpaceDN w:val="0"/>
        <w:adjustRightInd w:val="0"/>
        <w:spacing w:line="480" w:lineRule="auto"/>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4849978" cy="3886200"/>
            <wp:effectExtent l="25400" t="0" r="1422" b="0"/>
            <wp:docPr id="1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4849978" cy="3886200"/>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.496</w:t>
            </w:r>
          </w:p>
        </w:tc>
        <w:tc>
          <w:tcPr>
            <w:tcW w:w="1025" w:type="dxa"/>
            <w:tcBorders>
              <w:top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.496</w:t>
            </w:r>
          </w:p>
        </w:tc>
        <w:tc>
          <w:tcPr>
            <w:tcW w:w="1025" w:type="dxa"/>
            <w:tcBorders>
              <w:top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.368</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.563</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F5030">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9.449</w:t>
            </w:r>
          </w:p>
        </w:tc>
        <w:tc>
          <w:tcPr>
            <w:tcW w:w="1025" w:type="dxa"/>
            <w:tcBorders>
              <w:top w:val="nil"/>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1.350</w:t>
            </w:r>
          </w:p>
        </w:tc>
        <w:tc>
          <w:tcPr>
            <w:tcW w:w="1025" w:type="dxa"/>
            <w:tcBorders>
              <w:top w:val="nil"/>
              <w:bottom w:val="nil"/>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F5030">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9.945</w:t>
            </w:r>
          </w:p>
        </w:tc>
        <w:tc>
          <w:tcPr>
            <w:tcW w:w="1025" w:type="dxa"/>
            <w:tcBorders>
              <w:top w:val="nil"/>
              <w:bottom w:val="single" w:sz="16" w:space="0" w:color="000000"/>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BWBD</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7.10</w:t>
      </w:r>
      <w:r w:rsidRPr="00816576">
        <w:rPr>
          <w:rFonts w:ascii="Times New Roman" w:hAnsi="Times New Roman" w:cs="Times New Roman"/>
        </w:rPr>
        <w:t xml:space="preserve">: Scatterplot for Mid Period end Scraper Bit Convexity vs. Bit Angle. </w:t>
      </w:r>
      <w:r w:rsidRPr="00816576">
        <w:rPr>
          <w:rFonts w:ascii="Times New Roman" w:hAnsi="Times New Roman"/>
        </w:rPr>
        <w:t>(Primary measurement data available in Appendix A</w:t>
      </w:r>
      <w:r>
        <w:rPr>
          <w:rFonts w:ascii="Times New Roman" w:hAnsi="Times New Roman"/>
        </w:rPr>
        <w:t>, Table A-3</w:t>
      </w:r>
      <w:r w:rsidRPr="00816576">
        <w:rPr>
          <w:rFonts w:ascii="Times New Roman" w:hAnsi="Times New Roman"/>
        </w:rPr>
        <w:t>.)</w:t>
      </w: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p w:rsidR="00BC4981" w:rsidRPr="00816576" w:rsidRDefault="00BC4981" w:rsidP="00BC4981">
      <w:pPr>
        <w:widowControl w:val="0"/>
        <w:autoSpaceDE w:val="0"/>
        <w:autoSpaceDN w:val="0"/>
        <w:adjustRightInd w:val="0"/>
        <w:spacing w:line="480" w:lineRule="auto"/>
        <w:ind w:firstLine="720"/>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1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srcRect/>
                    <a:stretch>
                      <a:fillRect/>
                    </a:stretch>
                  </pic:blipFill>
                  <pic:spPr bwMode="auto">
                    <a:xfrm>
                      <a:off x="0" y="0"/>
                      <a:ext cx="5003800" cy="4009455"/>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2.225</w:t>
            </w:r>
          </w:p>
        </w:tc>
        <w:tc>
          <w:tcPr>
            <w:tcW w:w="1025" w:type="dxa"/>
            <w:tcBorders>
              <w:top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2.225</w:t>
            </w:r>
          </w:p>
        </w:tc>
        <w:tc>
          <w:tcPr>
            <w:tcW w:w="1025" w:type="dxa"/>
            <w:tcBorders>
              <w:top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1.386</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.304</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F5030">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6.422</w:t>
            </w:r>
          </w:p>
        </w:tc>
        <w:tc>
          <w:tcPr>
            <w:tcW w:w="1025" w:type="dxa"/>
            <w:tcBorders>
              <w:top w:val="nil"/>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408" w:type="dxa"/>
            <w:tcBorders>
              <w:top w:val="nil"/>
              <w:bottom w:val="nil"/>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1.606</w:t>
            </w:r>
          </w:p>
        </w:tc>
        <w:tc>
          <w:tcPr>
            <w:tcW w:w="1025" w:type="dxa"/>
            <w:tcBorders>
              <w:top w:val="nil"/>
              <w:bottom w:val="nil"/>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F5030">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8.647</w:t>
            </w:r>
          </w:p>
        </w:tc>
        <w:tc>
          <w:tcPr>
            <w:tcW w:w="1025" w:type="dxa"/>
            <w:tcBorders>
              <w:top w:val="nil"/>
              <w:bottom w:val="single" w:sz="16" w:space="0" w:color="000000"/>
            </w:tcBorders>
            <w:shd w:val="clear" w:color="auto" w:fill="FFFFFF"/>
            <w:vAlign w:val="center"/>
          </w:tcPr>
          <w:p w:rsidR="00BC4981" w:rsidRPr="00816576" w:rsidRDefault="00BC4981"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w:t>
            </w:r>
          </w:p>
        </w:tc>
        <w:tc>
          <w:tcPr>
            <w:tcW w:w="1408" w:type="dxa"/>
            <w:tcBorders>
              <w:top w:val="nil"/>
              <w:bottom w:val="single" w:sz="16" w:space="0" w:color="000000"/>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4F5030">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BWBD</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402155"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7.11</w:t>
      </w:r>
      <w:r w:rsidRPr="00816576">
        <w:rPr>
          <w:rFonts w:ascii="Times New Roman" w:hAnsi="Times New Roman" w:cs="Times New Roman"/>
        </w:rPr>
        <w:t xml:space="preserve">: Scatterplot for Mid Period Dorsally Flaked End Scraper Bit Convexity vs. Bit Angle. </w:t>
      </w:r>
      <w:r w:rsidRPr="00816576">
        <w:rPr>
          <w:rFonts w:ascii="Times New Roman" w:hAnsi="Times New Roman"/>
        </w:rPr>
        <w:t>(Primary measurement data available in Appendix A</w:t>
      </w:r>
      <w:r>
        <w:rPr>
          <w:rFonts w:ascii="Times New Roman" w:hAnsi="Times New Roman"/>
        </w:rPr>
        <w:t>, Table A-3</w:t>
      </w:r>
      <w:r w:rsidRPr="00816576">
        <w:rPr>
          <w:rFonts w:ascii="Times New Roman" w:hAnsi="Times New Roman"/>
        </w:rPr>
        <w:t>.)</w:t>
      </w:r>
    </w:p>
    <w:p w:rsidR="00BC4981" w:rsidRDefault="00BC4981" w:rsidP="00BC4981">
      <w:pPr>
        <w:widowControl w:val="0"/>
        <w:autoSpaceDE w:val="0"/>
        <w:autoSpaceDN w:val="0"/>
        <w:adjustRightInd w:val="0"/>
        <w:spacing w:line="480" w:lineRule="auto"/>
        <w:ind w:firstLine="720"/>
        <w:rPr>
          <w:rFonts w:ascii="Times New Roman" w:hAnsi="Times New Roman" w:cs="Times New Roman"/>
        </w:rPr>
      </w:pPr>
    </w:p>
    <w:p w:rsidR="00BC4981" w:rsidRDefault="00BC4981" w:rsidP="00BC4981">
      <w:pPr>
        <w:widowControl w:val="0"/>
        <w:autoSpaceDE w:val="0"/>
        <w:autoSpaceDN w:val="0"/>
        <w:adjustRightInd w:val="0"/>
        <w:spacing w:line="480" w:lineRule="auto"/>
        <w:ind w:firstLine="720"/>
        <w:rPr>
          <w:rFonts w:ascii="Times New Roman" w:hAnsi="Times New Roman" w:cs="Times New Roman"/>
        </w:rPr>
      </w:pPr>
    </w:p>
    <w:p w:rsidR="00BC4981" w:rsidRDefault="00BC4981" w:rsidP="00BC4981">
      <w:pPr>
        <w:widowControl w:val="0"/>
        <w:autoSpaceDE w:val="0"/>
        <w:autoSpaceDN w:val="0"/>
        <w:adjustRightInd w:val="0"/>
        <w:spacing w:line="480" w:lineRule="auto"/>
        <w:ind w:firstLine="720"/>
        <w:rPr>
          <w:rFonts w:ascii="Times New Roman" w:hAnsi="Times New Roman" w:cs="Times New Roman"/>
        </w:rPr>
      </w:pPr>
    </w:p>
    <w:p w:rsidR="00BC4981" w:rsidRDefault="00BC4981" w:rsidP="00BC4981">
      <w:pPr>
        <w:widowControl w:val="0"/>
        <w:autoSpaceDE w:val="0"/>
        <w:autoSpaceDN w:val="0"/>
        <w:adjustRightInd w:val="0"/>
        <w:spacing w:line="480" w:lineRule="auto"/>
        <w:ind w:firstLine="720"/>
        <w:rPr>
          <w:rFonts w:ascii="Times New Roman" w:hAnsi="Times New Roman" w:cs="Times New Roman"/>
        </w:rPr>
      </w:pPr>
    </w:p>
    <w:p w:rsidR="00BC4981" w:rsidRDefault="00BC4981" w:rsidP="00BC4981">
      <w:pPr>
        <w:widowControl w:val="0"/>
        <w:autoSpaceDE w:val="0"/>
        <w:autoSpaceDN w:val="0"/>
        <w:adjustRightInd w:val="0"/>
        <w:spacing w:line="480" w:lineRule="auto"/>
        <w:ind w:firstLine="720"/>
        <w:rPr>
          <w:rFonts w:ascii="Times New Roman" w:hAnsi="Times New Roman" w:cs="Times New Roman"/>
        </w:rPr>
      </w:pPr>
    </w:p>
    <w:p w:rsidR="00BA48AD" w:rsidRPr="00816576" w:rsidRDefault="00BC4981" w:rsidP="00BC4981">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Considering length vs. bit convexity in the Mid Period specimens, we see a very weakly negative relationship (R</w:t>
      </w:r>
      <w:r w:rsidRPr="00816576">
        <w:rPr>
          <w:rFonts w:ascii="Times New Roman" w:hAnsi="Times New Roman" w:cs="Times New Roman"/>
          <w:vertAlign w:val="superscript"/>
        </w:rPr>
        <w:t>2</w:t>
      </w:r>
      <w:r w:rsidRPr="00816576">
        <w:rPr>
          <w:rFonts w:ascii="Times New Roman" w:hAnsi="Times New Roman" w:cs="Times New Roman"/>
        </w:rPr>
        <w:t xml:space="preserve"> = 8.316</w:t>
      </w:r>
      <w:r w:rsidRPr="00816576">
        <w:rPr>
          <w:rFonts w:ascii="Times New Roman" w:hAnsi="Times New Roman" w:cs="Times New Roman"/>
          <w:vertAlign w:val="superscript"/>
        </w:rPr>
        <w:t>-4</w:t>
      </w:r>
      <w:r w:rsidRPr="00816576">
        <w:rPr>
          <w:rFonts w:ascii="Times New Roman" w:hAnsi="Times New Roman" w:cs="Times New Roman"/>
        </w:rPr>
        <w:t xml:space="preserve">, </w:t>
      </w:r>
      <w:r w:rsidRPr="00816576">
        <w:rPr>
          <w:rFonts w:ascii="Times New Roman" w:hAnsi="Times New Roman" w:cs="Times New Roman"/>
          <w:i/>
        </w:rPr>
        <w:t>p</w:t>
      </w:r>
      <w:r w:rsidRPr="00816576">
        <w:rPr>
          <w:rFonts w:ascii="Times New Roman" w:hAnsi="Times New Roman" w:cs="Times New Roman"/>
        </w:rPr>
        <w:t xml:space="preserve"> = 0.941; Figure 7.12), which suggests that longer tools tend to have more convex working edges, and shorter tools have straighter bits. This pattern corresponds to my expectations of decreasing bit convexity through reduction.</w:t>
      </w:r>
    </w:p>
    <w:p w:rsidR="00402155" w:rsidRPr="00816576" w:rsidRDefault="00402155" w:rsidP="00402155">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The dorsally flaked specimens show a weak negative relationship (R</w:t>
      </w:r>
      <w:r w:rsidRPr="00816576">
        <w:rPr>
          <w:rFonts w:ascii="Times New Roman" w:hAnsi="Times New Roman" w:cs="Times New Roman"/>
          <w:vertAlign w:val="superscript"/>
        </w:rPr>
        <w:t>2</w:t>
      </w:r>
      <w:r w:rsidRPr="00816576">
        <w:rPr>
          <w:rFonts w:ascii="Times New Roman" w:hAnsi="Times New Roman" w:cs="Times New Roman"/>
        </w:rPr>
        <w:t xml:space="preserve"> = 0.015, </w:t>
      </w:r>
      <w:r w:rsidRPr="00816576">
        <w:rPr>
          <w:rFonts w:ascii="Times New Roman" w:hAnsi="Times New Roman" w:cs="Times New Roman"/>
          <w:i/>
        </w:rPr>
        <w:t>p</w:t>
      </w:r>
      <w:r w:rsidRPr="00816576">
        <w:rPr>
          <w:rFonts w:ascii="Times New Roman" w:hAnsi="Times New Roman" w:cs="Times New Roman"/>
        </w:rPr>
        <w:t xml:space="preserve"> = 0.941), which suggests that longer tools tend to exhibit more convex bits, although the correlation is not statistically significant (Figure 7.13).</w:t>
      </w:r>
    </w:p>
    <w:p w:rsidR="00402155" w:rsidRPr="00816576" w:rsidRDefault="00402155" w:rsidP="00402155">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The relationship between length and bit convexity for the marginally flaked end scrapers could not be assessed because of the small sample size.</w:t>
      </w:r>
    </w:p>
    <w:p w:rsidR="00BA48AD" w:rsidRPr="00816576" w:rsidRDefault="00BA48AD" w:rsidP="00BA48AD">
      <w:pPr>
        <w:widowControl w:val="0"/>
        <w:tabs>
          <w:tab w:val="left" w:pos="8010"/>
        </w:tabs>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A single specimen made on a blade was recovered from these levels. In comparison to specimens made on other blank types, this individual blade scraper was moderate in length (49.5 mm), with a relatively straight bit (BW</w:t>
      </w:r>
      <w:proofErr w:type="gramStart"/>
      <w:r w:rsidRPr="00816576">
        <w:rPr>
          <w:rFonts w:ascii="Times New Roman" w:hAnsi="Times New Roman" w:cs="Times New Roman"/>
        </w:rPr>
        <w:t>:BD</w:t>
      </w:r>
      <w:proofErr w:type="gramEnd"/>
      <w:r w:rsidRPr="00816576">
        <w:rPr>
          <w:rFonts w:ascii="Times New Roman" w:hAnsi="Times New Roman" w:cs="Times New Roman"/>
        </w:rPr>
        <w:t xml:space="preserve"> = 4.17). Its bit angle was much more acute than the angles seen on any other specimens (47.5</w:t>
      </w:r>
      <w:r w:rsidRPr="00816576">
        <w:rPr>
          <w:rFonts w:ascii="Times New Roman" w:hAnsi="Times New Roman" w:cs="Times New Roman"/>
        </w:rPr>
        <w:sym w:font="Symbol" w:char="F0B0"/>
      </w:r>
      <w:r w:rsidRPr="00816576">
        <w:rPr>
          <w:rFonts w:ascii="Times New Roman" w:hAnsi="Times New Roman" w:cs="Times New Roman"/>
        </w:rPr>
        <w:t>). The relatively straight bit, as indicated by the high bit width-to-depth ratio might suggest a more advanced stage of tool exhaustion, but the very acute bit angle suggests, instead, an earlier stage in its use history. Another possibility is that this particular implement, while morphologically similar to an End Scraper, was instead being used for another task.</w:t>
      </w:r>
    </w:p>
    <w:p w:rsidR="004F5030" w:rsidRPr="00816576" w:rsidRDefault="004F5030" w:rsidP="004F5030">
      <w:pPr>
        <w:widowControl w:val="0"/>
        <w:autoSpaceDE w:val="0"/>
        <w:autoSpaceDN w:val="0"/>
        <w:adjustRightInd w:val="0"/>
        <w:spacing w:line="400" w:lineRule="atLeast"/>
        <w:rPr>
          <w:rFonts w:ascii="Times New Roman" w:hAnsi="Times New Roman" w:cs="Times New Roman"/>
        </w:rPr>
      </w:pPr>
    </w:p>
    <w:p w:rsidR="00BA48AD" w:rsidRPr="00816576" w:rsidRDefault="00BA48AD" w:rsidP="00BA48AD">
      <w:pPr>
        <w:widowControl w:val="0"/>
        <w:autoSpaceDE w:val="0"/>
        <w:autoSpaceDN w:val="0"/>
        <w:adjustRightInd w:val="0"/>
        <w:rPr>
          <w:rFonts w:ascii="Times New Roman" w:hAnsi="Times New Roman" w:cs="Times New Roman"/>
        </w:rPr>
      </w:pPr>
    </w:p>
    <w:p w:rsidR="00CB562D" w:rsidRPr="00816576" w:rsidRDefault="00CB562D" w:rsidP="00BA48AD">
      <w:pPr>
        <w:widowControl w:val="0"/>
        <w:autoSpaceDE w:val="0"/>
        <w:autoSpaceDN w:val="0"/>
        <w:adjustRightInd w:val="0"/>
        <w:rPr>
          <w:rFonts w:ascii="Times New Roman" w:hAnsi="Times New Roman" w:cs="Times New Roman"/>
        </w:rPr>
      </w:pPr>
    </w:p>
    <w:p w:rsidR="00351E56" w:rsidRPr="00816576" w:rsidRDefault="00351E56" w:rsidP="00BA48AD">
      <w:pPr>
        <w:widowControl w:val="0"/>
        <w:autoSpaceDE w:val="0"/>
        <w:autoSpaceDN w:val="0"/>
        <w:adjustRightInd w:val="0"/>
        <w:rPr>
          <w:rFonts w:ascii="Times New Roman" w:hAnsi="Times New Roman" w:cs="Times New Roman"/>
        </w:rPr>
      </w:pPr>
    </w:p>
    <w:p w:rsidR="00793029" w:rsidRPr="00816576" w:rsidRDefault="00793029" w:rsidP="00793029">
      <w:pPr>
        <w:widowControl w:val="0"/>
        <w:autoSpaceDE w:val="0"/>
        <w:autoSpaceDN w:val="0"/>
        <w:adjustRightInd w:val="0"/>
        <w:spacing w:line="480" w:lineRule="auto"/>
        <w:ind w:firstLine="720"/>
        <w:rPr>
          <w:rFonts w:ascii="Times New Roman" w:hAnsi="Times New Roman" w:cs="Times New Roman"/>
        </w:rPr>
      </w:pPr>
    </w:p>
    <w:p w:rsidR="00402155" w:rsidRPr="00816576" w:rsidRDefault="00402155" w:rsidP="00402155">
      <w:pPr>
        <w:widowControl w:val="0"/>
        <w:autoSpaceDE w:val="0"/>
        <w:autoSpaceDN w:val="0"/>
        <w:adjustRightInd w:val="0"/>
        <w:rPr>
          <w:rFonts w:ascii="Times New Roman" w:hAnsi="Times New Roman" w:cs="Times New Roman"/>
        </w:rPr>
      </w:pPr>
    </w:p>
    <w:p w:rsidR="004F5030" w:rsidRPr="00816576" w:rsidRDefault="004F5030" w:rsidP="004F5030">
      <w:pPr>
        <w:widowControl w:val="0"/>
        <w:autoSpaceDE w:val="0"/>
        <w:autoSpaceDN w:val="0"/>
        <w:adjustRightInd w:val="0"/>
        <w:spacing w:line="400" w:lineRule="atLeast"/>
        <w:rPr>
          <w:rFonts w:ascii="Times New Roman" w:hAnsi="Times New Roman" w:cs="Times New Roman"/>
        </w:rPr>
      </w:pPr>
    </w:p>
    <w:p w:rsidR="004F5030" w:rsidRPr="00816576" w:rsidRDefault="004F5030" w:rsidP="004F5030">
      <w:pPr>
        <w:widowControl w:val="0"/>
        <w:autoSpaceDE w:val="0"/>
        <w:autoSpaceDN w:val="0"/>
        <w:adjustRightInd w:val="0"/>
        <w:spacing w:line="400" w:lineRule="atLeast"/>
        <w:rPr>
          <w:rFonts w:ascii="Times New Roman" w:hAnsi="Times New Roman" w:cs="Times New Roman"/>
        </w:rPr>
      </w:pPr>
    </w:p>
    <w:p w:rsidR="00450B09" w:rsidRPr="00816576" w:rsidRDefault="00450B09" w:rsidP="00CA0C9F">
      <w:pPr>
        <w:widowControl w:val="0"/>
        <w:autoSpaceDE w:val="0"/>
        <w:autoSpaceDN w:val="0"/>
        <w:adjustRightInd w:val="0"/>
        <w:spacing w:line="480" w:lineRule="auto"/>
        <w:ind w:firstLine="720"/>
        <w:rPr>
          <w:rFonts w:ascii="Times New Roman" w:hAnsi="Times New Roman" w:cs="Times New Roman"/>
        </w:rPr>
      </w:pPr>
    </w:p>
    <w:p w:rsidR="003D4D23" w:rsidRPr="00816576" w:rsidRDefault="003D72A2" w:rsidP="003D72A2">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r>
    </w:p>
    <w:p w:rsidR="00402155" w:rsidRDefault="003D72A2" w:rsidP="00402155">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r>
    </w:p>
    <w:p w:rsidR="003D4D23" w:rsidRPr="00816576" w:rsidRDefault="003D4D23" w:rsidP="00402155">
      <w:pPr>
        <w:widowControl w:val="0"/>
        <w:autoSpaceDE w:val="0"/>
        <w:autoSpaceDN w:val="0"/>
        <w:adjustRightInd w:val="0"/>
        <w:spacing w:line="480" w:lineRule="auto"/>
        <w:rPr>
          <w:rFonts w:ascii="Times New Roman" w:hAnsi="Times New Roman" w:cs="Times New Roman"/>
        </w:rPr>
      </w:pPr>
    </w:p>
    <w:p w:rsidR="004F5030" w:rsidRPr="00816576" w:rsidRDefault="004F5030" w:rsidP="004F5030">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4"/>
            <wp:effectExtent l="25400" t="0" r="0" b="0"/>
            <wp:docPr id="2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srcRect/>
                    <a:stretch>
                      <a:fillRect/>
                    </a:stretch>
                  </pic:blipFill>
                  <pic:spPr bwMode="auto">
                    <a:xfrm>
                      <a:off x="0" y="0"/>
                      <a:ext cx="5012526" cy="4016446"/>
                    </a:xfrm>
                    <a:prstGeom prst="rect">
                      <a:avLst/>
                    </a:prstGeom>
                    <a:noFill/>
                    <a:ln w="9525">
                      <a:noFill/>
                      <a:miter lim="800000"/>
                      <a:headEnd/>
                      <a:tailEnd/>
                    </a:ln>
                  </pic:spPr>
                </pic:pic>
              </a:graphicData>
            </a:graphic>
          </wp:inline>
        </w:drawing>
      </w:r>
    </w:p>
    <w:p w:rsidR="004F5030" w:rsidRPr="00816576" w:rsidRDefault="004F5030" w:rsidP="004F5030">
      <w:pPr>
        <w:widowControl w:val="0"/>
        <w:autoSpaceDE w:val="0"/>
        <w:autoSpaceDN w:val="0"/>
        <w:adjustRightInd w:val="0"/>
        <w:rPr>
          <w:rFonts w:ascii="Times New Roman" w:hAnsi="Times New Roman" w:cs="Times New Roman"/>
        </w:rPr>
      </w:pPr>
    </w:p>
    <w:p w:rsidR="004F5030" w:rsidRPr="00816576" w:rsidRDefault="004F5030" w:rsidP="004F5030">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4F5030" w:rsidRPr="00816576">
        <w:trPr>
          <w:cantSplit/>
        </w:trPr>
        <w:tc>
          <w:tcPr>
            <w:tcW w:w="7969" w:type="dxa"/>
            <w:gridSpan w:val="7"/>
            <w:tcBorders>
              <w:top w:val="nil"/>
              <w:left w:val="nil"/>
              <w:bottom w:val="nil"/>
              <w:right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4F5030"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4F5030"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.852</w:t>
            </w:r>
          </w:p>
        </w:tc>
        <w:tc>
          <w:tcPr>
            <w:tcW w:w="1025" w:type="dxa"/>
            <w:tcBorders>
              <w:top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.852</w:t>
            </w:r>
          </w:p>
        </w:tc>
        <w:tc>
          <w:tcPr>
            <w:tcW w:w="1025" w:type="dxa"/>
            <w:tcBorders>
              <w:top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.006</w:t>
            </w:r>
          </w:p>
        </w:tc>
        <w:tc>
          <w:tcPr>
            <w:tcW w:w="1025" w:type="dxa"/>
            <w:tcBorders>
              <w:top w:val="single" w:sz="16" w:space="0" w:color="000000"/>
              <w:bottom w:val="nil"/>
              <w:right w:val="single" w:sz="16" w:space="0" w:color="000000"/>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.941</w:t>
            </w:r>
            <w:r w:rsidRPr="00816576">
              <w:rPr>
                <w:rFonts w:ascii="Times New Roman" w:hAnsi="Times New Roman" w:cs="Arial"/>
                <w:color w:val="000000"/>
                <w:sz w:val="18"/>
                <w:szCs w:val="18"/>
                <w:vertAlign w:val="superscript"/>
              </w:rPr>
              <w:t>b</w:t>
            </w:r>
          </w:p>
        </w:tc>
      </w:tr>
      <w:tr w:rsidR="004F5030"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4F5030" w:rsidRPr="00816576" w:rsidRDefault="004F5030" w:rsidP="004F5030">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1023.386</w:t>
            </w:r>
          </w:p>
        </w:tc>
        <w:tc>
          <w:tcPr>
            <w:tcW w:w="1025" w:type="dxa"/>
            <w:tcBorders>
              <w:top w:val="nil"/>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146.198</w:t>
            </w:r>
          </w:p>
        </w:tc>
        <w:tc>
          <w:tcPr>
            <w:tcW w:w="1025" w:type="dxa"/>
            <w:tcBorders>
              <w:top w:val="nil"/>
              <w:bottom w:val="nil"/>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r>
      <w:tr w:rsidR="004F5030"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4F5030" w:rsidRPr="00816576" w:rsidRDefault="004F5030" w:rsidP="004F5030">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1024.238</w:t>
            </w:r>
          </w:p>
        </w:tc>
        <w:tc>
          <w:tcPr>
            <w:tcW w:w="1025" w:type="dxa"/>
            <w:tcBorders>
              <w:top w:val="nil"/>
              <w:bottom w:val="single" w:sz="16" w:space="0" w:color="000000"/>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r>
      <w:tr w:rsidR="004F5030" w:rsidRPr="00816576">
        <w:trPr>
          <w:cantSplit/>
        </w:trPr>
        <w:tc>
          <w:tcPr>
            <w:tcW w:w="7969" w:type="dxa"/>
            <w:gridSpan w:val="7"/>
            <w:tcBorders>
              <w:top w:val="nil"/>
              <w:left w:val="nil"/>
              <w:bottom w:val="nil"/>
              <w:right w:val="nil"/>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4F5030" w:rsidRPr="00816576">
        <w:trPr>
          <w:cantSplit/>
        </w:trPr>
        <w:tc>
          <w:tcPr>
            <w:tcW w:w="7969" w:type="dxa"/>
            <w:gridSpan w:val="7"/>
            <w:tcBorders>
              <w:top w:val="nil"/>
              <w:left w:val="nil"/>
              <w:bottom w:val="nil"/>
              <w:right w:val="nil"/>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BWBD</w:t>
            </w:r>
          </w:p>
        </w:tc>
      </w:tr>
    </w:tbl>
    <w:p w:rsidR="00402155" w:rsidRPr="00816576" w:rsidRDefault="00402155" w:rsidP="00402155">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7.12</w:t>
      </w:r>
      <w:r w:rsidRPr="00816576">
        <w:rPr>
          <w:rFonts w:ascii="Times New Roman" w:hAnsi="Times New Roman" w:cs="Times New Roman"/>
        </w:rPr>
        <w:t xml:space="preserve">: Scatterplot for Mid Period End Scraper Length vs. Bit Convexity. </w:t>
      </w:r>
      <w:r w:rsidRPr="00816576">
        <w:rPr>
          <w:rFonts w:ascii="Times New Roman" w:hAnsi="Times New Roman"/>
        </w:rPr>
        <w:t>(Primary measurement data available in Appendix A</w:t>
      </w:r>
      <w:r w:rsidR="00F26575">
        <w:rPr>
          <w:rFonts w:ascii="Times New Roman" w:hAnsi="Times New Roman"/>
        </w:rPr>
        <w:t>, Table A-3</w:t>
      </w:r>
      <w:r w:rsidRPr="00816576">
        <w:rPr>
          <w:rFonts w:ascii="Times New Roman" w:hAnsi="Times New Roman"/>
        </w:rPr>
        <w:t>.)</w:t>
      </w:r>
    </w:p>
    <w:p w:rsidR="00351E56" w:rsidRPr="00816576" w:rsidRDefault="00351E56" w:rsidP="00BA48AD">
      <w:pPr>
        <w:widowControl w:val="0"/>
        <w:autoSpaceDE w:val="0"/>
        <w:autoSpaceDN w:val="0"/>
        <w:adjustRightInd w:val="0"/>
        <w:spacing w:line="480" w:lineRule="auto"/>
        <w:rPr>
          <w:rFonts w:ascii="Times New Roman" w:hAnsi="Times New Roman" w:cs="Times New Roman"/>
          <w:b/>
        </w:rPr>
      </w:pPr>
    </w:p>
    <w:p w:rsidR="004F5030" w:rsidRPr="00816576" w:rsidRDefault="004F5030" w:rsidP="004F5030">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a:srcRect/>
                    <a:stretch>
                      <a:fillRect/>
                    </a:stretch>
                  </pic:blipFill>
                  <pic:spPr bwMode="auto">
                    <a:xfrm>
                      <a:off x="0" y="0"/>
                      <a:ext cx="5030015" cy="4030460"/>
                    </a:xfrm>
                    <a:prstGeom prst="rect">
                      <a:avLst/>
                    </a:prstGeom>
                    <a:noFill/>
                    <a:ln w="9525">
                      <a:noFill/>
                      <a:miter lim="800000"/>
                      <a:headEnd/>
                      <a:tailEnd/>
                    </a:ln>
                  </pic:spPr>
                </pic:pic>
              </a:graphicData>
            </a:graphic>
          </wp:inline>
        </w:drawing>
      </w:r>
    </w:p>
    <w:p w:rsidR="004F5030" w:rsidRPr="00816576" w:rsidRDefault="004F5030" w:rsidP="004F5030">
      <w:pPr>
        <w:widowControl w:val="0"/>
        <w:autoSpaceDE w:val="0"/>
        <w:autoSpaceDN w:val="0"/>
        <w:adjustRightInd w:val="0"/>
        <w:rPr>
          <w:rFonts w:ascii="Times New Roman" w:hAnsi="Times New Roman" w:cs="Times New Roman"/>
        </w:rPr>
      </w:pPr>
    </w:p>
    <w:p w:rsidR="00F32BEA" w:rsidRPr="00816576" w:rsidRDefault="00F32BEA" w:rsidP="00F32BEA">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F32BEA" w:rsidRPr="00816576">
        <w:trPr>
          <w:cantSplit/>
        </w:trPr>
        <w:tc>
          <w:tcPr>
            <w:tcW w:w="7969" w:type="dxa"/>
            <w:gridSpan w:val="7"/>
            <w:tcBorders>
              <w:top w:val="nil"/>
              <w:left w:val="nil"/>
              <w:bottom w:val="nil"/>
              <w:right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F32BEA"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F32BEA"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12.210</w:t>
            </w:r>
          </w:p>
        </w:tc>
        <w:tc>
          <w:tcPr>
            <w:tcW w:w="1025" w:type="dxa"/>
            <w:tcBorders>
              <w:top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12.210</w:t>
            </w:r>
          </w:p>
        </w:tc>
        <w:tc>
          <w:tcPr>
            <w:tcW w:w="1025" w:type="dxa"/>
            <w:tcBorders>
              <w:top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.061</w:t>
            </w:r>
          </w:p>
        </w:tc>
        <w:tc>
          <w:tcPr>
            <w:tcW w:w="1025" w:type="dxa"/>
            <w:tcBorders>
              <w:top w:val="single" w:sz="16" w:space="0" w:color="000000"/>
              <w:bottom w:val="nil"/>
              <w:right w:val="single" w:sz="16" w:space="0" w:color="000000"/>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.817</w:t>
            </w:r>
            <w:r w:rsidRPr="00816576">
              <w:rPr>
                <w:rFonts w:ascii="Times New Roman" w:hAnsi="Times New Roman" w:cs="Arial"/>
                <w:color w:val="000000"/>
                <w:sz w:val="18"/>
                <w:szCs w:val="18"/>
                <w:vertAlign w:val="superscript"/>
              </w:rPr>
              <w:t>b</w:t>
            </w:r>
          </w:p>
        </w:tc>
      </w:tr>
      <w:tr w:rsidR="00F32BEA"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F32BEA" w:rsidRPr="00816576" w:rsidRDefault="00F32BEA" w:rsidP="00F32BEA">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796.663</w:t>
            </w:r>
          </w:p>
        </w:tc>
        <w:tc>
          <w:tcPr>
            <w:tcW w:w="1025" w:type="dxa"/>
            <w:tcBorders>
              <w:top w:val="nil"/>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408" w:type="dxa"/>
            <w:tcBorders>
              <w:top w:val="nil"/>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199.166</w:t>
            </w:r>
          </w:p>
        </w:tc>
        <w:tc>
          <w:tcPr>
            <w:tcW w:w="1025" w:type="dxa"/>
            <w:tcBorders>
              <w:top w:val="nil"/>
              <w:bottom w:val="nil"/>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r>
      <w:tr w:rsidR="00F32BEA"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F32BEA" w:rsidRPr="00816576" w:rsidRDefault="00F32BEA" w:rsidP="00F32BEA">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808.873</w:t>
            </w:r>
          </w:p>
        </w:tc>
        <w:tc>
          <w:tcPr>
            <w:tcW w:w="1025" w:type="dxa"/>
            <w:tcBorders>
              <w:top w:val="nil"/>
              <w:bottom w:val="single" w:sz="16" w:space="0" w:color="000000"/>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w:t>
            </w:r>
          </w:p>
        </w:tc>
        <w:tc>
          <w:tcPr>
            <w:tcW w:w="1408" w:type="dxa"/>
            <w:tcBorders>
              <w:top w:val="nil"/>
              <w:bottom w:val="single" w:sz="16" w:space="0" w:color="000000"/>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r>
      <w:tr w:rsidR="00F32BEA" w:rsidRPr="00816576">
        <w:trPr>
          <w:cantSplit/>
        </w:trPr>
        <w:tc>
          <w:tcPr>
            <w:tcW w:w="7969" w:type="dxa"/>
            <w:gridSpan w:val="7"/>
            <w:tcBorders>
              <w:top w:val="nil"/>
              <w:left w:val="nil"/>
              <w:bottom w:val="nil"/>
              <w:right w:val="nil"/>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F32BEA" w:rsidRPr="00816576">
        <w:trPr>
          <w:cantSplit/>
        </w:trPr>
        <w:tc>
          <w:tcPr>
            <w:tcW w:w="7969" w:type="dxa"/>
            <w:gridSpan w:val="7"/>
            <w:tcBorders>
              <w:top w:val="nil"/>
              <w:left w:val="nil"/>
              <w:bottom w:val="nil"/>
              <w:right w:val="nil"/>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BWBD</w:t>
            </w:r>
          </w:p>
        </w:tc>
      </w:tr>
    </w:tbl>
    <w:p w:rsidR="00402155" w:rsidRPr="00816576" w:rsidRDefault="00402155" w:rsidP="00402155">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7.13</w:t>
      </w:r>
      <w:r w:rsidRPr="00816576">
        <w:rPr>
          <w:rFonts w:ascii="Times New Roman" w:hAnsi="Times New Roman" w:cs="Times New Roman"/>
        </w:rPr>
        <w:t xml:space="preserve">: Scatterplot for Mid Period Dorsally Flaked End Scraper Length vs. Bit Convexity. </w:t>
      </w:r>
      <w:r w:rsidRPr="00816576">
        <w:rPr>
          <w:rFonts w:ascii="Times New Roman" w:hAnsi="Times New Roman"/>
        </w:rPr>
        <w:t>(Primary measurement data available in Appendix A</w:t>
      </w:r>
      <w:r w:rsidR="00F26575">
        <w:rPr>
          <w:rFonts w:ascii="Times New Roman" w:hAnsi="Times New Roman"/>
        </w:rPr>
        <w:t>, Table A-3</w:t>
      </w:r>
      <w:r w:rsidRPr="00816576">
        <w:rPr>
          <w:rFonts w:ascii="Times New Roman" w:hAnsi="Times New Roman"/>
        </w:rPr>
        <w:t>.)</w:t>
      </w:r>
    </w:p>
    <w:p w:rsidR="00F32BEA" w:rsidRPr="00816576" w:rsidRDefault="00F32BEA" w:rsidP="00F32BEA">
      <w:pPr>
        <w:widowControl w:val="0"/>
        <w:autoSpaceDE w:val="0"/>
        <w:autoSpaceDN w:val="0"/>
        <w:adjustRightInd w:val="0"/>
        <w:spacing w:line="400" w:lineRule="atLeast"/>
        <w:rPr>
          <w:rFonts w:ascii="Times New Roman" w:hAnsi="Times New Roman" w:cs="Times New Roman"/>
        </w:rPr>
      </w:pPr>
    </w:p>
    <w:p w:rsidR="004F5030" w:rsidRPr="00816576" w:rsidRDefault="004F5030" w:rsidP="004F5030">
      <w:pPr>
        <w:widowControl w:val="0"/>
        <w:autoSpaceDE w:val="0"/>
        <w:autoSpaceDN w:val="0"/>
        <w:adjustRightInd w:val="0"/>
        <w:spacing w:line="400" w:lineRule="atLeast"/>
        <w:rPr>
          <w:rFonts w:ascii="Times New Roman" w:hAnsi="Times New Roman" w:cs="Times New Roman"/>
        </w:rPr>
      </w:pPr>
    </w:p>
    <w:p w:rsidR="00BA48AD" w:rsidRPr="00816576" w:rsidRDefault="00BA48AD" w:rsidP="00BA48AD">
      <w:pPr>
        <w:widowControl w:val="0"/>
        <w:autoSpaceDE w:val="0"/>
        <w:autoSpaceDN w:val="0"/>
        <w:adjustRightInd w:val="0"/>
        <w:rPr>
          <w:rFonts w:ascii="Times New Roman" w:hAnsi="Times New Roman" w:cs="Times New Roman"/>
        </w:rPr>
      </w:pPr>
    </w:p>
    <w:p w:rsidR="00CA0C9F" w:rsidRPr="00816576" w:rsidRDefault="00CA0C9F" w:rsidP="00BA48AD">
      <w:pPr>
        <w:widowControl w:val="0"/>
        <w:autoSpaceDE w:val="0"/>
        <w:autoSpaceDN w:val="0"/>
        <w:adjustRightInd w:val="0"/>
        <w:rPr>
          <w:rFonts w:ascii="Times New Roman" w:hAnsi="Times New Roman" w:cs="Times New Roman"/>
        </w:rPr>
      </w:pPr>
    </w:p>
    <w:p w:rsidR="00CB562D" w:rsidRPr="00816576" w:rsidRDefault="00CB562D" w:rsidP="00BA48AD">
      <w:pPr>
        <w:widowControl w:val="0"/>
        <w:autoSpaceDE w:val="0"/>
        <w:autoSpaceDN w:val="0"/>
        <w:adjustRightInd w:val="0"/>
        <w:spacing w:line="480" w:lineRule="auto"/>
        <w:rPr>
          <w:rFonts w:ascii="Times New Roman" w:hAnsi="Times New Roman" w:cs="Times New Roman"/>
        </w:rPr>
      </w:pPr>
    </w:p>
    <w:p w:rsidR="00402155" w:rsidRDefault="00402155" w:rsidP="00BA48AD">
      <w:pPr>
        <w:widowControl w:val="0"/>
        <w:autoSpaceDE w:val="0"/>
        <w:autoSpaceDN w:val="0"/>
        <w:adjustRightInd w:val="0"/>
        <w:spacing w:line="480" w:lineRule="auto"/>
        <w:rPr>
          <w:rFonts w:ascii="Times New Roman" w:hAnsi="Times New Roman" w:cs="Times New Roman"/>
        </w:rPr>
      </w:pPr>
    </w:p>
    <w:p w:rsidR="00CB562D" w:rsidRPr="00816576" w:rsidRDefault="00CB562D" w:rsidP="00BA48AD">
      <w:pPr>
        <w:widowControl w:val="0"/>
        <w:autoSpaceDE w:val="0"/>
        <w:autoSpaceDN w:val="0"/>
        <w:adjustRightInd w:val="0"/>
        <w:spacing w:line="480" w:lineRule="auto"/>
        <w:rPr>
          <w:rFonts w:ascii="Times New Roman" w:hAnsi="Times New Roman" w:cs="Times New Roman"/>
        </w:rPr>
      </w:pPr>
    </w:p>
    <w:p w:rsidR="00CA0C9F" w:rsidRPr="00816576" w:rsidRDefault="00BA48AD" w:rsidP="00BA48AD">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A consideration of the measures of length vs. bit angle for all Mid Pe</w:t>
      </w:r>
      <w:r w:rsidR="00EA1AA3" w:rsidRPr="00816576">
        <w:rPr>
          <w:rFonts w:ascii="Times New Roman" w:hAnsi="Times New Roman" w:cs="Times New Roman"/>
        </w:rPr>
        <w:t>riod End Scrapers (Figure 7.14</w:t>
      </w:r>
      <w:r w:rsidRPr="00816576">
        <w:rPr>
          <w:rFonts w:ascii="Times New Roman" w:hAnsi="Times New Roman" w:cs="Times New Roman"/>
        </w:rPr>
        <w:t>) shows a weakly negative relationship between these variables</w:t>
      </w:r>
      <w:r w:rsidR="00EA1AA3" w:rsidRPr="00816576">
        <w:rPr>
          <w:rFonts w:ascii="Times New Roman" w:hAnsi="Times New Roman" w:cs="Times New Roman"/>
        </w:rPr>
        <w:t>, but one that is not statistically significant (R</w:t>
      </w:r>
      <w:r w:rsidR="00EA1AA3" w:rsidRPr="00816576">
        <w:rPr>
          <w:rFonts w:ascii="Times New Roman" w:hAnsi="Times New Roman" w:cs="Times New Roman"/>
          <w:vertAlign w:val="superscript"/>
        </w:rPr>
        <w:t>2</w:t>
      </w:r>
      <w:r w:rsidR="00EA1AA3" w:rsidRPr="00816576">
        <w:rPr>
          <w:rFonts w:ascii="Times New Roman" w:hAnsi="Times New Roman" w:cs="Times New Roman"/>
        </w:rPr>
        <w:t xml:space="preserve"> = 0.004, </w:t>
      </w:r>
      <w:r w:rsidR="00EA1AA3" w:rsidRPr="00816576">
        <w:rPr>
          <w:rFonts w:ascii="Times New Roman" w:hAnsi="Times New Roman" w:cs="Times New Roman"/>
          <w:i/>
        </w:rPr>
        <w:t>p</w:t>
      </w:r>
      <w:r w:rsidR="00EA1AA3" w:rsidRPr="00816576">
        <w:rPr>
          <w:rFonts w:ascii="Times New Roman" w:hAnsi="Times New Roman" w:cs="Times New Roman"/>
        </w:rPr>
        <w:t xml:space="preserve"> = 0.873)</w:t>
      </w:r>
      <w:r w:rsidRPr="00816576">
        <w:rPr>
          <w:rFonts w:ascii="Times New Roman" w:hAnsi="Times New Roman" w:cs="Times New Roman"/>
        </w:rPr>
        <w:t>. This suggests that longer tools exhibited more acute edge angles, while shorter tools possessed steeper edge angles. While this pattern conforms to general expectations, the correlation is so weak as to be largely uninformative. The relationship appears to be much more diffuse, suggesting discard of these implements at various points in their use lives. With a slight clustering of tools around 30-40 mm in length, perhaps a minimum length threshold more than the achievement of a certain edg</w:t>
      </w:r>
      <w:r w:rsidR="00AD755A" w:rsidRPr="00816576">
        <w:rPr>
          <w:rFonts w:ascii="Times New Roman" w:hAnsi="Times New Roman" w:cs="Times New Roman"/>
        </w:rPr>
        <w:t>e angle was the factor that governed</w:t>
      </w:r>
      <w:r w:rsidRPr="00816576">
        <w:rPr>
          <w:rFonts w:ascii="Times New Roman" w:hAnsi="Times New Roman" w:cs="Times New Roman"/>
        </w:rPr>
        <w:t xml:space="preserve"> discard.</w:t>
      </w:r>
    </w:p>
    <w:p w:rsidR="00AD755A" w:rsidRPr="00816576" w:rsidRDefault="00CA0C9F" w:rsidP="00BA48AD">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The weak association of length and bit angle persists when only the dorsally flaked spe</w:t>
      </w:r>
      <w:r w:rsidR="00EA1AA3" w:rsidRPr="00816576">
        <w:rPr>
          <w:rFonts w:ascii="Times New Roman" w:hAnsi="Times New Roman" w:cs="Times New Roman"/>
        </w:rPr>
        <w:t>cimens are examined (Figure 7.15</w:t>
      </w:r>
      <w:r w:rsidRPr="00816576">
        <w:rPr>
          <w:rFonts w:ascii="Times New Roman" w:hAnsi="Times New Roman" w:cs="Times New Roman"/>
        </w:rPr>
        <w:t>), suggesting again that the coincidence of these two variables may not have been an important factor in the decision to discard</w:t>
      </w:r>
      <w:r w:rsidR="00EA1AA3" w:rsidRPr="00816576">
        <w:rPr>
          <w:rFonts w:ascii="Times New Roman" w:hAnsi="Times New Roman" w:cs="Times New Roman"/>
        </w:rPr>
        <w:t xml:space="preserve"> (R</w:t>
      </w:r>
      <w:r w:rsidR="00EA1AA3" w:rsidRPr="00816576">
        <w:rPr>
          <w:rFonts w:ascii="Times New Roman" w:hAnsi="Times New Roman" w:cs="Times New Roman"/>
          <w:vertAlign w:val="superscript"/>
        </w:rPr>
        <w:t>2</w:t>
      </w:r>
      <w:r w:rsidR="00EA1AA3" w:rsidRPr="00816576">
        <w:rPr>
          <w:rFonts w:ascii="Times New Roman" w:hAnsi="Times New Roman" w:cs="Times New Roman"/>
        </w:rPr>
        <w:t xml:space="preserve"> = 0.005, </w:t>
      </w:r>
      <w:r w:rsidR="00EA1AA3" w:rsidRPr="00816576">
        <w:rPr>
          <w:rFonts w:ascii="Times New Roman" w:hAnsi="Times New Roman" w:cs="Times New Roman"/>
          <w:i/>
        </w:rPr>
        <w:t>p</w:t>
      </w:r>
      <w:r w:rsidR="00EA1AA3" w:rsidRPr="00816576">
        <w:rPr>
          <w:rFonts w:ascii="Times New Roman" w:hAnsi="Times New Roman" w:cs="Times New Roman"/>
        </w:rPr>
        <w:t xml:space="preserve"> = 0.891</w:t>
      </w:r>
      <w:r w:rsidRPr="00816576">
        <w:rPr>
          <w:rFonts w:ascii="Times New Roman" w:hAnsi="Times New Roman" w:cs="Times New Roman"/>
        </w:rPr>
        <w:t>.</w:t>
      </w:r>
    </w:p>
    <w:p w:rsidR="00BC4981" w:rsidRDefault="00D57AD7" w:rsidP="00BC4981">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Consideration of the minimally flaked End Scrapers was impossible because of the small sample size.</w:t>
      </w:r>
    </w:p>
    <w:p w:rsidR="00BC4981" w:rsidRDefault="00BC4981" w:rsidP="00BC4981">
      <w:pPr>
        <w:widowControl w:val="0"/>
        <w:autoSpaceDE w:val="0"/>
        <w:autoSpaceDN w:val="0"/>
        <w:adjustRightInd w:val="0"/>
        <w:spacing w:line="480" w:lineRule="auto"/>
        <w:ind w:firstLine="720"/>
        <w:rPr>
          <w:rFonts w:ascii="Times New Roman" w:hAnsi="Times New Roman" w:cs="Times New Roman"/>
        </w:rPr>
      </w:pPr>
    </w:p>
    <w:p w:rsidR="00BC4981" w:rsidRPr="00816576" w:rsidRDefault="00BC4981" w:rsidP="00BC4981">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Late A Period End Scrapers</w:t>
      </w:r>
    </w:p>
    <w:p w:rsidR="00BA48AD" w:rsidRPr="00816576" w:rsidRDefault="00BC4981" w:rsidP="00BC498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So few specimens were recovered from the Late A period that it is difficult, if not impossible, to draw any conclusions based on examination of the scatterplots. Only three minimally flaked scrapers and one dorsally flaked specimen were recovered, so splitting the data according to degree of modification will not reveal any significant patterns. Only very general trends can be seen in the measurements, and these likely are meaningless, given the small samples.</w:t>
      </w:r>
    </w:p>
    <w:p w:rsidR="004F5030" w:rsidRPr="00816576" w:rsidRDefault="004F5030" w:rsidP="004F5030">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4F5030" w:rsidRPr="00816576" w:rsidRDefault="004F5030" w:rsidP="004F5030">
      <w:pPr>
        <w:widowControl w:val="0"/>
        <w:autoSpaceDE w:val="0"/>
        <w:autoSpaceDN w:val="0"/>
        <w:adjustRightInd w:val="0"/>
        <w:rPr>
          <w:rFonts w:ascii="Times New Roman" w:hAnsi="Times New Roman" w:cs="Times New Roman"/>
        </w:rPr>
      </w:pPr>
    </w:p>
    <w:p w:rsidR="004F5030" w:rsidRPr="00816576" w:rsidRDefault="004F5030" w:rsidP="004F5030">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4F5030" w:rsidRPr="00816576">
        <w:trPr>
          <w:cantSplit/>
        </w:trPr>
        <w:tc>
          <w:tcPr>
            <w:tcW w:w="7969" w:type="dxa"/>
            <w:gridSpan w:val="7"/>
            <w:tcBorders>
              <w:top w:val="nil"/>
              <w:left w:val="nil"/>
              <w:bottom w:val="nil"/>
              <w:right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4F5030"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4F5030" w:rsidRPr="00816576" w:rsidRDefault="004F5030" w:rsidP="004F5030">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4F5030"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3.982</w:t>
            </w:r>
          </w:p>
        </w:tc>
        <w:tc>
          <w:tcPr>
            <w:tcW w:w="1025" w:type="dxa"/>
            <w:tcBorders>
              <w:top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3.982</w:t>
            </w:r>
          </w:p>
        </w:tc>
        <w:tc>
          <w:tcPr>
            <w:tcW w:w="1025" w:type="dxa"/>
            <w:tcBorders>
              <w:top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.027</w:t>
            </w:r>
          </w:p>
        </w:tc>
        <w:tc>
          <w:tcPr>
            <w:tcW w:w="1025" w:type="dxa"/>
            <w:tcBorders>
              <w:top w:val="single" w:sz="16" w:space="0" w:color="000000"/>
              <w:bottom w:val="nil"/>
              <w:right w:val="single" w:sz="16" w:space="0" w:color="000000"/>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.873</w:t>
            </w:r>
            <w:r w:rsidRPr="00816576">
              <w:rPr>
                <w:rFonts w:ascii="Times New Roman" w:hAnsi="Times New Roman" w:cs="Arial"/>
                <w:color w:val="000000"/>
                <w:sz w:val="18"/>
                <w:szCs w:val="18"/>
                <w:vertAlign w:val="superscript"/>
              </w:rPr>
              <w:t>b</w:t>
            </w:r>
          </w:p>
        </w:tc>
      </w:tr>
      <w:tr w:rsidR="004F5030"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4F5030" w:rsidRPr="00816576" w:rsidRDefault="004F5030" w:rsidP="004F5030">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1020.256</w:t>
            </w:r>
          </w:p>
        </w:tc>
        <w:tc>
          <w:tcPr>
            <w:tcW w:w="1025" w:type="dxa"/>
            <w:tcBorders>
              <w:top w:val="nil"/>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145.751</w:t>
            </w:r>
          </w:p>
        </w:tc>
        <w:tc>
          <w:tcPr>
            <w:tcW w:w="1025" w:type="dxa"/>
            <w:tcBorders>
              <w:top w:val="nil"/>
              <w:bottom w:val="nil"/>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r>
      <w:tr w:rsidR="004F5030"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4F5030" w:rsidRPr="00816576" w:rsidRDefault="004F5030" w:rsidP="004F5030">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1024.238</w:t>
            </w:r>
          </w:p>
        </w:tc>
        <w:tc>
          <w:tcPr>
            <w:tcW w:w="1025" w:type="dxa"/>
            <w:tcBorders>
              <w:top w:val="nil"/>
              <w:bottom w:val="single" w:sz="16" w:space="0" w:color="000000"/>
            </w:tcBorders>
            <w:shd w:val="clear" w:color="auto" w:fill="FFFFFF"/>
            <w:vAlign w:val="center"/>
          </w:tcPr>
          <w:p w:rsidR="004F5030" w:rsidRPr="00816576" w:rsidRDefault="004F5030" w:rsidP="004F5030">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4F5030" w:rsidRPr="00816576" w:rsidRDefault="004F5030" w:rsidP="004F5030">
            <w:pPr>
              <w:widowControl w:val="0"/>
              <w:autoSpaceDE w:val="0"/>
              <w:autoSpaceDN w:val="0"/>
              <w:adjustRightInd w:val="0"/>
              <w:rPr>
                <w:rFonts w:ascii="Times New Roman" w:hAnsi="Times New Roman" w:cs="Times New Roman"/>
              </w:rPr>
            </w:pPr>
          </w:p>
        </w:tc>
      </w:tr>
      <w:tr w:rsidR="004F5030" w:rsidRPr="00816576">
        <w:trPr>
          <w:cantSplit/>
        </w:trPr>
        <w:tc>
          <w:tcPr>
            <w:tcW w:w="7969" w:type="dxa"/>
            <w:gridSpan w:val="7"/>
            <w:tcBorders>
              <w:top w:val="nil"/>
              <w:left w:val="nil"/>
              <w:bottom w:val="nil"/>
              <w:right w:val="nil"/>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4F5030" w:rsidRPr="00816576">
        <w:trPr>
          <w:cantSplit/>
        </w:trPr>
        <w:tc>
          <w:tcPr>
            <w:tcW w:w="7969" w:type="dxa"/>
            <w:gridSpan w:val="7"/>
            <w:tcBorders>
              <w:top w:val="nil"/>
              <w:left w:val="nil"/>
              <w:bottom w:val="nil"/>
              <w:right w:val="nil"/>
            </w:tcBorders>
            <w:shd w:val="clear" w:color="auto" w:fill="FFFFFF"/>
          </w:tcPr>
          <w:p w:rsidR="004F5030" w:rsidRPr="00816576" w:rsidRDefault="004F5030" w:rsidP="004F5030">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402155" w:rsidRPr="00816576" w:rsidRDefault="00402155" w:rsidP="00402155">
      <w:pPr>
        <w:widowControl w:val="0"/>
        <w:autoSpaceDE w:val="0"/>
        <w:autoSpaceDN w:val="0"/>
        <w:adjustRightInd w:val="0"/>
        <w:rPr>
          <w:rFonts w:ascii="Times New Roman" w:hAnsi="Times New Roman"/>
        </w:rPr>
      </w:pPr>
      <w:r w:rsidRPr="00816576">
        <w:rPr>
          <w:rFonts w:ascii="Times New Roman" w:hAnsi="Times New Roman" w:cs="Times New Roman"/>
          <w:b/>
        </w:rPr>
        <w:t>Figure 7.14</w:t>
      </w:r>
      <w:r w:rsidRPr="00816576">
        <w:rPr>
          <w:rFonts w:ascii="Times New Roman" w:hAnsi="Times New Roman" w:cs="Times New Roman"/>
        </w:rPr>
        <w:t xml:space="preserve">: Scatterplot for Mid Period End Scraper Length vs. Bit Angle. </w:t>
      </w:r>
      <w:r w:rsidRPr="00816576">
        <w:rPr>
          <w:rFonts w:ascii="Times New Roman" w:hAnsi="Times New Roman"/>
        </w:rPr>
        <w:t>(Primary measurement data available in Appendix A</w:t>
      </w:r>
      <w:r w:rsidR="00F26575">
        <w:rPr>
          <w:rFonts w:ascii="Times New Roman" w:hAnsi="Times New Roman"/>
        </w:rPr>
        <w:t>, Table A-3</w:t>
      </w:r>
      <w:r w:rsidRPr="00816576">
        <w:rPr>
          <w:rFonts w:ascii="Times New Roman" w:hAnsi="Times New Roman"/>
        </w:rPr>
        <w:t>.)</w:t>
      </w:r>
    </w:p>
    <w:p w:rsidR="004F5030" w:rsidRPr="00816576" w:rsidRDefault="004F5030" w:rsidP="004F5030">
      <w:pPr>
        <w:widowControl w:val="0"/>
        <w:autoSpaceDE w:val="0"/>
        <w:autoSpaceDN w:val="0"/>
        <w:adjustRightInd w:val="0"/>
        <w:spacing w:line="400" w:lineRule="atLeast"/>
        <w:rPr>
          <w:rFonts w:ascii="Times New Roman" w:hAnsi="Times New Roman" w:cs="Times New Roman"/>
        </w:rPr>
      </w:pPr>
    </w:p>
    <w:p w:rsidR="004F5030" w:rsidRPr="00816576" w:rsidRDefault="004F5030" w:rsidP="004F5030">
      <w:pPr>
        <w:widowControl w:val="0"/>
        <w:autoSpaceDE w:val="0"/>
        <w:autoSpaceDN w:val="0"/>
        <w:adjustRightInd w:val="0"/>
        <w:spacing w:line="400" w:lineRule="atLeast"/>
        <w:rPr>
          <w:rFonts w:ascii="Times New Roman" w:hAnsi="Times New Roman" w:cs="Times New Roman"/>
        </w:rPr>
      </w:pPr>
    </w:p>
    <w:p w:rsidR="00BA48AD" w:rsidRPr="00816576" w:rsidRDefault="00BA48AD" w:rsidP="00BA48AD">
      <w:pPr>
        <w:widowControl w:val="0"/>
        <w:autoSpaceDE w:val="0"/>
        <w:autoSpaceDN w:val="0"/>
        <w:adjustRightInd w:val="0"/>
        <w:rPr>
          <w:rFonts w:ascii="Times New Roman" w:hAnsi="Times New Roman" w:cs="Times New Roman"/>
        </w:rPr>
      </w:pPr>
    </w:p>
    <w:p w:rsidR="00BA48AD" w:rsidRPr="00816576" w:rsidRDefault="00BA48AD" w:rsidP="00BA48AD">
      <w:pPr>
        <w:widowControl w:val="0"/>
        <w:autoSpaceDE w:val="0"/>
        <w:autoSpaceDN w:val="0"/>
        <w:adjustRightInd w:val="0"/>
        <w:rPr>
          <w:rFonts w:ascii="Times New Roman" w:hAnsi="Times New Roman" w:cs="Times New Roman"/>
        </w:rPr>
      </w:pPr>
    </w:p>
    <w:p w:rsidR="00AD755A" w:rsidRPr="00816576" w:rsidRDefault="00AD755A" w:rsidP="00BA48AD">
      <w:pPr>
        <w:widowControl w:val="0"/>
        <w:autoSpaceDE w:val="0"/>
        <w:autoSpaceDN w:val="0"/>
        <w:adjustRightInd w:val="0"/>
        <w:spacing w:line="400" w:lineRule="atLeast"/>
        <w:rPr>
          <w:rFonts w:ascii="Times New Roman" w:hAnsi="Times New Roman" w:cs="Times New Roman"/>
        </w:rPr>
      </w:pPr>
    </w:p>
    <w:p w:rsidR="003D4D23" w:rsidRPr="00816576" w:rsidRDefault="003D4D23" w:rsidP="00AD755A">
      <w:pPr>
        <w:widowControl w:val="0"/>
        <w:autoSpaceDE w:val="0"/>
        <w:autoSpaceDN w:val="0"/>
        <w:adjustRightInd w:val="0"/>
        <w:rPr>
          <w:rFonts w:ascii="Times New Roman" w:hAnsi="Times New Roman" w:cs="Times New Roman"/>
        </w:rPr>
      </w:pPr>
    </w:p>
    <w:p w:rsidR="00BA48AD" w:rsidRPr="00816576" w:rsidRDefault="00BA48AD" w:rsidP="00AD755A">
      <w:pPr>
        <w:widowControl w:val="0"/>
        <w:autoSpaceDE w:val="0"/>
        <w:autoSpaceDN w:val="0"/>
        <w:adjustRightInd w:val="0"/>
        <w:rPr>
          <w:rFonts w:ascii="Times New Roman" w:hAnsi="Times New Roman" w:cs="Times New Roman"/>
        </w:rPr>
      </w:pPr>
    </w:p>
    <w:p w:rsidR="00F32BEA" w:rsidRPr="00816576" w:rsidRDefault="0097253D" w:rsidP="00F32BEA">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135270" cy="4114800"/>
            <wp:effectExtent l="25400" t="0" r="0" b="0"/>
            <wp:docPr id="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a:srcRect/>
                    <a:stretch>
                      <a:fillRect/>
                    </a:stretch>
                  </pic:blipFill>
                  <pic:spPr bwMode="auto">
                    <a:xfrm>
                      <a:off x="0" y="0"/>
                      <a:ext cx="5135270" cy="4114800"/>
                    </a:xfrm>
                    <a:prstGeom prst="rect">
                      <a:avLst/>
                    </a:prstGeom>
                    <a:noFill/>
                    <a:ln w="9525">
                      <a:noFill/>
                      <a:miter lim="800000"/>
                      <a:headEnd/>
                      <a:tailEnd/>
                    </a:ln>
                  </pic:spPr>
                </pic:pic>
              </a:graphicData>
            </a:graphic>
          </wp:inline>
        </w:drawing>
      </w:r>
      <w:r w:rsidR="00BA48AD" w:rsidRPr="00816576">
        <w:rPr>
          <w:rFonts w:ascii="Times New Roman" w:hAnsi="Times New Roman" w:cs="Times New Roman"/>
        </w:rPr>
        <w:tab/>
      </w:r>
    </w:p>
    <w:p w:rsidR="00F32BEA" w:rsidRPr="00816576" w:rsidRDefault="00F32BEA" w:rsidP="00F32BEA">
      <w:pPr>
        <w:widowControl w:val="0"/>
        <w:autoSpaceDE w:val="0"/>
        <w:autoSpaceDN w:val="0"/>
        <w:adjustRightInd w:val="0"/>
        <w:rPr>
          <w:rFonts w:ascii="Times New Roman" w:hAnsi="Times New Roman" w:cs="Times New Roman"/>
        </w:rPr>
      </w:pPr>
    </w:p>
    <w:p w:rsidR="00F32BEA" w:rsidRPr="00816576" w:rsidRDefault="00F32BEA" w:rsidP="00F32BEA">
      <w:pPr>
        <w:widowControl w:val="0"/>
        <w:autoSpaceDE w:val="0"/>
        <w:autoSpaceDN w:val="0"/>
        <w:adjustRightInd w:val="0"/>
        <w:spacing w:line="400" w:lineRule="atLeast"/>
        <w:rPr>
          <w:rFonts w:ascii="Times New Roman" w:hAnsi="Times New Roman" w:cs="Times New Roman"/>
        </w:rPr>
      </w:pPr>
    </w:p>
    <w:p w:rsidR="00F32BEA" w:rsidRPr="00816576" w:rsidRDefault="00F32BEA" w:rsidP="00F32BEA">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F32BEA" w:rsidRPr="00816576">
        <w:trPr>
          <w:cantSplit/>
        </w:trPr>
        <w:tc>
          <w:tcPr>
            <w:tcW w:w="7969" w:type="dxa"/>
            <w:gridSpan w:val="7"/>
            <w:tcBorders>
              <w:top w:val="nil"/>
              <w:left w:val="nil"/>
              <w:bottom w:val="nil"/>
              <w:right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F32BEA"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F32BEA" w:rsidRPr="00816576" w:rsidRDefault="00F32BEA" w:rsidP="00F32BEA">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F32BEA"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4.297</w:t>
            </w:r>
          </w:p>
        </w:tc>
        <w:tc>
          <w:tcPr>
            <w:tcW w:w="1025" w:type="dxa"/>
            <w:tcBorders>
              <w:top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4.297</w:t>
            </w:r>
          </w:p>
        </w:tc>
        <w:tc>
          <w:tcPr>
            <w:tcW w:w="1025" w:type="dxa"/>
            <w:tcBorders>
              <w:top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.021</w:t>
            </w:r>
          </w:p>
        </w:tc>
        <w:tc>
          <w:tcPr>
            <w:tcW w:w="1025" w:type="dxa"/>
            <w:tcBorders>
              <w:top w:val="single" w:sz="16" w:space="0" w:color="000000"/>
              <w:bottom w:val="nil"/>
              <w:right w:val="single" w:sz="16" w:space="0" w:color="000000"/>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.891</w:t>
            </w:r>
            <w:r w:rsidRPr="00816576">
              <w:rPr>
                <w:rFonts w:ascii="Times New Roman" w:hAnsi="Times New Roman" w:cs="Arial"/>
                <w:color w:val="000000"/>
                <w:sz w:val="18"/>
                <w:szCs w:val="18"/>
                <w:vertAlign w:val="superscript"/>
              </w:rPr>
              <w:t>b</w:t>
            </w:r>
          </w:p>
        </w:tc>
      </w:tr>
      <w:tr w:rsidR="00F32BEA"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F32BEA" w:rsidRPr="00816576" w:rsidRDefault="00F32BEA" w:rsidP="00F32BEA">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804.576</w:t>
            </w:r>
          </w:p>
        </w:tc>
        <w:tc>
          <w:tcPr>
            <w:tcW w:w="1025" w:type="dxa"/>
            <w:tcBorders>
              <w:top w:val="nil"/>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w:t>
            </w:r>
          </w:p>
        </w:tc>
        <w:tc>
          <w:tcPr>
            <w:tcW w:w="1408" w:type="dxa"/>
            <w:tcBorders>
              <w:top w:val="nil"/>
              <w:bottom w:val="nil"/>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201.144</w:t>
            </w:r>
          </w:p>
        </w:tc>
        <w:tc>
          <w:tcPr>
            <w:tcW w:w="1025" w:type="dxa"/>
            <w:tcBorders>
              <w:top w:val="nil"/>
              <w:bottom w:val="nil"/>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r>
      <w:tr w:rsidR="00F32BEA"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F32BEA" w:rsidRPr="00816576" w:rsidRDefault="00F32BEA" w:rsidP="00F32BEA">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808.873</w:t>
            </w:r>
          </w:p>
        </w:tc>
        <w:tc>
          <w:tcPr>
            <w:tcW w:w="1025" w:type="dxa"/>
            <w:tcBorders>
              <w:top w:val="nil"/>
              <w:bottom w:val="single" w:sz="16" w:space="0" w:color="000000"/>
            </w:tcBorders>
            <w:shd w:val="clear" w:color="auto" w:fill="FFFFFF"/>
            <w:vAlign w:val="center"/>
          </w:tcPr>
          <w:p w:rsidR="00F32BEA" w:rsidRPr="00816576" w:rsidRDefault="00F32BEA" w:rsidP="00F32BEA">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w:t>
            </w:r>
          </w:p>
        </w:tc>
        <w:tc>
          <w:tcPr>
            <w:tcW w:w="1408" w:type="dxa"/>
            <w:tcBorders>
              <w:top w:val="nil"/>
              <w:bottom w:val="single" w:sz="16" w:space="0" w:color="000000"/>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F32BEA" w:rsidRPr="00816576" w:rsidRDefault="00F32BEA" w:rsidP="00F32BEA">
            <w:pPr>
              <w:widowControl w:val="0"/>
              <w:autoSpaceDE w:val="0"/>
              <w:autoSpaceDN w:val="0"/>
              <w:adjustRightInd w:val="0"/>
              <w:rPr>
                <w:rFonts w:ascii="Times New Roman" w:hAnsi="Times New Roman" w:cs="Times New Roman"/>
              </w:rPr>
            </w:pPr>
          </w:p>
        </w:tc>
      </w:tr>
      <w:tr w:rsidR="00F32BEA" w:rsidRPr="00816576">
        <w:trPr>
          <w:cantSplit/>
        </w:trPr>
        <w:tc>
          <w:tcPr>
            <w:tcW w:w="7969" w:type="dxa"/>
            <w:gridSpan w:val="7"/>
            <w:tcBorders>
              <w:top w:val="nil"/>
              <w:left w:val="nil"/>
              <w:bottom w:val="nil"/>
              <w:right w:val="nil"/>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F32BEA" w:rsidRPr="00816576">
        <w:trPr>
          <w:cantSplit/>
        </w:trPr>
        <w:tc>
          <w:tcPr>
            <w:tcW w:w="7969" w:type="dxa"/>
            <w:gridSpan w:val="7"/>
            <w:tcBorders>
              <w:top w:val="nil"/>
              <w:left w:val="nil"/>
              <w:bottom w:val="nil"/>
              <w:right w:val="nil"/>
            </w:tcBorders>
            <w:shd w:val="clear" w:color="auto" w:fill="FFFFFF"/>
          </w:tcPr>
          <w:p w:rsidR="00F32BEA" w:rsidRPr="00816576" w:rsidRDefault="00F32BEA" w:rsidP="00F32BEA">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97253D" w:rsidRPr="00816576" w:rsidRDefault="0097253D" w:rsidP="0097253D">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7.15</w:t>
      </w:r>
      <w:r w:rsidRPr="00816576">
        <w:rPr>
          <w:rFonts w:ascii="Times New Roman" w:hAnsi="Times New Roman" w:cs="Times New Roman"/>
        </w:rPr>
        <w:t xml:space="preserve">: Scatterplot for Mid Period Dorsally Flaked End Scraper Length vs. Bit Angle. </w:t>
      </w:r>
      <w:r w:rsidRPr="00816576">
        <w:rPr>
          <w:rFonts w:ascii="Times New Roman" w:hAnsi="Times New Roman"/>
        </w:rPr>
        <w:t>(Primary measurement data available in Appendix A</w:t>
      </w:r>
      <w:proofErr w:type="gramStart"/>
      <w:r w:rsidR="00F26575">
        <w:rPr>
          <w:rFonts w:ascii="Times New Roman" w:hAnsi="Times New Roman"/>
        </w:rPr>
        <w:t>,Table</w:t>
      </w:r>
      <w:proofErr w:type="gramEnd"/>
      <w:r w:rsidR="00F26575">
        <w:rPr>
          <w:rFonts w:ascii="Times New Roman" w:hAnsi="Times New Roman"/>
        </w:rPr>
        <w:t xml:space="preserve"> A-3</w:t>
      </w:r>
      <w:r w:rsidRPr="00816576">
        <w:rPr>
          <w:rFonts w:ascii="Times New Roman" w:hAnsi="Times New Roman"/>
        </w:rPr>
        <w:t>.)</w:t>
      </w:r>
    </w:p>
    <w:p w:rsidR="00F32BEA" w:rsidRPr="00816576" w:rsidRDefault="00F32BEA" w:rsidP="00F32BEA">
      <w:pPr>
        <w:widowControl w:val="0"/>
        <w:autoSpaceDE w:val="0"/>
        <w:autoSpaceDN w:val="0"/>
        <w:adjustRightInd w:val="0"/>
        <w:spacing w:line="400" w:lineRule="atLeast"/>
        <w:rPr>
          <w:rFonts w:ascii="Times New Roman" w:hAnsi="Times New Roman" w:cs="Times New Roman"/>
        </w:rPr>
      </w:pPr>
    </w:p>
    <w:p w:rsidR="00BD607C" w:rsidRPr="00816576" w:rsidRDefault="00BD607C" w:rsidP="00BA48AD">
      <w:pPr>
        <w:widowControl w:val="0"/>
        <w:autoSpaceDE w:val="0"/>
        <w:autoSpaceDN w:val="0"/>
        <w:adjustRightInd w:val="0"/>
        <w:spacing w:line="480" w:lineRule="auto"/>
        <w:rPr>
          <w:rFonts w:ascii="Times New Roman" w:hAnsi="Times New Roman" w:cs="Times New Roman"/>
        </w:rPr>
      </w:pPr>
    </w:p>
    <w:p w:rsidR="00D57AD7" w:rsidRDefault="00D57AD7" w:rsidP="00BD607C">
      <w:pPr>
        <w:widowControl w:val="0"/>
        <w:autoSpaceDE w:val="0"/>
        <w:autoSpaceDN w:val="0"/>
        <w:adjustRightInd w:val="0"/>
        <w:spacing w:line="480" w:lineRule="auto"/>
        <w:ind w:firstLine="720"/>
        <w:rPr>
          <w:rFonts w:ascii="Times New Roman" w:hAnsi="Times New Roman" w:cs="Times New Roman"/>
        </w:rPr>
      </w:pPr>
    </w:p>
    <w:p w:rsidR="00BC4981" w:rsidRDefault="00BC4981" w:rsidP="00BA48AD">
      <w:pPr>
        <w:widowControl w:val="0"/>
        <w:autoSpaceDE w:val="0"/>
        <w:autoSpaceDN w:val="0"/>
        <w:adjustRightInd w:val="0"/>
        <w:spacing w:line="400" w:lineRule="atLeast"/>
        <w:rPr>
          <w:rFonts w:ascii="Times New Roman" w:hAnsi="Times New Roman" w:cs="Times New Roman"/>
        </w:rPr>
      </w:pPr>
    </w:p>
    <w:p w:rsidR="00BA48AD" w:rsidRPr="00816576" w:rsidRDefault="00BA48AD" w:rsidP="00BA48AD">
      <w:pPr>
        <w:widowControl w:val="0"/>
        <w:autoSpaceDE w:val="0"/>
        <w:autoSpaceDN w:val="0"/>
        <w:adjustRightInd w:val="0"/>
        <w:spacing w:line="400" w:lineRule="atLeast"/>
        <w:rPr>
          <w:rFonts w:ascii="Times New Roman" w:hAnsi="Times New Roman" w:cs="Times New Roman"/>
        </w:rPr>
      </w:pPr>
    </w:p>
    <w:p w:rsidR="00BA48AD" w:rsidRPr="00816576" w:rsidRDefault="003D4D23" w:rsidP="00BA48AD">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The End Scraper data discussed above show, quite consistently, that changes in bit convexity and bit angle through successive resharpening episodes do not appear to have occurred concurrently or at the same rate. When these two indicators of reduction are considered in association with changes in tool length, little correlation is noted between bit angle and tool length. Instead, the only strong relationship appears to exist between changes in tool length and changes in bit convexity. With the exception of the fairly direct relationship between length and bit convexity, expectations regarding changes in End Scraper attributes through their use lives were not met. It is suggested that the explanation for this lack of conformity to these expectations rests in the timing and speed of the changes in these variables.</w:t>
      </w:r>
    </w:p>
    <w:p w:rsidR="00BA48AD" w:rsidRPr="00816576" w:rsidRDefault="00BA48AD" w:rsidP="00BA48AD">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If tools are sufficiently long at the beginning of their use lives, they may be resharpened repeatedly before the bit encroaches on the haft and the tool becomes impossible to rejuvenate. As discussed above, when the bit begins to approach the haft, bit convexity diminishes as material continues to be removed from the apex of the bit but not from the corners. So, while tool length will change fairly consistently throughout the use-life of the implement, bit convexity will not begin to change significantly until nearer to the end of the tool’s life. Changes in bit angle, on the other hand, may be initiated earlier in the life history of the tool. As suggested earlier, the removal of resharpening flakes may alter the angle of the work</w:t>
      </w:r>
      <w:r w:rsidR="00A415AC" w:rsidRPr="00816576">
        <w:rPr>
          <w:rFonts w:ascii="Times New Roman" w:hAnsi="Times New Roman" w:cs="Times New Roman"/>
        </w:rPr>
        <w:t>ed edge. T</w:t>
      </w:r>
      <w:r w:rsidRPr="00816576">
        <w:rPr>
          <w:rFonts w:ascii="Times New Roman" w:hAnsi="Times New Roman" w:cs="Times New Roman"/>
        </w:rPr>
        <w:t>hese changes may begin almost immediately when resharpening flakes are removed. These changes can occur before tool length becomes shortened enough that the bit begins to encroach on the haft. This may explain the lack of correspondence between changes in bit convexity and changes in bit angle among the End Scrapers.</w:t>
      </w:r>
    </w:p>
    <w:p w:rsidR="00BA48AD" w:rsidRPr="00816576" w:rsidRDefault="00BA48AD" w:rsidP="00BA48AD">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Maintaining a particular bit angle may have been of less concern to tool users than simply maintaining a sharp edge (Comstock 2011; Seeman et al. 2013). Sharp stone edges become dulled through use, therefore having enough tool length to allow as large a number of potential resharpening episodes as possible may have been paramount in the design of these implements. Seeman et al</w:t>
      </w:r>
      <w:r w:rsidR="00F67F0A" w:rsidRPr="00816576">
        <w:rPr>
          <w:rFonts w:ascii="Times New Roman" w:hAnsi="Times New Roman" w:cs="Times New Roman"/>
        </w:rPr>
        <w:t>. (2013: 426) have argued that</w:t>
      </w:r>
      <w:r w:rsidRPr="00816576">
        <w:rPr>
          <w:rFonts w:ascii="Times New Roman" w:hAnsi="Times New Roman" w:cs="Times New Roman"/>
        </w:rPr>
        <w:t xml:space="preserve"> results of their experimental studies suggest that “distal retouch angles of 50 degrees work just about as well as end scrapers with edge angles of 80 degrees in either in-line or elbow hafts” and that “Successfully completing a long series of resharpenings using percussion was probably more important than achieving a narrowly specified target angle.” Ethnographic observations (e.g., Osgood 1940: 80) as well as experimentation (e.g., Seeman et al. 2013: 428) have shown that a single hide may be scraped by a single scraper, provided that the tool begins its use life with sufficient length (approximately 5</w:t>
      </w:r>
      <w:r w:rsidR="00AD755A" w:rsidRPr="00816576">
        <w:rPr>
          <w:rFonts w:ascii="Times New Roman" w:hAnsi="Times New Roman" w:cs="Times New Roman"/>
        </w:rPr>
        <w:t>0-55 mm) to allow from seven to</w:t>
      </w:r>
      <w:r w:rsidRPr="00816576">
        <w:rPr>
          <w:rFonts w:ascii="Times New Roman" w:hAnsi="Times New Roman" w:cs="Times New Roman"/>
        </w:rPr>
        <w:t xml:space="preserve"> ten resharpening episodes. These requirements may be less stringent if tools were being used on residential sites, where tool replacement would have been easier (e.g., Bamforth 1991: 368; Kuhn 2004: 433). The longest complete or relatively complete specimens in the Dust Cave sample approach 70 mm in length, giving ample opportunity for resharpening, according to these predictions.</w:t>
      </w:r>
    </w:p>
    <w:p w:rsidR="00BA48AD" w:rsidRPr="00816576" w:rsidRDefault="00BA48AD" w:rsidP="00BA48AD">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Because the sample includes complete specimens that</w:t>
      </w:r>
      <w:r w:rsidR="00CE01CD" w:rsidRPr="00816576">
        <w:rPr>
          <w:rFonts w:ascii="Times New Roman" w:hAnsi="Times New Roman" w:cs="Times New Roman"/>
        </w:rPr>
        <w:t xml:space="preserve"> are both long with convex bits</w:t>
      </w:r>
      <w:r w:rsidRPr="00816576">
        <w:rPr>
          <w:rFonts w:ascii="Times New Roman" w:hAnsi="Times New Roman" w:cs="Times New Roman"/>
        </w:rPr>
        <w:t xml:space="preserve"> and short with flat bits, we must think about when these implements were being discarded, and under what circumstances. The presence of less heavily used and more heavily used specimens on the site suggests that they were not simply being discarded as soon as maximum utility had been extracted. The paucity of deer bone on-site during the </w:t>
      </w:r>
      <w:proofErr w:type="gramStart"/>
      <w:r w:rsidRPr="00816576">
        <w:rPr>
          <w:rFonts w:ascii="Times New Roman" w:hAnsi="Times New Roman" w:cs="Times New Roman"/>
        </w:rPr>
        <w:t>Early</w:t>
      </w:r>
      <w:proofErr w:type="gramEnd"/>
      <w:r w:rsidRPr="00816576">
        <w:rPr>
          <w:rFonts w:ascii="Times New Roman" w:hAnsi="Times New Roman" w:cs="Times New Roman"/>
        </w:rPr>
        <w:t xml:space="preserve"> period, when End Scrapers were so common in the tool assemblage, suggests that processing was occurring off-site. These End Scrapers may have been used elsewhere and returned to Dust Cave for retooling, being discarded either when broken, completely exhausted, or after having been used and resharpened enough times that their potential for greatest number of rejuvenation episodes had diminished. For mobile hunter gatherers who travel and work away from the locations of raw material extraction and tool production, having a thoroughly replenished toolkit with great potential for reuse and rejuvenation is of utmost importance, in order to meet the </w:t>
      </w:r>
      <w:proofErr w:type="gramStart"/>
      <w:r w:rsidRPr="00816576">
        <w:rPr>
          <w:rFonts w:ascii="Times New Roman" w:hAnsi="Times New Roman" w:cs="Times New Roman"/>
        </w:rPr>
        <w:t>often unpredictable</w:t>
      </w:r>
      <w:proofErr w:type="gramEnd"/>
      <w:r w:rsidRPr="00816576">
        <w:rPr>
          <w:rFonts w:ascii="Times New Roman" w:hAnsi="Times New Roman" w:cs="Times New Roman"/>
        </w:rPr>
        <w:t xml:space="preserve"> demands of a mobile lifestyle.</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i/>
        </w:rPr>
      </w:pPr>
      <w:r w:rsidRPr="00816576">
        <w:rPr>
          <w:rFonts w:ascii="Times New Roman" w:hAnsi="Times New Roman"/>
          <w:i/>
        </w:rPr>
        <w:t>Side Scrapers</w:t>
      </w:r>
    </w:p>
    <w:p w:rsidR="00BA48AD" w:rsidRPr="00816576" w:rsidRDefault="00BA48AD" w:rsidP="00BA48AD">
      <w:pPr>
        <w:spacing w:line="480" w:lineRule="auto"/>
        <w:rPr>
          <w:rFonts w:ascii="Times New Roman" w:hAnsi="Times New Roman"/>
        </w:rPr>
      </w:pPr>
      <w:r w:rsidRPr="00816576">
        <w:rPr>
          <w:rFonts w:ascii="Times New Roman" w:hAnsi="Times New Roman"/>
        </w:rPr>
        <w:tab/>
        <w:t>Most tools discussed here were produced on blanks other than blades. Only three Blade Side Scrapers were recovered from the early period, and these are presented at the end of this section. Unlike the End Scrapers, discussed above, Side Scrapers exhibit working edges along the lateral margins of the tools. Resharpening of these implements would have resulted in a greater reduction of tool width than tool length. Tools that have experienced more intensive resharpening should, therefore, exhibit narrower blades in relation to their lengths. Length likely remained relatively unaltered through episodes of use and resharpening, barring breakage of the tool, or removal of some material from specimens whose functional edges converged at the distal end. While it is possible that edge angle could have become steeper through successive resharpening episodes, the toolmaker might easily have maintained the desired working angle by removing flakes at a more acute angle. Edge angles may have become steeper once the tool reached a particular width threshold, beyond which it may have been deemed to</w:t>
      </w:r>
      <w:r w:rsidR="00DA01E5" w:rsidRPr="00816576">
        <w:rPr>
          <w:rFonts w:ascii="Times New Roman" w:hAnsi="Times New Roman"/>
        </w:rPr>
        <w:t>o</w:t>
      </w:r>
      <w:r w:rsidRPr="00816576">
        <w:rPr>
          <w:rFonts w:ascii="Times New Roman" w:hAnsi="Times New Roman"/>
        </w:rPr>
        <w:t xml:space="preserve"> narrow to withstand the pressures applied during use (i.e., so narrow as to become prone to breakage).</w:t>
      </w:r>
    </w:p>
    <w:p w:rsidR="00BA48AD" w:rsidRPr="00816576" w:rsidRDefault="00BA48AD" w:rsidP="00BA48AD">
      <w:pPr>
        <w:spacing w:line="480" w:lineRule="auto"/>
        <w:ind w:firstLine="232"/>
        <w:rPr>
          <w:rFonts w:ascii="Times New Roman" w:hAnsi="Times New Roman"/>
        </w:rPr>
      </w:pPr>
      <w:r w:rsidRPr="00816576">
        <w:rPr>
          <w:rFonts w:ascii="Times New Roman" w:hAnsi="Times New Roman"/>
        </w:rPr>
        <w:tab/>
        <w:t xml:space="preserve">It is difficult to assess the width of tools in relation to their lengths, as the sample contains many broken specimens and so few complete specimens as to make interpretations statistically unsound. So, rather than consider other variables in relation to length, I focus on the relationship of other variables to tool width, which should become reduced through resharpening. While width may be more apt to be a useful measure of change in these specimens, it is important to remember that starting widths may not have been consistent on all specimens, so determining degree of width reduction may be problematic. Plenty of formulae have been devised for determining blank dimensions (Davis and Shea 1998; Dibble and Pelcin 1995; Dibble and Whittaker 1981; Pelcin 1998; Shott et al. 2000; Speth 1974, 1981). Many of these formulae consider length and thickness, rather than width, and refer to </w:t>
      </w:r>
      <w:r w:rsidRPr="00816576">
        <w:rPr>
          <w:rFonts w:ascii="Times New Roman" w:hAnsi="Times New Roman"/>
          <w:i/>
        </w:rPr>
        <w:t>blank</w:t>
      </w:r>
      <w:r w:rsidRPr="00816576">
        <w:rPr>
          <w:rFonts w:ascii="Times New Roman" w:hAnsi="Times New Roman"/>
        </w:rPr>
        <w:t xml:space="preserve"> dimensions rather than </w:t>
      </w:r>
      <w:r w:rsidRPr="00816576">
        <w:rPr>
          <w:rFonts w:ascii="Times New Roman" w:hAnsi="Times New Roman"/>
          <w:i/>
        </w:rPr>
        <w:t>tool</w:t>
      </w:r>
      <w:r w:rsidRPr="00816576">
        <w:rPr>
          <w:rFonts w:ascii="Times New Roman" w:hAnsi="Times New Roman"/>
        </w:rPr>
        <w:t xml:space="preserve"> dimensions. Blank dimensions can be altered through transformation into a tool, rendering such formulae useless for assessing tool size. In addition, most of these formulae </w:t>
      </w:r>
      <w:r w:rsidR="00CE01CD" w:rsidRPr="00816576">
        <w:rPr>
          <w:rFonts w:ascii="Times New Roman" w:hAnsi="Times New Roman"/>
        </w:rPr>
        <w:t>depend</w:t>
      </w:r>
      <w:r w:rsidRPr="00816576">
        <w:rPr>
          <w:rFonts w:ascii="Times New Roman" w:hAnsi="Times New Roman"/>
        </w:rPr>
        <w:t xml:space="preserve"> on knowing platform dimensions. This sample of tools contained many fragments that did not retain their platforms, making it impossible to even consider original blank size.</w:t>
      </w: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An examination of bit angle in relation to tool wi</w:t>
      </w:r>
      <w:r w:rsidR="00EA1AA3" w:rsidRPr="00816576">
        <w:rPr>
          <w:rFonts w:ascii="Times New Roman" w:hAnsi="Times New Roman" w:cs="Times New Roman"/>
        </w:rPr>
        <w:t>dth shows a negative relationship</w:t>
      </w:r>
      <w:r w:rsidRPr="00816576">
        <w:rPr>
          <w:rFonts w:ascii="Times New Roman" w:hAnsi="Times New Roman" w:cs="Times New Roman"/>
        </w:rPr>
        <w:t>, suggesting that wider tools tend to have more acute bit angles, while narrower specimens tend to have st</w:t>
      </w:r>
      <w:r w:rsidR="00EA1AA3" w:rsidRPr="00816576">
        <w:rPr>
          <w:rFonts w:ascii="Times New Roman" w:hAnsi="Times New Roman" w:cs="Times New Roman"/>
        </w:rPr>
        <w:t>eeper working edges (R</w:t>
      </w:r>
      <w:r w:rsidR="00EA1AA3" w:rsidRPr="00816576">
        <w:rPr>
          <w:rFonts w:ascii="Times New Roman" w:hAnsi="Times New Roman" w:cs="Times New Roman"/>
          <w:vertAlign w:val="superscript"/>
        </w:rPr>
        <w:t>2</w:t>
      </w:r>
      <w:r w:rsidR="00EA1AA3" w:rsidRPr="00816576">
        <w:rPr>
          <w:rFonts w:ascii="Times New Roman" w:hAnsi="Times New Roman" w:cs="Times New Roman"/>
        </w:rPr>
        <w:t xml:space="preserve"> = 0.283, </w:t>
      </w:r>
      <w:r w:rsidR="00EA1AA3" w:rsidRPr="00816576">
        <w:rPr>
          <w:rFonts w:ascii="Times New Roman" w:hAnsi="Times New Roman" w:cs="Times New Roman"/>
          <w:i/>
        </w:rPr>
        <w:t xml:space="preserve">p </w:t>
      </w:r>
      <w:r w:rsidR="00EA1AA3" w:rsidRPr="00816576">
        <w:rPr>
          <w:rFonts w:ascii="Times New Roman" w:hAnsi="Times New Roman" w:cs="Times New Roman"/>
        </w:rPr>
        <w:t>= 0.219; Figure 7.16</w:t>
      </w:r>
      <w:r w:rsidR="00224FCF" w:rsidRPr="00816576">
        <w:rPr>
          <w:rFonts w:ascii="Times New Roman" w:hAnsi="Times New Roman" w:cs="Times New Roman"/>
        </w:rPr>
        <w:t>)</w:t>
      </w:r>
      <w:r w:rsidRPr="00816576">
        <w:rPr>
          <w:rFonts w:ascii="Times New Roman" w:hAnsi="Times New Roman" w:cs="Times New Roman"/>
        </w:rPr>
        <w:t xml:space="preserve">. This pattern </w:t>
      </w:r>
      <w:r w:rsidR="00EA1AA3" w:rsidRPr="00816576">
        <w:rPr>
          <w:rFonts w:ascii="Times New Roman" w:hAnsi="Times New Roman" w:cs="Times New Roman"/>
        </w:rPr>
        <w:t>appears to conform</w:t>
      </w:r>
      <w:r w:rsidRPr="00816576">
        <w:rPr>
          <w:rFonts w:ascii="Times New Roman" w:hAnsi="Times New Roman" w:cs="Times New Roman"/>
        </w:rPr>
        <w:t xml:space="preserve"> to the expectation that tools that have undergone successive episodes of resharpening might exhibit a reduction in width and an increase in bit angle</w:t>
      </w:r>
      <w:r w:rsidR="00EA1AA3" w:rsidRPr="00816576">
        <w:rPr>
          <w:rFonts w:ascii="Times New Roman" w:hAnsi="Times New Roman" w:cs="Times New Roman"/>
        </w:rPr>
        <w:t>, although the correlation is not significant</w:t>
      </w:r>
      <w:r w:rsidRPr="00816576">
        <w:rPr>
          <w:rFonts w:ascii="Times New Roman" w:hAnsi="Times New Roman" w:cs="Times New Roman"/>
        </w:rPr>
        <w:t>. This relationship may stil</w:t>
      </w:r>
      <w:r w:rsidR="00EA1AA3" w:rsidRPr="00816576">
        <w:rPr>
          <w:rFonts w:ascii="Times New Roman" w:hAnsi="Times New Roman" w:cs="Times New Roman"/>
        </w:rPr>
        <w:t>l be somewhat misleading</w:t>
      </w:r>
      <w:r w:rsidRPr="00816576">
        <w:rPr>
          <w:rFonts w:ascii="Times New Roman" w:hAnsi="Times New Roman" w:cs="Times New Roman"/>
        </w:rPr>
        <w:t>, as not all specimens will have begun with the same width. In other words, a “narrow” specimen may have been narrow initially, rather than becoming narrow through resharpening.</w:t>
      </w:r>
    </w:p>
    <w:p w:rsidR="00224FCF" w:rsidRPr="00816576" w:rsidRDefault="00224FCF" w:rsidP="00D57AD7">
      <w:pPr>
        <w:widowControl w:val="0"/>
        <w:autoSpaceDE w:val="0"/>
        <w:autoSpaceDN w:val="0"/>
        <w:adjustRightInd w:val="0"/>
        <w:spacing w:line="480" w:lineRule="auto"/>
        <w:ind w:firstLine="720"/>
        <w:rPr>
          <w:rFonts w:ascii="Times New Roman" w:hAnsi="Times New Roman" w:cs="Times New Roman"/>
        </w:rPr>
      </w:pPr>
    </w:p>
    <w:p w:rsidR="0041276B" w:rsidRPr="00816576" w:rsidRDefault="0041276B" w:rsidP="0041276B">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4945075" cy="3962400"/>
            <wp:effectExtent l="25400" t="0" r="79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srcRect/>
                    <a:stretch>
                      <a:fillRect/>
                    </a:stretch>
                  </pic:blipFill>
                  <pic:spPr bwMode="auto">
                    <a:xfrm>
                      <a:off x="0" y="0"/>
                      <a:ext cx="4945075" cy="3962400"/>
                    </a:xfrm>
                    <a:prstGeom prst="rect">
                      <a:avLst/>
                    </a:prstGeom>
                    <a:noFill/>
                    <a:ln w="9525">
                      <a:noFill/>
                      <a:miter lim="800000"/>
                      <a:headEnd/>
                      <a:tailEnd/>
                    </a:ln>
                  </pic:spPr>
                </pic:pic>
              </a:graphicData>
            </a:graphic>
          </wp:inline>
        </w:drawing>
      </w:r>
    </w:p>
    <w:p w:rsidR="0041276B" w:rsidRPr="00816576" w:rsidRDefault="0041276B" w:rsidP="0041276B">
      <w:pPr>
        <w:widowControl w:val="0"/>
        <w:autoSpaceDE w:val="0"/>
        <w:autoSpaceDN w:val="0"/>
        <w:adjustRightInd w:val="0"/>
        <w:rPr>
          <w:rFonts w:ascii="Times New Roman" w:hAnsi="Times New Roman" w:cs="Times New Roman"/>
        </w:rPr>
      </w:pPr>
    </w:p>
    <w:p w:rsidR="0041276B" w:rsidRPr="00816576" w:rsidRDefault="0041276B" w:rsidP="0041276B">
      <w:pPr>
        <w:widowControl w:val="0"/>
        <w:autoSpaceDE w:val="0"/>
        <w:autoSpaceDN w:val="0"/>
        <w:adjustRightInd w:val="0"/>
        <w:spacing w:line="400" w:lineRule="atLeast"/>
        <w:rPr>
          <w:rFonts w:ascii="Times New Roman" w:hAnsi="Times New Roman" w:cs="Times New Roman"/>
        </w:rPr>
      </w:pPr>
    </w:p>
    <w:p w:rsidR="0041276B" w:rsidRPr="00816576" w:rsidRDefault="0041276B" w:rsidP="0041276B">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41276B" w:rsidRPr="00816576">
        <w:trPr>
          <w:cantSplit/>
        </w:trPr>
        <w:tc>
          <w:tcPr>
            <w:tcW w:w="7969" w:type="dxa"/>
            <w:gridSpan w:val="7"/>
            <w:tcBorders>
              <w:top w:val="nil"/>
              <w:left w:val="nil"/>
              <w:bottom w:val="nil"/>
              <w:right w:val="nil"/>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41276B"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41276B" w:rsidRPr="00816576" w:rsidRDefault="0041276B"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41276B" w:rsidRPr="00816576" w:rsidRDefault="0041276B"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41276B" w:rsidRPr="00816576" w:rsidRDefault="0041276B"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41276B" w:rsidRPr="00816576" w:rsidRDefault="0041276B"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41276B" w:rsidRPr="00816576" w:rsidRDefault="0041276B"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41276B" w:rsidRPr="00816576" w:rsidRDefault="0041276B"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41276B"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41276B" w:rsidRPr="00816576" w:rsidRDefault="0041276B"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41276B" w:rsidRPr="00816576" w:rsidRDefault="0041276B"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255.353</w:t>
            </w:r>
          </w:p>
        </w:tc>
        <w:tc>
          <w:tcPr>
            <w:tcW w:w="1025" w:type="dxa"/>
            <w:tcBorders>
              <w:top w:val="single" w:sz="16" w:space="0" w:color="000000"/>
              <w:bottom w:val="nil"/>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255.353</w:t>
            </w:r>
          </w:p>
        </w:tc>
        <w:tc>
          <w:tcPr>
            <w:tcW w:w="1025" w:type="dxa"/>
            <w:tcBorders>
              <w:top w:val="single" w:sz="16" w:space="0" w:color="000000"/>
              <w:bottom w:val="nil"/>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1.970</w:t>
            </w:r>
          </w:p>
        </w:tc>
        <w:tc>
          <w:tcPr>
            <w:tcW w:w="1025" w:type="dxa"/>
            <w:tcBorders>
              <w:top w:val="single" w:sz="16" w:space="0" w:color="000000"/>
              <w:bottom w:val="nil"/>
              <w:right w:val="single" w:sz="16" w:space="0" w:color="000000"/>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.219</w:t>
            </w:r>
            <w:r w:rsidRPr="00816576">
              <w:rPr>
                <w:rFonts w:ascii="Times New Roman" w:hAnsi="Times New Roman" w:cs="Arial"/>
                <w:color w:val="000000"/>
                <w:sz w:val="18"/>
                <w:szCs w:val="18"/>
                <w:vertAlign w:val="superscript"/>
              </w:rPr>
              <w:t>b</w:t>
            </w:r>
          </w:p>
        </w:tc>
      </w:tr>
      <w:tr w:rsidR="0041276B"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41276B" w:rsidRPr="00816576" w:rsidRDefault="0041276B" w:rsidP="0041276B">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41276B" w:rsidRPr="00816576" w:rsidRDefault="0041276B"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648.213</w:t>
            </w:r>
          </w:p>
        </w:tc>
        <w:tc>
          <w:tcPr>
            <w:tcW w:w="1025" w:type="dxa"/>
            <w:tcBorders>
              <w:top w:val="nil"/>
              <w:bottom w:val="nil"/>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w:t>
            </w:r>
          </w:p>
        </w:tc>
        <w:tc>
          <w:tcPr>
            <w:tcW w:w="1408" w:type="dxa"/>
            <w:tcBorders>
              <w:top w:val="nil"/>
              <w:bottom w:val="nil"/>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129.643</w:t>
            </w:r>
          </w:p>
        </w:tc>
        <w:tc>
          <w:tcPr>
            <w:tcW w:w="1025" w:type="dxa"/>
            <w:tcBorders>
              <w:top w:val="nil"/>
              <w:bottom w:val="nil"/>
            </w:tcBorders>
            <w:shd w:val="clear" w:color="auto" w:fill="FFFFFF"/>
            <w:vAlign w:val="center"/>
          </w:tcPr>
          <w:p w:rsidR="0041276B" w:rsidRPr="00816576" w:rsidRDefault="0041276B" w:rsidP="0041276B">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41276B" w:rsidRPr="00816576" w:rsidRDefault="0041276B" w:rsidP="0041276B">
            <w:pPr>
              <w:widowControl w:val="0"/>
              <w:autoSpaceDE w:val="0"/>
              <w:autoSpaceDN w:val="0"/>
              <w:adjustRightInd w:val="0"/>
              <w:rPr>
                <w:rFonts w:ascii="Times New Roman" w:hAnsi="Times New Roman" w:cs="Times New Roman"/>
              </w:rPr>
            </w:pPr>
          </w:p>
        </w:tc>
      </w:tr>
      <w:tr w:rsidR="0041276B"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41276B" w:rsidRPr="00816576" w:rsidRDefault="0041276B" w:rsidP="0041276B">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41276B" w:rsidRPr="00816576" w:rsidRDefault="0041276B"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903.566</w:t>
            </w:r>
          </w:p>
        </w:tc>
        <w:tc>
          <w:tcPr>
            <w:tcW w:w="1025" w:type="dxa"/>
            <w:tcBorders>
              <w:top w:val="nil"/>
              <w:bottom w:val="single" w:sz="16" w:space="0" w:color="000000"/>
            </w:tcBorders>
            <w:shd w:val="clear" w:color="auto" w:fill="FFFFFF"/>
            <w:vAlign w:val="center"/>
          </w:tcPr>
          <w:p w:rsidR="0041276B" w:rsidRPr="00816576" w:rsidRDefault="0041276B"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408" w:type="dxa"/>
            <w:tcBorders>
              <w:top w:val="nil"/>
              <w:bottom w:val="single" w:sz="16" w:space="0" w:color="000000"/>
            </w:tcBorders>
            <w:shd w:val="clear" w:color="auto" w:fill="FFFFFF"/>
            <w:vAlign w:val="center"/>
          </w:tcPr>
          <w:p w:rsidR="0041276B" w:rsidRPr="00816576" w:rsidRDefault="0041276B" w:rsidP="004127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41276B" w:rsidRPr="00816576" w:rsidRDefault="0041276B" w:rsidP="004127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41276B" w:rsidRPr="00816576" w:rsidRDefault="0041276B" w:rsidP="0041276B">
            <w:pPr>
              <w:widowControl w:val="0"/>
              <w:autoSpaceDE w:val="0"/>
              <w:autoSpaceDN w:val="0"/>
              <w:adjustRightInd w:val="0"/>
              <w:rPr>
                <w:rFonts w:ascii="Times New Roman" w:hAnsi="Times New Roman" w:cs="Times New Roman"/>
              </w:rPr>
            </w:pPr>
          </w:p>
        </w:tc>
      </w:tr>
      <w:tr w:rsidR="0041276B" w:rsidRPr="00816576">
        <w:trPr>
          <w:cantSplit/>
        </w:trPr>
        <w:tc>
          <w:tcPr>
            <w:tcW w:w="7969" w:type="dxa"/>
            <w:gridSpan w:val="7"/>
            <w:tcBorders>
              <w:top w:val="nil"/>
              <w:left w:val="nil"/>
              <w:bottom w:val="nil"/>
              <w:right w:val="nil"/>
            </w:tcBorders>
            <w:shd w:val="clear" w:color="auto" w:fill="FFFFFF"/>
          </w:tcPr>
          <w:p w:rsidR="0041276B" w:rsidRPr="00816576" w:rsidRDefault="0041276B"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WIDTH</w:t>
            </w:r>
          </w:p>
        </w:tc>
      </w:tr>
      <w:tr w:rsidR="0041276B" w:rsidRPr="00816576">
        <w:trPr>
          <w:cantSplit/>
        </w:trPr>
        <w:tc>
          <w:tcPr>
            <w:tcW w:w="7969" w:type="dxa"/>
            <w:gridSpan w:val="7"/>
            <w:tcBorders>
              <w:top w:val="nil"/>
              <w:left w:val="nil"/>
              <w:bottom w:val="nil"/>
              <w:right w:val="nil"/>
            </w:tcBorders>
            <w:shd w:val="clear" w:color="auto" w:fill="FFFFFF"/>
          </w:tcPr>
          <w:p w:rsidR="0041276B" w:rsidRPr="00816576" w:rsidRDefault="0041276B"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D57AD7" w:rsidRPr="00816576" w:rsidRDefault="00D57AD7" w:rsidP="00D57AD7">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7.16</w:t>
      </w:r>
      <w:r w:rsidRPr="00816576">
        <w:rPr>
          <w:rFonts w:ascii="Times New Roman" w:hAnsi="Times New Roman" w:cs="Times New Roman"/>
        </w:rPr>
        <w:t xml:space="preserve">: Scatterplot for Early Period Side Scraper Width vs. Bit Angle. </w:t>
      </w:r>
      <w:r w:rsidRPr="00816576">
        <w:rPr>
          <w:rFonts w:ascii="Times New Roman" w:hAnsi="Times New Roman"/>
        </w:rPr>
        <w:t>(Primary measurement data available in Appendix A</w:t>
      </w:r>
      <w:proofErr w:type="gramStart"/>
      <w:r w:rsidR="00F26575">
        <w:rPr>
          <w:rFonts w:ascii="Times New Roman" w:hAnsi="Times New Roman"/>
        </w:rPr>
        <w:t>,Table</w:t>
      </w:r>
      <w:proofErr w:type="gramEnd"/>
      <w:r w:rsidR="00F26575">
        <w:rPr>
          <w:rFonts w:ascii="Times New Roman" w:hAnsi="Times New Roman"/>
        </w:rPr>
        <w:t xml:space="preserve"> A-3</w:t>
      </w:r>
      <w:r w:rsidRPr="00816576">
        <w:rPr>
          <w:rFonts w:ascii="Times New Roman" w:hAnsi="Times New Roman"/>
        </w:rPr>
        <w:t>.)</w:t>
      </w:r>
    </w:p>
    <w:p w:rsidR="00224FCF" w:rsidRPr="00816576" w:rsidRDefault="00224FCF" w:rsidP="00D57AD7">
      <w:pPr>
        <w:widowControl w:val="0"/>
        <w:autoSpaceDE w:val="0"/>
        <w:autoSpaceDN w:val="0"/>
        <w:adjustRightInd w:val="0"/>
        <w:spacing w:line="480" w:lineRule="auto"/>
        <w:rPr>
          <w:rFonts w:ascii="Times New Roman" w:hAnsi="Times New Roman" w:cs="Times New Roman"/>
        </w:rPr>
      </w:pPr>
    </w:p>
    <w:p w:rsidR="0041276B" w:rsidRPr="00816576" w:rsidRDefault="0041276B" w:rsidP="0041276B">
      <w:pPr>
        <w:widowControl w:val="0"/>
        <w:autoSpaceDE w:val="0"/>
        <w:autoSpaceDN w:val="0"/>
        <w:adjustRightInd w:val="0"/>
        <w:spacing w:line="400" w:lineRule="atLeast"/>
        <w:rPr>
          <w:rFonts w:ascii="Times New Roman" w:hAnsi="Times New Roman" w:cs="Times New Roman"/>
        </w:rPr>
      </w:pP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p w:rsidR="00BA48AD" w:rsidRPr="00816576" w:rsidRDefault="00BA48AD" w:rsidP="00224FCF">
      <w:pPr>
        <w:widowControl w:val="0"/>
        <w:autoSpaceDE w:val="0"/>
        <w:autoSpaceDN w:val="0"/>
        <w:adjustRightInd w:val="0"/>
        <w:spacing w:line="480" w:lineRule="auto"/>
        <w:rPr>
          <w:rFonts w:ascii="Times New Roman" w:hAnsi="Times New Roman" w:cs="Times New Roman"/>
        </w:rPr>
      </w:pPr>
    </w:p>
    <w:p w:rsidR="00D57AD7" w:rsidRDefault="00D57AD7" w:rsidP="00BC4981">
      <w:pPr>
        <w:widowControl w:val="0"/>
        <w:autoSpaceDE w:val="0"/>
        <w:autoSpaceDN w:val="0"/>
        <w:adjustRightInd w:val="0"/>
        <w:spacing w:line="480" w:lineRule="auto"/>
        <w:rPr>
          <w:rFonts w:ascii="Times New Roman" w:hAnsi="Times New Roman" w:cs="Times New Roman"/>
        </w:rPr>
      </w:pPr>
    </w:p>
    <w:p w:rsidR="00BA48AD" w:rsidRPr="00816576" w:rsidRDefault="00BA48AD" w:rsidP="00BA48AD">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With the exception of a single outlier, width-to-thickness ratios are quite narrowly spread (2.0-3.5), especially in comparison to the spread of bit angle or width alone, discussed above</w:t>
      </w:r>
      <w:r w:rsidR="00BC4981">
        <w:rPr>
          <w:rFonts w:ascii="Times New Roman" w:hAnsi="Times New Roman" w:cs="Times New Roman"/>
        </w:rPr>
        <w:t xml:space="preserve"> (Figure 7.17)</w:t>
      </w:r>
      <w:r w:rsidRPr="00816576">
        <w:rPr>
          <w:rFonts w:ascii="Times New Roman" w:hAnsi="Times New Roman" w:cs="Times New Roman"/>
        </w:rPr>
        <w:t>. This narrow range of values may indicate that this ratio was an important factor in the decision to discard. Tools that became too narrow compared to thickness might have been prone to breakage during use. Width-to-thickness may, therefore, have been a greater concern in the decision to discard than were edge angles, which varied widely from approximately 45</w:t>
      </w:r>
      <w:r w:rsidRPr="00816576">
        <w:rPr>
          <w:rFonts w:ascii="Times New Roman" w:hAnsi="Times New Roman" w:cs="Times New Roman"/>
        </w:rPr>
        <w:sym w:font="Symbol" w:char="F0B0"/>
      </w:r>
      <w:r w:rsidRPr="00816576">
        <w:rPr>
          <w:rFonts w:ascii="Times New Roman" w:hAnsi="Times New Roman" w:cs="Times New Roman"/>
        </w:rPr>
        <w:t xml:space="preserve"> to almost 80</w:t>
      </w:r>
      <w:r w:rsidRPr="00816576">
        <w:rPr>
          <w:rFonts w:ascii="Times New Roman" w:hAnsi="Times New Roman" w:cs="Times New Roman"/>
        </w:rPr>
        <w:sym w:font="Symbol" w:char="F0B0"/>
      </w:r>
      <w:r w:rsidRPr="00816576">
        <w:rPr>
          <w:rFonts w:ascii="Times New Roman" w:hAnsi="Times New Roman" w:cs="Times New Roman"/>
        </w:rPr>
        <w:t>.</w:t>
      </w: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 xml:space="preserve">Only one specimen was recovered from a zone other than the </w:t>
      </w:r>
      <w:proofErr w:type="gramStart"/>
      <w:r w:rsidRPr="00816576">
        <w:rPr>
          <w:rFonts w:ascii="Times New Roman" w:hAnsi="Times New Roman" w:cs="Times New Roman"/>
        </w:rPr>
        <w:t>Early</w:t>
      </w:r>
      <w:proofErr w:type="gramEnd"/>
      <w:r w:rsidRPr="00816576">
        <w:rPr>
          <w:rFonts w:ascii="Times New Roman" w:hAnsi="Times New Roman" w:cs="Times New Roman"/>
        </w:rPr>
        <w:t xml:space="preserve"> period zones. This one tool, from Zone K, was narrow relative to the widths of the </w:t>
      </w:r>
      <w:proofErr w:type="gramStart"/>
      <w:r w:rsidRPr="00816576">
        <w:rPr>
          <w:rFonts w:ascii="Times New Roman" w:hAnsi="Times New Roman" w:cs="Times New Roman"/>
        </w:rPr>
        <w:t>Early</w:t>
      </w:r>
      <w:proofErr w:type="gramEnd"/>
      <w:r w:rsidRPr="00816576">
        <w:rPr>
          <w:rFonts w:ascii="Times New Roman" w:hAnsi="Times New Roman" w:cs="Times New Roman"/>
        </w:rPr>
        <w:t xml:space="preserve"> specimens, and exhibited a steep bit angle of 70</w:t>
      </w:r>
      <w:r w:rsidRPr="00816576">
        <w:rPr>
          <w:rFonts w:ascii="Times New Roman" w:hAnsi="Times New Roman" w:cs="Times New Roman"/>
        </w:rPr>
        <w:sym w:font="Symbol" w:char="F0B0"/>
      </w:r>
      <w:r w:rsidRPr="00816576">
        <w:rPr>
          <w:rFonts w:ascii="Times New Roman" w:hAnsi="Times New Roman" w:cs="Times New Roman"/>
        </w:rPr>
        <w:t xml:space="preserve">. This one specimen conformed to the expected pattern of blade narrowing and increased bit angle, which was also seen in the </w:t>
      </w:r>
      <w:proofErr w:type="gramStart"/>
      <w:r w:rsidRPr="00816576">
        <w:rPr>
          <w:rFonts w:ascii="Times New Roman" w:hAnsi="Times New Roman" w:cs="Times New Roman"/>
        </w:rPr>
        <w:t>Early</w:t>
      </w:r>
      <w:proofErr w:type="gramEnd"/>
      <w:r w:rsidRPr="00816576">
        <w:rPr>
          <w:rFonts w:ascii="Times New Roman" w:hAnsi="Times New Roman" w:cs="Times New Roman"/>
        </w:rPr>
        <w:t xml:space="preserve"> period sample.</w:t>
      </w:r>
    </w:p>
    <w:p w:rsidR="00224FCF" w:rsidRPr="00816576" w:rsidRDefault="00BA48AD" w:rsidP="009F3A1E">
      <w:pPr>
        <w:widowControl w:val="0"/>
        <w:autoSpaceDE w:val="0"/>
        <w:autoSpaceDN w:val="0"/>
        <w:adjustRightInd w:val="0"/>
        <w:spacing w:line="480" w:lineRule="auto"/>
        <w:ind w:firstLine="720"/>
        <w:rPr>
          <w:rFonts w:ascii="Times New Roman" w:hAnsi="Times New Roman" w:cs="Times New Roman"/>
        </w:rPr>
      </w:pPr>
      <w:r w:rsidRPr="00816576">
        <w:rPr>
          <w:rFonts w:ascii="Times New Roman" w:hAnsi="Times New Roman" w:cs="Times New Roman"/>
        </w:rPr>
        <w:t xml:space="preserve">Only three Blade Side Scrapers were recovered from Dust Cave, and all of these were located in the </w:t>
      </w:r>
      <w:proofErr w:type="gramStart"/>
      <w:r w:rsidRPr="00816576">
        <w:rPr>
          <w:rFonts w:ascii="Times New Roman" w:hAnsi="Times New Roman" w:cs="Times New Roman"/>
        </w:rPr>
        <w:t>Early</w:t>
      </w:r>
      <w:proofErr w:type="gramEnd"/>
      <w:r w:rsidRPr="00816576">
        <w:rPr>
          <w:rFonts w:ascii="Times New Roman" w:hAnsi="Times New Roman" w:cs="Times New Roman"/>
        </w:rPr>
        <w:t xml:space="preserve"> zones. As was the case for the Side Scrapers produced from other blank types, I suggest that Blade Side Scraper tool width may have become reduced through resharpening, and working edge angles may also have become steeper. </w:t>
      </w:r>
      <w:r w:rsidR="009F3A1E" w:rsidRPr="00816576">
        <w:rPr>
          <w:rFonts w:ascii="Times New Roman" w:hAnsi="Times New Roman" w:cs="Times New Roman"/>
        </w:rPr>
        <w:t>Unfortunately, given the small sample size, no strong conclusions could be drawn.</w:t>
      </w:r>
    </w:p>
    <w:p w:rsidR="00BC4981" w:rsidRPr="00816576" w:rsidRDefault="00224FCF" w:rsidP="00BC498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The sample of Blade Side Scrapers is too small to allow any interpretations to be made about the importance of various attributes in the decision to discard. The range of bit angles represented is much narrower than that seen among the Side Scrapers produced from other blank types (approximately 52</w:t>
      </w:r>
      <w:r w:rsidRPr="00816576">
        <w:rPr>
          <w:rFonts w:ascii="Times New Roman" w:hAnsi="Times New Roman" w:cs="Times New Roman"/>
        </w:rPr>
        <w:sym w:font="Symbol" w:char="F0B0"/>
      </w:r>
      <w:r w:rsidRPr="00816576">
        <w:rPr>
          <w:rFonts w:ascii="Times New Roman" w:hAnsi="Times New Roman" w:cs="Times New Roman"/>
        </w:rPr>
        <w:t xml:space="preserve"> to 65</w:t>
      </w:r>
      <w:r w:rsidRPr="00816576">
        <w:rPr>
          <w:rFonts w:ascii="Times New Roman" w:hAnsi="Times New Roman" w:cs="Times New Roman"/>
        </w:rPr>
        <w:sym w:font="Symbol" w:char="F0B0"/>
      </w:r>
      <w:r w:rsidRPr="00816576">
        <w:rPr>
          <w:rFonts w:ascii="Times New Roman" w:hAnsi="Times New Roman" w:cs="Times New Roman"/>
        </w:rPr>
        <w:t>), while the widths and wi</w:t>
      </w:r>
      <w:r w:rsidR="00F67F0A" w:rsidRPr="00816576">
        <w:rPr>
          <w:rFonts w:ascii="Times New Roman" w:hAnsi="Times New Roman" w:cs="Times New Roman"/>
        </w:rPr>
        <w:t>d</w:t>
      </w:r>
      <w:r w:rsidRPr="00816576">
        <w:rPr>
          <w:rFonts w:ascii="Times New Roman" w:hAnsi="Times New Roman" w:cs="Times New Roman"/>
        </w:rPr>
        <w:t xml:space="preserve">th-to-thickness ratios show a much greater range of values. Widths vary across nearly a 50 mm spread, while width-to-thickness ratios vary widely from less than 3.0 (moderately narrow) to nearly 7.5 (very wide). While the sample size is so small that we cannot put much stock in these trends, they suggest a different </w:t>
      </w:r>
      <w:r w:rsidR="00BC4981" w:rsidRPr="00816576">
        <w:rPr>
          <w:rFonts w:ascii="Times New Roman" w:hAnsi="Times New Roman" w:cs="Times New Roman"/>
          <w:noProof/>
        </w:rPr>
        <w:drawing>
          <wp:inline distT="0" distB="0" distL="0" distR="0">
            <wp:extent cx="5003800" cy="4009455"/>
            <wp:effectExtent l="25400" t="0" r="0" b="0"/>
            <wp:docPr id="1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a:srcRect/>
                    <a:stretch>
                      <a:fillRect/>
                    </a:stretch>
                  </pic:blipFill>
                  <pic:spPr bwMode="auto">
                    <a:xfrm>
                      <a:off x="0" y="0"/>
                      <a:ext cx="5003800" cy="4009455"/>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4127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1.773</w:t>
            </w:r>
          </w:p>
        </w:tc>
        <w:tc>
          <w:tcPr>
            <w:tcW w:w="1025" w:type="dxa"/>
            <w:tcBorders>
              <w:top w:val="single" w:sz="16" w:space="0" w:color="000000"/>
              <w:bottom w:val="nil"/>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1.773</w:t>
            </w:r>
          </w:p>
        </w:tc>
        <w:tc>
          <w:tcPr>
            <w:tcW w:w="1025" w:type="dxa"/>
            <w:tcBorders>
              <w:top w:val="single" w:sz="16" w:space="0" w:color="000000"/>
              <w:bottom w:val="nil"/>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2.027</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.214</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1276B">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4.373</w:t>
            </w:r>
          </w:p>
        </w:tc>
        <w:tc>
          <w:tcPr>
            <w:tcW w:w="1025" w:type="dxa"/>
            <w:tcBorders>
              <w:top w:val="nil"/>
              <w:bottom w:val="nil"/>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w:t>
            </w:r>
          </w:p>
        </w:tc>
        <w:tc>
          <w:tcPr>
            <w:tcW w:w="1408" w:type="dxa"/>
            <w:tcBorders>
              <w:top w:val="nil"/>
              <w:bottom w:val="nil"/>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.875</w:t>
            </w:r>
          </w:p>
        </w:tc>
        <w:tc>
          <w:tcPr>
            <w:tcW w:w="1025" w:type="dxa"/>
            <w:tcBorders>
              <w:top w:val="nil"/>
              <w:bottom w:val="nil"/>
            </w:tcBorders>
            <w:shd w:val="clear" w:color="auto" w:fill="FFFFFF"/>
            <w:vAlign w:val="center"/>
          </w:tcPr>
          <w:p w:rsidR="00BC4981" w:rsidRPr="00816576" w:rsidRDefault="00BC4981" w:rsidP="0041276B">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41276B">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41276B">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6.145</w:t>
            </w:r>
          </w:p>
        </w:tc>
        <w:tc>
          <w:tcPr>
            <w:tcW w:w="1025" w:type="dxa"/>
            <w:tcBorders>
              <w:top w:val="nil"/>
              <w:bottom w:val="single" w:sz="16" w:space="0" w:color="000000"/>
            </w:tcBorders>
            <w:shd w:val="clear" w:color="auto" w:fill="FFFFFF"/>
            <w:vAlign w:val="center"/>
          </w:tcPr>
          <w:p w:rsidR="00BC4981" w:rsidRPr="00816576" w:rsidRDefault="00BC4981" w:rsidP="004127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408" w:type="dxa"/>
            <w:tcBorders>
              <w:top w:val="nil"/>
              <w:bottom w:val="single" w:sz="16" w:space="0" w:color="000000"/>
            </w:tcBorders>
            <w:shd w:val="clear" w:color="auto" w:fill="FFFFFF"/>
            <w:vAlign w:val="center"/>
          </w:tcPr>
          <w:p w:rsidR="00BC4981" w:rsidRPr="00816576" w:rsidRDefault="00BC4981" w:rsidP="004127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4127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41276B">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WIDTHK</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4127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7.17</w:t>
      </w:r>
      <w:r w:rsidRPr="00816576">
        <w:rPr>
          <w:rFonts w:ascii="Times New Roman" w:hAnsi="Times New Roman" w:cs="Times New Roman"/>
        </w:rPr>
        <w:t xml:space="preserve">: Scatterplot for Early Period Side Scraper Tool Width-to-Thickness vs. Bit Angle. </w:t>
      </w:r>
      <w:r w:rsidRPr="00816576">
        <w:rPr>
          <w:rFonts w:ascii="Times New Roman" w:hAnsi="Times New Roman"/>
        </w:rPr>
        <w:t>(Primary measurement data available in Appendix A</w:t>
      </w:r>
      <w:proofErr w:type="gramStart"/>
      <w:r>
        <w:rPr>
          <w:rFonts w:ascii="Times New Roman" w:hAnsi="Times New Roman"/>
        </w:rPr>
        <w:t>,Table</w:t>
      </w:r>
      <w:proofErr w:type="gramEnd"/>
      <w:r>
        <w:rPr>
          <w:rFonts w:ascii="Times New Roman" w:hAnsi="Times New Roman"/>
        </w:rPr>
        <w:t xml:space="preserve"> A-3</w:t>
      </w:r>
      <w:r w:rsidRPr="00816576">
        <w:rPr>
          <w:rFonts w:ascii="Times New Roman" w:hAnsi="Times New Roman"/>
        </w:rPr>
        <w:t>.)</w:t>
      </w:r>
    </w:p>
    <w:p w:rsidR="00BC4981" w:rsidRDefault="00BC4981" w:rsidP="00BA48AD">
      <w:pPr>
        <w:widowControl w:val="0"/>
        <w:autoSpaceDE w:val="0"/>
        <w:autoSpaceDN w:val="0"/>
        <w:adjustRightInd w:val="0"/>
        <w:spacing w:line="480" w:lineRule="auto"/>
        <w:rPr>
          <w:rFonts w:ascii="Times New Roman" w:hAnsi="Times New Roman" w:cs="Times New Roman"/>
        </w:rPr>
      </w:pPr>
    </w:p>
    <w:p w:rsidR="00BC4981" w:rsidRDefault="00BC4981" w:rsidP="00BA48AD">
      <w:pPr>
        <w:widowControl w:val="0"/>
        <w:autoSpaceDE w:val="0"/>
        <w:autoSpaceDN w:val="0"/>
        <w:adjustRightInd w:val="0"/>
        <w:spacing w:line="480" w:lineRule="auto"/>
        <w:rPr>
          <w:rFonts w:ascii="Times New Roman" w:hAnsi="Times New Roman" w:cs="Times New Roman"/>
        </w:rPr>
      </w:pPr>
    </w:p>
    <w:p w:rsidR="00BC4981" w:rsidRDefault="00BC4981" w:rsidP="00BA48AD">
      <w:pPr>
        <w:widowControl w:val="0"/>
        <w:autoSpaceDE w:val="0"/>
        <w:autoSpaceDN w:val="0"/>
        <w:adjustRightInd w:val="0"/>
        <w:spacing w:line="480" w:lineRule="auto"/>
        <w:rPr>
          <w:rFonts w:ascii="Times New Roman" w:hAnsi="Times New Roman" w:cs="Times New Roman"/>
        </w:rPr>
      </w:pPr>
    </w:p>
    <w:p w:rsidR="00BC4981" w:rsidRDefault="00BC4981" w:rsidP="00BA48AD">
      <w:pPr>
        <w:widowControl w:val="0"/>
        <w:autoSpaceDE w:val="0"/>
        <w:autoSpaceDN w:val="0"/>
        <w:adjustRightInd w:val="0"/>
        <w:spacing w:line="480" w:lineRule="auto"/>
        <w:rPr>
          <w:rFonts w:ascii="Times New Roman" w:hAnsi="Times New Roman" w:cs="Times New Roman"/>
        </w:rPr>
      </w:pPr>
    </w:p>
    <w:p w:rsidR="00BC4981" w:rsidRDefault="00BC4981" w:rsidP="00BA48AD">
      <w:pPr>
        <w:widowControl w:val="0"/>
        <w:autoSpaceDE w:val="0"/>
        <w:autoSpaceDN w:val="0"/>
        <w:adjustRightInd w:val="0"/>
        <w:spacing w:line="480" w:lineRule="auto"/>
        <w:rPr>
          <w:rFonts w:ascii="Times New Roman" w:hAnsi="Times New Roman" w:cs="Times New Roman"/>
        </w:rPr>
      </w:pPr>
    </w:p>
    <w:p w:rsidR="009F3A1E" w:rsidRPr="00816576" w:rsidRDefault="00224FCF" w:rsidP="00BA48AD">
      <w:pPr>
        <w:widowControl w:val="0"/>
        <w:autoSpaceDE w:val="0"/>
        <w:autoSpaceDN w:val="0"/>
        <w:adjustRightInd w:val="0"/>
        <w:spacing w:line="480" w:lineRule="auto"/>
        <w:rPr>
          <w:rFonts w:ascii="Times New Roman" w:hAnsi="Times New Roman" w:cs="Times New Roman"/>
        </w:rPr>
      </w:pPr>
      <w:proofErr w:type="gramStart"/>
      <w:r w:rsidRPr="00816576">
        <w:rPr>
          <w:rFonts w:ascii="Times New Roman" w:hAnsi="Times New Roman" w:cs="Times New Roman"/>
        </w:rPr>
        <w:t>pattern</w:t>
      </w:r>
      <w:proofErr w:type="gramEnd"/>
      <w:r w:rsidRPr="00816576">
        <w:rPr>
          <w:rFonts w:ascii="Times New Roman" w:hAnsi="Times New Roman" w:cs="Times New Roman"/>
        </w:rPr>
        <w:t xml:space="preserve"> from those seen among the other Side Scrapers: the narrow range of bit angles hints that this attribute may have been of at least some concern in the decision to discard. Functional</w:t>
      </w:r>
      <w:r w:rsidR="009F3A1E" w:rsidRPr="00816576">
        <w:rPr>
          <w:rFonts w:ascii="Times New Roman" w:hAnsi="Times New Roman" w:cs="Times New Roman"/>
        </w:rPr>
        <w:t xml:space="preserve"> </w:t>
      </w:r>
      <w:r w:rsidR="00AD755A" w:rsidRPr="00816576">
        <w:rPr>
          <w:rFonts w:ascii="Times New Roman" w:hAnsi="Times New Roman" w:cs="Times New Roman"/>
        </w:rPr>
        <w:t>differences between these Blade Side Scrapers and those made on other blank types is one possible explanation for these patterns, and will be considered in the following chapter.</w:t>
      </w: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p w:rsidR="00BA48AD" w:rsidRPr="00816576" w:rsidRDefault="00BA48AD" w:rsidP="00BA48AD">
      <w:pPr>
        <w:spacing w:line="480" w:lineRule="auto"/>
        <w:rPr>
          <w:rFonts w:ascii="Times New Roman" w:hAnsi="Times New Roman"/>
          <w:i/>
        </w:rPr>
      </w:pPr>
      <w:r w:rsidRPr="00816576">
        <w:rPr>
          <w:rFonts w:ascii="Times New Roman" w:hAnsi="Times New Roman"/>
          <w:i/>
        </w:rPr>
        <w:t>Ovoid Scrapers</w:t>
      </w:r>
    </w:p>
    <w:p w:rsidR="00BA48AD" w:rsidRPr="00816576" w:rsidRDefault="00BA48AD" w:rsidP="00BA48AD">
      <w:pPr>
        <w:spacing w:line="480" w:lineRule="auto"/>
        <w:rPr>
          <w:rFonts w:ascii="Times New Roman" w:hAnsi="Times New Roman"/>
        </w:rPr>
      </w:pPr>
      <w:r w:rsidRPr="00816576">
        <w:rPr>
          <w:rFonts w:ascii="Times New Roman" w:hAnsi="Times New Roman"/>
        </w:rPr>
        <w:tab/>
        <w:t>O</w:t>
      </w:r>
      <w:r w:rsidR="00CE01CD" w:rsidRPr="00816576">
        <w:rPr>
          <w:rFonts w:ascii="Times New Roman" w:hAnsi="Times New Roman"/>
        </w:rPr>
        <w:t>void Scrapers are quite similar in some ways to Side Scrapers</w:t>
      </w:r>
      <w:r w:rsidRPr="00816576">
        <w:rPr>
          <w:rFonts w:ascii="Times New Roman" w:hAnsi="Times New Roman"/>
        </w:rPr>
        <w:t xml:space="preserve"> with the exception that marginal modification extends around the entire circumference of the tool, rather than being restricted only to the lateral margins. While these tools exhibit secondary flaking along the distal end of the blank, there is no reason to suspect that they were being used in a manner similar to the End Scrapers. These implements do not exhibit the same distinctive distal morphology as seen among the End Scrapers, nor the same evidence for concentrated wear and resharpening at the distal end. Instead, these tools were being flaked and resharpened fairly evenly around the circumference. Like the Side Scrapers, they appear to have had slightly more acute working edges than the steep bits seen among the End Scrapers. This may suggest that their intended function was as cutting rather than scraping implements, a possibility that </w:t>
      </w:r>
      <w:r w:rsidR="00B834AB" w:rsidRPr="00816576">
        <w:rPr>
          <w:rFonts w:ascii="Times New Roman" w:hAnsi="Times New Roman"/>
        </w:rPr>
        <w:t>will be considered further in the</w:t>
      </w:r>
      <w:r w:rsidRPr="00816576">
        <w:rPr>
          <w:rFonts w:ascii="Times New Roman" w:hAnsi="Times New Roman"/>
        </w:rPr>
        <w:t xml:space="preserve"> discussion of tool function</w:t>
      </w:r>
      <w:r w:rsidR="00B834AB" w:rsidRPr="00816576">
        <w:rPr>
          <w:rFonts w:ascii="Times New Roman" w:hAnsi="Times New Roman"/>
        </w:rPr>
        <w:t xml:space="preserve"> (Chapter 8)</w:t>
      </w:r>
      <w:r w:rsidRPr="00816576">
        <w:rPr>
          <w:rFonts w:ascii="Times New Roman" w:hAnsi="Times New Roman"/>
        </w:rPr>
        <w: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Because of the morphological similarities between thes</w:t>
      </w:r>
      <w:r w:rsidR="00B834AB" w:rsidRPr="00816576">
        <w:rPr>
          <w:rFonts w:ascii="Times New Roman" w:hAnsi="Times New Roman"/>
        </w:rPr>
        <w:t xml:space="preserve">e tools and the Side Scrapers, it is expected that </w:t>
      </w:r>
      <w:r w:rsidRPr="00816576">
        <w:rPr>
          <w:rFonts w:ascii="Times New Roman" w:hAnsi="Times New Roman"/>
        </w:rPr>
        <w:t>similarities</w:t>
      </w:r>
      <w:r w:rsidR="00B834AB" w:rsidRPr="00816576">
        <w:rPr>
          <w:rFonts w:ascii="Times New Roman" w:hAnsi="Times New Roman"/>
        </w:rPr>
        <w:t xml:space="preserve"> would exist</w:t>
      </w:r>
      <w:r w:rsidRPr="00816576">
        <w:rPr>
          <w:rFonts w:ascii="Times New Roman" w:hAnsi="Times New Roman"/>
        </w:rPr>
        <w:t xml:space="preserve"> in the presence of certain traces of use and resharpening. As with the Side Scrapers, my expectation is that Ovoid Scrapers would become narrower throughout the</w:t>
      </w:r>
      <w:r w:rsidR="00CE01CD" w:rsidRPr="00816576">
        <w:rPr>
          <w:rFonts w:ascii="Times New Roman" w:hAnsi="Times New Roman"/>
        </w:rPr>
        <w:t xml:space="preserve"> course of use and resharpening</w:t>
      </w:r>
      <w:r w:rsidRPr="00816576">
        <w:rPr>
          <w:rFonts w:ascii="Times New Roman" w:hAnsi="Times New Roman"/>
        </w:rPr>
        <w:t xml:space="preserve"> and that they might exhibit an increase in edge angles as edges were resharpened. Because these implements were modified around their entire cir</w:t>
      </w:r>
      <w:r w:rsidR="00B834AB" w:rsidRPr="00816576">
        <w:rPr>
          <w:rFonts w:ascii="Times New Roman" w:hAnsi="Times New Roman"/>
        </w:rPr>
        <w:t>cumference, though, the</w:t>
      </w:r>
      <w:r w:rsidRPr="00816576">
        <w:rPr>
          <w:rFonts w:ascii="Times New Roman" w:hAnsi="Times New Roman"/>
        </w:rPr>
        <w:t xml:space="preserve"> expect</w:t>
      </w:r>
      <w:r w:rsidR="00B834AB" w:rsidRPr="00816576">
        <w:rPr>
          <w:rFonts w:ascii="Times New Roman" w:hAnsi="Times New Roman"/>
        </w:rPr>
        <w:t xml:space="preserve">ation is that </w:t>
      </w:r>
      <w:r w:rsidRPr="00816576">
        <w:rPr>
          <w:rFonts w:ascii="Times New Roman" w:hAnsi="Times New Roman"/>
        </w:rPr>
        <w:t>material</w:t>
      </w:r>
      <w:r w:rsidR="00B834AB" w:rsidRPr="00816576">
        <w:rPr>
          <w:rFonts w:ascii="Times New Roman" w:hAnsi="Times New Roman"/>
        </w:rPr>
        <w:t xml:space="preserve"> would also have been</w:t>
      </w:r>
      <w:r w:rsidRPr="00816576">
        <w:rPr>
          <w:rFonts w:ascii="Times New Roman" w:hAnsi="Times New Roman"/>
        </w:rPr>
        <w:t xml:space="preserve"> removed from the distal end, </w:t>
      </w:r>
      <w:r w:rsidR="00B834AB" w:rsidRPr="00816576">
        <w:rPr>
          <w:rFonts w:ascii="Times New Roman" w:hAnsi="Times New Roman"/>
        </w:rPr>
        <w:t>thereby reducing</w:t>
      </w:r>
      <w:r w:rsidRPr="00816576">
        <w:rPr>
          <w:rFonts w:ascii="Times New Roman" w:hAnsi="Times New Roman"/>
        </w:rPr>
        <w:t xml:space="preserve"> length as well as width. These tools should </w:t>
      </w:r>
      <w:r w:rsidR="00B834AB" w:rsidRPr="00816576">
        <w:rPr>
          <w:rFonts w:ascii="Times New Roman" w:hAnsi="Times New Roman"/>
        </w:rPr>
        <w:t xml:space="preserve">therefore have </w:t>
      </w:r>
      <w:r w:rsidRPr="00816576">
        <w:rPr>
          <w:rFonts w:ascii="Times New Roman" w:hAnsi="Times New Roman"/>
        </w:rPr>
        <w:t>become smaller overall through the course of resharpening.</w:t>
      </w: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rPr>
        <w:tab/>
        <w:t>Almost all of the Ovoid Scrapers recovered were complete or relatively complete, making assessments of their degrees of reduction much simpler and potentially more informative.</w:t>
      </w:r>
      <w:r w:rsidRPr="00816576">
        <w:rPr>
          <w:rFonts w:ascii="Times New Roman" w:hAnsi="Times New Roman" w:cs="Times New Roman"/>
        </w:rPr>
        <w:t xml:space="preserve"> An examination of tool length and width shows that shorter specimens tend to be narrower, while longer specimens tend to be wider (</w:t>
      </w:r>
      <w:r w:rsidR="00484E5B" w:rsidRPr="00816576">
        <w:rPr>
          <w:rFonts w:ascii="Times New Roman" w:hAnsi="Times New Roman" w:cs="Times New Roman"/>
        </w:rPr>
        <w:t>R</w:t>
      </w:r>
      <w:r w:rsidR="00484E5B" w:rsidRPr="00816576">
        <w:rPr>
          <w:rFonts w:ascii="Times New Roman" w:hAnsi="Times New Roman" w:cs="Times New Roman"/>
          <w:vertAlign w:val="superscript"/>
        </w:rPr>
        <w:t>2</w:t>
      </w:r>
      <w:r w:rsidR="00484E5B" w:rsidRPr="00816576">
        <w:rPr>
          <w:rFonts w:ascii="Times New Roman" w:hAnsi="Times New Roman" w:cs="Times New Roman"/>
        </w:rPr>
        <w:t xml:space="preserve"> = 0.612, </w:t>
      </w:r>
      <w:r w:rsidR="00484E5B" w:rsidRPr="00816576">
        <w:rPr>
          <w:rFonts w:ascii="Times New Roman" w:hAnsi="Times New Roman" w:cs="Times New Roman"/>
          <w:i/>
        </w:rPr>
        <w:t>p</w:t>
      </w:r>
      <w:r w:rsidR="00484E5B" w:rsidRPr="00816576">
        <w:rPr>
          <w:rFonts w:ascii="Times New Roman" w:hAnsi="Times New Roman" w:cs="Times New Roman"/>
        </w:rPr>
        <w:t xml:space="preserve"> = 0.013 </w:t>
      </w:r>
      <w:r w:rsidR="00512665" w:rsidRPr="00816576">
        <w:rPr>
          <w:rFonts w:ascii="Times New Roman" w:hAnsi="Times New Roman" w:cs="Times New Roman"/>
        </w:rPr>
        <w:t>Figure 7.1</w:t>
      </w:r>
      <w:r w:rsidR="00AA3EFA" w:rsidRPr="00816576">
        <w:rPr>
          <w:rFonts w:ascii="Times New Roman" w:hAnsi="Times New Roman" w:cs="Times New Roman"/>
        </w:rPr>
        <w:t>8</w:t>
      </w:r>
      <w:r w:rsidRPr="00816576">
        <w:rPr>
          <w:rFonts w:ascii="Times New Roman" w:hAnsi="Times New Roman" w:cs="Times New Roman"/>
        </w:rPr>
        <w:t>). This pattern could repres</w:t>
      </w:r>
      <w:r w:rsidR="00CE01CD" w:rsidRPr="00816576">
        <w:rPr>
          <w:rFonts w:ascii="Times New Roman" w:hAnsi="Times New Roman" w:cs="Times New Roman"/>
        </w:rPr>
        <w:t>ent the effects of resharpening or could indicate</w:t>
      </w:r>
      <w:r w:rsidRPr="00816576">
        <w:rPr>
          <w:rFonts w:ascii="Times New Roman" w:hAnsi="Times New Roman" w:cs="Times New Roman"/>
        </w:rPr>
        <w:t xml:space="preserve"> original blank size. In other words, the sample of blanks may have been variable </w:t>
      </w:r>
      <w:r w:rsidR="00F67F0A" w:rsidRPr="00816576">
        <w:rPr>
          <w:rFonts w:ascii="Times New Roman" w:hAnsi="Times New Roman" w:cs="Times New Roman"/>
        </w:rPr>
        <w:t xml:space="preserve">in size </w:t>
      </w:r>
      <w:r w:rsidRPr="00816576">
        <w:rPr>
          <w:rFonts w:ascii="Times New Roman" w:hAnsi="Times New Roman" w:cs="Times New Roman"/>
        </w:rPr>
        <w:t>initially. If this were the case, it would not be surprising to see longer blanks being large</w:t>
      </w:r>
      <w:r w:rsidR="00CE01CD" w:rsidRPr="00816576">
        <w:rPr>
          <w:rFonts w:ascii="Times New Roman" w:hAnsi="Times New Roman" w:cs="Times New Roman"/>
        </w:rPr>
        <w:t>r overall (i.e., long and wide)</w:t>
      </w:r>
      <w:r w:rsidRPr="00816576">
        <w:rPr>
          <w:rFonts w:ascii="Times New Roman" w:hAnsi="Times New Roman" w:cs="Times New Roman"/>
        </w:rPr>
        <w:t xml:space="preserve"> and shorter blanks being smaller overall (i.e., short and narrower in comparison to the longer specimens).</w:t>
      </w:r>
    </w:p>
    <w:p w:rsidR="00D57AD7" w:rsidRPr="00816576" w:rsidRDefault="00BF6A10" w:rsidP="00D57AD7">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Considering edge angle in relation to length and width we see confl</w:t>
      </w:r>
      <w:r w:rsidR="00BF0E43" w:rsidRPr="00816576">
        <w:rPr>
          <w:rFonts w:ascii="Times New Roman" w:hAnsi="Times New Roman" w:cs="Times New Roman"/>
        </w:rPr>
        <w:t xml:space="preserve">icting and weak patterns. If the </w:t>
      </w:r>
      <w:r w:rsidRPr="00816576">
        <w:rPr>
          <w:rFonts w:ascii="Times New Roman" w:hAnsi="Times New Roman" w:cs="Times New Roman"/>
        </w:rPr>
        <w:t>assumptions</w:t>
      </w:r>
      <w:r w:rsidR="00BF0E43" w:rsidRPr="00816576">
        <w:rPr>
          <w:rFonts w:ascii="Times New Roman" w:hAnsi="Times New Roman" w:cs="Times New Roman"/>
        </w:rPr>
        <w:t xml:space="preserve"> presented regarding</w:t>
      </w:r>
      <w:r w:rsidRPr="00816576">
        <w:rPr>
          <w:rFonts w:ascii="Times New Roman" w:hAnsi="Times New Roman" w:cs="Times New Roman"/>
        </w:rPr>
        <w:t xml:space="preserve"> tool changes during the course of resharpening are correct, </w:t>
      </w:r>
      <w:r w:rsidR="00BF0E43" w:rsidRPr="00816576">
        <w:rPr>
          <w:rFonts w:ascii="Times New Roman" w:hAnsi="Times New Roman" w:cs="Times New Roman"/>
        </w:rPr>
        <w:t xml:space="preserve">then the expectation would be for shorter, narrower tools associated with steeper </w:t>
      </w:r>
      <w:r w:rsidR="00D57AD7" w:rsidRPr="00816576">
        <w:rPr>
          <w:rFonts w:ascii="Times New Roman" w:hAnsi="Times New Roman" w:cs="Times New Roman"/>
        </w:rPr>
        <w:t>edge angles. A plot of length vs. edge angle shows that longer tools seem to be associated with more acute edge angles, while shorter tools exhibit steeper edge angles (R</w:t>
      </w:r>
      <w:r w:rsidR="00D57AD7" w:rsidRPr="00816576">
        <w:rPr>
          <w:rFonts w:ascii="Times New Roman" w:hAnsi="Times New Roman" w:cs="Times New Roman"/>
          <w:vertAlign w:val="superscript"/>
        </w:rPr>
        <w:t>2</w:t>
      </w:r>
      <w:r w:rsidR="00D57AD7" w:rsidRPr="00816576">
        <w:rPr>
          <w:rFonts w:ascii="Times New Roman" w:hAnsi="Times New Roman" w:cs="Times New Roman"/>
        </w:rPr>
        <w:t xml:space="preserve"> = 0.119, </w:t>
      </w:r>
      <w:r w:rsidR="00D57AD7" w:rsidRPr="00816576">
        <w:rPr>
          <w:rFonts w:ascii="Times New Roman" w:hAnsi="Times New Roman" w:cs="Times New Roman"/>
          <w:i/>
        </w:rPr>
        <w:t>p</w:t>
      </w:r>
      <w:r w:rsidR="00D57AD7" w:rsidRPr="00816576">
        <w:rPr>
          <w:rFonts w:ascii="Times New Roman" w:hAnsi="Times New Roman" w:cs="Times New Roman"/>
        </w:rPr>
        <w:t xml:space="preserve"> = 0.364 Figure 7.19). This pattern conforms to expectations, although the relationship does not appear to be a significant one. Plotting width against bit angle, on the other hand, suggests that wider tools seem to have slightly steeper edge angles, a pattern that runs contrary to expectations (Figure 7.20). However, the R</w:t>
      </w:r>
      <w:r w:rsidR="00D57AD7" w:rsidRPr="00816576">
        <w:rPr>
          <w:rFonts w:ascii="Times New Roman" w:hAnsi="Times New Roman" w:cs="Times New Roman"/>
          <w:vertAlign w:val="superscript"/>
        </w:rPr>
        <w:t>2</w:t>
      </w:r>
      <w:r w:rsidR="00D57AD7" w:rsidRPr="00816576">
        <w:rPr>
          <w:rFonts w:ascii="Times New Roman" w:hAnsi="Times New Roman" w:cs="Times New Roman"/>
        </w:rPr>
        <w:t xml:space="preserve"> value of 0.017 indicates that this apparent association is an extremely weak one, and one that is not statistically significant (</w:t>
      </w:r>
      <w:r w:rsidR="00D57AD7" w:rsidRPr="00816576">
        <w:rPr>
          <w:rFonts w:ascii="Times New Roman" w:hAnsi="Times New Roman" w:cs="Times New Roman"/>
          <w:i/>
        </w:rPr>
        <w:t>p</w:t>
      </w:r>
      <w:r w:rsidR="00D57AD7" w:rsidRPr="00816576">
        <w:rPr>
          <w:rFonts w:ascii="Times New Roman" w:hAnsi="Times New Roman" w:cs="Times New Roman"/>
        </w:rPr>
        <w:t xml:space="preserve"> = 0.736).</w:t>
      </w:r>
    </w:p>
    <w:p w:rsidR="003D4D23" w:rsidRPr="00816576" w:rsidRDefault="003D4D23" w:rsidP="00C0407B">
      <w:pPr>
        <w:spacing w:line="480" w:lineRule="auto"/>
        <w:ind w:firstLine="720"/>
        <w:rPr>
          <w:rFonts w:ascii="Times New Roman" w:hAnsi="Times New Roman" w:cs="Times New Roman"/>
        </w:rPr>
      </w:pPr>
    </w:p>
    <w:p w:rsidR="00BF6A10" w:rsidRPr="00816576" w:rsidRDefault="00BF6A10" w:rsidP="00C0407B">
      <w:pPr>
        <w:spacing w:line="480" w:lineRule="auto"/>
        <w:ind w:firstLine="720"/>
        <w:rPr>
          <w:rFonts w:ascii="Times New Roman" w:hAnsi="Times New Roman" w:cs="Times New Roman"/>
        </w:rPr>
      </w:pPr>
    </w:p>
    <w:p w:rsidR="00BA48AD" w:rsidRPr="00816576" w:rsidRDefault="00BA48AD" w:rsidP="00BF6A10">
      <w:pPr>
        <w:rPr>
          <w:rFonts w:ascii="Times New Roman" w:hAnsi="Times New Roman"/>
        </w:rPr>
      </w:pPr>
    </w:p>
    <w:p w:rsidR="0041276B" w:rsidRPr="00816576" w:rsidRDefault="0041276B" w:rsidP="0041276B">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5"/>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41276B" w:rsidRPr="00816576" w:rsidRDefault="0041276B" w:rsidP="0041276B">
      <w:pPr>
        <w:widowControl w:val="0"/>
        <w:autoSpaceDE w:val="0"/>
        <w:autoSpaceDN w:val="0"/>
        <w:adjustRightInd w:val="0"/>
        <w:rPr>
          <w:rFonts w:ascii="Times New Roman" w:hAnsi="Times New Roman" w:cs="Times New Roman"/>
        </w:rPr>
      </w:pPr>
    </w:p>
    <w:p w:rsidR="0041276B" w:rsidRPr="00816576" w:rsidRDefault="0041276B" w:rsidP="0041276B">
      <w:pPr>
        <w:widowControl w:val="0"/>
        <w:autoSpaceDE w:val="0"/>
        <w:autoSpaceDN w:val="0"/>
        <w:adjustRightInd w:val="0"/>
        <w:spacing w:line="400" w:lineRule="atLeast"/>
        <w:rPr>
          <w:rFonts w:ascii="Times New Roman" w:hAnsi="Times New Roman" w:cs="Times New Roman"/>
        </w:rPr>
      </w:pPr>
    </w:p>
    <w:p w:rsidR="009079A7" w:rsidRPr="00816576" w:rsidRDefault="009079A7" w:rsidP="009079A7">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9079A7" w:rsidRPr="00816576">
        <w:trPr>
          <w:cantSplit/>
        </w:trPr>
        <w:tc>
          <w:tcPr>
            <w:tcW w:w="7969" w:type="dxa"/>
            <w:gridSpan w:val="7"/>
            <w:tcBorders>
              <w:top w:val="nil"/>
              <w:left w:val="nil"/>
              <w:bottom w:val="nil"/>
              <w:right w:val="nil"/>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9079A7"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9079A7" w:rsidRPr="00816576" w:rsidRDefault="009079A7"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9079A7" w:rsidRPr="00816576" w:rsidRDefault="009079A7"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9079A7" w:rsidRPr="00816576" w:rsidRDefault="009079A7"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9079A7" w:rsidRPr="00816576" w:rsidRDefault="009079A7"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9079A7" w:rsidRPr="00816576" w:rsidRDefault="009079A7"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9079A7" w:rsidRPr="00816576" w:rsidRDefault="009079A7"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9079A7"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9079A7" w:rsidRPr="00816576" w:rsidRDefault="009079A7"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9079A7" w:rsidRPr="00816576" w:rsidRDefault="009079A7"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1028.606</w:t>
            </w:r>
          </w:p>
        </w:tc>
        <w:tc>
          <w:tcPr>
            <w:tcW w:w="1025" w:type="dxa"/>
            <w:tcBorders>
              <w:top w:val="single" w:sz="16" w:space="0" w:color="000000"/>
              <w:bottom w:val="nil"/>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1028.606</w:t>
            </w:r>
          </w:p>
        </w:tc>
        <w:tc>
          <w:tcPr>
            <w:tcW w:w="1025" w:type="dxa"/>
            <w:tcBorders>
              <w:top w:val="single" w:sz="16" w:space="0" w:color="000000"/>
              <w:bottom w:val="nil"/>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11.022</w:t>
            </w:r>
          </w:p>
        </w:tc>
        <w:tc>
          <w:tcPr>
            <w:tcW w:w="1025" w:type="dxa"/>
            <w:tcBorders>
              <w:top w:val="single" w:sz="16" w:space="0" w:color="000000"/>
              <w:bottom w:val="nil"/>
              <w:right w:val="single" w:sz="16" w:space="0" w:color="000000"/>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.013</w:t>
            </w:r>
            <w:r w:rsidRPr="00816576">
              <w:rPr>
                <w:rFonts w:ascii="Times New Roman" w:hAnsi="Times New Roman" w:cs="Arial"/>
                <w:color w:val="000000"/>
                <w:sz w:val="18"/>
                <w:szCs w:val="18"/>
                <w:vertAlign w:val="superscript"/>
              </w:rPr>
              <w:t>b</w:t>
            </w:r>
          </w:p>
        </w:tc>
      </w:tr>
      <w:tr w:rsidR="009079A7"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9079A7" w:rsidRPr="00816576" w:rsidRDefault="009079A7" w:rsidP="009079A7">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9079A7" w:rsidRPr="00816576" w:rsidRDefault="009079A7"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653.256</w:t>
            </w:r>
          </w:p>
        </w:tc>
        <w:tc>
          <w:tcPr>
            <w:tcW w:w="1025" w:type="dxa"/>
            <w:tcBorders>
              <w:top w:val="nil"/>
              <w:bottom w:val="nil"/>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93.322</w:t>
            </w:r>
          </w:p>
        </w:tc>
        <w:tc>
          <w:tcPr>
            <w:tcW w:w="1025" w:type="dxa"/>
            <w:tcBorders>
              <w:top w:val="nil"/>
              <w:bottom w:val="nil"/>
            </w:tcBorders>
            <w:shd w:val="clear" w:color="auto" w:fill="FFFFFF"/>
            <w:vAlign w:val="center"/>
          </w:tcPr>
          <w:p w:rsidR="009079A7" w:rsidRPr="00816576" w:rsidRDefault="009079A7" w:rsidP="009079A7">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9079A7" w:rsidRPr="00816576" w:rsidRDefault="009079A7" w:rsidP="009079A7">
            <w:pPr>
              <w:widowControl w:val="0"/>
              <w:autoSpaceDE w:val="0"/>
              <w:autoSpaceDN w:val="0"/>
              <w:adjustRightInd w:val="0"/>
              <w:rPr>
                <w:rFonts w:ascii="Times New Roman" w:hAnsi="Times New Roman" w:cs="Times New Roman"/>
              </w:rPr>
            </w:pPr>
          </w:p>
        </w:tc>
      </w:tr>
      <w:tr w:rsidR="009079A7"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9079A7" w:rsidRPr="00816576" w:rsidRDefault="009079A7" w:rsidP="009079A7">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9079A7" w:rsidRPr="00816576" w:rsidRDefault="009079A7"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1681.862</w:t>
            </w:r>
          </w:p>
        </w:tc>
        <w:tc>
          <w:tcPr>
            <w:tcW w:w="1025" w:type="dxa"/>
            <w:tcBorders>
              <w:top w:val="nil"/>
              <w:bottom w:val="single" w:sz="16" w:space="0" w:color="000000"/>
            </w:tcBorders>
            <w:shd w:val="clear" w:color="auto" w:fill="FFFFFF"/>
            <w:vAlign w:val="center"/>
          </w:tcPr>
          <w:p w:rsidR="009079A7" w:rsidRPr="00816576" w:rsidRDefault="009079A7"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9079A7" w:rsidRPr="00816576" w:rsidRDefault="009079A7" w:rsidP="009079A7">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9079A7" w:rsidRPr="00816576" w:rsidRDefault="009079A7" w:rsidP="009079A7">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9079A7" w:rsidRPr="00816576" w:rsidRDefault="009079A7" w:rsidP="009079A7">
            <w:pPr>
              <w:widowControl w:val="0"/>
              <w:autoSpaceDE w:val="0"/>
              <w:autoSpaceDN w:val="0"/>
              <w:adjustRightInd w:val="0"/>
              <w:rPr>
                <w:rFonts w:ascii="Times New Roman" w:hAnsi="Times New Roman" w:cs="Times New Roman"/>
              </w:rPr>
            </w:pPr>
          </w:p>
        </w:tc>
      </w:tr>
      <w:tr w:rsidR="009079A7" w:rsidRPr="00816576">
        <w:trPr>
          <w:cantSplit/>
        </w:trPr>
        <w:tc>
          <w:tcPr>
            <w:tcW w:w="7969" w:type="dxa"/>
            <w:gridSpan w:val="7"/>
            <w:tcBorders>
              <w:top w:val="nil"/>
              <w:left w:val="nil"/>
              <w:bottom w:val="nil"/>
              <w:right w:val="nil"/>
            </w:tcBorders>
            <w:shd w:val="clear" w:color="auto" w:fill="FFFFFF"/>
          </w:tcPr>
          <w:p w:rsidR="009079A7" w:rsidRPr="00816576" w:rsidRDefault="009079A7"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9079A7" w:rsidRPr="00816576">
        <w:trPr>
          <w:cantSplit/>
        </w:trPr>
        <w:tc>
          <w:tcPr>
            <w:tcW w:w="7969" w:type="dxa"/>
            <w:gridSpan w:val="7"/>
            <w:tcBorders>
              <w:top w:val="nil"/>
              <w:left w:val="nil"/>
              <w:bottom w:val="nil"/>
              <w:right w:val="nil"/>
            </w:tcBorders>
            <w:shd w:val="clear" w:color="auto" w:fill="FFFFFF"/>
          </w:tcPr>
          <w:p w:rsidR="009079A7" w:rsidRPr="00816576" w:rsidRDefault="009079A7"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WIDTH</w:t>
            </w:r>
          </w:p>
        </w:tc>
      </w:tr>
    </w:tbl>
    <w:p w:rsidR="009079A7" w:rsidRPr="00816576" w:rsidRDefault="00D57AD7" w:rsidP="00F26575">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7.18</w:t>
      </w:r>
      <w:r w:rsidRPr="00816576">
        <w:rPr>
          <w:rFonts w:ascii="Times New Roman" w:hAnsi="Times New Roman" w:cs="Times New Roman"/>
        </w:rPr>
        <w:t xml:space="preserve">: Scatterplot for Early Period Ovoid Scraper Length vs. Width. </w:t>
      </w:r>
      <w:r w:rsidRPr="00816576">
        <w:rPr>
          <w:rFonts w:ascii="Times New Roman" w:hAnsi="Times New Roman"/>
        </w:rPr>
        <w:t>(Primary measurement data available in Appendix A</w:t>
      </w:r>
      <w:proofErr w:type="gramStart"/>
      <w:r w:rsidR="00F26575">
        <w:rPr>
          <w:rFonts w:ascii="Times New Roman" w:hAnsi="Times New Roman"/>
        </w:rPr>
        <w:t>,Table</w:t>
      </w:r>
      <w:proofErr w:type="gramEnd"/>
      <w:r w:rsidR="00F26575">
        <w:rPr>
          <w:rFonts w:ascii="Times New Roman" w:hAnsi="Times New Roman"/>
        </w:rPr>
        <w:t xml:space="preserve"> A-3</w:t>
      </w:r>
      <w:r w:rsidRPr="00816576">
        <w:rPr>
          <w:rFonts w:ascii="Times New Roman" w:hAnsi="Times New Roman"/>
        </w:rPr>
        <w:t>.)</w:t>
      </w:r>
    </w:p>
    <w:p w:rsidR="00D57AD7" w:rsidRDefault="00D57AD7" w:rsidP="00BA48AD">
      <w:pPr>
        <w:widowControl w:val="0"/>
        <w:autoSpaceDE w:val="0"/>
        <w:autoSpaceDN w:val="0"/>
        <w:adjustRightInd w:val="0"/>
        <w:spacing w:line="480" w:lineRule="auto"/>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1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199.711</w:t>
            </w:r>
          </w:p>
        </w:tc>
        <w:tc>
          <w:tcPr>
            <w:tcW w:w="1025" w:type="dxa"/>
            <w:tcBorders>
              <w:top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199.711</w:t>
            </w:r>
          </w:p>
        </w:tc>
        <w:tc>
          <w:tcPr>
            <w:tcW w:w="1025" w:type="dxa"/>
            <w:tcBorders>
              <w:top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.943</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.364</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9079A7">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1482.151</w:t>
            </w:r>
          </w:p>
        </w:tc>
        <w:tc>
          <w:tcPr>
            <w:tcW w:w="1025" w:type="dxa"/>
            <w:tcBorders>
              <w:top w:val="nil"/>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211.736</w:t>
            </w:r>
          </w:p>
        </w:tc>
        <w:tc>
          <w:tcPr>
            <w:tcW w:w="1025" w:type="dxa"/>
            <w:tcBorders>
              <w:top w:val="nil"/>
              <w:bottom w:val="nil"/>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9079A7">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1681.862</w:t>
            </w:r>
          </w:p>
        </w:tc>
        <w:tc>
          <w:tcPr>
            <w:tcW w:w="1025" w:type="dxa"/>
            <w:tcBorders>
              <w:top w:val="nil"/>
              <w:bottom w:val="single" w:sz="16" w:space="0" w:color="000000"/>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LENGTH</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7.19</w:t>
      </w:r>
      <w:r w:rsidRPr="00816576">
        <w:rPr>
          <w:rFonts w:ascii="Times New Roman" w:hAnsi="Times New Roman" w:cs="Times New Roman"/>
        </w:rPr>
        <w:t xml:space="preserve">: Scatterplot for Early Period Ovoid Scraper Length vs. Bit Angle. </w:t>
      </w:r>
      <w:r w:rsidRPr="00816576">
        <w:rPr>
          <w:rFonts w:ascii="Times New Roman" w:hAnsi="Times New Roman"/>
        </w:rPr>
        <w:t>(Primary measurement data available in Appendix A</w:t>
      </w:r>
      <w:proofErr w:type="gramStart"/>
      <w:r>
        <w:rPr>
          <w:rFonts w:ascii="Times New Roman" w:hAnsi="Times New Roman"/>
        </w:rPr>
        <w:t>,Table</w:t>
      </w:r>
      <w:proofErr w:type="gramEnd"/>
      <w:r>
        <w:rPr>
          <w:rFonts w:ascii="Times New Roman" w:hAnsi="Times New Roman"/>
        </w:rPr>
        <w:t xml:space="preserve"> A-3</w:t>
      </w:r>
      <w:r w:rsidRPr="00816576">
        <w:rPr>
          <w:rFonts w:ascii="Times New Roman" w:hAnsi="Times New Roman"/>
        </w:rPr>
        <w:t>.)</w:t>
      </w:r>
    </w:p>
    <w:p w:rsidR="00D57AD7" w:rsidRDefault="00D57AD7" w:rsidP="00BA48AD">
      <w:pPr>
        <w:widowControl w:val="0"/>
        <w:autoSpaceDE w:val="0"/>
        <w:autoSpaceDN w:val="0"/>
        <w:adjustRightInd w:val="0"/>
        <w:spacing w:line="480" w:lineRule="auto"/>
        <w:rPr>
          <w:rFonts w:ascii="Times New Roman" w:hAnsi="Times New Roman" w:cs="Times New Roman"/>
        </w:rPr>
      </w:pPr>
    </w:p>
    <w:p w:rsidR="00D57AD7" w:rsidRDefault="00D57AD7" w:rsidP="00BA48AD">
      <w:pPr>
        <w:widowControl w:val="0"/>
        <w:autoSpaceDE w:val="0"/>
        <w:autoSpaceDN w:val="0"/>
        <w:adjustRightInd w:val="0"/>
        <w:spacing w:line="480" w:lineRule="auto"/>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20"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7"/>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9079A7">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9.521</w:t>
            </w:r>
          </w:p>
        </w:tc>
        <w:tc>
          <w:tcPr>
            <w:tcW w:w="1025" w:type="dxa"/>
            <w:tcBorders>
              <w:top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9.521</w:t>
            </w:r>
          </w:p>
        </w:tc>
        <w:tc>
          <w:tcPr>
            <w:tcW w:w="1025" w:type="dxa"/>
            <w:tcBorders>
              <w:top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.123</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.736</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9079A7">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541.679</w:t>
            </w:r>
          </w:p>
        </w:tc>
        <w:tc>
          <w:tcPr>
            <w:tcW w:w="1025" w:type="dxa"/>
            <w:tcBorders>
              <w:top w:val="nil"/>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77.383</w:t>
            </w:r>
          </w:p>
        </w:tc>
        <w:tc>
          <w:tcPr>
            <w:tcW w:w="1025" w:type="dxa"/>
            <w:tcBorders>
              <w:top w:val="nil"/>
              <w:bottom w:val="nil"/>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9079A7">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551.200</w:t>
            </w:r>
          </w:p>
        </w:tc>
        <w:tc>
          <w:tcPr>
            <w:tcW w:w="1025" w:type="dxa"/>
            <w:tcBorders>
              <w:top w:val="nil"/>
              <w:bottom w:val="single" w:sz="16" w:space="0" w:color="000000"/>
            </w:tcBorders>
            <w:shd w:val="clear" w:color="auto" w:fill="FFFFFF"/>
            <w:vAlign w:val="center"/>
          </w:tcPr>
          <w:p w:rsidR="00BC4981" w:rsidRPr="00816576" w:rsidRDefault="00BC4981" w:rsidP="009079A7">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9079A7">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WIDTH</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9079A7">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7.20</w:t>
      </w:r>
      <w:r w:rsidRPr="00816576">
        <w:rPr>
          <w:rFonts w:ascii="Times New Roman" w:hAnsi="Times New Roman" w:cs="Times New Roman"/>
        </w:rPr>
        <w:t xml:space="preserve">: Scatterplot for Early Period Ovoid Scraper Width vs. Bit Angle. </w:t>
      </w:r>
      <w:r w:rsidRPr="00816576">
        <w:rPr>
          <w:rFonts w:ascii="Times New Roman" w:hAnsi="Times New Roman"/>
        </w:rPr>
        <w:t>(Primary measurement data available in Appendix A</w:t>
      </w:r>
      <w:proofErr w:type="gramStart"/>
      <w:r>
        <w:rPr>
          <w:rFonts w:ascii="Times New Roman" w:hAnsi="Times New Roman"/>
        </w:rPr>
        <w:t>,Table</w:t>
      </w:r>
      <w:proofErr w:type="gramEnd"/>
      <w:r>
        <w:rPr>
          <w:rFonts w:ascii="Times New Roman" w:hAnsi="Times New Roman"/>
        </w:rPr>
        <w:t xml:space="preserve"> A-3</w:t>
      </w:r>
      <w:r w:rsidRPr="00816576">
        <w:rPr>
          <w:rFonts w:ascii="Times New Roman" w:hAnsi="Times New Roman"/>
        </w:rPr>
        <w:t>.)</w:t>
      </w:r>
    </w:p>
    <w:p w:rsidR="00BC4981" w:rsidRDefault="00BC4981" w:rsidP="00BA48AD">
      <w:pPr>
        <w:widowControl w:val="0"/>
        <w:autoSpaceDE w:val="0"/>
        <w:autoSpaceDN w:val="0"/>
        <w:adjustRightInd w:val="0"/>
        <w:spacing w:line="480" w:lineRule="auto"/>
        <w:rPr>
          <w:rFonts w:ascii="Times New Roman" w:hAnsi="Times New Roman" w:cs="Times New Roman"/>
        </w:rPr>
      </w:pPr>
    </w:p>
    <w:p w:rsidR="00BC4981" w:rsidRDefault="00BC4981" w:rsidP="00BA48AD">
      <w:pPr>
        <w:widowControl w:val="0"/>
        <w:autoSpaceDE w:val="0"/>
        <w:autoSpaceDN w:val="0"/>
        <w:adjustRightInd w:val="0"/>
        <w:spacing w:line="480" w:lineRule="auto"/>
        <w:rPr>
          <w:rFonts w:ascii="Times New Roman" w:hAnsi="Times New Roman" w:cs="Times New Roman"/>
        </w:rPr>
      </w:pPr>
    </w:p>
    <w:p w:rsidR="00BC4981" w:rsidRDefault="00BC4981" w:rsidP="00BA48AD">
      <w:pPr>
        <w:widowControl w:val="0"/>
        <w:autoSpaceDE w:val="0"/>
        <w:autoSpaceDN w:val="0"/>
        <w:adjustRightInd w:val="0"/>
        <w:spacing w:line="480" w:lineRule="auto"/>
        <w:rPr>
          <w:rFonts w:ascii="Times New Roman" w:hAnsi="Times New Roman" w:cs="Times New Roman"/>
        </w:rPr>
      </w:pP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p w:rsidR="00D57AD7" w:rsidRPr="00816576" w:rsidRDefault="00BF6A10" w:rsidP="00D57AD7">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 xml:space="preserve">It is likely that the contact areas on these tools were primarily along the edge margins, as their distal edges are not configured in the same way as those of the End Scrapers. In this case, it is these lateral margins where we should expect to see the most wear occurring. Edge margins </w:t>
      </w:r>
      <w:r w:rsidR="00D57AD7" w:rsidRPr="00816576">
        <w:rPr>
          <w:rFonts w:ascii="Times New Roman" w:hAnsi="Times New Roman" w:cs="Times New Roman"/>
        </w:rPr>
        <w:t>should therefore be the locations of most intensive resharpening. Greater amounts of reduction in tool width compared to tool length, as well as a corresponding increase in edge angle through progressive resharpening episodes, should therefore be expected for these tools. Tool thickness, on the other hand, likely would have remained essentially unaltered. Examining tool width relative to tool thickness may, therefore, enlighten us about the degree of resharpening experienced by these implements, especially when considered in conjunction with measures of working edge angle. Figure 7.21 displays the width-to-thickness ratio of the Ovoid Scrapers in relation to their working edge angles. This plot indicates that the tools that are wider in comparison to their thicknesses also tend to have more acute edge angles. These patterns are suggestive of lesser degrees of resharpening. On the other hand, tools that are narrower in comparison to their thicknesses tend to be associated with steeper edge angles, suggesting greater degrees of resharpening. With an R</w:t>
      </w:r>
      <w:r w:rsidR="00D57AD7" w:rsidRPr="00816576">
        <w:rPr>
          <w:rFonts w:ascii="Times New Roman" w:hAnsi="Times New Roman" w:cs="Times New Roman"/>
          <w:vertAlign w:val="superscript"/>
        </w:rPr>
        <w:t>2</w:t>
      </w:r>
      <w:r w:rsidR="00D57AD7" w:rsidRPr="00816576">
        <w:rPr>
          <w:rFonts w:ascii="Times New Roman" w:hAnsi="Times New Roman" w:cs="Times New Roman"/>
        </w:rPr>
        <w:t xml:space="preserve"> value of 0.382, this relationship is a moderately strong one, but one that is just shy of significance (</w:t>
      </w:r>
      <w:r w:rsidR="00D57AD7" w:rsidRPr="00816576">
        <w:rPr>
          <w:rFonts w:ascii="Times New Roman" w:hAnsi="Times New Roman" w:cs="Times New Roman"/>
          <w:i/>
        </w:rPr>
        <w:t>p</w:t>
      </w:r>
      <w:r w:rsidR="00D57AD7" w:rsidRPr="00816576">
        <w:rPr>
          <w:rFonts w:ascii="Times New Roman" w:hAnsi="Times New Roman" w:cs="Times New Roman"/>
        </w:rPr>
        <w:t xml:space="preserve"> = 0.076).</w:t>
      </w:r>
    </w:p>
    <w:p w:rsidR="00BC4981" w:rsidRPr="00816576" w:rsidRDefault="00CB562D" w:rsidP="00BC498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Considering overall tool size or configuration, measured as a ratio of length to width, reveals a much stronger relationship (R</w:t>
      </w:r>
      <w:r w:rsidRPr="00816576">
        <w:rPr>
          <w:rFonts w:ascii="Times New Roman" w:hAnsi="Times New Roman" w:cs="Times New Roman"/>
          <w:vertAlign w:val="superscript"/>
        </w:rPr>
        <w:t>2</w:t>
      </w:r>
      <w:r w:rsidR="00484E5B" w:rsidRPr="00816576">
        <w:rPr>
          <w:rFonts w:ascii="Times New Roman" w:hAnsi="Times New Roman" w:cs="Times New Roman"/>
        </w:rPr>
        <w:t xml:space="preserve"> = 0.515, </w:t>
      </w:r>
      <w:r w:rsidR="00484E5B" w:rsidRPr="00816576">
        <w:rPr>
          <w:rFonts w:ascii="Times New Roman" w:hAnsi="Times New Roman" w:cs="Times New Roman"/>
          <w:i/>
        </w:rPr>
        <w:t>p</w:t>
      </w:r>
      <w:r w:rsidR="00484E5B" w:rsidRPr="00816576">
        <w:rPr>
          <w:rFonts w:ascii="Times New Roman" w:hAnsi="Times New Roman" w:cs="Times New Roman"/>
        </w:rPr>
        <w:t xml:space="preserve"> = 0.030</w:t>
      </w:r>
      <w:r w:rsidRPr="00816576">
        <w:rPr>
          <w:rFonts w:ascii="Times New Roman" w:hAnsi="Times New Roman" w:cs="Times New Roman"/>
        </w:rPr>
        <w:t>) to working edge angle than if we examine each at</w:t>
      </w:r>
      <w:r w:rsidR="00484E5B" w:rsidRPr="00816576">
        <w:rPr>
          <w:rFonts w:ascii="Times New Roman" w:hAnsi="Times New Roman" w:cs="Times New Roman"/>
        </w:rPr>
        <w:t>tribute individually (Figure 7.2</w:t>
      </w:r>
      <w:r w:rsidRPr="00816576">
        <w:rPr>
          <w:rFonts w:ascii="Times New Roman" w:hAnsi="Times New Roman" w:cs="Times New Roman"/>
        </w:rPr>
        <w:t>2). The relationship is a negative one, suggesting that tools that are longer compared to their widths have more acute edge angles, while tools that are shorter compared to their widths have steeper edge angles. This pattern is somewhat surprising. The expectation was that those tools with blades that were wider relative to their lengths would have been less intensi</w:t>
      </w:r>
      <w:r w:rsidR="00CE01CD" w:rsidRPr="00816576">
        <w:rPr>
          <w:rFonts w:ascii="Times New Roman" w:hAnsi="Times New Roman" w:cs="Times New Roman"/>
        </w:rPr>
        <w:t>vely resharpened and therefore</w:t>
      </w:r>
      <w:r w:rsidRPr="00816576">
        <w:rPr>
          <w:rFonts w:ascii="Times New Roman" w:hAnsi="Times New Roman" w:cs="Times New Roman"/>
        </w:rPr>
        <w:t xml:space="preserve"> would have exhibited more </w:t>
      </w: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4"/>
            <wp:effectExtent l="25400" t="0" r="0" b="0"/>
            <wp:docPr id="23"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8"/>
                    <a:srcRect/>
                    <a:stretch>
                      <a:fillRect/>
                    </a:stretch>
                  </pic:blipFill>
                  <pic:spPr bwMode="auto">
                    <a:xfrm>
                      <a:off x="0" y="0"/>
                      <a:ext cx="5008160" cy="4012948"/>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AA0CA2">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AA0CA2">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AA0CA2">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AA0CA2">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AA0CA2">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AA0CA2">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AA0CA2">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AA0CA2">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5.047</w:t>
            </w:r>
          </w:p>
        </w:tc>
        <w:tc>
          <w:tcPr>
            <w:tcW w:w="1025" w:type="dxa"/>
            <w:tcBorders>
              <w:top w:val="single" w:sz="16" w:space="0" w:color="000000"/>
              <w:bottom w:val="nil"/>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5.047</w:t>
            </w:r>
          </w:p>
        </w:tc>
        <w:tc>
          <w:tcPr>
            <w:tcW w:w="1025" w:type="dxa"/>
            <w:tcBorders>
              <w:top w:val="single" w:sz="16" w:space="0" w:color="000000"/>
              <w:bottom w:val="nil"/>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4.326</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.076</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AA0CA2">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AA0CA2">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8.167</w:t>
            </w:r>
          </w:p>
        </w:tc>
        <w:tc>
          <w:tcPr>
            <w:tcW w:w="1025" w:type="dxa"/>
            <w:tcBorders>
              <w:top w:val="nil"/>
              <w:bottom w:val="nil"/>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1.167</w:t>
            </w:r>
          </w:p>
        </w:tc>
        <w:tc>
          <w:tcPr>
            <w:tcW w:w="1025" w:type="dxa"/>
            <w:tcBorders>
              <w:top w:val="nil"/>
              <w:bottom w:val="nil"/>
            </w:tcBorders>
            <w:shd w:val="clear" w:color="auto" w:fill="FFFFFF"/>
            <w:vAlign w:val="center"/>
          </w:tcPr>
          <w:p w:rsidR="00BC4981" w:rsidRPr="00816576" w:rsidRDefault="00BC4981" w:rsidP="00AA0CA2">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AA0CA2">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AA0CA2">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AA0CA2">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13.214</w:t>
            </w:r>
          </w:p>
        </w:tc>
        <w:tc>
          <w:tcPr>
            <w:tcW w:w="1025" w:type="dxa"/>
            <w:tcBorders>
              <w:top w:val="nil"/>
              <w:bottom w:val="single" w:sz="16" w:space="0" w:color="000000"/>
            </w:tcBorders>
            <w:shd w:val="clear" w:color="auto" w:fill="FFFFFF"/>
            <w:vAlign w:val="center"/>
          </w:tcPr>
          <w:p w:rsidR="00BC4981" w:rsidRPr="00816576" w:rsidRDefault="00BC4981" w:rsidP="00AA0CA2">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BC4981" w:rsidRPr="00816576" w:rsidRDefault="00BC4981" w:rsidP="00AA0CA2">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AA0CA2">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AA0CA2">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AA0CA2">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WIDTHK</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AA0CA2">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7.21</w:t>
      </w:r>
      <w:r w:rsidRPr="00816576">
        <w:rPr>
          <w:rFonts w:ascii="Times New Roman" w:hAnsi="Times New Roman" w:cs="Times New Roman"/>
        </w:rPr>
        <w:t>: Scatterplot for Early Period Ovoid Scraper W</w:t>
      </w:r>
      <w:proofErr w:type="gramStart"/>
      <w:r w:rsidRPr="00816576">
        <w:rPr>
          <w:rFonts w:ascii="Times New Roman" w:hAnsi="Times New Roman" w:cs="Times New Roman"/>
        </w:rPr>
        <w:t>:T</w:t>
      </w:r>
      <w:proofErr w:type="gramEnd"/>
      <w:r w:rsidRPr="00816576">
        <w:rPr>
          <w:rFonts w:ascii="Times New Roman" w:hAnsi="Times New Roman" w:cs="Times New Roman"/>
        </w:rPr>
        <w:t xml:space="preserve"> Ratio vs. Bit Angle. </w:t>
      </w:r>
      <w:r w:rsidRPr="00816576">
        <w:rPr>
          <w:rFonts w:ascii="Times New Roman" w:hAnsi="Times New Roman"/>
        </w:rPr>
        <w:t>(Primary measurement data available in Appendix A</w:t>
      </w:r>
      <w:proofErr w:type="gramStart"/>
      <w:r>
        <w:rPr>
          <w:rFonts w:ascii="Times New Roman" w:hAnsi="Times New Roman"/>
        </w:rPr>
        <w:t>,Table</w:t>
      </w:r>
      <w:proofErr w:type="gramEnd"/>
      <w:r>
        <w:rPr>
          <w:rFonts w:ascii="Times New Roman" w:hAnsi="Times New Roman"/>
        </w:rPr>
        <w:t xml:space="preserve"> A-3</w:t>
      </w:r>
      <w:r w:rsidRPr="00816576">
        <w:rPr>
          <w:rFonts w:ascii="Times New Roman" w:hAnsi="Times New Roman"/>
        </w:rPr>
        <w:t>.)</w:t>
      </w:r>
    </w:p>
    <w:p w:rsidR="00BC4981" w:rsidRDefault="00BC4981" w:rsidP="00CB562D">
      <w:pPr>
        <w:widowControl w:val="0"/>
        <w:autoSpaceDE w:val="0"/>
        <w:autoSpaceDN w:val="0"/>
        <w:adjustRightInd w:val="0"/>
        <w:spacing w:line="480" w:lineRule="auto"/>
        <w:rPr>
          <w:rFonts w:ascii="Times New Roman" w:hAnsi="Times New Roman" w:cs="Times New Roman"/>
        </w:rPr>
      </w:pPr>
    </w:p>
    <w:p w:rsidR="00BC4981" w:rsidRPr="00816576" w:rsidRDefault="00BC4981" w:rsidP="00BC4981">
      <w:pPr>
        <w:widowControl w:val="0"/>
        <w:autoSpaceDE w:val="0"/>
        <w:autoSpaceDN w:val="0"/>
        <w:adjustRightInd w:val="0"/>
        <w:spacing w:line="480" w:lineRule="auto"/>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29"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9"/>
                    <a:srcRect/>
                    <a:stretch>
                      <a:fillRect/>
                    </a:stretch>
                  </pic:blipFill>
                  <pic:spPr bwMode="auto">
                    <a:xfrm>
                      <a:off x="0" y="0"/>
                      <a:ext cx="5008159" cy="4012948"/>
                    </a:xfrm>
                    <a:prstGeom prst="rect">
                      <a:avLst/>
                    </a:prstGeom>
                    <a:noFill/>
                    <a:ln w="9525">
                      <a:noFill/>
                      <a:miter lim="800000"/>
                      <a:headEnd/>
                      <a:tailEnd/>
                    </a:ln>
                  </pic:spPr>
                </pic:pic>
              </a:graphicData>
            </a:graphic>
          </wp:inline>
        </w:drawing>
      </w:r>
    </w:p>
    <w:p w:rsidR="00BC4981" w:rsidRPr="00816576" w:rsidRDefault="00BC4981" w:rsidP="00BC4981">
      <w:pPr>
        <w:widowControl w:val="0"/>
        <w:autoSpaceDE w:val="0"/>
        <w:autoSpaceDN w:val="0"/>
        <w:adjustRightInd w:val="0"/>
        <w:rPr>
          <w:rFonts w:ascii="Times New Roman" w:hAnsi="Times New Roman" w:cs="Times New Roman"/>
        </w:rPr>
      </w:pPr>
    </w:p>
    <w:p w:rsidR="00BC4981" w:rsidRPr="00816576" w:rsidRDefault="00BC4981" w:rsidP="00BC4981">
      <w:pPr>
        <w:widowControl w:val="0"/>
        <w:autoSpaceDE w:val="0"/>
        <w:autoSpaceDN w:val="0"/>
        <w:adjustRightInd w:val="0"/>
        <w:spacing w:line="400" w:lineRule="atLeast"/>
        <w:rPr>
          <w:rFonts w:ascii="Times New Roman" w:hAnsi="Times New Roman" w:cs="Times New Roman"/>
        </w:rPr>
      </w:pPr>
    </w:p>
    <w:p w:rsidR="00BC4981" w:rsidRPr="00816576" w:rsidRDefault="00BC4981" w:rsidP="00BC498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BC4981" w:rsidRPr="00816576">
        <w:trPr>
          <w:cantSplit/>
        </w:trPr>
        <w:tc>
          <w:tcPr>
            <w:tcW w:w="7969" w:type="dxa"/>
            <w:gridSpan w:val="7"/>
            <w:tcBorders>
              <w:top w:val="nil"/>
              <w:left w:val="nil"/>
              <w:bottom w:val="nil"/>
              <w:right w:val="nil"/>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BC498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BC4981" w:rsidRPr="00816576" w:rsidRDefault="00BC498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BC4981" w:rsidRPr="00816576" w:rsidRDefault="00BC498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BC4981" w:rsidRPr="00816576" w:rsidRDefault="00BC498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BC4981" w:rsidRPr="00816576" w:rsidRDefault="00BC498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BC4981" w:rsidRPr="00816576" w:rsidRDefault="00BC498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BC498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BC4981" w:rsidRPr="00816576" w:rsidRDefault="00BC498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.373</w:t>
            </w:r>
          </w:p>
        </w:tc>
        <w:tc>
          <w:tcPr>
            <w:tcW w:w="1025" w:type="dxa"/>
            <w:tcBorders>
              <w:top w:val="single" w:sz="16" w:space="0" w:color="000000"/>
              <w:bottom w:val="nil"/>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.373</w:t>
            </w:r>
          </w:p>
        </w:tc>
        <w:tc>
          <w:tcPr>
            <w:tcW w:w="1025" w:type="dxa"/>
            <w:tcBorders>
              <w:top w:val="single" w:sz="16" w:space="0" w:color="000000"/>
              <w:bottom w:val="nil"/>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7.422</w:t>
            </w:r>
          </w:p>
        </w:tc>
        <w:tc>
          <w:tcPr>
            <w:tcW w:w="1025" w:type="dxa"/>
            <w:tcBorders>
              <w:top w:val="single" w:sz="16" w:space="0" w:color="000000"/>
              <w:bottom w:val="nil"/>
              <w:right w:val="single" w:sz="16" w:space="0" w:color="000000"/>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.030</w:t>
            </w:r>
            <w:r w:rsidRPr="00816576">
              <w:rPr>
                <w:rFonts w:ascii="Times New Roman" w:hAnsi="Times New Roman" w:cs="Arial"/>
                <w:color w:val="000000"/>
                <w:sz w:val="18"/>
                <w:szCs w:val="18"/>
                <w:vertAlign w:val="superscript"/>
              </w:rPr>
              <w:t>b</w:t>
            </w: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5B5C0D">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BC4981" w:rsidRPr="00816576" w:rsidRDefault="00BC498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.351</w:t>
            </w:r>
          </w:p>
        </w:tc>
        <w:tc>
          <w:tcPr>
            <w:tcW w:w="1025" w:type="dxa"/>
            <w:tcBorders>
              <w:top w:val="nil"/>
              <w:bottom w:val="nil"/>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nil"/>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.050</w:t>
            </w:r>
          </w:p>
        </w:tc>
        <w:tc>
          <w:tcPr>
            <w:tcW w:w="1025" w:type="dxa"/>
            <w:tcBorders>
              <w:top w:val="nil"/>
              <w:bottom w:val="nil"/>
            </w:tcBorders>
            <w:shd w:val="clear" w:color="auto" w:fill="FFFFFF"/>
            <w:vAlign w:val="center"/>
          </w:tcPr>
          <w:p w:rsidR="00BC4981" w:rsidRPr="00816576" w:rsidRDefault="00BC4981" w:rsidP="005B5C0D">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BC4981" w:rsidRPr="00816576" w:rsidRDefault="00BC4981" w:rsidP="005B5C0D">
            <w:pPr>
              <w:widowControl w:val="0"/>
              <w:autoSpaceDE w:val="0"/>
              <w:autoSpaceDN w:val="0"/>
              <w:adjustRightInd w:val="0"/>
              <w:rPr>
                <w:rFonts w:ascii="Times New Roman" w:hAnsi="Times New Roman" w:cs="Times New Roman"/>
              </w:rPr>
            </w:pPr>
          </w:p>
        </w:tc>
      </w:tr>
      <w:tr w:rsidR="00BC498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BC4981" w:rsidRPr="00816576" w:rsidRDefault="00BC4981" w:rsidP="005B5C0D">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BC4981" w:rsidRPr="00816576" w:rsidRDefault="00BC498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.724</w:t>
            </w:r>
          </w:p>
        </w:tc>
        <w:tc>
          <w:tcPr>
            <w:tcW w:w="1025" w:type="dxa"/>
            <w:tcBorders>
              <w:top w:val="nil"/>
              <w:bottom w:val="single" w:sz="16" w:space="0" w:color="000000"/>
            </w:tcBorders>
            <w:shd w:val="clear" w:color="auto" w:fill="FFFFFF"/>
            <w:vAlign w:val="center"/>
          </w:tcPr>
          <w:p w:rsidR="00BC4981" w:rsidRPr="00816576" w:rsidRDefault="00BC498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8</w:t>
            </w:r>
          </w:p>
        </w:tc>
        <w:tc>
          <w:tcPr>
            <w:tcW w:w="1408" w:type="dxa"/>
            <w:tcBorders>
              <w:top w:val="nil"/>
              <w:bottom w:val="single" w:sz="16" w:space="0" w:color="000000"/>
            </w:tcBorders>
            <w:shd w:val="clear" w:color="auto" w:fill="FFFFFF"/>
            <w:vAlign w:val="center"/>
          </w:tcPr>
          <w:p w:rsidR="00BC4981" w:rsidRPr="00816576" w:rsidRDefault="00BC4981" w:rsidP="005B5C0D">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BC4981" w:rsidRPr="00816576" w:rsidRDefault="00BC4981" w:rsidP="005B5C0D">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BC4981" w:rsidRPr="00816576" w:rsidRDefault="00BC4981" w:rsidP="005B5C0D">
            <w:pPr>
              <w:widowControl w:val="0"/>
              <w:autoSpaceDE w:val="0"/>
              <w:autoSpaceDN w:val="0"/>
              <w:adjustRightInd w:val="0"/>
              <w:rPr>
                <w:rFonts w:ascii="Times New Roman" w:hAnsi="Times New Roman" w:cs="Times New Roman"/>
              </w:rPr>
            </w:pP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LENWID</w:t>
            </w:r>
          </w:p>
        </w:tc>
      </w:tr>
      <w:tr w:rsidR="00BC4981" w:rsidRPr="00816576">
        <w:trPr>
          <w:cantSplit/>
        </w:trPr>
        <w:tc>
          <w:tcPr>
            <w:tcW w:w="7969" w:type="dxa"/>
            <w:gridSpan w:val="7"/>
            <w:tcBorders>
              <w:top w:val="nil"/>
              <w:left w:val="nil"/>
              <w:bottom w:val="nil"/>
              <w:right w:val="nil"/>
            </w:tcBorders>
            <w:shd w:val="clear" w:color="auto" w:fill="FFFFFF"/>
          </w:tcPr>
          <w:p w:rsidR="00BC4981" w:rsidRPr="00816576" w:rsidRDefault="00BC498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BIANG</w:t>
            </w:r>
          </w:p>
        </w:tc>
      </w:tr>
    </w:tbl>
    <w:p w:rsidR="00BC4981" w:rsidRPr="00816576" w:rsidRDefault="00BC4981" w:rsidP="00BC4981">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7.22</w:t>
      </w:r>
      <w:r w:rsidRPr="00816576">
        <w:rPr>
          <w:rFonts w:ascii="Times New Roman" w:hAnsi="Times New Roman" w:cs="Times New Roman"/>
        </w:rPr>
        <w:t>: Scatterplot of Early Period Ovoid Scraper L</w:t>
      </w:r>
      <w:proofErr w:type="gramStart"/>
      <w:r w:rsidRPr="00816576">
        <w:rPr>
          <w:rFonts w:ascii="Times New Roman" w:hAnsi="Times New Roman" w:cs="Times New Roman"/>
        </w:rPr>
        <w:t>:W</w:t>
      </w:r>
      <w:proofErr w:type="gramEnd"/>
      <w:r w:rsidRPr="00816576">
        <w:rPr>
          <w:rFonts w:ascii="Times New Roman" w:hAnsi="Times New Roman" w:cs="Times New Roman"/>
        </w:rPr>
        <w:t xml:space="preserve"> Ratio vs. Bit Angle. </w:t>
      </w:r>
      <w:r w:rsidRPr="00816576">
        <w:rPr>
          <w:rFonts w:ascii="Times New Roman" w:hAnsi="Times New Roman"/>
        </w:rPr>
        <w:t>(Primary measurement data available in Appendix A</w:t>
      </w:r>
      <w:proofErr w:type="gramStart"/>
      <w:r>
        <w:rPr>
          <w:rFonts w:ascii="Times New Roman" w:hAnsi="Times New Roman"/>
        </w:rPr>
        <w:t>,Table</w:t>
      </w:r>
      <w:proofErr w:type="gramEnd"/>
      <w:r>
        <w:rPr>
          <w:rFonts w:ascii="Times New Roman" w:hAnsi="Times New Roman"/>
        </w:rPr>
        <w:t xml:space="preserve"> A-3</w:t>
      </w:r>
      <w:r w:rsidRPr="00816576">
        <w:rPr>
          <w:rFonts w:ascii="Times New Roman" w:hAnsi="Times New Roman"/>
        </w:rPr>
        <w:t>.)</w:t>
      </w:r>
    </w:p>
    <w:p w:rsidR="00BC4981" w:rsidRDefault="00BC4981" w:rsidP="00CB562D">
      <w:pPr>
        <w:widowControl w:val="0"/>
        <w:autoSpaceDE w:val="0"/>
        <w:autoSpaceDN w:val="0"/>
        <w:adjustRightInd w:val="0"/>
        <w:spacing w:line="480" w:lineRule="auto"/>
        <w:rPr>
          <w:rFonts w:ascii="Times New Roman" w:hAnsi="Times New Roman" w:cs="Times New Roman"/>
        </w:rPr>
      </w:pPr>
    </w:p>
    <w:p w:rsidR="00BC4981" w:rsidRDefault="00BC4981" w:rsidP="00CB562D">
      <w:pPr>
        <w:widowControl w:val="0"/>
        <w:autoSpaceDE w:val="0"/>
        <w:autoSpaceDN w:val="0"/>
        <w:adjustRightInd w:val="0"/>
        <w:spacing w:line="480" w:lineRule="auto"/>
        <w:rPr>
          <w:rFonts w:ascii="Times New Roman" w:hAnsi="Times New Roman" w:cs="Times New Roman"/>
        </w:rPr>
      </w:pPr>
    </w:p>
    <w:p w:rsidR="00BC4981" w:rsidRDefault="00BC4981" w:rsidP="00CB562D">
      <w:pPr>
        <w:widowControl w:val="0"/>
        <w:autoSpaceDE w:val="0"/>
        <w:autoSpaceDN w:val="0"/>
        <w:adjustRightInd w:val="0"/>
        <w:spacing w:line="480" w:lineRule="auto"/>
        <w:rPr>
          <w:rFonts w:ascii="Times New Roman" w:hAnsi="Times New Roman" w:cs="Times New Roman"/>
        </w:rPr>
      </w:pPr>
    </w:p>
    <w:p w:rsidR="00BC4981" w:rsidRDefault="00BC4981" w:rsidP="00CB562D">
      <w:pPr>
        <w:widowControl w:val="0"/>
        <w:autoSpaceDE w:val="0"/>
        <w:autoSpaceDN w:val="0"/>
        <w:adjustRightInd w:val="0"/>
        <w:spacing w:line="480" w:lineRule="auto"/>
        <w:rPr>
          <w:rFonts w:ascii="Times New Roman" w:hAnsi="Times New Roman" w:cs="Times New Roman"/>
        </w:rPr>
      </w:pPr>
    </w:p>
    <w:p w:rsidR="00BA48AD" w:rsidRPr="00816576" w:rsidRDefault="00CB562D" w:rsidP="00BA48AD">
      <w:pPr>
        <w:widowControl w:val="0"/>
        <w:autoSpaceDE w:val="0"/>
        <w:autoSpaceDN w:val="0"/>
        <w:adjustRightInd w:val="0"/>
        <w:spacing w:line="480" w:lineRule="auto"/>
        <w:rPr>
          <w:rFonts w:ascii="Times New Roman" w:hAnsi="Times New Roman" w:cs="Times New Roman"/>
        </w:rPr>
      </w:pPr>
      <w:proofErr w:type="gramStart"/>
      <w:r w:rsidRPr="00816576">
        <w:rPr>
          <w:rFonts w:ascii="Times New Roman" w:hAnsi="Times New Roman" w:cs="Times New Roman"/>
        </w:rPr>
        <w:t>acute</w:t>
      </w:r>
      <w:proofErr w:type="gramEnd"/>
      <w:r w:rsidRPr="00816576">
        <w:rPr>
          <w:rFonts w:ascii="Times New Roman" w:hAnsi="Times New Roman" w:cs="Times New Roman"/>
        </w:rPr>
        <w:t xml:space="preserve"> edge angles. Perhaps the concurrent changes in tool dimensions are a better indicator of reduction than are changes either in length or width individually. It is likely that a minimum width threshold </w:t>
      </w:r>
      <w:r w:rsidR="00D57AD7" w:rsidRPr="00816576">
        <w:rPr>
          <w:rFonts w:ascii="Times New Roman" w:hAnsi="Times New Roman" w:cs="Times New Roman"/>
        </w:rPr>
        <w:t>existed, beyond which these long and narrow tools could not be resharpened successfully. This threshold may have been reached well before tools could no longer be reduced successfully along their lengths. While it was anticipated that most wear would have occurred along the lateral margins, it is possible that under particularly extensive resharpening some material may also have been removed from the distal end, where the converging lateral margins met. These angled margins would have provided a long portion of usable edge length that could have been resharpened repeatedly, resulting in the removal of greater amounts of length over the life of the tool.</w:t>
      </w:r>
    </w:p>
    <w:p w:rsidR="00AA3EFA" w:rsidRPr="00816576" w:rsidRDefault="00AA3EFA" w:rsidP="00AA3EFA">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Another explanation for these patterns is that, like the End Scrapers, perhaps edge sharpness was more important to the completion of tasks in which these tools were used than was maintenance of a particular edge angle. In this case, the potential for multiple resharpening episodes would have been a key consideration in tool design and discard. Functional differences in Ovoid Scrapers with different edge angles might also provide an explanation, and will be considered in the following chapter.</w:t>
      </w:r>
    </w:p>
    <w:p w:rsidR="00BF6A10" w:rsidRPr="00816576" w:rsidRDefault="00BF6A10" w:rsidP="00BF6A10">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 xml:space="preserve">Only two specimens were recovered from the </w:t>
      </w:r>
      <w:proofErr w:type="gramStart"/>
      <w:r w:rsidRPr="00816576">
        <w:rPr>
          <w:rFonts w:ascii="Times New Roman" w:hAnsi="Times New Roman" w:cs="Times New Roman"/>
        </w:rPr>
        <w:t>Mid</w:t>
      </w:r>
      <w:proofErr w:type="gramEnd"/>
      <w:r w:rsidRPr="00816576">
        <w:rPr>
          <w:rFonts w:ascii="Times New Roman" w:hAnsi="Times New Roman" w:cs="Times New Roman"/>
        </w:rPr>
        <w:t xml:space="preserve"> levels, making assessment of any patterning impossible.</w:t>
      </w:r>
    </w:p>
    <w:p w:rsidR="00C327A0" w:rsidRPr="00816576" w:rsidRDefault="00BF6A10" w:rsidP="00BF6A10">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Among the Early period specimens, the range</w:t>
      </w:r>
      <w:r w:rsidR="00CE01CD" w:rsidRPr="00816576">
        <w:rPr>
          <w:rFonts w:ascii="Times New Roman" w:hAnsi="Times New Roman" w:cs="Times New Roman"/>
        </w:rPr>
        <w:t>s</w:t>
      </w:r>
      <w:r w:rsidRPr="00816576">
        <w:rPr>
          <w:rFonts w:ascii="Times New Roman" w:hAnsi="Times New Roman" w:cs="Times New Roman"/>
        </w:rPr>
        <w:t xml:space="preserve"> of edge angles, widths, and width-to-thickness ratios are relatively wide, suggesting that discard of these implements may have been occurring at a variety of stages in the use sequence. One possible explanation for the varied discard patterns is that these tools may have been used only on-site. With no evidence for hafting modifications, these tools may not represent curated implements. These tools could have been produced, as needed, from easily transported and easily modified large blanks, such as the blade</w:t>
      </w:r>
      <w:r w:rsidR="00D57AD7">
        <w:rPr>
          <w:rFonts w:ascii="Times New Roman" w:hAnsi="Times New Roman" w:cs="Times New Roman"/>
        </w:rPr>
        <w:t xml:space="preserve"> </w:t>
      </w:r>
      <w:r w:rsidR="00D57AD7" w:rsidRPr="00816576">
        <w:rPr>
          <w:rFonts w:ascii="Times New Roman" w:hAnsi="Times New Roman" w:cs="Times New Roman"/>
        </w:rPr>
        <w:t xml:space="preserve">blanks that appear common in the </w:t>
      </w:r>
      <w:proofErr w:type="gramStart"/>
      <w:r w:rsidR="00D57AD7" w:rsidRPr="00816576">
        <w:rPr>
          <w:rFonts w:ascii="Times New Roman" w:hAnsi="Times New Roman" w:cs="Times New Roman"/>
        </w:rPr>
        <w:t>Early</w:t>
      </w:r>
      <w:proofErr w:type="gramEnd"/>
      <w:r w:rsidR="00D57AD7" w:rsidRPr="00816576">
        <w:rPr>
          <w:rFonts w:ascii="Times New Roman" w:hAnsi="Times New Roman" w:cs="Times New Roman"/>
        </w:rPr>
        <w:t xml:space="preserve"> period sample. This explanation is not entirely satisfying, though, as they received fairly substantial investment in their post-detachment modification. Investing such degrees of time and energy in their production does not make sense for tools that were only to be used briefly on-site, where raw materials were plentiful. Another possible explanation for this pattern is that these tools were being left on-site for use upon return to the cave, but no direct evidence for lithic caching is noted at the site. A third possibility is that these specimens represent tools that were used while the Dust Cave population was away from the site, and that they were returned to the cave and abandoned there as part of retooling behavior, with specimens being discarded as they approached the end of their utility. While at the site, toolmakers could have produced new Ovoid Scrapers or could have manufactured transportable flakes for transformation into these and other tool types during forays elsewhere on the landscape. The Ovoid Scrapers certainly would have been useful general-purpose tools that could have been produced, for a range of uses, while away from the site, especially from easily transformed blanks such as blades. Investment in their production/post-detachment modification may have ensured their continued utility, facilitating resharpening throughout the subsistence cycle until toolmakers could return to the cave for retooling.</w:t>
      </w:r>
    </w:p>
    <w:p w:rsidR="00D57AD7" w:rsidRPr="00816576" w:rsidRDefault="00D57AD7" w:rsidP="00D57AD7">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 xml:space="preserve">The Ovoid Scrapers may have been fairly general-purpose tools, with edge angles suggestive of cutting rather than scraping. Microwear analysis, discussed in the following chapter, suggests that these implements were used for cutting. It is likely that a minimum width threshold for these tools was an important consideration in the decision to discard, as narrower specimens might have been more prone to breakage from stresses applied during use. The variation in widths, however, suggests that these tools may instead have been abandoned at various stages in their use-lives. </w:t>
      </w:r>
    </w:p>
    <w:p w:rsidR="00BA48AD" w:rsidRPr="00816576" w:rsidRDefault="00BA48AD" w:rsidP="00BA48AD">
      <w:pPr>
        <w:widowControl w:val="0"/>
        <w:autoSpaceDE w:val="0"/>
        <w:autoSpaceDN w:val="0"/>
        <w:adjustRightInd w:val="0"/>
        <w:spacing w:line="480" w:lineRule="auto"/>
        <w:rPr>
          <w:rFonts w:ascii="Times New Roman" w:hAnsi="Times New Roman" w:cs="Times New Roman"/>
        </w:rPr>
      </w:pPr>
    </w:p>
    <w:p w:rsidR="00BA48AD" w:rsidRPr="00816576" w:rsidRDefault="00BA48AD" w:rsidP="00AA3EFA">
      <w:pPr>
        <w:widowControl w:val="0"/>
        <w:autoSpaceDE w:val="0"/>
        <w:autoSpaceDN w:val="0"/>
        <w:adjustRightInd w:val="0"/>
        <w:spacing w:line="480" w:lineRule="auto"/>
        <w:rPr>
          <w:rFonts w:ascii="Times New Roman" w:hAnsi="Times New Roman"/>
          <w:i/>
        </w:rPr>
      </w:pPr>
      <w:r w:rsidRPr="00816576">
        <w:rPr>
          <w:rFonts w:ascii="Times New Roman" w:hAnsi="Times New Roman"/>
          <w:i/>
        </w:rPr>
        <w:t>Humpback Scrapers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Humpback Scrapers may represent a particular sub-type of End Scraper, as their morphology is quite similar in some ways to that of the other End Scraper specimens. However, there were so few Humpback Scrapers recovered (n=4 Early period; n=1 Mid period) that any assessment of their relationship to the other End Scrapers is difficult. The specimens recovered from the </w:t>
      </w:r>
      <w:proofErr w:type="gramStart"/>
      <w:r w:rsidRPr="00816576">
        <w:rPr>
          <w:rFonts w:ascii="Times New Roman" w:hAnsi="Times New Roman"/>
        </w:rPr>
        <w:t>Early</w:t>
      </w:r>
      <w:proofErr w:type="gramEnd"/>
      <w:r w:rsidRPr="00816576">
        <w:rPr>
          <w:rFonts w:ascii="Times New Roman" w:hAnsi="Times New Roman"/>
        </w:rPr>
        <w:t xml:space="preserve"> levels were all complete or relatively complete, while the single Mid period specimen is missing its proximal end. While their outline morphology is quite similar to that of the End Scrapers, with distinctive </w:t>
      </w:r>
      <w:r w:rsidR="00CE01CD" w:rsidRPr="00816576">
        <w:rPr>
          <w:rFonts w:ascii="Times New Roman" w:hAnsi="Times New Roman"/>
        </w:rPr>
        <w:t>modifications to the distal end</w:t>
      </w:r>
      <w:r w:rsidRPr="00816576">
        <w:rPr>
          <w:rFonts w:ascii="Times New Roman" w:hAnsi="Times New Roman"/>
        </w:rPr>
        <w:t xml:space="preserve"> and a narrower proximal end, their longitudinal sections differ dramatically, having a characteristic thickening (“hump”) toward the distal end of the tool. Maintenance of this outline morphology likely would result in changes similar to those expected for the End Scrapers, assuming that the distal end represents the working edge of the tool. Sp</w:t>
      </w:r>
      <w:r w:rsidR="00C327A0" w:rsidRPr="00816576">
        <w:rPr>
          <w:rFonts w:ascii="Times New Roman" w:hAnsi="Times New Roman"/>
        </w:rPr>
        <w:t>ecifically, I would expect tool</w:t>
      </w:r>
      <w:r w:rsidRPr="00816576">
        <w:rPr>
          <w:rFonts w:ascii="Times New Roman" w:hAnsi="Times New Roman"/>
        </w:rPr>
        <w:t xml:space="preserve"> length to become reduced and for changes to occur in bit morphology over successive resharpening episodes.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An examination of the relationship between overall tool </w:t>
      </w:r>
      <w:proofErr w:type="gramStart"/>
      <w:r w:rsidRPr="00816576">
        <w:rPr>
          <w:rFonts w:ascii="Times New Roman" w:hAnsi="Times New Roman"/>
        </w:rPr>
        <w:t>size</w:t>
      </w:r>
      <w:proofErr w:type="gramEnd"/>
      <w:r w:rsidRPr="00816576">
        <w:rPr>
          <w:rFonts w:ascii="Times New Roman" w:hAnsi="Times New Roman"/>
        </w:rPr>
        <w:t xml:space="preserve"> (measured as a ratio of length to width) </w:t>
      </w:r>
      <w:r w:rsidR="00B40A79" w:rsidRPr="00816576">
        <w:rPr>
          <w:rFonts w:ascii="Times New Roman" w:hAnsi="Times New Roman"/>
        </w:rPr>
        <w:t>was difficult to assess for the humpback scrapers, given the small size of the sample. Little patterning was noted in the data, and statistical assessment was impossible given the small sample.</w:t>
      </w:r>
    </w:p>
    <w:p w:rsidR="00035D41" w:rsidRPr="00816576" w:rsidRDefault="00035D41" w:rsidP="00BA48AD">
      <w:pPr>
        <w:spacing w:line="480" w:lineRule="auto"/>
        <w:rPr>
          <w:rFonts w:ascii="Times New Roman" w:hAnsi="Times New Roman"/>
          <w:u w:val="single"/>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Other Unifaces: Gravers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Gravers are found in greatest frequency in the </w:t>
      </w:r>
      <w:proofErr w:type="gramStart"/>
      <w:r w:rsidRPr="00816576">
        <w:rPr>
          <w:rFonts w:ascii="Times New Roman" w:hAnsi="Times New Roman"/>
        </w:rPr>
        <w:t>Early</w:t>
      </w:r>
      <w:proofErr w:type="gramEnd"/>
      <w:r w:rsidRPr="00816576">
        <w:rPr>
          <w:rFonts w:ascii="Times New Roman" w:hAnsi="Times New Roman"/>
        </w:rPr>
        <w:t xml:space="preserve"> period sample. These tools, which likely </w:t>
      </w:r>
      <w:proofErr w:type="gramStart"/>
      <w:r w:rsidRPr="00816576">
        <w:rPr>
          <w:rFonts w:ascii="Times New Roman" w:hAnsi="Times New Roman"/>
        </w:rPr>
        <w:t>functioned</w:t>
      </w:r>
      <w:proofErr w:type="gramEnd"/>
      <w:r w:rsidRPr="00816576">
        <w:rPr>
          <w:rFonts w:ascii="Times New Roman" w:hAnsi="Times New Roman"/>
        </w:rPr>
        <w:t xml:space="preserve"> as implements for incising or engraving hard materials such as bone, antler, or wood, are apt to have experienced significant wear as a result of being used to work dense materials. Incising these hard materials would have worn down the graver bits, especially along the length, requiring resharpening through successive episodes of use. I</w:t>
      </w:r>
      <w:r w:rsidR="0084622D" w:rsidRPr="00816576">
        <w:rPr>
          <w:rFonts w:ascii="Times New Roman" w:hAnsi="Times New Roman"/>
        </w:rPr>
        <w:t>t is proposed</w:t>
      </w:r>
      <w:r w:rsidRPr="00816576">
        <w:rPr>
          <w:rFonts w:ascii="Times New Roman" w:hAnsi="Times New Roman"/>
        </w:rPr>
        <w:t xml:space="preserve"> that bit length would have changed more dramatically than would either bit width or bit thickness.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Specimens of different lengths were noted, and it appears that</w:t>
      </w:r>
      <w:r w:rsidR="00CE01CD" w:rsidRPr="00816576">
        <w:rPr>
          <w:rFonts w:ascii="Times New Roman" w:hAnsi="Times New Roman"/>
        </w:rPr>
        <w:t xml:space="preserve"> longer bits tended to be wider</w:t>
      </w:r>
      <w:r w:rsidRPr="00816576">
        <w:rPr>
          <w:rFonts w:ascii="Times New Roman" w:hAnsi="Times New Roman"/>
        </w:rPr>
        <w:t xml:space="preserve"> while shorter bits ten</w:t>
      </w:r>
      <w:r w:rsidR="00484E5B" w:rsidRPr="00816576">
        <w:rPr>
          <w:rFonts w:ascii="Times New Roman" w:hAnsi="Times New Roman"/>
        </w:rPr>
        <w:t>ded to be narrower, although the pattern is not significan</w:t>
      </w:r>
      <w:r w:rsidR="00120DBD" w:rsidRPr="00816576">
        <w:rPr>
          <w:rFonts w:ascii="Times New Roman" w:hAnsi="Times New Roman"/>
        </w:rPr>
        <w:t>t at the 5% signifiance level</w:t>
      </w:r>
      <w:r w:rsidR="00484E5B" w:rsidRPr="00816576">
        <w:rPr>
          <w:rFonts w:ascii="Times New Roman" w:hAnsi="Times New Roman"/>
        </w:rPr>
        <w:t xml:space="preserve"> (R</w:t>
      </w:r>
      <w:r w:rsidR="00484E5B" w:rsidRPr="00816576">
        <w:rPr>
          <w:rFonts w:ascii="Times New Roman" w:hAnsi="Times New Roman"/>
          <w:vertAlign w:val="superscript"/>
        </w:rPr>
        <w:t>2</w:t>
      </w:r>
      <w:r w:rsidR="00484E5B" w:rsidRPr="00816576">
        <w:rPr>
          <w:rFonts w:ascii="Times New Roman" w:hAnsi="Times New Roman"/>
        </w:rPr>
        <w:t xml:space="preserve"> = 0.464, </w:t>
      </w:r>
      <w:r w:rsidR="00484E5B" w:rsidRPr="00816576">
        <w:rPr>
          <w:rFonts w:ascii="Times New Roman" w:hAnsi="Times New Roman"/>
          <w:i/>
        </w:rPr>
        <w:t>p</w:t>
      </w:r>
      <w:r w:rsidR="00484E5B" w:rsidRPr="00816576">
        <w:rPr>
          <w:rFonts w:ascii="Times New Roman" w:hAnsi="Times New Roman"/>
        </w:rPr>
        <w:t xml:space="preserve"> = 0.063; Figure 7.23)</w:t>
      </w:r>
      <w:r w:rsidRPr="00816576">
        <w:rPr>
          <w:rFonts w:ascii="Times New Roman" w:hAnsi="Times New Roman"/>
        </w:rPr>
        <w:t xml:space="preserve">. This pattern may be </w:t>
      </w:r>
      <w:r w:rsidR="00CE01CD" w:rsidRPr="00816576">
        <w:rPr>
          <w:rFonts w:ascii="Times New Roman" w:hAnsi="Times New Roman"/>
        </w:rPr>
        <w:t>related to requirements for use</w:t>
      </w:r>
      <w:r w:rsidRPr="00816576">
        <w:rPr>
          <w:rFonts w:ascii="Times New Roman" w:hAnsi="Times New Roman"/>
        </w:rPr>
        <w:t xml:space="preserve"> and for ease of manufacture. Longer bits may have been easier to produce if they were also broader, and these broader, longer bits may have been less susceptible to breaking under the forces applied during use. The spread of thickness measurements is fairly restricted (approximately 2.0-3.5 mm), compared to the greater spread of length measurements (approximately 3.5-8.5 mm) and width measurements (approximately 1.5-5.0 mm). An examination of bit thicknesses seems to indicate that there is an appropriate range of t</w:t>
      </w:r>
      <w:r w:rsidR="00120DBD" w:rsidRPr="00816576">
        <w:rPr>
          <w:rFonts w:ascii="Times New Roman" w:hAnsi="Times New Roman"/>
        </w:rPr>
        <w:t>hicknesses for these tools (</w:t>
      </w:r>
      <w:r w:rsidR="009E7D22">
        <w:rPr>
          <w:rFonts w:ascii="Times New Roman" w:hAnsi="Times New Roman"/>
        </w:rPr>
        <w:t xml:space="preserve">Figure </w:t>
      </w:r>
      <w:r w:rsidR="00120DBD" w:rsidRPr="00816576">
        <w:rPr>
          <w:rFonts w:ascii="Times New Roman" w:hAnsi="Times New Roman"/>
        </w:rPr>
        <w:t>7.24</w:t>
      </w:r>
      <w:r w:rsidRPr="00816576">
        <w:rPr>
          <w:rFonts w:ascii="Times New Roman" w:hAnsi="Times New Roman"/>
        </w:rPr>
        <w:t>). Specimens that are too thin would have been prone to breakage during use, while specimens that are too thick may have produced grooves that were too wide.</w:t>
      </w:r>
    </w:p>
    <w:p w:rsidR="00AA3EFA" w:rsidRPr="00816576" w:rsidRDefault="00B0675D" w:rsidP="00AA3EFA">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 xml:space="preserve">There </w:t>
      </w:r>
      <w:r w:rsidR="00AA3EFA" w:rsidRPr="00816576">
        <w:rPr>
          <w:rFonts w:ascii="Times New Roman" w:hAnsi="Times New Roman" w:cs="Times New Roman"/>
        </w:rPr>
        <w:t>also appear</w:t>
      </w:r>
      <w:r w:rsidRPr="00816576">
        <w:rPr>
          <w:rFonts w:ascii="Times New Roman" w:hAnsi="Times New Roman" w:cs="Times New Roman"/>
        </w:rPr>
        <w:t>s</w:t>
      </w:r>
      <w:r w:rsidR="00AA3EFA" w:rsidRPr="00816576">
        <w:rPr>
          <w:rFonts w:ascii="Times New Roman" w:hAnsi="Times New Roman" w:cs="Times New Roman"/>
        </w:rPr>
        <w:t xml:space="preserve"> to be a moderate relationship between bit width and bit thickness. This relationship is p</w:t>
      </w:r>
      <w:r w:rsidR="00120DBD" w:rsidRPr="00816576">
        <w:rPr>
          <w:rFonts w:ascii="Times New Roman" w:hAnsi="Times New Roman" w:cs="Times New Roman"/>
        </w:rPr>
        <w:t>ositive, but is not significant</w:t>
      </w:r>
      <w:r w:rsidR="00AA3EFA" w:rsidRPr="00816576">
        <w:rPr>
          <w:rFonts w:ascii="Times New Roman" w:hAnsi="Times New Roman" w:cs="Times New Roman"/>
        </w:rPr>
        <w:t xml:space="preserve"> (</w:t>
      </w:r>
      <w:r w:rsidR="005D7D9D" w:rsidRPr="00816576">
        <w:rPr>
          <w:rFonts w:ascii="Times New Roman" w:hAnsi="Times New Roman" w:cs="Times New Roman"/>
        </w:rPr>
        <w:t>R</w:t>
      </w:r>
      <w:r w:rsidR="005D7D9D" w:rsidRPr="00816576">
        <w:rPr>
          <w:rFonts w:ascii="Times New Roman" w:hAnsi="Times New Roman" w:cs="Times New Roman"/>
          <w:vertAlign w:val="superscript"/>
        </w:rPr>
        <w:t>2</w:t>
      </w:r>
      <w:r w:rsidR="00120DBD" w:rsidRPr="00816576">
        <w:rPr>
          <w:rFonts w:ascii="Times New Roman" w:hAnsi="Times New Roman" w:cs="Times New Roman"/>
        </w:rPr>
        <w:t xml:space="preserve"> = 0.252, </w:t>
      </w:r>
      <w:r w:rsidR="00120DBD" w:rsidRPr="00816576">
        <w:rPr>
          <w:rFonts w:ascii="Times New Roman" w:hAnsi="Times New Roman" w:cs="Times New Roman"/>
          <w:i/>
        </w:rPr>
        <w:t>p</w:t>
      </w:r>
      <w:r w:rsidR="00120DBD" w:rsidRPr="00816576">
        <w:rPr>
          <w:rFonts w:ascii="Times New Roman" w:hAnsi="Times New Roman" w:cs="Times New Roman"/>
        </w:rPr>
        <w:t xml:space="preserve"> = 0.204; Figure 7.25</w:t>
      </w:r>
      <w:r w:rsidR="00AA3EFA" w:rsidRPr="00816576">
        <w:rPr>
          <w:rFonts w:ascii="Times New Roman" w:hAnsi="Times New Roman" w:cs="Times New Roman"/>
        </w:rPr>
        <w:t xml:space="preserve">). Bits that are wider also tend to </w:t>
      </w:r>
      <w:r w:rsidRPr="00816576">
        <w:rPr>
          <w:rFonts w:ascii="Times New Roman" w:hAnsi="Times New Roman" w:cs="Times New Roman"/>
        </w:rPr>
        <w:t>be thicker</w:t>
      </w:r>
      <w:r w:rsidR="00AA3EFA" w:rsidRPr="00816576">
        <w:rPr>
          <w:rFonts w:ascii="Times New Roman" w:hAnsi="Times New Roman" w:cs="Times New Roman"/>
        </w:rPr>
        <w:t>. Once again, though, the range of thicknesses is much more restricted than the range of widths, suggesting that thickness may have been a greater factor in production design and/or the decision to discard.</w:t>
      </w:r>
    </w:p>
    <w:p w:rsidR="00A21491" w:rsidRPr="00816576" w:rsidRDefault="00A21491" w:rsidP="00A21491">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71872" cy="4064000"/>
            <wp:effectExtent l="25400" t="0" r="8128" b="0"/>
            <wp:docPr id="64"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0"/>
                    <a:srcRect/>
                    <a:stretch>
                      <a:fillRect/>
                    </a:stretch>
                  </pic:blipFill>
                  <pic:spPr bwMode="auto">
                    <a:xfrm>
                      <a:off x="0" y="0"/>
                      <a:ext cx="5071872" cy="4064000"/>
                    </a:xfrm>
                    <a:prstGeom prst="rect">
                      <a:avLst/>
                    </a:prstGeom>
                    <a:noFill/>
                    <a:ln w="9525">
                      <a:noFill/>
                      <a:miter lim="800000"/>
                      <a:headEnd/>
                      <a:tailEnd/>
                    </a:ln>
                  </pic:spPr>
                </pic:pic>
              </a:graphicData>
            </a:graphic>
          </wp:inline>
        </w:drawing>
      </w:r>
    </w:p>
    <w:p w:rsidR="00A21491" w:rsidRPr="00816576" w:rsidRDefault="00A21491" w:rsidP="00A21491">
      <w:pPr>
        <w:widowControl w:val="0"/>
        <w:autoSpaceDE w:val="0"/>
        <w:autoSpaceDN w:val="0"/>
        <w:adjustRightInd w:val="0"/>
        <w:rPr>
          <w:rFonts w:ascii="Times New Roman" w:hAnsi="Times New Roman" w:cs="Times New Roman"/>
        </w:rPr>
      </w:pPr>
    </w:p>
    <w:p w:rsidR="00A21491" w:rsidRPr="00816576" w:rsidRDefault="00A21491" w:rsidP="00A21491">
      <w:pPr>
        <w:widowControl w:val="0"/>
        <w:autoSpaceDE w:val="0"/>
        <w:autoSpaceDN w:val="0"/>
        <w:adjustRightInd w:val="0"/>
        <w:spacing w:line="400" w:lineRule="atLeast"/>
        <w:rPr>
          <w:rFonts w:ascii="Times New Roman" w:hAnsi="Times New Roman" w:cs="Times New Roman"/>
        </w:rPr>
      </w:pPr>
    </w:p>
    <w:p w:rsidR="00A21491" w:rsidRPr="00816576" w:rsidRDefault="00A21491" w:rsidP="00A21491">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A21491" w:rsidRPr="00816576">
        <w:trPr>
          <w:cantSplit/>
        </w:trPr>
        <w:tc>
          <w:tcPr>
            <w:tcW w:w="7969" w:type="dxa"/>
            <w:gridSpan w:val="7"/>
            <w:tcBorders>
              <w:top w:val="nil"/>
              <w:left w:val="nil"/>
              <w:bottom w:val="nil"/>
              <w:right w:val="nil"/>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A21491"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A21491" w:rsidRPr="00816576" w:rsidRDefault="00A2149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A21491" w:rsidRPr="00816576" w:rsidRDefault="00A2149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A21491" w:rsidRPr="00816576" w:rsidRDefault="00A2149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A21491" w:rsidRPr="00816576" w:rsidRDefault="00A2149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A21491" w:rsidRPr="00816576" w:rsidRDefault="00A2149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A21491" w:rsidRPr="00816576" w:rsidRDefault="00A21491" w:rsidP="005B5C0D">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A21491"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A21491" w:rsidRPr="00816576" w:rsidRDefault="00A2149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A21491" w:rsidRPr="00816576" w:rsidRDefault="00A2149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11.230</w:t>
            </w:r>
          </w:p>
        </w:tc>
        <w:tc>
          <w:tcPr>
            <w:tcW w:w="1025" w:type="dxa"/>
            <w:tcBorders>
              <w:top w:val="single" w:sz="16" w:space="0" w:color="000000"/>
              <w:bottom w:val="nil"/>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11.230</w:t>
            </w:r>
          </w:p>
        </w:tc>
        <w:tc>
          <w:tcPr>
            <w:tcW w:w="1025" w:type="dxa"/>
            <w:tcBorders>
              <w:top w:val="single" w:sz="16" w:space="0" w:color="000000"/>
              <w:bottom w:val="nil"/>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5.203</w:t>
            </w:r>
          </w:p>
        </w:tc>
        <w:tc>
          <w:tcPr>
            <w:tcW w:w="1025" w:type="dxa"/>
            <w:tcBorders>
              <w:top w:val="single" w:sz="16" w:space="0" w:color="000000"/>
              <w:bottom w:val="nil"/>
              <w:right w:val="single" w:sz="16" w:space="0" w:color="000000"/>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.063</w:t>
            </w:r>
            <w:r w:rsidRPr="00816576">
              <w:rPr>
                <w:rFonts w:ascii="Times New Roman" w:hAnsi="Times New Roman" w:cs="Arial"/>
                <w:color w:val="000000"/>
                <w:sz w:val="18"/>
                <w:szCs w:val="18"/>
                <w:vertAlign w:val="superscript"/>
              </w:rPr>
              <w:t>b</w:t>
            </w:r>
          </w:p>
        </w:tc>
      </w:tr>
      <w:tr w:rsidR="00A2149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A21491" w:rsidRPr="00816576" w:rsidRDefault="00A21491" w:rsidP="005B5C0D">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A21491" w:rsidRPr="00816576" w:rsidRDefault="00A2149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12.950</w:t>
            </w:r>
          </w:p>
        </w:tc>
        <w:tc>
          <w:tcPr>
            <w:tcW w:w="1025" w:type="dxa"/>
            <w:tcBorders>
              <w:top w:val="nil"/>
              <w:bottom w:val="nil"/>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408" w:type="dxa"/>
            <w:tcBorders>
              <w:top w:val="nil"/>
              <w:bottom w:val="nil"/>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2.158</w:t>
            </w:r>
          </w:p>
        </w:tc>
        <w:tc>
          <w:tcPr>
            <w:tcW w:w="1025" w:type="dxa"/>
            <w:tcBorders>
              <w:top w:val="nil"/>
              <w:bottom w:val="nil"/>
            </w:tcBorders>
            <w:shd w:val="clear" w:color="auto" w:fill="FFFFFF"/>
            <w:vAlign w:val="center"/>
          </w:tcPr>
          <w:p w:rsidR="00A21491" w:rsidRPr="00816576" w:rsidRDefault="00A21491" w:rsidP="005B5C0D">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A21491" w:rsidRPr="00816576" w:rsidRDefault="00A21491" w:rsidP="005B5C0D">
            <w:pPr>
              <w:widowControl w:val="0"/>
              <w:autoSpaceDE w:val="0"/>
              <w:autoSpaceDN w:val="0"/>
              <w:adjustRightInd w:val="0"/>
              <w:rPr>
                <w:rFonts w:ascii="Times New Roman" w:hAnsi="Times New Roman" w:cs="Times New Roman"/>
              </w:rPr>
            </w:pPr>
          </w:p>
        </w:tc>
      </w:tr>
      <w:tr w:rsidR="00A21491"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A21491" w:rsidRPr="00816576" w:rsidRDefault="00A21491" w:rsidP="005B5C0D">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A21491" w:rsidRPr="00816576" w:rsidRDefault="00A2149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24.180</w:t>
            </w:r>
          </w:p>
        </w:tc>
        <w:tc>
          <w:tcPr>
            <w:tcW w:w="1025" w:type="dxa"/>
            <w:tcBorders>
              <w:top w:val="nil"/>
              <w:bottom w:val="single" w:sz="16" w:space="0" w:color="000000"/>
            </w:tcBorders>
            <w:shd w:val="clear" w:color="auto" w:fill="FFFFFF"/>
            <w:vAlign w:val="center"/>
          </w:tcPr>
          <w:p w:rsidR="00A21491" w:rsidRPr="00816576" w:rsidRDefault="00A21491" w:rsidP="005B5C0D">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single" w:sz="16" w:space="0" w:color="000000"/>
            </w:tcBorders>
            <w:shd w:val="clear" w:color="auto" w:fill="FFFFFF"/>
            <w:vAlign w:val="center"/>
          </w:tcPr>
          <w:p w:rsidR="00A21491" w:rsidRPr="00816576" w:rsidRDefault="00A21491" w:rsidP="005B5C0D">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A21491" w:rsidRPr="00816576" w:rsidRDefault="00A21491" w:rsidP="005B5C0D">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A21491" w:rsidRPr="00816576" w:rsidRDefault="00A21491" w:rsidP="005B5C0D">
            <w:pPr>
              <w:widowControl w:val="0"/>
              <w:autoSpaceDE w:val="0"/>
              <w:autoSpaceDN w:val="0"/>
              <w:adjustRightInd w:val="0"/>
              <w:rPr>
                <w:rFonts w:ascii="Times New Roman" w:hAnsi="Times New Roman" w:cs="Times New Roman"/>
              </w:rPr>
            </w:pPr>
          </w:p>
        </w:tc>
      </w:tr>
      <w:tr w:rsidR="00A21491" w:rsidRPr="00816576">
        <w:trPr>
          <w:cantSplit/>
        </w:trPr>
        <w:tc>
          <w:tcPr>
            <w:tcW w:w="7969" w:type="dxa"/>
            <w:gridSpan w:val="7"/>
            <w:tcBorders>
              <w:top w:val="nil"/>
              <w:left w:val="nil"/>
              <w:bottom w:val="nil"/>
              <w:right w:val="nil"/>
            </w:tcBorders>
            <w:shd w:val="clear" w:color="auto" w:fill="FFFFFF"/>
          </w:tcPr>
          <w:p w:rsidR="00A21491" w:rsidRPr="00816576" w:rsidRDefault="00A2149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BILEN</w:t>
            </w:r>
          </w:p>
        </w:tc>
      </w:tr>
      <w:tr w:rsidR="00A21491" w:rsidRPr="00816576">
        <w:trPr>
          <w:cantSplit/>
        </w:trPr>
        <w:tc>
          <w:tcPr>
            <w:tcW w:w="7969" w:type="dxa"/>
            <w:gridSpan w:val="7"/>
            <w:tcBorders>
              <w:top w:val="nil"/>
              <w:left w:val="nil"/>
              <w:bottom w:val="nil"/>
              <w:right w:val="nil"/>
            </w:tcBorders>
            <w:shd w:val="clear" w:color="auto" w:fill="FFFFFF"/>
          </w:tcPr>
          <w:p w:rsidR="00A21491" w:rsidRPr="00816576" w:rsidRDefault="00A21491" w:rsidP="005B5C0D">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BIWID</w:t>
            </w:r>
          </w:p>
        </w:tc>
      </w:tr>
    </w:tbl>
    <w:p w:rsidR="00A21491" w:rsidRPr="00816576" w:rsidRDefault="00A21491" w:rsidP="00A21491">
      <w:pPr>
        <w:rPr>
          <w:rFonts w:ascii="Times New Roman" w:hAnsi="Times New Roman"/>
        </w:rPr>
      </w:pPr>
      <w:r w:rsidRPr="00816576">
        <w:rPr>
          <w:rFonts w:ascii="Times New Roman" w:hAnsi="Times New Roman"/>
          <w:b/>
        </w:rPr>
        <w:t>Figure 7.23</w:t>
      </w:r>
      <w:r w:rsidRPr="00816576">
        <w:rPr>
          <w:rFonts w:ascii="Times New Roman" w:hAnsi="Times New Roman"/>
        </w:rPr>
        <w:t>: Scatterplot for Early Period Graver Bit Length vs. Bit Width. (Primary measurement data available in Appendix A</w:t>
      </w:r>
      <w:proofErr w:type="gramStart"/>
      <w:r w:rsidR="00F26575">
        <w:rPr>
          <w:rFonts w:ascii="Times New Roman" w:hAnsi="Times New Roman"/>
        </w:rPr>
        <w:t>,Table</w:t>
      </w:r>
      <w:proofErr w:type="gramEnd"/>
      <w:r w:rsidR="00F26575">
        <w:rPr>
          <w:rFonts w:ascii="Times New Roman" w:hAnsi="Times New Roman"/>
        </w:rPr>
        <w:t xml:space="preserve"> A-2</w:t>
      </w:r>
      <w:r w:rsidRPr="00816576">
        <w:rPr>
          <w:rFonts w:ascii="Times New Roman" w:hAnsi="Times New Roman"/>
        </w:rPr>
        <w:t>.)</w:t>
      </w:r>
    </w:p>
    <w:p w:rsidR="00A21491" w:rsidRDefault="00A21491" w:rsidP="00AA3EFA">
      <w:pPr>
        <w:widowControl w:val="0"/>
        <w:autoSpaceDE w:val="0"/>
        <w:autoSpaceDN w:val="0"/>
        <w:adjustRightInd w:val="0"/>
        <w:spacing w:line="480" w:lineRule="auto"/>
        <w:rPr>
          <w:rFonts w:ascii="Times New Roman" w:hAnsi="Times New Roman" w:cs="Times New Roman"/>
        </w:rPr>
      </w:pPr>
    </w:p>
    <w:p w:rsidR="009E7D22" w:rsidRPr="00816576" w:rsidRDefault="009E7D22" w:rsidP="009E7D22">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87722" cy="4076700"/>
            <wp:effectExtent l="25400" t="0" r="0" b="0"/>
            <wp:docPr id="32"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1"/>
                    <a:srcRect/>
                    <a:stretch>
                      <a:fillRect/>
                    </a:stretch>
                  </pic:blipFill>
                  <pic:spPr bwMode="auto">
                    <a:xfrm>
                      <a:off x="0" y="0"/>
                      <a:ext cx="5091598" cy="4079806"/>
                    </a:xfrm>
                    <a:prstGeom prst="rect">
                      <a:avLst/>
                    </a:prstGeom>
                    <a:noFill/>
                    <a:ln w="9525">
                      <a:noFill/>
                      <a:miter lim="800000"/>
                      <a:headEnd/>
                      <a:tailEnd/>
                    </a:ln>
                  </pic:spPr>
                </pic:pic>
              </a:graphicData>
            </a:graphic>
          </wp:inline>
        </w:drawing>
      </w:r>
    </w:p>
    <w:p w:rsidR="009E7D22" w:rsidRPr="00816576" w:rsidRDefault="009E7D22" w:rsidP="009E7D22">
      <w:pPr>
        <w:widowControl w:val="0"/>
        <w:autoSpaceDE w:val="0"/>
        <w:autoSpaceDN w:val="0"/>
        <w:adjustRightInd w:val="0"/>
        <w:rPr>
          <w:rFonts w:ascii="Times New Roman" w:hAnsi="Times New Roman" w:cs="Times New Roman"/>
        </w:rPr>
      </w:pPr>
    </w:p>
    <w:p w:rsidR="009E7D22" w:rsidRPr="00816576" w:rsidRDefault="009E7D22" w:rsidP="009E7D22">
      <w:pPr>
        <w:widowControl w:val="0"/>
        <w:autoSpaceDE w:val="0"/>
        <w:autoSpaceDN w:val="0"/>
        <w:adjustRightInd w:val="0"/>
        <w:spacing w:line="400" w:lineRule="atLeast"/>
        <w:rPr>
          <w:rFonts w:ascii="Times New Roman" w:hAnsi="Times New Roman" w:cs="Times New Roman"/>
        </w:rPr>
      </w:pPr>
    </w:p>
    <w:p w:rsidR="009E7D22" w:rsidRPr="00816576" w:rsidRDefault="009E7D22" w:rsidP="009E7D22">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9E7D22" w:rsidRPr="00816576">
        <w:trPr>
          <w:cantSplit/>
        </w:trPr>
        <w:tc>
          <w:tcPr>
            <w:tcW w:w="7969" w:type="dxa"/>
            <w:gridSpan w:val="7"/>
            <w:tcBorders>
              <w:top w:val="nil"/>
              <w:left w:val="nil"/>
              <w:bottom w:val="nil"/>
              <w:right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9E7D22"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9E7D22"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1.375</w:t>
            </w:r>
          </w:p>
        </w:tc>
        <w:tc>
          <w:tcPr>
            <w:tcW w:w="1025"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1.375</w:t>
            </w:r>
          </w:p>
        </w:tc>
        <w:tc>
          <w:tcPr>
            <w:tcW w:w="1025"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.362</w:t>
            </w:r>
          </w:p>
        </w:tc>
        <w:tc>
          <w:tcPr>
            <w:tcW w:w="1025" w:type="dxa"/>
            <w:tcBorders>
              <w:top w:val="single" w:sz="16" w:space="0" w:color="000000"/>
              <w:bottom w:val="nil"/>
              <w:right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.570</w:t>
            </w:r>
            <w:r w:rsidRPr="00816576">
              <w:rPr>
                <w:rFonts w:ascii="Times New Roman" w:hAnsi="Times New Roman" w:cs="Arial"/>
                <w:color w:val="000000"/>
                <w:sz w:val="18"/>
                <w:szCs w:val="18"/>
                <w:vertAlign w:val="superscript"/>
              </w:rPr>
              <w:t>b</w:t>
            </w:r>
          </w:p>
        </w:tc>
      </w:tr>
      <w:tr w:rsidR="009E7D22"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22.805</w:t>
            </w:r>
          </w:p>
        </w:tc>
        <w:tc>
          <w:tcPr>
            <w:tcW w:w="1025"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408"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3.801</w:t>
            </w:r>
          </w:p>
        </w:tc>
        <w:tc>
          <w:tcPr>
            <w:tcW w:w="1025"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r>
      <w:tr w:rsidR="009E7D22"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24.180</w:t>
            </w:r>
          </w:p>
        </w:tc>
        <w:tc>
          <w:tcPr>
            <w:tcW w:w="1025"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r>
      <w:tr w:rsidR="009E7D22" w:rsidRPr="00816576">
        <w:trPr>
          <w:cantSplit/>
        </w:trPr>
        <w:tc>
          <w:tcPr>
            <w:tcW w:w="7969" w:type="dxa"/>
            <w:gridSpan w:val="7"/>
            <w:tcBorders>
              <w:top w:val="nil"/>
              <w:left w:val="nil"/>
              <w:bottom w:val="nil"/>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BILEN</w:t>
            </w:r>
          </w:p>
        </w:tc>
      </w:tr>
      <w:tr w:rsidR="009E7D22" w:rsidRPr="00816576">
        <w:trPr>
          <w:cantSplit/>
        </w:trPr>
        <w:tc>
          <w:tcPr>
            <w:tcW w:w="7969" w:type="dxa"/>
            <w:gridSpan w:val="7"/>
            <w:tcBorders>
              <w:top w:val="nil"/>
              <w:left w:val="nil"/>
              <w:bottom w:val="nil"/>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BITHK</w:t>
            </w:r>
          </w:p>
        </w:tc>
      </w:tr>
    </w:tbl>
    <w:p w:rsidR="009E7D22" w:rsidRPr="00816576" w:rsidRDefault="009E7D22" w:rsidP="009E7D22">
      <w:pPr>
        <w:widowControl w:val="0"/>
        <w:autoSpaceDE w:val="0"/>
        <w:autoSpaceDN w:val="0"/>
        <w:adjustRightInd w:val="0"/>
        <w:rPr>
          <w:rFonts w:ascii="Times New Roman" w:hAnsi="Times New Roman"/>
        </w:rPr>
      </w:pPr>
      <w:r w:rsidRPr="00816576">
        <w:rPr>
          <w:rFonts w:ascii="Times New Roman" w:hAnsi="Times New Roman" w:cs="Times New Roman"/>
          <w:b/>
        </w:rPr>
        <w:t>Figure 7.24</w:t>
      </w:r>
      <w:r w:rsidRPr="00816576">
        <w:rPr>
          <w:rFonts w:ascii="Times New Roman" w:hAnsi="Times New Roman" w:cs="Times New Roman"/>
        </w:rPr>
        <w:t xml:space="preserve">: Scatterplot for Early Period Graver Bit Length vs. Bit Thickness. </w:t>
      </w:r>
      <w:r w:rsidRPr="00816576">
        <w:rPr>
          <w:rFonts w:ascii="Times New Roman" w:hAnsi="Times New Roman"/>
        </w:rPr>
        <w:t>(Primary measurement data available in Appendix A</w:t>
      </w:r>
      <w:proofErr w:type="gramStart"/>
      <w:r>
        <w:rPr>
          <w:rFonts w:ascii="Times New Roman" w:hAnsi="Times New Roman"/>
        </w:rPr>
        <w:t>,Table</w:t>
      </w:r>
      <w:proofErr w:type="gramEnd"/>
      <w:r>
        <w:rPr>
          <w:rFonts w:ascii="Times New Roman" w:hAnsi="Times New Roman"/>
        </w:rPr>
        <w:t xml:space="preserve"> A-2</w:t>
      </w:r>
      <w:r w:rsidRPr="00816576">
        <w:rPr>
          <w:rFonts w:ascii="Times New Roman" w:hAnsi="Times New Roman"/>
        </w:rPr>
        <w:t>.)</w:t>
      </w:r>
    </w:p>
    <w:p w:rsidR="00A21491" w:rsidRDefault="00A21491" w:rsidP="00AA3EFA">
      <w:pPr>
        <w:widowControl w:val="0"/>
        <w:autoSpaceDE w:val="0"/>
        <w:autoSpaceDN w:val="0"/>
        <w:adjustRightInd w:val="0"/>
        <w:spacing w:line="480" w:lineRule="auto"/>
        <w:rPr>
          <w:rFonts w:ascii="Times New Roman" w:hAnsi="Times New Roman" w:cs="Times New Roman"/>
        </w:rPr>
      </w:pPr>
    </w:p>
    <w:p w:rsidR="00A21491" w:rsidRDefault="00A21491" w:rsidP="00AA3EFA">
      <w:pPr>
        <w:widowControl w:val="0"/>
        <w:autoSpaceDE w:val="0"/>
        <w:autoSpaceDN w:val="0"/>
        <w:adjustRightInd w:val="0"/>
        <w:spacing w:line="480" w:lineRule="auto"/>
        <w:rPr>
          <w:rFonts w:ascii="Times New Roman" w:hAnsi="Times New Roman" w:cs="Times New Roman"/>
        </w:rPr>
      </w:pPr>
    </w:p>
    <w:p w:rsidR="009E7D22" w:rsidRPr="00816576" w:rsidRDefault="009E7D22" w:rsidP="009E7D22">
      <w:pPr>
        <w:widowControl w:val="0"/>
        <w:autoSpaceDE w:val="0"/>
        <w:autoSpaceDN w:val="0"/>
        <w:adjustRightInd w:val="0"/>
        <w:rPr>
          <w:rFonts w:ascii="Times New Roman" w:hAnsi="Times New Roman" w:cs="Times New Roman"/>
        </w:rPr>
      </w:pPr>
      <w:r w:rsidRPr="00816576">
        <w:rPr>
          <w:rFonts w:ascii="Times New Roman" w:hAnsi="Times New Roman" w:cs="Times New Roman"/>
          <w:noProof/>
        </w:rPr>
        <w:drawing>
          <wp:inline distT="0" distB="0" distL="0" distR="0">
            <wp:extent cx="5003800" cy="4009455"/>
            <wp:effectExtent l="25400" t="0" r="0" b="0"/>
            <wp:docPr id="35"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2"/>
                    <a:srcRect/>
                    <a:stretch>
                      <a:fillRect/>
                    </a:stretch>
                  </pic:blipFill>
                  <pic:spPr bwMode="auto">
                    <a:xfrm>
                      <a:off x="0" y="0"/>
                      <a:ext cx="5003800" cy="4009455"/>
                    </a:xfrm>
                    <a:prstGeom prst="rect">
                      <a:avLst/>
                    </a:prstGeom>
                    <a:noFill/>
                    <a:ln w="9525">
                      <a:noFill/>
                      <a:miter lim="800000"/>
                      <a:headEnd/>
                      <a:tailEnd/>
                    </a:ln>
                  </pic:spPr>
                </pic:pic>
              </a:graphicData>
            </a:graphic>
          </wp:inline>
        </w:drawing>
      </w:r>
    </w:p>
    <w:p w:rsidR="009E7D22" w:rsidRPr="00816576" w:rsidRDefault="009E7D22" w:rsidP="009E7D22">
      <w:pPr>
        <w:widowControl w:val="0"/>
        <w:autoSpaceDE w:val="0"/>
        <w:autoSpaceDN w:val="0"/>
        <w:adjustRightInd w:val="0"/>
        <w:rPr>
          <w:rFonts w:ascii="Times New Roman" w:hAnsi="Times New Roman" w:cs="Times New Roman"/>
        </w:rPr>
      </w:pPr>
    </w:p>
    <w:p w:rsidR="009E7D22" w:rsidRPr="00816576" w:rsidRDefault="009E7D22" w:rsidP="009E7D22">
      <w:pPr>
        <w:widowControl w:val="0"/>
        <w:autoSpaceDE w:val="0"/>
        <w:autoSpaceDN w:val="0"/>
        <w:adjustRightInd w:val="0"/>
        <w:spacing w:line="400" w:lineRule="atLeast"/>
        <w:rPr>
          <w:rFonts w:ascii="Times New Roman" w:hAnsi="Times New Roman" w:cs="Times New Roman"/>
        </w:rPr>
      </w:pPr>
    </w:p>
    <w:p w:rsidR="009E7D22" w:rsidRPr="00816576" w:rsidRDefault="009E7D22" w:rsidP="009E7D22">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9E7D22" w:rsidRPr="00816576">
        <w:trPr>
          <w:cantSplit/>
        </w:trPr>
        <w:tc>
          <w:tcPr>
            <w:tcW w:w="7969" w:type="dxa"/>
            <w:gridSpan w:val="7"/>
            <w:tcBorders>
              <w:top w:val="nil"/>
              <w:left w:val="nil"/>
              <w:bottom w:val="nil"/>
              <w:right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9E7D22"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9E7D22"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3.082</w:t>
            </w:r>
          </w:p>
        </w:tc>
        <w:tc>
          <w:tcPr>
            <w:tcW w:w="1025"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3.082</w:t>
            </w:r>
          </w:p>
        </w:tc>
        <w:tc>
          <w:tcPr>
            <w:tcW w:w="1025"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2.026</w:t>
            </w:r>
          </w:p>
        </w:tc>
        <w:tc>
          <w:tcPr>
            <w:tcW w:w="1025" w:type="dxa"/>
            <w:tcBorders>
              <w:top w:val="single" w:sz="16" w:space="0" w:color="000000"/>
              <w:bottom w:val="nil"/>
              <w:right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.204</w:t>
            </w:r>
            <w:r w:rsidRPr="00816576">
              <w:rPr>
                <w:rFonts w:ascii="Times New Roman" w:hAnsi="Times New Roman" w:cs="Arial"/>
                <w:color w:val="000000"/>
                <w:sz w:val="18"/>
                <w:szCs w:val="18"/>
                <w:vertAlign w:val="superscript"/>
              </w:rPr>
              <w:t>b</w:t>
            </w:r>
          </w:p>
        </w:tc>
      </w:tr>
      <w:tr w:rsidR="009E7D22"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9.129</w:t>
            </w:r>
          </w:p>
        </w:tc>
        <w:tc>
          <w:tcPr>
            <w:tcW w:w="1025"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408"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1.522</w:t>
            </w:r>
          </w:p>
        </w:tc>
        <w:tc>
          <w:tcPr>
            <w:tcW w:w="1025"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r>
      <w:tr w:rsidR="009E7D22"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12.212</w:t>
            </w:r>
          </w:p>
        </w:tc>
        <w:tc>
          <w:tcPr>
            <w:tcW w:w="1025"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r>
      <w:tr w:rsidR="009E7D22" w:rsidRPr="00816576">
        <w:trPr>
          <w:cantSplit/>
        </w:trPr>
        <w:tc>
          <w:tcPr>
            <w:tcW w:w="7969" w:type="dxa"/>
            <w:gridSpan w:val="7"/>
            <w:tcBorders>
              <w:top w:val="nil"/>
              <w:left w:val="nil"/>
              <w:bottom w:val="nil"/>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BIWID</w:t>
            </w:r>
          </w:p>
        </w:tc>
      </w:tr>
      <w:tr w:rsidR="009E7D22" w:rsidRPr="00816576">
        <w:trPr>
          <w:cantSplit/>
        </w:trPr>
        <w:tc>
          <w:tcPr>
            <w:tcW w:w="7969" w:type="dxa"/>
            <w:gridSpan w:val="7"/>
            <w:tcBorders>
              <w:top w:val="nil"/>
              <w:left w:val="nil"/>
              <w:bottom w:val="nil"/>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BITHK</w:t>
            </w:r>
          </w:p>
        </w:tc>
      </w:tr>
    </w:tbl>
    <w:p w:rsidR="009E7D22" w:rsidRPr="00816576" w:rsidRDefault="009E7D22" w:rsidP="009E7D22">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7.25</w:t>
      </w:r>
      <w:r w:rsidRPr="00816576">
        <w:rPr>
          <w:rFonts w:ascii="Times New Roman" w:hAnsi="Times New Roman" w:cs="Times New Roman"/>
        </w:rPr>
        <w:t xml:space="preserve">: Scatterplot for Early Period Graver Bit Width vs. Bit Thickness. </w:t>
      </w:r>
      <w:r w:rsidRPr="00816576">
        <w:rPr>
          <w:rFonts w:ascii="Times New Roman" w:hAnsi="Times New Roman"/>
        </w:rPr>
        <w:t>(Primary measurement data available in Appendix A</w:t>
      </w:r>
      <w:proofErr w:type="gramStart"/>
      <w:r>
        <w:rPr>
          <w:rFonts w:ascii="Times New Roman" w:hAnsi="Times New Roman"/>
        </w:rPr>
        <w:t>,Table</w:t>
      </w:r>
      <w:proofErr w:type="gramEnd"/>
      <w:r>
        <w:rPr>
          <w:rFonts w:ascii="Times New Roman" w:hAnsi="Times New Roman"/>
        </w:rPr>
        <w:t xml:space="preserve"> A-2</w:t>
      </w:r>
      <w:r w:rsidRPr="00816576">
        <w:rPr>
          <w:rFonts w:ascii="Times New Roman" w:hAnsi="Times New Roman"/>
        </w:rPr>
        <w:t>.)</w:t>
      </w:r>
    </w:p>
    <w:p w:rsidR="009E7D22" w:rsidRPr="00816576" w:rsidRDefault="009E7D22" w:rsidP="009E7D22">
      <w:pPr>
        <w:widowControl w:val="0"/>
        <w:autoSpaceDE w:val="0"/>
        <w:autoSpaceDN w:val="0"/>
        <w:adjustRightInd w:val="0"/>
        <w:spacing w:line="400" w:lineRule="atLeast"/>
        <w:rPr>
          <w:rFonts w:ascii="Times New Roman" w:hAnsi="Times New Roman" w:cs="Times New Roman"/>
        </w:rPr>
      </w:pPr>
    </w:p>
    <w:p w:rsidR="009E7D22" w:rsidRDefault="009E7D22" w:rsidP="00AA3EFA">
      <w:pPr>
        <w:widowControl w:val="0"/>
        <w:autoSpaceDE w:val="0"/>
        <w:autoSpaceDN w:val="0"/>
        <w:adjustRightInd w:val="0"/>
        <w:spacing w:line="480" w:lineRule="auto"/>
        <w:rPr>
          <w:rFonts w:ascii="Times New Roman" w:hAnsi="Times New Roman" w:cs="Times New Roman"/>
        </w:rPr>
      </w:pPr>
    </w:p>
    <w:p w:rsidR="009E7D22" w:rsidRDefault="009E7D22" w:rsidP="00AA3EFA">
      <w:pPr>
        <w:widowControl w:val="0"/>
        <w:autoSpaceDE w:val="0"/>
        <w:autoSpaceDN w:val="0"/>
        <w:adjustRightInd w:val="0"/>
        <w:spacing w:line="480" w:lineRule="auto"/>
        <w:rPr>
          <w:rFonts w:ascii="Times New Roman" w:hAnsi="Times New Roman" w:cs="Times New Roman"/>
        </w:rPr>
      </w:pPr>
    </w:p>
    <w:p w:rsidR="009E7D22" w:rsidRDefault="009E7D22" w:rsidP="00AA3EFA">
      <w:pPr>
        <w:widowControl w:val="0"/>
        <w:autoSpaceDE w:val="0"/>
        <w:autoSpaceDN w:val="0"/>
        <w:adjustRightInd w:val="0"/>
        <w:spacing w:line="480" w:lineRule="auto"/>
        <w:rPr>
          <w:rFonts w:ascii="Times New Roman" w:hAnsi="Times New Roman" w:cs="Times New Roman"/>
        </w:rPr>
      </w:pPr>
    </w:p>
    <w:p w:rsidR="00A21491" w:rsidRDefault="00A21491" w:rsidP="00AA3EFA">
      <w:pPr>
        <w:widowControl w:val="0"/>
        <w:autoSpaceDE w:val="0"/>
        <w:autoSpaceDN w:val="0"/>
        <w:adjustRightInd w:val="0"/>
        <w:spacing w:line="480" w:lineRule="auto"/>
        <w:rPr>
          <w:rFonts w:ascii="Times New Roman" w:hAnsi="Times New Roman" w:cs="Times New Roman"/>
        </w:rPr>
      </w:pPr>
    </w:p>
    <w:p w:rsidR="00AA3EFA" w:rsidRPr="00816576" w:rsidRDefault="00AA3EFA" w:rsidP="00AA3EFA">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Plotting bit length against bit dimensions (measured as the ratio of width-to-t</w:t>
      </w:r>
      <w:r w:rsidR="00B0675D" w:rsidRPr="00816576">
        <w:rPr>
          <w:rFonts w:ascii="Times New Roman" w:hAnsi="Times New Roman" w:cs="Times New Roman"/>
        </w:rPr>
        <w:t xml:space="preserve">hickness), we see a </w:t>
      </w:r>
      <w:r w:rsidRPr="00816576">
        <w:rPr>
          <w:rFonts w:ascii="Times New Roman" w:hAnsi="Times New Roman" w:cs="Times New Roman"/>
        </w:rPr>
        <w:t>po</w:t>
      </w:r>
      <w:r w:rsidR="00120DBD" w:rsidRPr="00816576">
        <w:rPr>
          <w:rFonts w:ascii="Times New Roman" w:hAnsi="Times New Roman" w:cs="Times New Roman"/>
        </w:rPr>
        <w:t>sitive relationship, but one that does not appear statistically significant (R</w:t>
      </w:r>
      <w:r w:rsidR="00120DBD" w:rsidRPr="00816576">
        <w:rPr>
          <w:rFonts w:ascii="Times New Roman" w:hAnsi="Times New Roman" w:cs="Times New Roman"/>
          <w:vertAlign w:val="superscript"/>
        </w:rPr>
        <w:t>2</w:t>
      </w:r>
      <w:r w:rsidR="00120DBD" w:rsidRPr="00816576">
        <w:rPr>
          <w:rFonts w:ascii="Times New Roman" w:hAnsi="Times New Roman" w:cs="Times New Roman"/>
        </w:rPr>
        <w:t xml:space="preserve"> = 0.057, </w:t>
      </w:r>
      <w:r w:rsidR="00120DBD" w:rsidRPr="00816576">
        <w:rPr>
          <w:rFonts w:ascii="Times New Roman" w:hAnsi="Times New Roman" w:cs="Times New Roman"/>
          <w:i/>
        </w:rPr>
        <w:t>p</w:t>
      </w:r>
      <w:r w:rsidR="00120DBD" w:rsidRPr="00816576">
        <w:rPr>
          <w:rFonts w:ascii="Times New Roman" w:hAnsi="Times New Roman" w:cs="Times New Roman"/>
        </w:rPr>
        <w:t xml:space="preserve"> = 0.570; Figure 7.26</w:t>
      </w:r>
      <w:r w:rsidRPr="00816576">
        <w:rPr>
          <w:rFonts w:ascii="Times New Roman" w:hAnsi="Times New Roman" w:cs="Times New Roman"/>
        </w:rPr>
        <w:t xml:space="preserve">). Bits that are longer also tend to </w:t>
      </w:r>
      <w:r w:rsidR="00B0675D" w:rsidRPr="00816576">
        <w:rPr>
          <w:rFonts w:ascii="Times New Roman" w:hAnsi="Times New Roman" w:cs="Times New Roman"/>
        </w:rPr>
        <w:t>be wider compared to thickness</w:t>
      </w:r>
      <w:r w:rsidRPr="00816576">
        <w:rPr>
          <w:rFonts w:ascii="Times New Roman" w:hAnsi="Times New Roman" w:cs="Times New Roman"/>
        </w:rPr>
        <w:t>. This relationship suggests to me tha</w:t>
      </w:r>
      <w:r w:rsidR="00B0675D" w:rsidRPr="00816576">
        <w:rPr>
          <w:rFonts w:ascii="Times New Roman" w:hAnsi="Times New Roman" w:cs="Times New Roman"/>
        </w:rPr>
        <w:t xml:space="preserve">t the differences </w:t>
      </w:r>
      <w:r w:rsidRPr="00816576">
        <w:rPr>
          <w:rFonts w:ascii="Times New Roman" w:hAnsi="Times New Roman" w:cs="Times New Roman"/>
        </w:rPr>
        <w:t>in bit width and length dimensions may be a function of bit wear and bit resharpening, which would have remov</w:t>
      </w:r>
      <w:r w:rsidR="00B0675D" w:rsidRPr="00816576">
        <w:rPr>
          <w:rFonts w:ascii="Times New Roman" w:hAnsi="Times New Roman" w:cs="Times New Roman"/>
        </w:rPr>
        <w:t>ed length and width of the tool</w:t>
      </w:r>
      <w:r w:rsidRPr="00816576">
        <w:rPr>
          <w:rFonts w:ascii="Times New Roman" w:hAnsi="Times New Roman" w:cs="Times New Roman"/>
        </w:rPr>
        <w:t xml:space="preserve"> but would have left thickness intact. A minimum thickness threshold likely was identified by toolmakers </w:t>
      </w:r>
      <w:proofErr w:type="gramStart"/>
      <w:r w:rsidRPr="00816576">
        <w:rPr>
          <w:rFonts w:ascii="Times New Roman" w:hAnsi="Times New Roman" w:cs="Times New Roman"/>
        </w:rPr>
        <w:t>who</w:t>
      </w:r>
      <w:proofErr w:type="gramEnd"/>
      <w:r w:rsidRPr="00816576">
        <w:rPr>
          <w:rFonts w:ascii="Times New Roman" w:hAnsi="Times New Roman" w:cs="Times New Roman"/>
        </w:rPr>
        <w:t xml:space="preserve"> knew how much force a piece of a given thickness could withstand during use. At the same time, a maximum thickness threshold likely was identified for the production of appropriate-sized grooves.</w:t>
      </w:r>
    </w:p>
    <w:p w:rsidR="00A21491" w:rsidRDefault="00A21491" w:rsidP="00A21491">
      <w:pPr>
        <w:widowControl w:val="0"/>
        <w:autoSpaceDE w:val="0"/>
        <w:autoSpaceDN w:val="0"/>
        <w:adjustRightInd w:val="0"/>
        <w:spacing w:line="480" w:lineRule="auto"/>
        <w:rPr>
          <w:rFonts w:ascii="Times New Roman" w:hAnsi="Times New Roman" w:cs="Times New Roman"/>
          <w:u w:val="single"/>
        </w:rPr>
      </w:pPr>
    </w:p>
    <w:p w:rsidR="00A21491" w:rsidRPr="00816576" w:rsidRDefault="00A21491" w:rsidP="00A21491">
      <w:pPr>
        <w:widowControl w:val="0"/>
        <w:autoSpaceDE w:val="0"/>
        <w:autoSpaceDN w:val="0"/>
        <w:adjustRightInd w:val="0"/>
        <w:spacing w:line="480" w:lineRule="auto"/>
        <w:rPr>
          <w:rFonts w:ascii="Times New Roman" w:hAnsi="Times New Roman" w:cs="Times New Roman"/>
          <w:u w:val="single"/>
        </w:rPr>
      </w:pPr>
      <w:r w:rsidRPr="00816576">
        <w:rPr>
          <w:rFonts w:ascii="Times New Roman" w:hAnsi="Times New Roman" w:cs="Times New Roman"/>
          <w:u w:val="single"/>
        </w:rPr>
        <w:t>General Unifaces</w:t>
      </w:r>
    </w:p>
    <w:p w:rsidR="009E7D22" w:rsidRPr="00816576" w:rsidRDefault="00A21491" w:rsidP="009E7D22">
      <w:pPr>
        <w:widowControl w:val="0"/>
        <w:autoSpaceDE w:val="0"/>
        <w:autoSpaceDN w:val="0"/>
        <w:adjustRightInd w:val="0"/>
        <w:rPr>
          <w:rFonts w:ascii="Times New Roman" w:hAnsi="Times New Roman" w:cs="Times New Roman"/>
        </w:rPr>
      </w:pPr>
      <w:r w:rsidRPr="00816576">
        <w:rPr>
          <w:rFonts w:ascii="Times New Roman" w:hAnsi="Times New Roman" w:cs="Times New Roman"/>
        </w:rPr>
        <w:tab/>
        <w:t xml:space="preserve">Little can be said regarding degree of exhaustion and stage of use life among the general unifaces, as most specimens are fragmentary. Two of the sub-classes of general Unifaces are categorized according to the number of modified edges (TI and TII), but it is impossible to say whether these sub-classes represent actual morphological or functional types, based solely on the number of modified edges present. Because most of these tools are fragmentary, little can be said of tool morphology or other potentially illuminating characteristics, such as the nature of proximal modifications, edge morphology, etc. The third category (TIII), which likely represents fragments of dorsally flaked End Scrapers, cannot be assessed to any degree because all pieces are proximal fragments. Assessment of the degrees of exhaustion among the End Scrapers was based primarily on changes that occurred during resharpening of the used distal tool end. Proximal ends would have remained essentially unchanged through use, with the exception of unintentional modification that results from damage during use (e.g., crushing or abrasion in the </w:t>
      </w:r>
      <w:r w:rsidR="009E7D22" w:rsidRPr="00816576">
        <w:rPr>
          <w:rFonts w:ascii="Times New Roman" w:hAnsi="Times New Roman" w:cs="Times New Roman"/>
          <w:noProof/>
        </w:rPr>
        <w:drawing>
          <wp:inline distT="0" distB="0" distL="0" distR="0">
            <wp:extent cx="5003800" cy="4009454"/>
            <wp:effectExtent l="25400" t="0" r="0" b="0"/>
            <wp:docPr id="36"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3"/>
                    <a:srcRect/>
                    <a:stretch>
                      <a:fillRect/>
                    </a:stretch>
                  </pic:blipFill>
                  <pic:spPr bwMode="auto">
                    <a:xfrm>
                      <a:off x="0" y="0"/>
                      <a:ext cx="5012526" cy="4016446"/>
                    </a:xfrm>
                    <a:prstGeom prst="rect">
                      <a:avLst/>
                    </a:prstGeom>
                    <a:noFill/>
                    <a:ln w="9525">
                      <a:noFill/>
                      <a:miter lim="800000"/>
                      <a:headEnd/>
                      <a:tailEnd/>
                    </a:ln>
                  </pic:spPr>
                </pic:pic>
              </a:graphicData>
            </a:graphic>
          </wp:inline>
        </w:drawing>
      </w:r>
    </w:p>
    <w:p w:rsidR="009E7D22" w:rsidRPr="00816576" w:rsidRDefault="009E7D22" w:rsidP="009E7D22">
      <w:pPr>
        <w:widowControl w:val="0"/>
        <w:autoSpaceDE w:val="0"/>
        <w:autoSpaceDN w:val="0"/>
        <w:adjustRightInd w:val="0"/>
        <w:rPr>
          <w:rFonts w:ascii="Times New Roman" w:hAnsi="Times New Roman" w:cs="Times New Roman"/>
        </w:rPr>
      </w:pPr>
    </w:p>
    <w:p w:rsidR="009E7D22" w:rsidRPr="00816576" w:rsidRDefault="009E7D22" w:rsidP="009E7D22">
      <w:pPr>
        <w:widowControl w:val="0"/>
        <w:autoSpaceDE w:val="0"/>
        <w:autoSpaceDN w:val="0"/>
        <w:adjustRightInd w:val="0"/>
        <w:spacing w:line="400" w:lineRule="atLeast"/>
        <w:rPr>
          <w:rFonts w:ascii="Times New Roman" w:hAnsi="Times New Roman" w:cs="Times New Roman"/>
        </w:rPr>
      </w:pPr>
    </w:p>
    <w:p w:rsidR="009E7D22" w:rsidRPr="00816576" w:rsidRDefault="009E7D22" w:rsidP="009E7D22">
      <w:pPr>
        <w:widowControl w:val="0"/>
        <w:autoSpaceDE w:val="0"/>
        <w:autoSpaceDN w:val="0"/>
        <w:adjustRightInd w:val="0"/>
        <w:rPr>
          <w:rFonts w:ascii="Times New Roman" w:hAnsi="Times New Roman" w:cs="Times New Roman"/>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3"/>
        <w:gridCol w:w="1284"/>
        <w:gridCol w:w="1469"/>
        <w:gridCol w:w="1025"/>
        <w:gridCol w:w="1408"/>
        <w:gridCol w:w="1025"/>
        <w:gridCol w:w="1025"/>
      </w:tblGrid>
      <w:tr w:rsidR="009E7D22" w:rsidRPr="00816576">
        <w:trPr>
          <w:cantSplit/>
        </w:trPr>
        <w:tc>
          <w:tcPr>
            <w:tcW w:w="7969" w:type="dxa"/>
            <w:gridSpan w:val="7"/>
            <w:tcBorders>
              <w:top w:val="nil"/>
              <w:left w:val="nil"/>
              <w:bottom w:val="nil"/>
              <w:right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b/>
                <w:bCs/>
                <w:color w:val="000000"/>
                <w:sz w:val="18"/>
                <w:szCs w:val="18"/>
              </w:rPr>
              <w:t>ANOVA</w:t>
            </w:r>
            <w:r w:rsidRPr="00816576">
              <w:rPr>
                <w:rFonts w:ascii="Times New Roman" w:hAnsi="Times New Roman" w:cs="Arial"/>
                <w:b/>
                <w:bCs/>
                <w:color w:val="000000"/>
                <w:sz w:val="18"/>
                <w:szCs w:val="18"/>
                <w:vertAlign w:val="superscript"/>
              </w:rPr>
              <w:t>a</w:t>
            </w:r>
          </w:p>
        </w:tc>
      </w:tr>
      <w:tr w:rsidR="009E7D22" w:rsidRPr="00816576">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Model</w:t>
            </w:r>
          </w:p>
        </w:tc>
        <w:tc>
          <w:tcPr>
            <w:tcW w:w="1469" w:type="dxa"/>
            <w:tcBorders>
              <w:top w:val="single" w:sz="16" w:space="0" w:color="000000"/>
              <w:left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Sum of Squares</w:t>
            </w:r>
          </w:p>
        </w:tc>
        <w:tc>
          <w:tcPr>
            <w:tcW w:w="1025"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proofErr w:type="gramStart"/>
            <w:r w:rsidRPr="00816576">
              <w:rPr>
                <w:rFonts w:ascii="Times New Roman" w:hAnsi="Times New Roman" w:cs="Arial"/>
                <w:color w:val="000000"/>
                <w:sz w:val="18"/>
                <w:szCs w:val="18"/>
              </w:rPr>
              <w:t>df</w:t>
            </w:r>
            <w:proofErr w:type="gramEnd"/>
          </w:p>
        </w:tc>
        <w:tc>
          <w:tcPr>
            <w:tcW w:w="1408"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Mean Square</w:t>
            </w:r>
          </w:p>
        </w:tc>
        <w:tc>
          <w:tcPr>
            <w:tcW w:w="1025" w:type="dxa"/>
            <w:tcBorders>
              <w:top w:val="single" w:sz="16" w:space="0" w:color="000000"/>
              <w:bottom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F</w:t>
            </w:r>
          </w:p>
        </w:tc>
        <w:tc>
          <w:tcPr>
            <w:tcW w:w="1025" w:type="dxa"/>
            <w:tcBorders>
              <w:top w:val="single" w:sz="16" w:space="0" w:color="000000"/>
              <w:bottom w:val="single" w:sz="16" w:space="0" w:color="000000"/>
              <w:right w:val="single" w:sz="16" w:space="0" w:color="000000"/>
            </w:tcBorders>
            <w:shd w:val="clear" w:color="auto" w:fill="FFFFFF"/>
            <w:vAlign w:val="bottom"/>
          </w:tcPr>
          <w:p w:rsidR="009E7D22" w:rsidRPr="00816576" w:rsidRDefault="009E7D22" w:rsidP="0036146B">
            <w:pPr>
              <w:widowControl w:val="0"/>
              <w:autoSpaceDE w:val="0"/>
              <w:autoSpaceDN w:val="0"/>
              <w:adjustRightInd w:val="0"/>
              <w:spacing w:line="320" w:lineRule="atLeast"/>
              <w:ind w:left="60" w:right="60"/>
              <w:jc w:val="center"/>
              <w:rPr>
                <w:rFonts w:ascii="Times New Roman" w:hAnsi="Times New Roman" w:cs="Arial"/>
                <w:color w:val="000000"/>
                <w:sz w:val="18"/>
                <w:szCs w:val="18"/>
              </w:rPr>
            </w:pPr>
            <w:r w:rsidRPr="00816576">
              <w:rPr>
                <w:rFonts w:ascii="Times New Roman" w:hAnsi="Times New Roman" w:cs="Arial"/>
                <w:color w:val="000000"/>
                <w:sz w:val="18"/>
                <w:szCs w:val="18"/>
              </w:rPr>
              <w:t>Sig.</w:t>
            </w:r>
          </w:p>
        </w:tc>
      </w:tr>
      <w:tr w:rsidR="009E7D22" w:rsidRPr="00816576">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284" w:type="dxa"/>
            <w:tcBorders>
              <w:top w:val="single" w:sz="16" w:space="0" w:color="000000"/>
              <w:left w:val="nil"/>
              <w:bottom w:val="nil"/>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Regression</w:t>
            </w:r>
          </w:p>
        </w:tc>
        <w:tc>
          <w:tcPr>
            <w:tcW w:w="1469" w:type="dxa"/>
            <w:tcBorders>
              <w:top w:val="single" w:sz="16" w:space="0" w:color="000000"/>
              <w:left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23.397</w:t>
            </w:r>
          </w:p>
        </w:tc>
        <w:tc>
          <w:tcPr>
            <w:tcW w:w="1025"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w:t>
            </w:r>
          </w:p>
        </w:tc>
        <w:tc>
          <w:tcPr>
            <w:tcW w:w="1408"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23.397</w:t>
            </w:r>
          </w:p>
        </w:tc>
        <w:tc>
          <w:tcPr>
            <w:tcW w:w="1025" w:type="dxa"/>
            <w:tcBorders>
              <w:top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179.393</w:t>
            </w:r>
          </w:p>
        </w:tc>
        <w:tc>
          <w:tcPr>
            <w:tcW w:w="1025" w:type="dxa"/>
            <w:tcBorders>
              <w:top w:val="single" w:sz="16" w:space="0" w:color="000000"/>
              <w:bottom w:val="nil"/>
              <w:right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.000</w:t>
            </w:r>
            <w:r w:rsidRPr="00816576">
              <w:rPr>
                <w:rFonts w:ascii="Times New Roman" w:hAnsi="Times New Roman" w:cs="Arial"/>
                <w:color w:val="000000"/>
                <w:sz w:val="18"/>
                <w:szCs w:val="18"/>
                <w:vertAlign w:val="superscript"/>
              </w:rPr>
              <w:t>b</w:t>
            </w:r>
          </w:p>
        </w:tc>
      </w:tr>
      <w:tr w:rsidR="009E7D22"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rPr>
                <w:rFonts w:ascii="Times New Roman" w:hAnsi="Times New Roman" w:cs="Arial"/>
                <w:color w:val="000000"/>
                <w:sz w:val="18"/>
                <w:szCs w:val="18"/>
              </w:rPr>
            </w:pPr>
          </w:p>
        </w:tc>
        <w:tc>
          <w:tcPr>
            <w:tcW w:w="1284" w:type="dxa"/>
            <w:tcBorders>
              <w:top w:val="nil"/>
              <w:left w:val="nil"/>
              <w:bottom w:val="nil"/>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Residual</w:t>
            </w:r>
          </w:p>
        </w:tc>
        <w:tc>
          <w:tcPr>
            <w:tcW w:w="1469" w:type="dxa"/>
            <w:tcBorders>
              <w:top w:val="nil"/>
              <w:left w:val="single" w:sz="16" w:space="0" w:color="000000"/>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.783</w:t>
            </w:r>
          </w:p>
        </w:tc>
        <w:tc>
          <w:tcPr>
            <w:tcW w:w="1025"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6</w:t>
            </w:r>
          </w:p>
        </w:tc>
        <w:tc>
          <w:tcPr>
            <w:tcW w:w="1408"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.130</w:t>
            </w:r>
          </w:p>
        </w:tc>
        <w:tc>
          <w:tcPr>
            <w:tcW w:w="1025" w:type="dxa"/>
            <w:tcBorders>
              <w:top w:val="nil"/>
              <w:bottom w:val="nil"/>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nil"/>
              <w:right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r>
      <w:tr w:rsidR="009E7D22" w:rsidRPr="00816576">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rsidR="009E7D22" w:rsidRPr="00816576" w:rsidRDefault="009E7D22" w:rsidP="0036146B">
            <w:pPr>
              <w:widowControl w:val="0"/>
              <w:autoSpaceDE w:val="0"/>
              <w:autoSpaceDN w:val="0"/>
              <w:adjustRightInd w:val="0"/>
              <w:rPr>
                <w:rFonts w:ascii="Times New Roman" w:hAnsi="Times New Roman" w:cs="Times New Roman"/>
              </w:rPr>
            </w:pPr>
          </w:p>
        </w:tc>
        <w:tc>
          <w:tcPr>
            <w:tcW w:w="1284" w:type="dxa"/>
            <w:tcBorders>
              <w:top w:val="nil"/>
              <w:left w:val="nil"/>
              <w:bottom w:val="single" w:sz="16" w:space="0" w:color="000000"/>
              <w:right w:val="single" w:sz="16" w:space="0" w:color="000000"/>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Total</w:t>
            </w:r>
          </w:p>
        </w:tc>
        <w:tc>
          <w:tcPr>
            <w:tcW w:w="1469" w:type="dxa"/>
            <w:tcBorders>
              <w:top w:val="nil"/>
              <w:left w:val="single" w:sz="16" w:space="0" w:color="000000"/>
              <w:bottom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24.180</w:t>
            </w:r>
          </w:p>
        </w:tc>
        <w:tc>
          <w:tcPr>
            <w:tcW w:w="1025"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spacing w:line="320" w:lineRule="atLeast"/>
              <w:ind w:left="60" w:right="60"/>
              <w:jc w:val="right"/>
              <w:rPr>
                <w:rFonts w:ascii="Times New Roman" w:hAnsi="Times New Roman" w:cs="Arial"/>
                <w:color w:val="000000"/>
                <w:sz w:val="18"/>
                <w:szCs w:val="18"/>
              </w:rPr>
            </w:pPr>
            <w:r w:rsidRPr="00816576">
              <w:rPr>
                <w:rFonts w:ascii="Times New Roman" w:hAnsi="Times New Roman" w:cs="Arial"/>
                <w:color w:val="000000"/>
                <w:sz w:val="18"/>
                <w:szCs w:val="18"/>
              </w:rPr>
              <w:t>7</w:t>
            </w:r>
          </w:p>
        </w:tc>
        <w:tc>
          <w:tcPr>
            <w:tcW w:w="1408"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c>
          <w:tcPr>
            <w:tcW w:w="1025" w:type="dxa"/>
            <w:tcBorders>
              <w:top w:val="nil"/>
              <w:bottom w:val="single" w:sz="16" w:space="0" w:color="000000"/>
              <w:right w:val="single" w:sz="16" w:space="0" w:color="000000"/>
            </w:tcBorders>
            <w:shd w:val="clear" w:color="auto" w:fill="FFFFFF"/>
            <w:vAlign w:val="center"/>
          </w:tcPr>
          <w:p w:rsidR="009E7D22" w:rsidRPr="00816576" w:rsidRDefault="009E7D22" w:rsidP="0036146B">
            <w:pPr>
              <w:widowControl w:val="0"/>
              <w:autoSpaceDE w:val="0"/>
              <w:autoSpaceDN w:val="0"/>
              <w:adjustRightInd w:val="0"/>
              <w:rPr>
                <w:rFonts w:ascii="Times New Roman" w:hAnsi="Times New Roman" w:cs="Times New Roman"/>
              </w:rPr>
            </w:pPr>
          </w:p>
        </w:tc>
      </w:tr>
      <w:tr w:rsidR="009E7D22" w:rsidRPr="00816576">
        <w:trPr>
          <w:cantSplit/>
        </w:trPr>
        <w:tc>
          <w:tcPr>
            <w:tcW w:w="7969" w:type="dxa"/>
            <w:gridSpan w:val="7"/>
            <w:tcBorders>
              <w:top w:val="nil"/>
              <w:left w:val="nil"/>
              <w:bottom w:val="nil"/>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a. Dependent Variable: BILEN</w:t>
            </w:r>
          </w:p>
        </w:tc>
      </w:tr>
      <w:tr w:rsidR="009E7D22" w:rsidRPr="00816576">
        <w:trPr>
          <w:cantSplit/>
        </w:trPr>
        <w:tc>
          <w:tcPr>
            <w:tcW w:w="7969" w:type="dxa"/>
            <w:gridSpan w:val="7"/>
            <w:tcBorders>
              <w:top w:val="nil"/>
              <w:left w:val="nil"/>
              <w:bottom w:val="nil"/>
              <w:right w:val="nil"/>
            </w:tcBorders>
            <w:shd w:val="clear" w:color="auto" w:fill="FFFFFF"/>
          </w:tcPr>
          <w:p w:rsidR="009E7D22" w:rsidRPr="00816576" w:rsidRDefault="009E7D22" w:rsidP="0036146B">
            <w:pPr>
              <w:widowControl w:val="0"/>
              <w:autoSpaceDE w:val="0"/>
              <w:autoSpaceDN w:val="0"/>
              <w:adjustRightInd w:val="0"/>
              <w:spacing w:line="320" w:lineRule="atLeast"/>
              <w:ind w:left="60" w:right="60"/>
              <w:rPr>
                <w:rFonts w:ascii="Times New Roman" w:hAnsi="Times New Roman" w:cs="Arial"/>
                <w:color w:val="000000"/>
                <w:sz w:val="18"/>
                <w:szCs w:val="18"/>
              </w:rPr>
            </w:pPr>
            <w:r w:rsidRPr="00816576">
              <w:rPr>
                <w:rFonts w:ascii="Times New Roman" w:hAnsi="Times New Roman" w:cs="Arial"/>
                <w:color w:val="000000"/>
                <w:sz w:val="18"/>
                <w:szCs w:val="18"/>
              </w:rPr>
              <w:t>b. Predictors: (Constant), BIWITH</w:t>
            </w:r>
          </w:p>
        </w:tc>
      </w:tr>
    </w:tbl>
    <w:p w:rsidR="009E7D22" w:rsidRPr="00816576" w:rsidRDefault="009E7D22" w:rsidP="009E7D22">
      <w:pPr>
        <w:widowControl w:val="0"/>
        <w:autoSpaceDE w:val="0"/>
        <w:autoSpaceDN w:val="0"/>
        <w:adjustRightInd w:val="0"/>
        <w:rPr>
          <w:rFonts w:ascii="Times New Roman" w:hAnsi="Times New Roman" w:cs="Times New Roman"/>
        </w:rPr>
      </w:pPr>
      <w:r w:rsidRPr="00816576">
        <w:rPr>
          <w:rFonts w:ascii="Times New Roman" w:hAnsi="Times New Roman" w:cs="Times New Roman"/>
          <w:b/>
        </w:rPr>
        <w:t>Figure 7.26</w:t>
      </w:r>
      <w:r w:rsidRPr="00816576">
        <w:rPr>
          <w:rFonts w:ascii="Times New Roman" w:hAnsi="Times New Roman" w:cs="Times New Roman"/>
        </w:rPr>
        <w:t xml:space="preserve">: Scatterplot for Early Period Graver Bit Length vs. Bit Dimensions. </w:t>
      </w:r>
      <w:r w:rsidRPr="00816576">
        <w:rPr>
          <w:rFonts w:ascii="Times New Roman" w:hAnsi="Times New Roman"/>
        </w:rPr>
        <w:t>(Primary measurement data available in Appendix A</w:t>
      </w:r>
      <w:proofErr w:type="gramStart"/>
      <w:r>
        <w:rPr>
          <w:rFonts w:ascii="Times New Roman" w:hAnsi="Times New Roman"/>
        </w:rPr>
        <w:t>,Table</w:t>
      </w:r>
      <w:proofErr w:type="gramEnd"/>
      <w:r>
        <w:rPr>
          <w:rFonts w:ascii="Times New Roman" w:hAnsi="Times New Roman"/>
        </w:rPr>
        <w:t xml:space="preserve"> A-2</w:t>
      </w:r>
      <w:r w:rsidRPr="00816576">
        <w:rPr>
          <w:rFonts w:ascii="Times New Roman" w:hAnsi="Times New Roman"/>
        </w:rPr>
        <w:t>.)</w:t>
      </w:r>
    </w:p>
    <w:p w:rsidR="009E7D22" w:rsidRDefault="009E7D22" w:rsidP="00A21491">
      <w:pPr>
        <w:widowControl w:val="0"/>
        <w:autoSpaceDE w:val="0"/>
        <w:autoSpaceDN w:val="0"/>
        <w:adjustRightInd w:val="0"/>
        <w:spacing w:line="480" w:lineRule="auto"/>
        <w:rPr>
          <w:rFonts w:ascii="Times New Roman" w:hAnsi="Times New Roman" w:cs="Times New Roman"/>
        </w:rPr>
      </w:pPr>
    </w:p>
    <w:p w:rsidR="009E7D22" w:rsidRDefault="009E7D22" w:rsidP="00A21491">
      <w:pPr>
        <w:widowControl w:val="0"/>
        <w:autoSpaceDE w:val="0"/>
        <w:autoSpaceDN w:val="0"/>
        <w:adjustRightInd w:val="0"/>
        <w:spacing w:line="480" w:lineRule="auto"/>
        <w:rPr>
          <w:rFonts w:ascii="Times New Roman" w:hAnsi="Times New Roman" w:cs="Times New Roman"/>
        </w:rPr>
      </w:pPr>
    </w:p>
    <w:p w:rsidR="009E7D22" w:rsidRDefault="009E7D22" w:rsidP="00A21491">
      <w:pPr>
        <w:widowControl w:val="0"/>
        <w:autoSpaceDE w:val="0"/>
        <w:autoSpaceDN w:val="0"/>
        <w:adjustRightInd w:val="0"/>
        <w:spacing w:line="480" w:lineRule="auto"/>
        <w:rPr>
          <w:rFonts w:ascii="Times New Roman" w:hAnsi="Times New Roman" w:cs="Times New Roman"/>
        </w:rPr>
      </w:pPr>
    </w:p>
    <w:p w:rsidR="009E7D22" w:rsidRDefault="009E7D22" w:rsidP="00A21491">
      <w:pPr>
        <w:widowControl w:val="0"/>
        <w:autoSpaceDE w:val="0"/>
        <w:autoSpaceDN w:val="0"/>
        <w:adjustRightInd w:val="0"/>
        <w:spacing w:line="480" w:lineRule="auto"/>
        <w:rPr>
          <w:rFonts w:ascii="Times New Roman" w:hAnsi="Times New Roman" w:cs="Times New Roman"/>
        </w:rPr>
      </w:pPr>
    </w:p>
    <w:p w:rsidR="00A21491" w:rsidRDefault="00A21491" w:rsidP="00A21491">
      <w:pPr>
        <w:widowControl w:val="0"/>
        <w:autoSpaceDE w:val="0"/>
        <w:autoSpaceDN w:val="0"/>
        <w:adjustRightInd w:val="0"/>
        <w:spacing w:line="480" w:lineRule="auto"/>
        <w:rPr>
          <w:rFonts w:ascii="Times New Roman" w:hAnsi="Times New Roman" w:cs="Times New Roman"/>
        </w:rPr>
      </w:pPr>
      <w:proofErr w:type="gramStart"/>
      <w:r w:rsidRPr="00816576">
        <w:rPr>
          <w:rFonts w:ascii="Times New Roman" w:hAnsi="Times New Roman" w:cs="Times New Roman"/>
        </w:rPr>
        <w:t>haft</w:t>
      </w:r>
      <w:proofErr w:type="gramEnd"/>
      <w:r w:rsidRPr="00816576">
        <w:rPr>
          <w:rFonts w:ascii="Times New Roman" w:hAnsi="Times New Roman" w:cs="Times New Roman"/>
        </w:rPr>
        <w:t xml:space="preserve">, smoothing during hand-held use). As such, these proximal portions provide no means of assessing degree of use beyond simply examining the extent of this unintentional damage. It is difficult, though, to quantify degree of use or exhaustion from such traces. The presence of proximal fragments could indicate of breakage during manufacture or the disposal of tool fragments, broken off-site and returned to Dust Cave in their hafts for retooling. The fourth sub-category is simply a </w:t>
      </w:r>
      <w:proofErr w:type="gramStart"/>
      <w:r w:rsidRPr="00816576">
        <w:rPr>
          <w:rFonts w:ascii="Times New Roman" w:hAnsi="Times New Roman" w:cs="Times New Roman"/>
        </w:rPr>
        <w:t>catch-all</w:t>
      </w:r>
      <w:proofErr w:type="gramEnd"/>
      <w:r w:rsidRPr="00816576">
        <w:rPr>
          <w:rFonts w:ascii="Times New Roman" w:hAnsi="Times New Roman" w:cs="Times New Roman"/>
        </w:rPr>
        <w:t xml:space="preserve"> category that encompasses a variety of fragmentary specimens that could not be classified reliably into any other category. It is impossible to discern what “types” are actually represented and, therefore, impossible to conclude anything about their degrees of use/exhaustion.</w:t>
      </w:r>
    </w:p>
    <w:p w:rsidR="00A21491" w:rsidRPr="00816576" w:rsidRDefault="00A21491" w:rsidP="00A21491">
      <w:pPr>
        <w:widowControl w:val="0"/>
        <w:autoSpaceDE w:val="0"/>
        <w:autoSpaceDN w:val="0"/>
        <w:adjustRightInd w:val="0"/>
        <w:spacing w:line="480" w:lineRule="auto"/>
        <w:rPr>
          <w:rFonts w:ascii="Times New Roman" w:hAnsi="Times New Roman" w:cs="Times New Roman"/>
        </w:rPr>
      </w:pPr>
      <w:r w:rsidRPr="00816576">
        <w:rPr>
          <w:rFonts w:ascii="Times New Roman" w:hAnsi="Times New Roman" w:cs="Times New Roman"/>
        </w:rPr>
        <w:tab/>
        <w:t>The category of Perforators (also called “unifacial drills”) contains so few specimens that no patterning could be discerned among the tools recovered from any given zone. The only certain conclusion is that these implements were being discarded when they were broken. The question remains, though, of when tools were damaged: during manufacture, use, or retooling?</w:t>
      </w:r>
    </w:p>
    <w:p w:rsidR="00A21491" w:rsidRDefault="00A21491" w:rsidP="00A21491">
      <w:pPr>
        <w:spacing w:line="480" w:lineRule="auto"/>
        <w:rPr>
          <w:rFonts w:ascii="Times New Roman" w:hAnsi="Times New Roman" w:cs="Times New Roman"/>
          <w:b/>
        </w:rPr>
      </w:pPr>
    </w:p>
    <w:p w:rsidR="00A21491" w:rsidRPr="00816576" w:rsidRDefault="00A21491" w:rsidP="00A21491">
      <w:pPr>
        <w:spacing w:line="480" w:lineRule="auto"/>
        <w:rPr>
          <w:rFonts w:ascii="Times New Roman" w:hAnsi="Times New Roman" w:cs="Times New Roman"/>
          <w:b/>
        </w:rPr>
      </w:pPr>
      <w:r w:rsidRPr="00816576">
        <w:rPr>
          <w:rFonts w:ascii="Times New Roman" w:hAnsi="Times New Roman" w:cs="Times New Roman"/>
          <w:b/>
        </w:rPr>
        <w:t>Minimally Modified Flake Tools</w:t>
      </w:r>
    </w:p>
    <w:p w:rsidR="00BA48AD" w:rsidRPr="00816576" w:rsidRDefault="00A21491" w:rsidP="009E7D22">
      <w:pPr>
        <w:spacing w:line="480" w:lineRule="auto"/>
        <w:rPr>
          <w:rFonts w:ascii="Times New Roman" w:hAnsi="Times New Roman" w:cs="Times New Roman"/>
        </w:rPr>
      </w:pPr>
      <w:r w:rsidRPr="00816576">
        <w:rPr>
          <w:rFonts w:ascii="Times New Roman" w:hAnsi="Times New Roman" w:cs="Times New Roman"/>
        </w:rPr>
        <w:tab/>
        <w:t>The categories of minimally modified flake tools, which include Intentionally and Unintentionally Modified Flakes, should not exhibit any traces of reuse and resharpening.</w:t>
      </w:r>
    </w:p>
    <w:p w:rsidR="00BA48AD" w:rsidRPr="00816576" w:rsidRDefault="00BA48AD" w:rsidP="00BA48AD">
      <w:pPr>
        <w:spacing w:line="480" w:lineRule="auto"/>
        <w:ind w:firstLine="720"/>
        <w:rPr>
          <w:rFonts w:ascii="Times New Roman" w:hAnsi="Times New Roman" w:cs="Times New Roman"/>
        </w:rPr>
      </w:pPr>
      <w:r w:rsidRPr="00816576">
        <w:rPr>
          <w:rFonts w:ascii="Times New Roman" w:hAnsi="Times New Roman" w:cs="Times New Roman"/>
        </w:rPr>
        <w:t>Intentionally Modified Flakes (sometimes called Retouched Flakes) are modified along portions of their margins in order to alter edge morphology or edge angle slightly. However, there is no evidence on these artifacts for repeated episodes of use and resharpening. Examination of the specimens showed no consistency in the selection of particular edges for modification, making it difficult to predict the sorts of changes that we might expect to see if they underwent multiple episodes of use or resharpening. All working edges were located o</w:t>
      </w:r>
      <w:r w:rsidR="00B0675D" w:rsidRPr="00816576">
        <w:rPr>
          <w:rFonts w:ascii="Times New Roman" w:hAnsi="Times New Roman" w:cs="Times New Roman"/>
        </w:rPr>
        <w:t>n different parts of the flakes</w:t>
      </w:r>
      <w:r w:rsidRPr="00816576">
        <w:rPr>
          <w:rFonts w:ascii="Times New Roman" w:hAnsi="Times New Roman" w:cs="Times New Roman"/>
        </w:rPr>
        <w:t xml:space="preserve"> and exhibited different morphological characteristics. It is likely, given the variety of working edge locations and morphologies, that these implements were being used for diverse purposes. Changes in tool size (e.g., an examination of length-to-width ratios) might be considered as an indicator of use and resharpening, although the variety of edge morphologies and locations, and the presumed variety of uses to which these tools were put, makes predicting the sorts of changes that would occur through use and resharpening difficult, if not impossible. It is true that these implements were being modified during production, with edges being altered slightly from their natural characteristics upon removal from the core, but it does not appear that they were being resharpened. There is no reason, therefore, to expect any changes in edge angle.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cs="Times New Roman"/>
        </w:rPr>
        <w:t>Unintentionally Modified Flakes (“utilized flakes) are classified on the basis of their exhibiting evidence for use, but no evidence for intentional flaking of the working edge. Because these implements were not being modified intentionally, there is no way to anticipate the sorts of wear patterns that might be expected throughout use. While edge morphology might change in some way, as the tool became damaged during use, it is impossible to predict the precise nature of these changes, given the variety of uses to which these tools likely were put. No changes would be visible in working edge angle, either, as the edge angle was not altered from its initial character upon removal from the core. The only flakes that were removed from these tools are those that were removed incidentally through damage during use. Similarly, there is no way to predict changes that might occur in edge morphology, as flake edge morphology was not standardized initially. Flakes with already appropriate edges appear to have been selected and put to use in a variety of tasks. We might not even expect to see any dramatic or particular changes in artifact size, as these implements were used only briefly and, therefore, may not have become worn down.</w:t>
      </w:r>
    </w:p>
    <w:p w:rsidR="00BA48AD" w:rsidRPr="00816576" w:rsidRDefault="00BA48AD" w:rsidP="00BA48AD">
      <w:pPr>
        <w:spacing w:line="480" w:lineRule="auto"/>
        <w:rPr>
          <w:rFonts w:ascii="Times New Roman" w:hAnsi="Times New Roman"/>
        </w:rPr>
      </w:pPr>
    </w:p>
    <w:p w:rsidR="00BA48AD" w:rsidRPr="00816576" w:rsidRDefault="00BA48AD" w:rsidP="00B40DB2">
      <w:pPr>
        <w:spacing w:line="480" w:lineRule="auto"/>
        <w:jc w:val="center"/>
        <w:rPr>
          <w:rFonts w:ascii="Times New Roman" w:hAnsi="Times New Roman"/>
          <w:b/>
          <w:caps/>
        </w:rPr>
      </w:pPr>
      <w:r w:rsidRPr="00816576">
        <w:rPr>
          <w:rFonts w:ascii="Times New Roman" w:hAnsi="Times New Roman"/>
          <w:b/>
          <w:caps/>
        </w:rPr>
        <w:t>Summary and Discussion: Technological Changes</w:t>
      </w:r>
    </w:p>
    <w:p w:rsidR="00BA48AD" w:rsidRPr="00816576" w:rsidRDefault="00BA48AD" w:rsidP="00BA48AD">
      <w:pPr>
        <w:spacing w:line="480" w:lineRule="auto"/>
        <w:rPr>
          <w:rFonts w:ascii="Times New Roman" w:hAnsi="Times New Roman"/>
        </w:rPr>
      </w:pPr>
      <w:r w:rsidRPr="00816576">
        <w:rPr>
          <w:rFonts w:ascii="Times New Roman" w:hAnsi="Times New Roman"/>
        </w:rPr>
        <w:tab/>
        <w:t>From the above discussion of te</w:t>
      </w:r>
      <w:r w:rsidR="008D6D97" w:rsidRPr="00816576">
        <w:rPr>
          <w:rFonts w:ascii="Times New Roman" w:hAnsi="Times New Roman"/>
        </w:rPr>
        <w:t xml:space="preserve">chnological patterns at Dust Cave, changes and consistency </w:t>
      </w:r>
      <w:r w:rsidRPr="00816576">
        <w:rPr>
          <w:rFonts w:ascii="Times New Roman" w:hAnsi="Times New Roman"/>
        </w:rPr>
        <w:t>through time in the technological assemblage</w:t>
      </w:r>
      <w:r w:rsidR="008D6D97" w:rsidRPr="00816576">
        <w:rPr>
          <w:rFonts w:ascii="Times New Roman" w:hAnsi="Times New Roman"/>
        </w:rPr>
        <w:t xml:space="preserve"> may be summarized</w:t>
      </w:r>
      <w:r w:rsidRPr="00816576">
        <w:rPr>
          <w:rFonts w:ascii="Times New Roman" w:hAnsi="Times New Roman"/>
        </w:rPr>
        <w:t>.</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b/>
        </w:rPr>
        <w:t>Early (Paleoindian – Zones T, U)</w:t>
      </w:r>
    </w:p>
    <w:p w:rsidR="00BA48AD" w:rsidRPr="00816576" w:rsidRDefault="00BA48AD" w:rsidP="00BA48AD">
      <w:pPr>
        <w:spacing w:line="480" w:lineRule="auto"/>
        <w:rPr>
          <w:rFonts w:ascii="Times New Roman" w:hAnsi="Times New Roman"/>
        </w:rPr>
      </w:pPr>
      <w:r w:rsidRPr="00816576">
        <w:rPr>
          <w:rFonts w:ascii="Times New Roman" w:hAnsi="Times New Roman"/>
        </w:rPr>
        <w:tab/>
        <w:t>When the Early zones as a whole are considered, as opposed to the specific Paleoindian zones (T, U), we see that these earliest deposits produced the lowest artifact counts. Despite the comparatively low number of artifacts in the Paleoindian deposits, these levels revealed the greatest artifact diversity. The large number of artifact classes recovered may represent either a wide range of activitie</w:t>
      </w:r>
      <w:r w:rsidR="00B0675D" w:rsidRPr="00816576">
        <w:rPr>
          <w:rFonts w:ascii="Times New Roman" w:hAnsi="Times New Roman"/>
        </w:rPr>
        <w:t>s being carried out at the site</w:t>
      </w:r>
      <w:r w:rsidRPr="00816576">
        <w:rPr>
          <w:rFonts w:ascii="Times New Roman" w:hAnsi="Times New Roman"/>
        </w:rPr>
        <w:t xml:space="preserve"> or toolkits being geared-up for a variety of activities</w:t>
      </w:r>
      <w:r w:rsidR="00B0675D" w:rsidRPr="00816576">
        <w:rPr>
          <w:rFonts w:ascii="Times New Roman" w:hAnsi="Times New Roman"/>
        </w:rPr>
        <w:t xml:space="preserve"> that were carried out off-site</w:t>
      </w:r>
      <w:r w:rsidRPr="00816576">
        <w:rPr>
          <w:rFonts w:ascii="Times New Roman" w:hAnsi="Times New Roman"/>
        </w:rPr>
        <w:t xml:space="preserve"> during the remainder of the settlement-subsistence cycle. </w:t>
      </w:r>
    </w:p>
    <w:p w:rsidR="00BA48AD" w:rsidRPr="00816576" w:rsidRDefault="00BA48AD" w:rsidP="00BA48AD">
      <w:pPr>
        <w:spacing w:line="480" w:lineRule="auto"/>
        <w:rPr>
          <w:rFonts w:ascii="Times New Roman" w:hAnsi="Times New Roman"/>
        </w:rPr>
      </w:pPr>
      <w:r w:rsidRPr="00816576">
        <w:rPr>
          <w:rFonts w:ascii="Times New Roman" w:hAnsi="Times New Roman"/>
        </w:rPr>
        <w:tab/>
        <w:t>Early and Mid Stage Bifaces were quite uncommon in the early period deposits, while Trimmed Bifaces were significantly more common. Despite the relatively large numbers of T</w:t>
      </w:r>
      <w:r w:rsidR="008D6D97" w:rsidRPr="00816576">
        <w:rPr>
          <w:rFonts w:ascii="Times New Roman" w:hAnsi="Times New Roman"/>
        </w:rPr>
        <w:t xml:space="preserve">rimmed </w:t>
      </w:r>
      <w:r w:rsidRPr="00816576">
        <w:rPr>
          <w:rFonts w:ascii="Times New Roman" w:hAnsi="Times New Roman"/>
        </w:rPr>
        <w:t>B</w:t>
      </w:r>
      <w:r w:rsidR="008D6D97" w:rsidRPr="00816576">
        <w:rPr>
          <w:rFonts w:ascii="Times New Roman" w:hAnsi="Times New Roman"/>
        </w:rPr>
        <w:t xml:space="preserve">iface </w:t>
      </w:r>
      <w:r w:rsidRPr="00816576">
        <w:rPr>
          <w:rFonts w:ascii="Times New Roman" w:hAnsi="Times New Roman"/>
        </w:rPr>
        <w:t>I and T</w:t>
      </w:r>
      <w:r w:rsidR="008D6D97" w:rsidRPr="00816576">
        <w:rPr>
          <w:rFonts w:ascii="Times New Roman" w:hAnsi="Times New Roman"/>
        </w:rPr>
        <w:t xml:space="preserve">rimmed </w:t>
      </w:r>
      <w:r w:rsidRPr="00816576">
        <w:rPr>
          <w:rFonts w:ascii="Times New Roman" w:hAnsi="Times New Roman"/>
        </w:rPr>
        <w:t>B</w:t>
      </w:r>
      <w:r w:rsidR="008D6D97" w:rsidRPr="00816576">
        <w:rPr>
          <w:rFonts w:ascii="Times New Roman" w:hAnsi="Times New Roman"/>
        </w:rPr>
        <w:t xml:space="preserve">iface </w:t>
      </w:r>
      <w:r w:rsidRPr="00816576">
        <w:rPr>
          <w:rFonts w:ascii="Times New Roman" w:hAnsi="Times New Roman"/>
        </w:rPr>
        <w:t>II specimens recovered, their frequency does not match the larger numbers excavated in other zones. Hafted Bifaces and Probable Hafted Bifaces (HAB, PHB) were equally infrequent in the Paleoindian deposits, compared to later general zones, especially the Early Side Notched. Drills are present, but in very low numbers in the Paleoindian deposits, a pattern that</w:t>
      </w:r>
      <w:r w:rsidR="00F67F0A" w:rsidRPr="00816576">
        <w:rPr>
          <w:rFonts w:ascii="Times New Roman" w:hAnsi="Times New Roman"/>
        </w:rPr>
        <w:t xml:space="preserve"> persists throughout occupation</w:t>
      </w:r>
      <w:r w:rsidRPr="00816576">
        <w:rPr>
          <w:rFonts w:ascii="Times New Roman" w:hAnsi="Times New Roman"/>
        </w:rPr>
        <w:t xml:space="preserve"> deposits at the site. Many specimens that could be classified only as general Unifaces were recovered from the Paleoindian deposits, and represent the highest frequency from any zone at Dust Cave. The number of Intentionally Modified Flakes (RFL) was highest in the Paleoindian deposits, which runs contrary to expectations that these tools became more c</w:t>
      </w:r>
      <w:r w:rsidR="008D6D97" w:rsidRPr="00816576">
        <w:rPr>
          <w:rFonts w:ascii="Times New Roman" w:hAnsi="Times New Roman"/>
        </w:rPr>
        <w:t>ommon in later assemblages. As</w:t>
      </w:r>
      <w:r w:rsidRPr="00816576">
        <w:rPr>
          <w:rFonts w:ascii="Times New Roman" w:hAnsi="Times New Roman"/>
        </w:rPr>
        <w:t xml:space="preserve"> discuss</w:t>
      </w:r>
      <w:r w:rsidR="008D6D97" w:rsidRPr="00816576">
        <w:rPr>
          <w:rFonts w:ascii="Times New Roman" w:hAnsi="Times New Roman"/>
        </w:rPr>
        <w:t>ed</w:t>
      </w:r>
      <w:r w:rsidRPr="00816576">
        <w:rPr>
          <w:rFonts w:ascii="Times New Roman" w:hAnsi="Times New Roman"/>
        </w:rPr>
        <w:t xml:space="preserve"> later, though, they become more common in later deposits </w:t>
      </w:r>
      <w:r w:rsidRPr="00816576">
        <w:rPr>
          <w:rFonts w:ascii="Times New Roman" w:hAnsi="Times New Roman"/>
          <w:i/>
        </w:rPr>
        <w:t>in relation to other tool classes</w:t>
      </w:r>
      <w:r w:rsidRPr="00816576">
        <w:rPr>
          <w:rFonts w:ascii="Times New Roman" w:hAnsi="Times New Roman"/>
        </w:rPr>
        <w:t xml:space="preserve">, perhaps replacing the functions of many of the specialized uniface types, which fell out of favor as the frequency of bifacial </w:t>
      </w:r>
      <w:proofErr w:type="gramStart"/>
      <w:r w:rsidRPr="00816576">
        <w:rPr>
          <w:rFonts w:ascii="Times New Roman" w:hAnsi="Times New Roman"/>
        </w:rPr>
        <w:t>tools</w:t>
      </w:r>
      <w:proofErr w:type="gramEnd"/>
      <w:r w:rsidRPr="00816576">
        <w:rPr>
          <w:rFonts w:ascii="Times New Roman" w:hAnsi="Times New Roman"/>
        </w:rPr>
        <w:t xml:space="preserve"> began to increase. In contrast to the great frequency of Intentionally Modified Flake implements, the Unintentionally Modified Flake (UFL) tools were recovered in relatively low frequency compared to the numbers in which they were recovered from many of the later period deposits. It is possible that the line between formal unifaces and Intentionally Mod</w:t>
      </w:r>
      <w:r w:rsidR="00AC4C8C" w:rsidRPr="00816576">
        <w:rPr>
          <w:rFonts w:ascii="Times New Roman" w:hAnsi="Times New Roman"/>
        </w:rPr>
        <w:t>ified Flake tools was an</w:t>
      </w:r>
      <w:r w:rsidRPr="00816576">
        <w:rPr>
          <w:rFonts w:ascii="Times New Roman" w:hAnsi="Times New Roman"/>
        </w:rPr>
        <w:t xml:space="preserve"> ill-defined one, and that the </w:t>
      </w:r>
      <w:r w:rsidR="000F5527" w:rsidRPr="00816576">
        <w:rPr>
          <w:rFonts w:ascii="Times New Roman" w:hAnsi="Times New Roman"/>
        </w:rPr>
        <w:t>Intentionally Modified Flakes</w:t>
      </w:r>
      <w:r w:rsidRPr="00816576">
        <w:rPr>
          <w:rFonts w:ascii="Times New Roman" w:hAnsi="Times New Roman"/>
        </w:rPr>
        <w:t xml:space="preserve"> might be better categorized, from a functional standpoint, with the other unifaces. If this were the case, then the low frequency of Unintentionally Modified Flake tools may fulfill the expectations that these implements were less common in the earlier periods when more fo</w:t>
      </w:r>
      <w:r w:rsidR="00B0675D" w:rsidRPr="00816576">
        <w:rPr>
          <w:rFonts w:ascii="Times New Roman" w:hAnsi="Times New Roman"/>
        </w:rPr>
        <w:t>rmal unifacial tools were us</w:t>
      </w:r>
      <w:r w:rsidRPr="00816576">
        <w:rPr>
          <w:rFonts w:ascii="Times New Roman" w:hAnsi="Times New Roman"/>
        </w:rPr>
        <w:t>ed, and became more important in the technological assemblages of the later occupations.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 variety of specialized flake tools were also recovered, including various scraper types, gravers, and blade implements. These types are not ubiquitous, appearing only in particular zones, generally from the earlier periods. End Scrapers, which are a commonly recovered artifact type on early sites across North America (Deller and Ellis 1988; Ellis and Deller 1988; Frison 1991; Irwin and Wormington 1970; Judge 1973; Morrow 1997; Wilmsen and Roberts 1978), were recovered from the Late Paleoindian deposits in lower frequencies than might have been expected. In fact, their frequency is lower in the Late Paleoindian period assemblage than it is in the Early Archaic. While their numbers were low in the Paleoindian deposits, they still were recovered with greater frequency from these </w:t>
      </w:r>
      <w:proofErr w:type="gramStart"/>
      <w:r w:rsidRPr="00816576">
        <w:rPr>
          <w:rFonts w:ascii="Times New Roman" w:hAnsi="Times New Roman"/>
        </w:rPr>
        <w:t>Early</w:t>
      </w:r>
      <w:proofErr w:type="gramEnd"/>
      <w:r w:rsidRPr="00816576">
        <w:rPr>
          <w:rFonts w:ascii="Times New Roman" w:hAnsi="Times New Roman"/>
        </w:rPr>
        <w:t xml:space="preserve"> levels than they were from either of the Middle Archaic “Late” period zones. Part of the reason for their infrequency may be the ephemeral nature of </w:t>
      </w:r>
      <w:r w:rsidR="00B0675D" w:rsidRPr="00816576">
        <w:rPr>
          <w:rFonts w:ascii="Times New Roman" w:hAnsi="Times New Roman"/>
        </w:rPr>
        <w:t>the Late Paleoindian occupation</w:t>
      </w:r>
      <w:r w:rsidRPr="00816576">
        <w:rPr>
          <w:rFonts w:ascii="Times New Roman" w:hAnsi="Times New Roman"/>
        </w:rPr>
        <w:t xml:space="preserve"> or the scouring of early deposits, as noted by Homsey (2004). The numbers of End Scrapers is increased when T</w:t>
      </w:r>
      <w:r w:rsidR="000F5527" w:rsidRPr="00816576">
        <w:rPr>
          <w:rFonts w:ascii="Times New Roman" w:hAnsi="Times New Roman"/>
        </w:rPr>
        <w:t>ype 3</w:t>
      </w:r>
      <w:r w:rsidRPr="00816576">
        <w:rPr>
          <w:rFonts w:ascii="Times New Roman" w:hAnsi="Times New Roman"/>
        </w:rPr>
        <w:t xml:space="preserve"> Unifaces are included in the sample. These specimens likely represent proximal fragments of dorsally flaked End Scrapers. The results of functional analysis, discussed in the following chapter, indicate that these implements were used in </w:t>
      </w:r>
      <w:r w:rsidR="00C0407B" w:rsidRPr="00816576">
        <w:rPr>
          <w:rFonts w:ascii="Times New Roman" w:hAnsi="Times New Roman"/>
        </w:rPr>
        <w:t xml:space="preserve">hide </w:t>
      </w:r>
      <w:r w:rsidRPr="00816576">
        <w:rPr>
          <w:rFonts w:ascii="Times New Roman" w:hAnsi="Times New Roman"/>
        </w:rPr>
        <w:t xml:space="preserve">scraping. Their presence at Dust Cave suggests that hide scraping certainly was carried out by the inhabitants of Dust Cave, but we must consider further patterning in the data to determine whether these implements were being used on-site, or simply were being discarded on-site. </w:t>
      </w:r>
      <w:r w:rsidR="000F5527" w:rsidRPr="00816576">
        <w:rPr>
          <w:rFonts w:ascii="Times New Roman" w:hAnsi="Times New Roman"/>
        </w:rPr>
        <w:t>This possibility is considered further, below</w:t>
      </w:r>
      <w:r w:rsidRPr="00816576">
        <w:rPr>
          <w:rFonts w:ascii="Times New Roman" w:hAnsi="Times New Roman"/>
        </w:rPr>
        <w:t>.</w:t>
      </w:r>
    </w:p>
    <w:p w:rsidR="00BA48AD" w:rsidRPr="00816576" w:rsidRDefault="00BA48AD" w:rsidP="00BA48AD">
      <w:pPr>
        <w:spacing w:line="480" w:lineRule="auto"/>
        <w:rPr>
          <w:rFonts w:ascii="Times New Roman" w:hAnsi="Times New Roman"/>
        </w:rPr>
      </w:pPr>
      <w:r w:rsidRPr="00816576">
        <w:rPr>
          <w:rFonts w:ascii="Times New Roman" w:hAnsi="Times New Roman"/>
        </w:rPr>
        <w:tab/>
        <w:t>Other scraper types were also recovered. Side Scrapers were restricted primar</w:t>
      </w:r>
      <w:r w:rsidR="00B0675D" w:rsidRPr="00816576">
        <w:rPr>
          <w:rFonts w:ascii="Times New Roman" w:hAnsi="Times New Roman"/>
        </w:rPr>
        <w:t>ily to the Paleoindian deposits</w:t>
      </w:r>
      <w:r w:rsidRPr="00816576">
        <w:rPr>
          <w:rFonts w:ascii="Times New Roman" w:hAnsi="Times New Roman"/>
        </w:rPr>
        <w:t xml:space="preserve"> but were not recovered in large numbers. Similarly, most of the Ovoid Scrapers were recovered from the Paleoindian zones. Humpback Scrapers were represented in very low numbers in the Paleoindian period. Their representation re</w:t>
      </w:r>
      <w:r w:rsidR="00B0675D" w:rsidRPr="00816576">
        <w:rPr>
          <w:rFonts w:ascii="Times New Roman" w:hAnsi="Times New Roman"/>
        </w:rPr>
        <w:t>mains minimal in later deposits</w:t>
      </w:r>
      <w:r w:rsidRPr="00816576">
        <w:rPr>
          <w:rFonts w:ascii="Times New Roman" w:hAnsi="Times New Roman"/>
        </w:rPr>
        <w:t xml:space="preserve"> as well. Several scrapers produced on blade-flakes were also excava</w:t>
      </w:r>
      <w:r w:rsidR="00B0675D" w:rsidRPr="00816576">
        <w:rPr>
          <w:rFonts w:ascii="Times New Roman" w:hAnsi="Times New Roman"/>
        </w:rPr>
        <w:t>ted from the Paleoindian levels</w:t>
      </w:r>
      <w:r w:rsidRPr="00816576">
        <w:rPr>
          <w:rFonts w:ascii="Times New Roman" w:hAnsi="Times New Roman"/>
        </w:rPr>
        <w:t xml:space="preserve"> and reinforce the importance of blade technology at this time.</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In addition to these various Scraper types, a small number of Gravers were recovered. Representation of these tools on the site was minimal, but the majority of specimens recovered were assignable to the </w:t>
      </w:r>
      <w:proofErr w:type="gramStart"/>
      <w:r w:rsidRPr="00816576">
        <w:rPr>
          <w:rFonts w:ascii="Times New Roman" w:hAnsi="Times New Roman"/>
        </w:rPr>
        <w:t>Early</w:t>
      </w:r>
      <w:proofErr w:type="gramEnd"/>
      <w:r w:rsidRPr="00816576">
        <w:rPr>
          <w:rFonts w:ascii="Times New Roman" w:hAnsi="Times New Roman"/>
        </w:rPr>
        <w:t xml:space="preserve"> period Paleoind</w:t>
      </w:r>
      <w:r w:rsidR="000F5527" w:rsidRPr="00816576">
        <w:rPr>
          <w:rFonts w:ascii="Times New Roman" w:hAnsi="Times New Roman"/>
        </w:rPr>
        <w:t xml:space="preserve">ian zones. While </w:t>
      </w:r>
      <w:r w:rsidRPr="00816576">
        <w:rPr>
          <w:rFonts w:ascii="Times New Roman" w:hAnsi="Times New Roman"/>
        </w:rPr>
        <w:t>their functions</w:t>
      </w:r>
      <w:r w:rsidR="000F5527" w:rsidRPr="00816576">
        <w:rPr>
          <w:rFonts w:ascii="Times New Roman" w:hAnsi="Times New Roman"/>
        </w:rPr>
        <w:t xml:space="preserve"> are discussed</w:t>
      </w:r>
      <w:r w:rsidRPr="00816576">
        <w:rPr>
          <w:rFonts w:ascii="Times New Roman" w:hAnsi="Times New Roman"/>
        </w:rPr>
        <w:t xml:space="preserve"> in greater detail in the following chapter, it appears that these implements were used to engrave hard substances such as bone, wood, or antler. It is likely that they played a role in the production of technology, such as the manufacture of shafts, foreshafts, or hafts for implements such as Hafted Bifaces or Scrapers.</w:t>
      </w:r>
    </w:p>
    <w:p w:rsidR="00BA48AD" w:rsidRPr="00816576" w:rsidRDefault="00BA48AD" w:rsidP="00BA48AD">
      <w:pPr>
        <w:spacing w:line="480" w:lineRule="auto"/>
        <w:rPr>
          <w:rFonts w:ascii="Times New Roman" w:hAnsi="Times New Roman"/>
        </w:rPr>
      </w:pPr>
      <w:r w:rsidRPr="00816576">
        <w:rPr>
          <w:rFonts w:ascii="Times New Roman" w:hAnsi="Times New Roman"/>
        </w:rPr>
        <w:tab/>
        <w:t>Other minimally modified</w:t>
      </w:r>
      <w:r w:rsidR="0028471F" w:rsidRPr="00816576">
        <w:rPr>
          <w:rFonts w:ascii="Times New Roman" w:hAnsi="Times New Roman"/>
        </w:rPr>
        <w:t xml:space="preserve"> blade implements (Intentionally and Unintentionally Modified Blades</w:t>
      </w:r>
      <w:r w:rsidRPr="00816576">
        <w:rPr>
          <w:rFonts w:ascii="Times New Roman" w:hAnsi="Times New Roman"/>
        </w:rPr>
        <w:t xml:space="preserve">) were recovered from the site, reinforcing the importance of the specialized blade technology during the Late Paleoindian period. Great effort was expended in the production of the cores from which these specialized blanks were removed, and so use of the products in such an expedient manner might seem to be an imprudent expenditure of that effort. It is possible, though, that these flakes may have been deemed unsuitable for </w:t>
      </w:r>
      <w:r w:rsidR="00B0675D" w:rsidRPr="00816576">
        <w:rPr>
          <w:rFonts w:ascii="Times New Roman" w:hAnsi="Times New Roman"/>
        </w:rPr>
        <w:t>transformation into other tools</w:t>
      </w:r>
      <w:r w:rsidRPr="00816576">
        <w:rPr>
          <w:rFonts w:ascii="Times New Roman" w:hAnsi="Times New Roman"/>
        </w:rPr>
        <w:t xml:space="preserve"> or for transport and further modification throughout the settlement-subsistence cycle. They may also represent extra blanks that were transported but not used during the time away from Dust Cave, and therefore were used expediently, upon return to the site, while inhabitants re-geared their toolkits.</w:t>
      </w:r>
    </w:p>
    <w:p w:rsidR="00BA48AD" w:rsidRPr="00816576" w:rsidRDefault="00BA48AD" w:rsidP="00BA48AD">
      <w:pPr>
        <w:spacing w:line="480" w:lineRule="auto"/>
        <w:rPr>
          <w:rFonts w:ascii="Times New Roman" w:hAnsi="Times New Roman"/>
        </w:rPr>
      </w:pPr>
      <w:r w:rsidRPr="00816576">
        <w:rPr>
          <w:rFonts w:ascii="Times New Roman" w:hAnsi="Times New Roman"/>
        </w:rPr>
        <w:tab/>
        <w:t>While the Late Paleoindian deposits revealed a collection of tool classes that were ubiquitous through time at Dust Cave, the Paleoindian period toolkits may truly be characterized by the prevalence of specialized unifacial implements (various Scrapers, Gravers, other Unifaces), many intentionally modified flake tools, and specialized blade tools (B</w:t>
      </w:r>
      <w:r w:rsidR="0028471F" w:rsidRPr="00816576">
        <w:rPr>
          <w:rFonts w:ascii="Times New Roman" w:hAnsi="Times New Roman"/>
        </w:rPr>
        <w:t>lade Scrapers</w:t>
      </w:r>
      <w:r w:rsidRPr="00816576">
        <w:rPr>
          <w:rFonts w:ascii="Times New Roman" w:hAnsi="Times New Roman"/>
        </w:rPr>
        <w:t xml:space="preserve">, </w:t>
      </w:r>
      <w:r w:rsidR="0028471F" w:rsidRPr="00816576">
        <w:rPr>
          <w:rFonts w:ascii="Times New Roman" w:hAnsi="Times New Roman"/>
        </w:rPr>
        <w:t>Intentionally and Unintentionally Modified Blades</w:t>
      </w:r>
      <w:r w:rsidRPr="00816576">
        <w:rPr>
          <w:rFonts w:ascii="Times New Roman" w:hAnsi="Times New Roman"/>
        </w:rPr>
        <w:t xml:space="preserve">). </w:t>
      </w:r>
    </w:p>
    <w:p w:rsidR="00BA48AD" w:rsidRPr="00816576" w:rsidRDefault="00BA48AD" w:rsidP="00BA48AD">
      <w:pPr>
        <w:spacing w:line="480" w:lineRule="auto"/>
        <w:rPr>
          <w:rFonts w:ascii="Times New Roman" w:hAnsi="Times New Roman"/>
        </w:rPr>
      </w:pPr>
      <w:r w:rsidRPr="00816576">
        <w:rPr>
          <w:rFonts w:ascii="Times New Roman" w:hAnsi="Times New Roman"/>
        </w:rPr>
        <w:tab/>
        <w:t>Raw material selection in the Paleoindian zones was restricted almost exclusively to variants of Fort Payne chert, especially of the Blue-Grey variety. Few non-local raw materials were noted in the assemblage, which mi</w:t>
      </w:r>
      <w:r w:rsidR="00B0675D" w:rsidRPr="00816576">
        <w:rPr>
          <w:rFonts w:ascii="Times New Roman" w:hAnsi="Times New Roman"/>
        </w:rPr>
        <w:t>ght suggest restricted mobility</w:t>
      </w:r>
      <w:r w:rsidRPr="00816576">
        <w:rPr>
          <w:rFonts w:ascii="Times New Roman" w:hAnsi="Times New Roman"/>
        </w:rPr>
        <w:t xml:space="preserve"> but more likely represents a focus on this high-quality and easily accessible stone source.</w:t>
      </w:r>
    </w:p>
    <w:p w:rsidR="00BA48AD" w:rsidRPr="00816576" w:rsidRDefault="00BA48AD" w:rsidP="00BA48AD">
      <w:pPr>
        <w:spacing w:line="480" w:lineRule="auto"/>
        <w:rPr>
          <w:rFonts w:ascii="Times New Roman" w:hAnsi="Times New Roman"/>
        </w:rPr>
      </w:pPr>
      <w:r w:rsidRPr="00816576">
        <w:rPr>
          <w:rFonts w:ascii="Times New Roman" w:hAnsi="Times New Roman"/>
        </w:rPr>
        <w:tab/>
        <w:t>A consideration of core and blank production revealed that blade flakes were of great importance in the Paleoindian technology. Other blank types were identified, but these tended to be recovered in much lower frequencies. While this pattern may be a function of the comparative ease of identifying blades over other blank types, the common appearance of blades on other Paleoindian sites in North America suggests that the pattern at Dust Cave likely is a real one.</w:t>
      </w:r>
    </w:p>
    <w:p w:rsidR="00BA48AD" w:rsidRPr="00816576" w:rsidRDefault="00BA48AD" w:rsidP="00BA48AD">
      <w:pPr>
        <w:spacing w:line="480" w:lineRule="auto"/>
        <w:rPr>
          <w:rFonts w:ascii="Times New Roman" w:hAnsi="Times New Roman"/>
        </w:rPr>
      </w:pPr>
      <w:r w:rsidRPr="00816576">
        <w:rPr>
          <w:rFonts w:ascii="Times New Roman" w:hAnsi="Times New Roman"/>
        </w:rPr>
        <w:tab/>
        <w:t>The production of standardized cores for the removal of predictable blanks may have contributed to some of the high degrees of standardization noted in the attributes of certain tool classes in the Paleoindian deposits. However, standardized measurements are not restricted to those implements made on blades, and certain tool classes even exhibit a lack of concern with consistency in attributes.</w:t>
      </w:r>
    </w:p>
    <w:p w:rsidR="00BA48AD" w:rsidRPr="00816576" w:rsidRDefault="00BA48AD" w:rsidP="00BA48AD">
      <w:pPr>
        <w:spacing w:line="480" w:lineRule="auto"/>
        <w:rPr>
          <w:rFonts w:ascii="Times New Roman" w:hAnsi="Times New Roman"/>
        </w:rPr>
      </w:pPr>
      <w:r w:rsidRPr="00816576">
        <w:rPr>
          <w:rFonts w:ascii="Times New Roman" w:hAnsi="Times New Roman"/>
        </w:rPr>
        <w:tab/>
        <w:t>Because of the low numbers of Early Stage Bifaces and Drills recovered, no assessment of standardization was possible for these classes. While few Mid Stage Bifaces were recovered, moderate standardization was noted in all of the basic dimensions (length, width, thickness). This may indicate modificatio</w:t>
      </w:r>
      <w:r w:rsidR="00B0675D" w:rsidRPr="00816576">
        <w:rPr>
          <w:rFonts w:ascii="Times New Roman" w:hAnsi="Times New Roman"/>
        </w:rPr>
        <w:t>n of these tools into preforms</w:t>
      </w:r>
      <w:r w:rsidRPr="00816576">
        <w:rPr>
          <w:rFonts w:ascii="Times New Roman" w:hAnsi="Times New Roman"/>
        </w:rPr>
        <w:t xml:space="preserve"> that were destined to become more refined Trimmed Bifaces. The Trimmed Biface I specimens exhibited moderate to low levels of standardization in all basic dimensions, while the T</w:t>
      </w:r>
      <w:r w:rsidR="0065324B" w:rsidRPr="00816576">
        <w:rPr>
          <w:rFonts w:ascii="Times New Roman" w:hAnsi="Times New Roman"/>
        </w:rPr>
        <w:t xml:space="preserve">rimmed </w:t>
      </w:r>
      <w:r w:rsidRPr="00816576">
        <w:rPr>
          <w:rFonts w:ascii="Times New Roman" w:hAnsi="Times New Roman"/>
        </w:rPr>
        <w:t>B</w:t>
      </w:r>
      <w:r w:rsidR="0065324B" w:rsidRPr="00816576">
        <w:rPr>
          <w:rFonts w:ascii="Times New Roman" w:hAnsi="Times New Roman"/>
        </w:rPr>
        <w:t xml:space="preserve">iface </w:t>
      </w:r>
      <w:r w:rsidRPr="00816576">
        <w:rPr>
          <w:rFonts w:ascii="Times New Roman" w:hAnsi="Times New Roman"/>
        </w:rPr>
        <w:t>II specimens were quite variable. Perhaps, among these tools, many of which may have been destined to become Hafted Bifaces, the length, width, and thickness measurements were of lesser concern than were the proximal (i.e., haft) measurements.</w:t>
      </w:r>
    </w:p>
    <w:p w:rsidR="00BA48AD" w:rsidRPr="00816576" w:rsidRDefault="00B0675D" w:rsidP="00BA48AD">
      <w:pPr>
        <w:spacing w:line="480" w:lineRule="auto"/>
        <w:rPr>
          <w:rFonts w:ascii="Times New Roman" w:hAnsi="Times New Roman"/>
        </w:rPr>
      </w:pPr>
      <w:r w:rsidRPr="00816576">
        <w:rPr>
          <w:rFonts w:ascii="Times New Roman" w:hAnsi="Times New Roman"/>
        </w:rPr>
        <w:tab/>
        <w:t>A</w:t>
      </w:r>
      <w:r w:rsidR="00BA48AD" w:rsidRPr="00816576">
        <w:rPr>
          <w:rFonts w:ascii="Times New Roman" w:hAnsi="Times New Roman"/>
        </w:rPr>
        <w:t>mong some of the class</w:t>
      </w:r>
      <w:r w:rsidRPr="00816576">
        <w:rPr>
          <w:rFonts w:ascii="Times New Roman" w:hAnsi="Times New Roman"/>
        </w:rPr>
        <w:t>es of specialized unifaces</w:t>
      </w:r>
      <w:r w:rsidR="00BA48AD" w:rsidRPr="00816576">
        <w:rPr>
          <w:rFonts w:ascii="Times New Roman" w:hAnsi="Times New Roman"/>
        </w:rPr>
        <w:t xml:space="preserve"> we see the greatest degrees of standardization in the Paleoindian chipped stone assemblage. In both the complete dorsal (CD) and marginally flaked (MF) End Sc</w:t>
      </w:r>
      <w:r w:rsidR="0065324B" w:rsidRPr="00816576">
        <w:rPr>
          <w:rFonts w:ascii="Times New Roman" w:hAnsi="Times New Roman"/>
        </w:rPr>
        <w:t>raper (ESCR) categories,</w:t>
      </w:r>
      <w:r w:rsidR="00BA48AD" w:rsidRPr="00816576">
        <w:rPr>
          <w:rFonts w:ascii="Times New Roman" w:hAnsi="Times New Roman"/>
        </w:rPr>
        <w:t xml:space="preserve"> high and very high levels of standardization in bit angle</w:t>
      </w:r>
      <w:r w:rsidR="0065324B" w:rsidRPr="00816576">
        <w:rPr>
          <w:rFonts w:ascii="Times New Roman" w:hAnsi="Times New Roman"/>
        </w:rPr>
        <w:t xml:space="preserve"> were noted</w:t>
      </w:r>
      <w:r w:rsidR="00BA48AD" w:rsidRPr="00816576">
        <w:rPr>
          <w:rFonts w:ascii="Times New Roman" w:hAnsi="Times New Roman"/>
        </w:rPr>
        <w:t>. Width, bit width, and proximal thickness were also highly standardized in bot</w:t>
      </w:r>
      <w:r w:rsidR="0065324B" w:rsidRPr="00816576">
        <w:rPr>
          <w:rFonts w:ascii="Times New Roman" w:hAnsi="Times New Roman"/>
        </w:rPr>
        <w:t>h of these categories. M</w:t>
      </w:r>
      <w:r w:rsidR="00BA48AD" w:rsidRPr="00816576">
        <w:rPr>
          <w:rFonts w:ascii="Times New Roman" w:hAnsi="Times New Roman"/>
        </w:rPr>
        <w:t xml:space="preserve">oderate levels of standardization in thickness and bit thickness </w:t>
      </w:r>
      <w:r w:rsidR="0065324B" w:rsidRPr="00816576">
        <w:rPr>
          <w:rFonts w:ascii="Times New Roman" w:hAnsi="Times New Roman"/>
        </w:rPr>
        <w:t xml:space="preserve">were recorded </w:t>
      </w:r>
      <w:r w:rsidR="00BA48AD" w:rsidRPr="00816576">
        <w:rPr>
          <w:rFonts w:ascii="Times New Roman" w:hAnsi="Times New Roman"/>
        </w:rPr>
        <w:t>among the com</w:t>
      </w:r>
      <w:r w:rsidRPr="00816576">
        <w:rPr>
          <w:rFonts w:ascii="Times New Roman" w:hAnsi="Times New Roman"/>
        </w:rPr>
        <w:t>plete dorsally flaked specimens</w:t>
      </w:r>
      <w:r w:rsidR="00BA48AD" w:rsidRPr="00816576">
        <w:rPr>
          <w:rFonts w:ascii="Times New Roman" w:hAnsi="Times New Roman"/>
        </w:rPr>
        <w:t xml:space="preserve"> and relatively low standardization in the same attributes of the marginally flaked specimens.</w:t>
      </w:r>
    </w:p>
    <w:p w:rsidR="00BA48AD" w:rsidRPr="00816576" w:rsidRDefault="00BA48AD" w:rsidP="00BA48AD">
      <w:pPr>
        <w:spacing w:line="480" w:lineRule="auto"/>
        <w:rPr>
          <w:rFonts w:ascii="Times New Roman" w:hAnsi="Times New Roman"/>
        </w:rPr>
      </w:pPr>
      <w:r w:rsidRPr="00816576">
        <w:rPr>
          <w:rFonts w:ascii="Times New Roman" w:hAnsi="Times New Roman"/>
        </w:rPr>
        <w:tab/>
        <w:t>The Blade End Scrapers (BESCR), produced on standardized blades and modified only marginally, exhibited high levels of standardization in bit angle, width, and bit width. The consistency in width and bit width are likely related to the use of standardized blanks that may have been produced with consistent dimensions already in place. While bit angle consistency may be related to functional requirements, other researchers have suggested that bit sharpness rather than bit angle may have been more important to the functioning of these tools (Comstock 2011; Seeman et al. 2013). If the latter suggestion is correct, then the consistency in</w:t>
      </w:r>
      <w:r w:rsidR="00B0675D" w:rsidRPr="00816576">
        <w:rPr>
          <w:rFonts w:ascii="Times New Roman" w:hAnsi="Times New Roman"/>
        </w:rPr>
        <w:t xml:space="preserve"> bit angle may represent</w:t>
      </w:r>
      <w:r w:rsidRPr="00816576">
        <w:rPr>
          <w:rFonts w:ascii="Times New Roman" w:hAnsi="Times New Roman"/>
        </w:rPr>
        <w:t xml:space="preserve"> of unintentional bit angle ch</w:t>
      </w:r>
      <w:r w:rsidR="00B0675D" w:rsidRPr="00816576">
        <w:rPr>
          <w:rFonts w:ascii="Times New Roman" w:hAnsi="Times New Roman"/>
        </w:rPr>
        <w:t>anges and the timing of discard rather than</w:t>
      </w:r>
      <w:r w:rsidRPr="00816576">
        <w:rPr>
          <w:rFonts w:ascii="Times New Roman" w:hAnsi="Times New Roman"/>
        </w:rPr>
        <w:t xml:space="preserve"> a concern with this attribute during tool maintenance. Thickness was also highly standardized among the B</w:t>
      </w:r>
      <w:r w:rsidR="005B5058" w:rsidRPr="00816576">
        <w:rPr>
          <w:rFonts w:ascii="Times New Roman" w:hAnsi="Times New Roman"/>
        </w:rPr>
        <w:t xml:space="preserve">lade </w:t>
      </w:r>
      <w:r w:rsidRPr="00816576">
        <w:rPr>
          <w:rFonts w:ascii="Times New Roman" w:hAnsi="Times New Roman"/>
        </w:rPr>
        <w:t>E</w:t>
      </w:r>
      <w:r w:rsidR="005B5058" w:rsidRPr="00816576">
        <w:rPr>
          <w:rFonts w:ascii="Times New Roman" w:hAnsi="Times New Roman"/>
        </w:rPr>
        <w:t xml:space="preserve">nd </w:t>
      </w:r>
      <w:r w:rsidRPr="00816576">
        <w:rPr>
          <w:rFonts w:ascii="Times New Roman" w:hAnsi="Times New Roman"/>
        </w:rPr>
        <w:t>S</w:t>
      </w:r>
      <w:r w:rsidR="005B5058" w:rsidRPr="00816576">
        <w:rPr>
          <w:rFonts w:ascii="Times New Roman" w:hAnsi="Times New Roman"/>
        </w:rPr>
        <w:t>craper</w:t>
      </w:r>
      <w:r w:rsidRPr="00816576">
        <w:rPr>
          <w:rFonts w:ascii="Times New Roman" w:hAnsi="Times New Roman"/>
        </w:rPr>
        <w:t xml:space="preserve">s, with levels even higher than </w:t>
      </w:r>
      <w:r w:rsidR="00B0675D" w:rsidRPr="00816576">
        <w:rPr>
          <w:rFonts w:ascii="Times New Roman" w:hAnsi="Times New Roman"/>
        </w:rPr>
        <w:t xml:space="preserve">were </w:t>
      </w:r>
      <w:r w:rsidRPr="00816576">
        <w:rPr>
          <w:rFonts w:ascii="Times New Roman" w:hAnsi="Times New Roman"/>
        </w:rPr>
        <w:t>seen among the complete dorsally flaked specimens.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Less standardization was noted among the other varieties of scrapers, including the Side Scrapers produced on blades. An exception is the moderate or high levels of standardization in the sample of Ovoid Scrapers, which may be a function of the small sample size. None of the Ovoid Scrapers appeared to exhibit evidence for </w:t>
      </w:r>
      <w:proofErr w:type="gramStart"/>
      <w:r w:rsidRPr="00816576">
        <w:rPr>
          <w:rFonts w:ascii="Times New Roman" w:hAnsi="Times New Roman"/>
        </w:rPr>
        <w:t>hafting,</w:t>
      </w:r>
      <w:proofErr w:type="gramEnd"/>
      <w:r w:rsidRPr="00816576">
        <w:rPr>
          <w:rFonts w:ascii="Times New Roman" w:hAnsi="Times New Roman"/>
        </w:rPr>
        <w:t xml:space="preserve"> meaning that standardization likely would have been of lit</w:t>
      </w:r>
      <w:r w:rsidR="00B0675D" w:rsidRPr="00816576">
        <w:rPr>
          <w:rFonts w:ascii="Times New Roman" w:hAnsi="Times New Roman"/>
        </w:rPr>
        <w:t>tle concern among these tools</w:t>
      </w:r>
      <w:r w:rsidRPr="00816576">
        <w:rPr>
          <w:rFonts w:ascii="Times New Roman" w:hAnsi="Times New Roman"/>
        </w:rPr>
        <w:t xml:space="preserve"> with the possible exception of maintaining an edge angle appropriate to carrying out particular tasks. Bit angle was highly standardized in the small sample of Humpback Scrapers (HSCR), and length was highly standardized, but all other attributes were quite variable. It is unclear, from technological examination alone, whether these tools actually represent a single functional class, an issue that will be considered in the following chapter.</w:t>
      </w:r>
    </w:p>
    <w:p w:rsidR="00BA48AD" w:rsidRPr="00816576" w:rsidRDefault="00BA48AD" w:rsidP="00BA48AD">
      <w:pPr>
        <w:spacing w:line="480" w:lineRule="auto"/>
        <w:rPr>
          <w:rFonts w:ascii="Times New Roman" w:hAnsi="Times New Roman"/>
        </w:rPr>
      </w:pPr>
      <w:r w:rsidRPr="00816576">
        <w:rPr>
          <w:rFonts w:ascii="Times New Roman" w:hAnsi="Times New Roman"/>
        </w:rPr>
        <w:tab/>
        <w:t>No standardization was noted among the general Uniface sub-classes, which is not surprising, given the presumably mixed nature of these categories. In addition, nearly all of the specimens identified only as “Unifaces” were fragmentary, making assessment of standardization in any attributes difficult. A lack of standardization was noted in the minimally modified flake and blade too</w:t>
      </w:r>
      <w:r w:rsidR="0065324B" w:rsidRPr="00816576">
        <w:rPr>
          <w:rFonts w:ascii="Times New Roman" w:hAnsi="Times New Roman"/>
        </w:rPr>
        <w:t>ls as well (Intentionally and Unintentionally Modified Flakes and Blades</w:t>
      </w:r>
      <w:r w:rsidRPr="00816576">
        <w:rPr>
          <w:rFonts w:ascii="Times New Roman" w:hAnsi="Times New Roman"/>
        </w:rPr>
        <w:t>), reflecting the unmodified nature of these specimens.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majority of specimens from all classes in the </w:t>
      </w:r>
      <w:proofErr w:type="gramStart"/>
      <w:r w:rsidRPr="00816576">
        <w:rPr>
          <w:rFonts w:ascii="Times New Roman" w:hAnsi="Times New Roman"/>
        </w:rPr>
        <w:t>Early</w:t>
      </w:r>
      <w:proofErr w:type="gramEnd"/>
      <w:r w:rsidRPr="00816576">
        <w:rPr>
          <w:rFonts w:ascii="Times New Roman" w:hAnsi="Times New Roman"/>
        </w:rPr>
        <w:t xml:space="preserve"> period were fragmentary (64% in specific zones, 67% in general sample), but the proportion of fragments in the Paleoindian sample is lower than that seen in the Early and Middle Archaic periods.</w:t>
      </w:r>
    </w:p>
    <w:p w:rsidR="00BA48AD" w:rsidRPr="00816576" w:rsidRDefault="00BA48AD" w:rsidP="00BA48AD">
      <w:pPr>
        <w:spacing w:line="480" w:lineRule="auto"/>
        <w:rPr>
          <w:rFonts w:ascii="Times New Roman" w:hAnsi="Times New Roman"/>
        </w:rPr>
      </w:pPr>
      <w:r w:rsidRPr="00816576">
        <w:rPr>
          <w:rFonts w:ascii="Times New Roman" w:hAnsi="Times New Roman"/>
        </w:rPr>
        <w:tab/>
        <w:t>Breakage patterns in several of the tool classes (</w:t>
      </w:r>
      <w:r w:rsidR="0065324B" w:rsidRPr="00816576">
        <w:rPr>
          <w:rFonts w:ascii="Times New Roman" w:hAnsi="Times New Roman"/>
        </w:rPr>
        <w:t>Stage Bifaces, Trimmed Bifaces, and Drills</w:t>
      </w:r>
      <w:r w:rsidRPr="00816576">
        <w:rPr>
          <w:rFonts w:ascii="Times New Roman" w:hAnsi="Times New Roman"/>
        </w:rPr>
        <w:t>) are suggestive of errors during manufacture, as they exhibited no evidence for use and were represented by both proximal and distal portions. While some Drills were hafted, and may have been returned as proximal fragments that were still embedded in their hafts, it is unlikely that toolmakers would have transported distal fragments to Dust Cave, had they been used off-site. The presence of proximal and distal portions therefore suggests use of these implements on-site. As these tools functioned i</w:t>
      </w:r>
      <w:r w:rsidR="000D283B" w:rsidRPr="00816576">
        <w:rPr>
          <w:rFonts w:ascii="Times New Roman" w:hAnsi="Times New Roman"/>
        </w:rPr>
        <w:t>n drilling substances such as bo</w:t>
      </w:r>
      <w:r w:rsidRPr="00816576">
        <w:rPr>
          <w:rFonts w:ascii="Times New Roman" w:hAnsi="Times New Roman"/>
        </w:rPr>
        <w:t>ne, antler, and wood (see Chapter 8), it is likely that they were employed in the manufacture of organic tool components on site.</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Similarly, End Scrapers were represented by proximal and distal fragments, as well as </w:t>
      </w:r>
      <w:r w:rsidR="003B3689" w:rsidRPr="00816576">
        <w:rPr>
          <w:rFonts w:ascii="Times New Roman" w:hAnsi="Times New Roman"/>
        </w:rPr>
        <w:t xml:space="preserve">by </w:t>
      </w:r>
      <w:r w:rsidRPr="00816576">
        <w:rPr>
          <w:rFonts w:ascii="Times New Roman" w:hAnsi="Times New Roman"/>
        </w:rPr>
        <w:t>complete and relatively complete specimens. This pattern suggests use of at least some of these tools on-site. The complete/relatively complete artifacts could represe</w:t>
      </w:r>
      <w:r w:rsidR="00B0675D" w:rsidRPr="00816576">
        <w:rPr>
          <w:rFonts w:ascii="Times New Roman" w:hAnsi="Times New Roman"/>
        </w:rPr>
        <w:t>nt items that were used on-site</w:t>
      </w:r>
      <w:r w:rsidRPr="00816576">
        <w:rPr>
          <w:rFonts w:ascii="Times New Roman" w:hAnsi="Times New Roman"/>
        </w:rPr>
        <w:t xml:space="preserve"> or items discarded during the course of retooling exhausted specimens that had been used off-site. Among the fragmentary End Scraper specimens both proximal and distal fragments were recovered, which may indicate breakage during use on-site or discard of broken imp</w:t>
      </w:r>
      <w:r w:rsidR="0065324B" w:rsidRPr="00816576">
        <w:rPr>
          <w:rFonts w:ascii="Times New Roman" w:hAnsi="Times New Roman"/>
        </w:rPr>
        <w:t>lements during retooling. It has been</w:t>
      </w:r>
      <w:r w:rsidRPr="00816576">
        <w:rPr>
          <w:rFonts w:ascii="Times New Roman" w:hAnsi="Times New Roman"/>
        </w:rPr>
        <w:t xml:space="preserve"> suggested that toolkit replenishment, with discard of implements that had become reduced sufficiently to diminish the maximum potential number of resharpening episodes, is the most likely explanation for the End Scraper discard patterns. Most specimens within the other scraper categories were complete or relatively complete, suggesting </w:t>
      </w:r>
      <w:r w:rsidR="00B0675D" w:rsidRPr="00816576">
        <w:rPr>
          <w:rFonts w:ascii="Times New Roman" w:hAnsi="Times New Roman"/>
        </w:rPr>
        <w:t>use of these implements on-site</w:t>
      </w:r>
      <w:r w:rsidRPr="00816576">
        <w:rPr>
          <w:rFonts w:ascii="Times New Roman" w:hAnsi="Times New Roman"/>
        </w:rPr>
        <w:t xml:space="preserve"> or retooling of exhausted but complete items. </w:t>
      </w:r>
      <w:r w:rsidR="0065324B" w:rsidRPr="00816576">
        <w:rPr>
          <w:rFonts w:ascii="Times New Roman" w:hAnsi="Times New Roman"/>
        </w:rPr>
        <w:t>It is likely</w:t>
      </w:r>
      <w:r w:rsidRPr="00816576">
        <w:rPr>
          <w:rFonts w:ascii="Times New Roman" w:hAnsi="Times New Roman"/>
        </w:rPr>
        <w:t xml:space="preserve"> that these implements were being discarded during the course of toolkit replenishment, following intensive periods of use. This possibility will be considered in greater detail in the concluding chapter, with additional support drawn from the results of my functional </w:t>
      </w:r>
      <w:r w:rsidR="0065324B" w:rsidRPr="00816576">
        <w:rPr>
          <w:rFonts w:ascii="Times New Roman" w:hAnsi="Times New Roman"/>
        </w:rPr>
        <w:t>analysis.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According to their morphological characteristics, the other scrapers were not hafted, but significant investment in post-detachment modification of certain sub-classes (e.g., O</w:t>
      </w:r>
      <w:r w:rsidR="005B5058" w:rsidRPr="00816576">
        <w:rPr>
          <w:rFonts w:ascii="Times New Roman" w:hAnsi="Times New Roman"/>
        </w:rPr>
        <w:t xml:space="preserve">void </w:t>
      </w:r>
      <w:r w:rsidRPr="00816576">
        <w:rPr>
          <w:rFonts w:ascii="Times New Roman" w:hAnsi="Times New Roman"/>
        </w:rPr>
        <w:t>S</w:t>
      </w:r>
      <w:r w:rsidR="005B5058" w:rsidRPr="00816576">
        <w:rPr>
          <w:rFonts w:ascii="Times New Roman" w:hAnsi="Times New Roman"/>
        </w:rPr>
        <w:t>craper</w:t>
      </w:r>
      <w:r w:rsidRPr="00816576">
        <w:rPr>
          <w:rFonts w:ascii="Times New Roman" w:hAnsi="Times New Roman"/>
        </w:rPr>
        <w:t>s, H</w:t>
      </w:r>
      <w:r w:rsidR="005B5058" w:rsidRPr="00816576">
        <w:rPr>
          <w:rFonts w:ascii="Times New Roman" w:hAnsi="Times New Roman"/>
        </w:rPr>
        <w:t xml:space="preserve">umpback </w:t>
      </w:r>
      <w:r w:rsidRPr="00816576">
        <w:rPr>
          <w:rFonts w:ascii="Times New Roman" w:hAnsi="Times New Roman"/>
        </w:rPr>
        <w:t>S</w:t>
      </w:r>
      <w:r w:rsidR="005B5058" w:rsidRPr="00816576">
        <w:rPr>
          <w:rFonts w:ascii="Times New Roman" w:hAnsi="Times New Roman"/>
        </w:rPr>
        <w:t>craper</w:t>
      </w:r>
      <w:r w:rsidRPr="00816576">
        <w:rPr>
          <w:rFonts w:ascii="Times New Roman" w:hAnsi="Times New Roman"/>
        </w:rPr>
        <w:t>s) suggests anticipation of an extended use-life, which might indicate either use throughout the settlement-subsistence cycle, or intensive periods of use on-site. Some specimens (e.g., S</w:t>
      </w:r>
      <w:r w:rsidR="005B5058" w:rsidRPr="00816576">
        <w:rPr>
          <w:rFonts w:ascii="Times New Roman" w:hAnsi="Times New Roman"/>
        </w:rPr>
        <w:t xml:space="preserve">ide </w:t>
      </w:r>
      <w:r w:rsidRPr="00816576">
        <w:rPr>
          <w:rFonts w:ascii="Times New Roman" w:hAnsi="Times New Roman"/>
        </w:rPr>
        <w:t>S</w:t>
      </w:r>
      <w:r w:rsidR="005B5058" w:rsidRPr="00816576">
        <w:rPr>
          <w:rFonts w:ascii="Times New Roman" w:hAnsi="Times New Roman"/>
        </w:rPr>
        <w:t>craper</w:t>
      </w:r>
      <w:r w:rsidRPr="00816576">
        <w:rPr>
          <w:rFonts w:ascii="Times New Roman" w:hAnsi="Times New Roman"/>
        </w:rPr>
        <w:t>s) were minimally flaked, which may indicate a lesser concern with elements of curation, particularly transport and successive episodes of use and resharpening. Many of these minimally modified Side Scrapers were produced on blade blanks, meaning that effort was invested at an earlier stage in the production sequence, specifically during core preparation, rather than during blank modification. A consideration of degrees of exhaustion may provide insight into the role played by these minimally modified but formal implements.</w:t>
      </w:r>
    </w:p>
    <w:p w:rsidR="00BA48AD" w:rsidRPr="00816576" w:rsidRDefault="00BA48AD" w:rsidP="00BA48AD">
      <w:pPr>
        <w:spacing w:line="480" w:lineRule="auto"/>
        <w:rPr>
          <w:rFonts w:ascii="Times New Roman" w:hAnsi="Times New Roman"/>
        </w:rPr>
      </w:pPr>
      <w:r w:rsidRPr="00816576">
        <w:rPr>
          <w:rFonts w:ascii="Times New Roman" w:hAnsi="Times New Roman"/>
        </w:rPr>
        <w:tab/>
        <w:t>The other general Unifaces were more often fragmentary, being represented especially by proximal fragments. This pattern is a function of their classification, as the distal ends of unifaces tend to have been modified into bits with specific functional purposes. These distal fragments would have been easier to identify and classify into a particular class based on their more distinctive morphology and assumed function. Proximal fragments, on the other hand, would have been less easily identified, either being unmodified fro</w:t>
      </w:r>
      <w:r w:rsidR="00B0675D" w:rsidRPr="00816576">
        <w:rPr>
          <w:rFonts w:ascii="Times New Roman" w:hAnsi="Times New Roman"/>
        </w:rPr>
        <w:t>m the stage of blank production</w:t>
      </w:r>
      <w:r w:rsidRPr="00816576">
        <w:rPr>
          <w:rFonts w:ascii="Times New Roman" w:hAnsi="Times New Roman"/>
        </w:rPr>
        <w:t xml:space="preserve"> or having received modifications for hafting that often were indistinguishable across classes. The prevalence of proximal fragments in the Uniface category therefore speaks to my inability to classify these tools beyond being able to say that they were modified unifacially along</w:t>
      </w:r>
      <w:r w:rsidRPr="00816576">
        <w:rPr>
          <w:rFonts w:ascii="Times New Roman" w:hAnsi="Times New Roman"/>
          <w:i/>
        </w:rPr>
        <w:t xml:space="preserve"> n</w:t>
      </w:r>
      <w:r w:rsidRPr="00816576">
        <w:rPr>
          <w:rFonts w:ascii="Times New Roman" w:hAnsi="Times New Roman"/>
        </w:rPr>
        <w:t xml:space="preserve"> number of edges. A lack of standardization of the proximal ends may suggest either </w:t>
      </w:r>
      <w:r w:rsidR="00B0675D" w:rsidRPr="00816576">
        <w:rPr>
          <w:rFonts w:ascii="Times New Roman" w:hAnsi="Times New Roman"/>
        </w:rPr>
        <w:t>a lack of hafting modifications</w:t>
      </w:r>
      <w:r w:rsidRPr="00816576">
        <w:rPr>
          <w:rFonts w:ascii="Times New Roman" w:hAnsi="Times New Roman"/>
        </w:rPr>
        <w:t xml:space="preserve"> or a mixture of types within single categories. The prevalence of proximal fragments might also suggest that hafted artifact assemblages were being retooled at the site, except that few of these proximal fragments exhibited distinctive hafting modifications.</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Intentionally and</w:t>
      </w:r>
      <w:r w:rsidR="000D283B" w:rsidRPr="00816576">
        <w:rPr>
          <w:rFonts w:ascii="Times New Roman" w:hAnsi="Times New Roman"/>
        </w:rPr>
        <w:t xml:space="preserve"> Unintentionally Modified Flake specimens</w:t>
      </w:r>
      <w:r w:rsidRPr="00816576">
        <w:rPr>
          <w:rFonts w:ascii="Times New Roman" w:hAnsi="Times New Roman"/>
        </w:rPr>
        <w:t>, more fragments were noted than complete or relatively complete specimens. It is often difficult to discern, however, whether these implemen</w:t>
      </w:r>
      <w:r w:rsidR="00B0675D" w:rsidRPr="00816576">
        <w:rPr>
          <w:rFonts w:ascii="Times New Roman" w:hAnsi="Times New Roman"/>
        </w:rPr>
        <w:t>ts were broken after being used</w:t>
      </w:r>
      <w:r w:rsidRPr="00816576">
        <w:rPr>
          <w:rFonts w:ascii="Times New Roman" w:hAnsi="Times New Roman"/>
        </w:rPr>
        <w:t xml:space="preserve"> or if they were manufactured from flake fragments, unless we see flaking or microflaking across the broken facet.</w:t>
      </w:r>
    </w:p>
    <w:p w:rsidR="00BA48AD" w:rsidRPr="00816576" w:rsidRDefault="00BA48AD" w:rsidP="00BA48AD">
      <w:pPr>
        <w:spacing w:line="480" w:lineRule="auto"/>
        <w:rPr>
          <w:rFonts w:ascii="Times New Roman" w:hAnsi="Times New Roman"/>
        </w:rPr>
      </w:pPr>
      <w:r w:rsidRPr="00816576">
        <w:rPr>
          <w:rFonts w:ascii="Times New Roman" w:hAnsi="Times New Roman"/>
        </w:rPr>
        <w:tab/>
        <w:t>Examination of the Intentionally and Unintentionally Modified Blades (RBLD, UBLD) revealed fairly even representation of complete/relatively complete and fragmentary specimens. Fragments included fairly even representation of proximal, medial, and distal portions. Their lack of evidence for repeated episodes of use, in association with the lack of evidence for patterning in fragment representation, confirms their f</w:t>
      </w:r>
      <w:r w:rsidR="00B0675D" w:rsidRPr="00816576">
        <w:rPr>
          <w:rFonts w:ascii="Times New Roman" w:hAnsi="Times New Roman"/>
        </w:rPr>
        <w:t>unction as expedient implements</w:t>
      </w:r>
      <w:r w:rsidRPr="00816576">
        <w:rPr>
          <w:rFonts w:ascii="Times New Roman" w:hAnsi="Times New Roman"/>
        </w:rPr>
        <w:t xml:space="preserve"> and suggests to me that they may have represented blanks that were deemed unsuitable for mod</w:t>
      </w:r>
      <w:r w:rsidR="00B0675D" w:rsidRPr="00816576">
        <w:rPr>
          <w:rFonts w:ascii="Times New Roman" w:hAnsi="Times New Roman"/>
        </w:rPr>
        <w:t xml:space="preserve">ification into other tool types or </w:t>
      </w:r>
      <w:r w:rsidRPr="00816576">
        <w:rPr>
          <w:rFonts w:ascii="Times New Roman" w:hAnsi="Times New Roman"/>
        </w:rPr>
        <w:t>transport away from the site of manufacture.</w:t>
      </w:r>
    </w:p>
    <w:p w:rsidR="00BA48AD" w:rsidRPr="00816576" w:rsidRDefault="00BA48AD" w:rsidP="00BA48AD">
      <w:pPr>
        <w:spacing w:line="480" w:lineRule="auto"/>
        <w:rPr>
          <w:rFonts w:ascii="Times New Roman" w:hAnsi="Times New Roman"/>
        </w:rPr>
      </w:pPr>
      <w:r w:rsidRPr="00816576">
        <w:rPr>
          <w:rFonts w:ascii="Times New Roman" w:hAnsi="Times New Roman"/>
        </w:rPr>
        <w:tab/>
        <w:t>Because of a lack of evidence for use of the Stage Bifaces (ESB, MSB) and Trimmed Bifaces (TBI, TBII), and because the stage biface categories were represented by so few sp</w:t>
      </w:r>
      <w:r w:rsidR="0052171F" w:rsidRPr="00816576">
        <w:rPr>
          <w:rFonts w:ascii="Times New Roman" w:hAnsi="Times New Roman"/>
        </w:rPr>
        <w:t>ecimens in the Early deposits, no</w:t>
      </w:r>
      <w:r w:rsidRPr="00816576">
        <w:rPr>
          <w:rFonts w:ascii="Times New Roman" w:hAnsi="Times New Roman"/>
        </w:rPr>
        <w:t xml:space="preserve"> consideration</w:t>
      </w:r>
      <w:r w:rsidR="0052171F" w:rsidRPr="00816576">
        <w:rPr>
          <w:rFonts w:ascii="Times New Roman" w:hAnsi="Times New Roman"/>
        </w:rPr>
        <w:t xml:space="preserve"> could be given</w:t>
      </w:r>
      <w:r w:rsidRPr="00816576">
        <w:rPr>
          <w:rFonts w:ascii="Times New Roman" w:hAnsi="Times New Roman"/>
        </w:rPr>
        <w:t xml:space="preserve"> to the question of use-life or extraction of utility for these categories. </w:t>
      </w:r>
      <w:r w:rsidR="0052171F" w:rsidRPr="00816576">
        <w:rPr>
          <w:rFonts w:ascii="Times New Roman" w:hAnsi="Times New Roman"/>
        </w:rPr>
        <w:t xml:space="preserve">While </w:t>
      </w:r>
      <w:r w:rsidR="000D283B" w:rsidRPr="00816576">
        <w:rPr>
          <w:rFonts w:ascii="Times New Roman" w:hAnsi="Times New Roman"/>
        </w:rPr>
        <w:t>this issue</w:t>
      </w:r>
      <w:r w:rsidR="0052171F" w:rsidRPr="00816576">
        <w:rPr>
          <w:rFonts w:ascii="Times New Roman" w:hAnsi="Times New Roman"/>
        </w:rPr>
        <w:t xml:space="preserve"> was not addressed</w:t>
      </w:r>
      <w:r w:rsidR="000D283B" w:rsidRPr="00816576">
        <w:rPr>
          <w:rFonts w:ascii="Times New Roman" w:hAnsi="Times New Roman"/>
        </w:rPr>
        <w:t xml:space="preserve"> for the Hafted and Probable Hafted Biface categories</w:t>
      </w:r>
      <w:r w:rsidR="0052171F" w:rsidRPr="00816576">
        <w:rPr>
          <w:rFonts w:ascii="Times New Roman" w:hAnsi="Times New Roman"/>
        </w:rPr>
        <w:t>,</w:t>
      </w:r>
      <w:r w:rsidR="000D283B" w:rsidRPr="00816576">
        <w:rPr>
          <w:rFonts w:ascii="Times New Roman" w:hAnsi="Times New Roman"/>
        </w:rPr>
        <w:t xml:space="preserve"> the amount of effort invested in their production suggests the expectation of an extended use life. </w:t>
      </w:r>
      <w:r w:rsidRPr="00816576">
        <w:rPr>
          <w:rFonts w:ascii="Times New Roman" w:hAnsi="Times New Roman"/>
        </w:rPr>
        <w:t>This means either that toolmakers anticipated</w:t>
      </w:r>
      <w:r w:rsidR="00B0675D" w:rsidRPr="00816576">
        <w:rPr>
          <w:rFonts w:ascii="Times New Roman" w:hAnsi="Times New Roman"/>
        </w:rPr>
        <w:t xml:space="preserve"> either</w:t>
      </w:r>
      <w:r w:rsidRPr="00816576">
        <w:rPr>
          <w:rFonts w:ascii="Times New Roman" w:hAnsi="Times New Roman"/>
        </w:rPr>
        <w:t xml:space="preserve"> using and resharpening the tools </w:t>
      </w:r>
      <w:r w:rsidR="00B0675D" w:rsidRPr="00816576">
        <w:rPr>
          <w:rFonts w:ascii="Times New Roman" w:hAnsi="Times New Roman"/>
        </w:rPr>
        <w:t>during intensive periods of use</w:t>
      </w:r>
      <w:r w:rsidRPr="00816576">
        <w:rPr>
          <w:rFonts w:ascii="Times New Roman" w:hAnsi="Times New Roman"/>
        </w:rPr>
        <w:t xml:space="preserve"> or using the tools for extended periods over the course of the settlement-subsistence cycle.</w:t>
      </w:r>
    </w:p>
    <w:p w:rsidR="00BA48AD" w:rsidRPr="00816576" w:rsidRDefault="00BA48AD" w:rsidP="00BA48AD">
      <w:pPr>
        <w:spacing w:line="480" w:lineRule="auto"/>
        <w:rPr>
          <w:rFonts w:ascii="Times New Roman" w:hAnsi="Times New Roman"/>
        </w:rPr>
      </w:pPr>
      <w:r w:rsidRPr="00816576">
        <w:rPr>
          <w:rFonts w:ascii="Times New Roman" w:hAnsi="Times New Roman"/>
        </w:rPr>
        <w:tab/>
        <w:t>Few Drills were recovered, making it difficult to draw any definitive conclusions regarding their use lives. Within this class, the width-to-thickness ratio was the only measure of utility extraction that was deemed valuable. The category is replete with fragmentary specimens, making any assessment of use-related changes difficult or impossible. Consistency in both means and ranges of width-to-thickness values suggests a minimum threshold (approximately 1.5) beyond which these tools may no longer have been deemed usable. G</w:t>
      </w:r>
      <w:r w:rsidR="00646A47" w:rsidRPr="00816576">
        <w:rPr>
          <w:rFonts w:ascii="Times New Roman" w:hAnsi="Times New Roman"/>
        </w:rPr>
        <w:t>iven the small numbers of tools</w:t>
      </w:r>
      <w:r w:rsidRPr="00816576">
        <w:rPr>
          <w:rFonts w:ascii="Times New Roman" w:hAnsi="Times New Roman"/>
        </w:rPr>
        <w:t xml:space="preserve"> and the fragmentary nature of the sample, it is difficult to say much, but if we consider their presumed uses (e.g., tool manufacture), it is likely that the drills were used on</w:t>
      </w:r>
      <w:r w:rsidR="00646A47" w:rsidRPr="00816576">
        <w:rPr>
          <w:rFonts w:ascii="Times New Roman" w:hAnsi="Times New Roman"/>
        </w:rPr>
        <w:t>-site</w:t>
      </w:r>
      <w:r w:rsidRPr="00816576">
        <w:rPr>
          <w:rFonts w:ascii="Times New Roman" w:hAnsi="Times New Roman"/>
        </w:rPr>
        <w:t xml:space="preserve"> rather than being transported over great distances. While the majority of these specimens exhibited evidence for hafting, it is likely that these modifications were applied to facilitate prehension and to allow appropriate amounts of force/pressure to be applied to these tools</w:t>
      </w:r>
      <w:r w:rsidR="00646A47" w:rsidRPr="00816576">
        <w:rPr>
          <w:rFonts w:ascii="Times New Roman" w:hAnsi="Times New Roman"/>
        </w:rPr>
        <w:t xml:space="preserve"> </w:t>
      </w:r>
      <w:r w:rsidRPr="00816576">
        <w:rPr>
          <w:rFonts w:ascii="Times New Roman" w:hAnsi="Times New Roman"/>
        </w:rPr>
        <w:t>while simultaneously reducing hand stress.</w:t>
      </w:r>
    </w:p>
    <w:p w:rsidR="00BA48AD" w:rsidRPr="00816576" w:rsidRDefault="00CD7BDA" w:rsidP="00BA48AD">
      <w:pPr>
        <w:spacing w:line="480" w:lineRule="auto"/>
        <w:rPr>
          <w:rFonts w:ascii="Times New Roman" w:hAnsi="Times New Roman"/>
        </w:rPr>
      </w:pPr>
      <w:r w:rsidRPr="00816576">
        <w:rPr>
          <w:rFonts w:ascii="Times New Roman" w:hAnsi="Times New Roman"/>
        </w:rPr>
        <w:tab/>
        <w:t xml:space="preserve">In the </w:t>
      </w:r>
      <w:r w:rsidR="00BA48AD" w:rsidRPr="00816576">
        <w:rPr>
          <w:rFonts w:ascii="Times New Roman" w:hAnsi="Times New Roman"/>
        </w:rPr>
        <w:t>discussion of standardization in the E</w:t>
      </w:r>
      <w:r w:rsidRPr="00816576">
        <w:rPr>
          <w:rFonts w:ascii="Times New Roman" w:hAnsi="Times New Roman"/>
        </w:rPr>
        <w:t>nd Scraper category, a</w:t>
      </w:r>
      <w:r w:rsidR="00BA48AD" w:rsidRPr="00816576">
        <w:rPr>
          <w:rFonts w:ascii="Times New Roman" w:hAnsi="Times New Roman"/>
        </w:rPr>
        <w:t xml:space="preserve"> high degree of standardization in bit angle</w:t>
      </w:r>
      <w:r w:rsidRPr="00816576">
        <w:rPr>
          <w:rFonts w:ascii="Times New Roman" w:hAnsi="Times New Roman"/>
        </w:rPr>
        <w:t xml:space="preserve"> was noted</w:t>
      </w:r>
      <w:r w:rsidR="00BA48AD" w:rsidRPr="00816576">
        <w:rPr>
          <w:rFonts w:ascii="Times New Roman" w:hAnsi="Times New Roman"/>
        </w:rPr>
        <w:t>. The narrow range of means for this variable suggests that changes in bit angle may have been largely responsible for the decision to discard implements within this tool class, at least among the complete dorsally flaked specimens. Too few marginally flaked specimens were available for examination, making it impossible to draw any strong conclusions regarding their use lives. Among the marginally flaked End Scrapers we do see a broader spread of bit angles and a narrower, although still fairly great, range of bit convexities. Length does not appear to have been a concern when discarding these implements. It is likely that, as long as bit angle could be maintained, tools were regarded as retaining utility. Bit angle likely was easier to maintain than bit convexity, as convexity changes rapidly once the bit approaches the juncture with the haft. Bit angle, on the other hand, could continue to be maintained at the most convex middle portion of the bit, ev</w:t>
      </w:r>
      <w:r w:rsidR="00DA7873" w:rsidRPr="00816576">
        <w:rPr>
          <w:rFonts w:ascii="Times New Roman" w:hAnsi="Times New Roman"/>
        </w:rPr>
        <w:t>en once the bit began to straighten</w:t>
      </w:r>
      <w:r w:rsidR="00BA48AD" w:rsidRPr="00816576">
        <w:rPr>
          <w:rFonts w:ascii="Times New Roman" w:hAnsi="Times New Roman"/>
        </w:rPr>
        <w:t>.</w:t>
      </w:r>
    </w:p>
    <w:p w:rsidR="00BA48AD" w:rsidRPr="00816576" w:rsidRDefault="00BA48AD" w:rsidP="00BA48AD">
      <w:pPr>
        <w:spacing w:line="480" w:lineRule="auto"/>
        <w:rPr>
          <w:rFonts w:ascii="Times New Roman" w:hAnsi="Times New Roman"/>
        </w:rPr>
      </w:pPr>
      <w:r w:rsidRPr="00816576">
        <w:rPr>
          <w:rFonts w:ascii="Times New Roman" w:hAnsi="Times New Roman"/>
        </w:rPr>
        <w:tab/>
        <w:t>Bit angle, or working edge angle, seems to have been of less concern in the decision to discard specimens of other scraper categories. Among the Side Scrapers, changes in width appear to have dictated the timing of discard. Those tools that became too narrow relative to their thicknesses were abandoned, with final width-to-thickness ratios exhibiting a very narrow range of values. The range of edge angle values, on the other hand, was much greater, suggesting less concern with changes in this dimension. Despite the wide spread of angles, there was a general association of steeper angle</w:t>
      </w:r>
      <w:r w:rsidR="00646A47" w:rsidRPr="00816576">
        <w:rPr>
          <w:rFonts w:ascii="Times New Roman" w:hAnsi="Times New Roman"/>
        </w:rPr>
        <w:t>s with narrower specimens</w:t>
      </w:r>
      <w:r w:rsidRPr="00816576">
        <w:rPr>
          <w:rFonts w:ascii="Times New Roman" w:hAnsi="Times New Roman"/>
        </w:rPr>
        <w:t xml:space="preserve"> and more acute angles with wider specimens. This pattern suggests that tools became narrower and steeper-edged through successive episodes of resharpening. The potential of the implement to fail, from a structural standpoint (i.e., breaking because it was too narrow), seems to have been the greatest concern in the use and discard of the Side Scrapers.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Ovoid Scrapers appear to have been discarded at various stages in use-lives, as indicated by </w:t>
      </w:r>
      <w:r w:rsidR="00DA7873" w:rsidRPr="00816576">
        <w:rPr>
          <w:rFonts w:ascii="Times New Roman" w:hAnsi="Times New Roman"/>
        </w:rPr>
        <w:t xml:space="preserve">a </w:t>
      </w:r>
      <w:r w:rsidR="00646A47" w:rsidRPr="00816576">
        <w:rPr>
          <w:rFonts w:ascii="Times New Roman" w:hAnsi="Times New Roman"/>
        </w:rPr>
        <w:t>wide range of edge angles</w:t>
      </w:r>
      <w:r w:rsidRPr="00816576">
        <w:rPr>
          <w:rFonts w:ascii="Times New Roman" w:hAnsi="Times New Roman"/>
        </w:rPr>
        <w:t xml:space="preserve"> and a range of linear dimensions. We see long-wide specimens with acute edge angles, as well as short-narrow specimens with steeper edge angles. While the relationship between these variables (angle vs. the width-to-thickness ratio) is a moderately strong one, the spread in all of these dimensions is too great to suggest which marker might have been the key factor in the decision to discard. The lack of consistency in or a notable limit to any attribute that might suggest discard when certain pressures became too great (e.g., potential for the tool to fail, or potential for task failure) </w:t>
      </w:r>
      <w:r w:rsidR="00646A47" w:rsidRPr="00816576">
        <w:rPr>
          <w:rFonts w:ascii="Times New Roman" w:hAnsi="Times New Roman"/>
        </w:rPr>
        <w:t xml:space="preserve">and </w:t>
      </w:r>
      <w:r w:rsidRPr="00816576">
        <w:rPr>
          <w:rFonts w:ascii="Times New Roman" w:hAnsi="Times New Roman"/>
        </w:rPr>
        <w:t xml:space="preserve">may suggest that these tools were being used somewhat expediently on-site, rather than being curated (i.e., transported, resharpened, and re-used repeatedly at sites removed from Dust Cave). Discard may simply have occurred whenever tool users completed the tasks in which the Ovoid Scrapers were utilized. Certain specimens, though, exhibited great investment in production, although they were not hafted. This pattern may indicate </w:t>
      </w:r>
      <w:r w:rsidR="00646A47" w:rsidRPr="00816576">
        <w:rPr>
          <w:rFonts w:ascii="Times New Roman" w:hAnsi="Times New Roman"/>
        </w:rPr>
        <w:t>their use in brief but intensive</w:t>
      </w:r>
      <w:r w:rsidRPr="00816576">
        <w:rPr>
          <w:rFonts w:ascii="Times New Roman" w:hAnsi="Times New Roman"/>
        </w:rPr>
        <w:t xml:space="preserve"> periods of activity on-site. Functional analysis has suggested their use in more generalized activities (see results, Chapter 8), suggesting that these tools may have been general-purpose implements used at Dust Cave for a variety of domestic purposes. They may simply have been left at the site once the nomadic population left to pursue other resources throughout the year. Other tools and blanks, notably the large, easily-modified blades, may have been favored for transport because of the ease with which they could be transformed into a variety of implements to serve both anticipated and unforeseen needs.</w:t>
      </w:r>
    </w:p>
    <w:p w:rsidR="00BA48AD" w:rsidRPr="00816576" w:rsidRDefault="00BA48AD" w:rsidP="00BA48AD">
      <w:pPr>
        <w:spacing w:line="480" w:lineRule="auto"/>
        <w:rPr>
          <w:rFonts w:ascii="Times New Roman" w:hAnsi="Times New Roman"/>
        </w:rPr>
      </w:pPr>
      <w:r w:rsidRPr="00816576">
        <w:rPr>
          <w:rFonts w:ascii="Times New Roman" w:hAnsi="Times New Roman"/>
        </w:rPr>
        <w:tab/>
        <w:t>Very little can be said about the discard of Humpback Scrapers, simply because the sample size is so small, but the narrow range of bit angles</w:t>
      </w:r>
      <w:r w:rsidR="00DA7873" w:rsidRPr="00816576">
        <w:rPr>
          <w:rFonts w:ascii="Times New Roman" w:hAnsi="Times New Roman"/>
        </w:rPr>
        <w:t xml:space="preserve"> represented suggests that </w:t>
      </w:r>
      <w:r w:rsidRPr="00816576">
        <w:rPr>
          <w:rFonts w:ascii="Times New Roman" w:hAnsi="Times New Roman"/>
        </w:rPr>
        <w:t>changes in this attribute may have been a significant factor in the decision to discard. This pattern matches that noted among the End Scrapers, discussed above. It is possible that the Humpback Scrapers simply represent a subset of End Scrapers.</w:t>
      </w:r>
    </w:p>
    <w:p w:rsidR="00BA48AD" w:rsidRPr="00816576" w:rsidRDefault="00BA48AD" w:rsidP="00BA48AD">
      <w:pPr>
        <w:spacing w:line="480" w:lineRule="auto"/>
        <w:rPr>
          <w:rFonts w:ascii="Times New Roman" w:hAnsi="Times New Roman"/>
          <w:i/>
        </w:rPr>
      </w:pPr>
      <w:r w:rsidRPr="00816576">
        <w:rPr>
          <w:rFonts w:ascii="Times New Roman" w:hAnsi="Times New Roman"/>
        </w:rPr>
        <w:tab/>
        <w:t xml:space="preserve">Among </w:t>
      </w:r>
      <w:r w:rsidR="00CD7BDA" w:rsidRPr="00816576">
        <w:rPr>
          <w:rFonts w:ascii="Times New Roman" w:hAnsi="Times New Roman"/>
        </w:rPr>
        <w:t xml:space="preserve">the Blade End Scrapers, </w:t>
      </w:r>
      <w:r w:rsidRPr="00816576">
        <w:rPr>
          <w:rFonts w:ascii="Times New Roman" w:hAnsi="Times New Roman"/>
        </w:rPr>
        <w:t>a very narrow spread of bit angles upon discard (&gt;10</w:t>
      </w:r>
      <w:r w:rsidRPr="00816576">
        <w:rPr>
          <w:rFonts w:ascii="Times New Roman" w:hAnsi="Times New Roman"/>
        </w:rPr>
        <w:sym w:font="Symbol" w:char="F0B0"/>
      </w:r>
      <w:r w:rsidRPr="00816576">
        <w:rPr>
          <w:rFonts w:ascii="Times New Roman" w:hAnsi="Times New Roman"/>
        </w:rPr>
        <w:t>)</w:t>
      </w:r>
      <w:r w:rsidR="00CD7BDA" w:rsidRPr="00816576">
        <w:rPr>
          <w:rFonts w:ascii="Times New Roman" w:hAnsi="Times New Roman"/>
        </w:rPr>
        <w:t xml:space="preserve"> was noted</w:t>
      </w:r>
      <w:r w:rsidRPr="00816576">
        <w:rPr>
          <w:rFonts w:ascii="Times New Roman" w:hAnsi="Times New Roman"/>
        </w:rPr>
        <w:t>, reflecting either the importance of this attribute in the decision to discard, or the unintentional bit changes that occur during resharpening. This same pattern was recorded among the non-Blade End Scrapers and the Humpback Scrapers. While changes in bit convexity may be a better indicator of the degree of resharpening (i.e., how many resharpening episodes an implement has experienced), it seems discard may have been dictated by steepness of the b</w:t>
      </w:r>
      <w:r w:rsidR="00DA7873" w:rsidRPr="00816576">
        <w:rPr>
          <w:rFonts w:ascii="Times New Roman" w:hAnsi="Times New Roman"/>
        </w:rPr>
        <w:t xml:space="preserve">it, rather than its relative </w:t>
      </w:r>
      <w:r w:rsidRPr="00816576">
        <w:rPr>
          <w:rFonts w:ascii="Times New Roman" w:hAnsi="Times New Roman"/>
        </w:rPr>
        <w:t>convexity. On the other hand, if the suggestion by Comstock (2011) and Seeman et al. (2013) is correct, then the ability to maintain a sharp bit was of primary concern. The consistency in bit angle may, therefore, simply reflect a fortuitous artifact of the timing of discard, when bits could no longer be resharpened because of reduced length, which happened to coincide with an inability to create less obtuse edge angles.</w:t>
      </w:r>
    </w:p>
    <w:p w:rsidR="00BA48AD" w:rsidRPr="00816576" w:rsidRDefault="00BA48AD" w:rsidP="00BA48AD">
      <w:pPr>
        <w:spacing w:line="480" w:lineRule="auto"/>
        <w:rPr>
          <w:rFonts w:ascii="Times New Roman" w:hAnsi="Times New Roman"/>
        </w:rPr>
      </w:pPr>
      <w:r w:rsidRPr="00816576">
        <w:rPr>
          <w:rFonts w:ascii="Times New Roman" w:hAnsi="Times New Roman"/>
        </w:rPr>
        <w:tab/>
        <w:t>Blade Side Scrapers exhibited a pattern contrary to that noted among the non-Blade Side Scrapers. Specifically, the range of working edge angles was quite narrow, while the range of width-to-thickness ratios was much wider. I suggested, for the other Side Scrapers, that width of the specimens, specifically relative to their thickness, may have been instrumental in determinin</w:t>
      </w:r>
      <w:r w:rsidR="00646A47" w:rsidRPr="00816576">
        <w:rPr>
          <w:rFonts w:ascii="Times New Roman" w:hAnsi="Times New Roman"/>
        </w:rPr>
        <w:t>g when to discard the implement</w:t>
      </w:r>
      <w:r w:rsidRPr="00816576">
        <w:rPr>
          <w:rFonts w:ascii="Times New Roman" w:hAnsi="Times New Roman"/>
        </w:rPr>
        <w:t xml:space="preserve"> and that edge angle seemed to be less important. The opposite seems true among the Blade Side Scrapers. It is important to note, however, that the sample size was very small and any patterns detected may therefore be more apparent than real. Regardless of this change in </w:t>
      </w:r>
      <w:r w:rsidR="00CD7BDA" w:rsidRPr="00816576">
        <w:rPr>
          <w:rFonts w:ascii="Times New Roman" w:hAnsi="Times New Roman"/>
        </w:rPr>
        <w:t xml:space="preserve">patterning, </w:t>
      </w:r>
      <w:r w:rsidRPr="00816576">
        <w:rPr>
          <w:rFonts w:ascii="Times New Roman" w:hAnsi="Times New Roman"/>
        </w:rPr>
        <w:t>an association of wide specimens with acute angles, and narrow specimens with steeper angles</w:t>
      </w:r>
      <w:r w:rsidR="00CD7BDA" w:rsidRPr="00816576">
        <w:rPr>
          <w:rFonts w:ascii="Times New Roman" w:hAnsi="Times New Roman"/>
        </w:rPr>
        <w:t xml:space="preserve"> continued to be noted</w:t>
      </w:r>
      <w:r w:rsidRPr="00816576">
        <w:rPr>
          <w:rFonts w:ascii="Times New Roman" w:hAnsi="Times New Roman"/>
        </w:rPr>
        <w:t>.</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General Uniface (UNF) category was populated almost entirely with fragmentary specimens, making an assessment of use-life and the decision to discard difficult. While bit fragments were available for study, many were too fragmentary to allow the types of </w:t>
      </w:r>
      <w:r w:rsidR="00CE4F54" w:rsidRPr="00816576">
        <w:rPr>
          <w:rFonts w:ascii="Times New Roman" w:hAnsi="Times New Roman"/>
        </w:rPr>
        <w:t xml:space="preserve">relational measures </w:t>
      </w:r>
      <w:r w:rsidRPr="00816576">
        <w:rPr>
          <w:rFonts w:ascii="Times New Roman" w:hAnsi="Times New Roman"/>
        </w:rPr>
        <w:t>used in assessing relative changes in attributes through reduction and reuse. It is obvious that these t</w:t>
      </w:r>
      <w:r w:rsidR="00646A47" w:rsidRPr="00816576">
        <w:rPr>
          <w:rFonts w:ascii="Times New Roman" w:hAnsi="Times New Roman"/>
        </w:rPr>
        <w:t>ools were discarded when broken</w:t>
      </w:r>
      <w:r w:rsidRPr="00816576">
        <w:rPr>
          <w:rFonts w:ascii="Times New Roman" w:hAnsi="Times New Roman"/>
        </w:rPr>
        <w:t xml:space="preserve"> but unclear whether they were broken during manufacture, use on-site, or as part of retooling efforts upon returning to Dust Cave. The fact that this category also includes specimens of potentially a wide variety of classes, categorized only on the basis of the number of edge margins that were modified on any given fragment, makes assessments impossible.</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Intentionally and Unintentionally Modified Flakes and Blades, it was impossible to predict the sorts of changes that might occur throughout the use history of these tools because of an utter lack of consistency in form. These tools were produced from a variety of flake types, with a variety of edge morphologies. There is no evidence for successive episodes of use and resharpening among the Intentionally Modified specimens, and Unintentionally Modified specimens were not even modified purposefully. Immediate use and discard is, therefore, assumed. These tools likely served to fulfill an immediate need, one that may or may not have been anticipated. Because of the ease of access to raw materials at the site, use of expedient flake tools while on-site would have been a reasonable strategy, as these tools could have served a multitude of generalized functions, similar to those performed by more specialized implements and by generalized but more formal implements (e.g., the S</w:t>
      </w:r>
      <w:r w:rsidR="005B5058" w:rsidRPr="00816576">
        <w:rPr>
          <w:rFonts w:ascii="Times New Roman" w:hAnsi="Times New Roman"/>
        </w:rPr>
        <w:t xml:space="preserve">ide </w:t>
      </w:r>
      <w:r w:rsidRPr="00816576">
        <w:rPr>
          <w:rFonts w:ascii="Times New Roman" w:hAnsi="Times New Roman"/>
        </w:rPr>
        <w:t>S</w:t>
      </w:r>
      <w:r w:rsidR="005B5058" w:rsidRPr="00816576">
        <w:rPr>
          <w:rFonts w:ascii="Times New Roman" w:hAnsi="Times New Roman"/>
        </w:rPr>
        <w:t>craper</w:t>
      </w:r>
      <w:r w:rsidRPr="00816576">
        <w:rPr>
          <w:rFonts w:ascii="Times New Roman" w:hAnsi="Times New Roman"/>
        </w:rPr>
        <w:t>s and O</w:t>
      </w:r>
      <w:r w:rsidR="005B5058" w:rsidRPr="00816576">
        <w:rPr>
          <w:rFonts w:ascii="Times New Roman" w:hAnsi="Times New Roman"/>
        </w:rPr>
        <w:t xml:space="preserve">void </w:t>
      </w:r>
      <w:r w:rsidRPr="00816576">
        <w:rPr>
          <w:rFonts w:ascii="Times New Roman" w:hAnsi="Times New Roman"/>
        </w:rPr>
        <w:t>S</w:t>
      </w:r>
      <w:r w:rsidR="005B5058" w:rsidRPr="00816576">
        <w:rPr>
          <w:rFonts w:ascii="Times New Roman" w:hAnsi="Times New Roman"/>
        </w:rPr>
        <w:t>craper</w:t>
      </w:r>
      <w:r w:rsidRPr="00816576">
        <w:rPr>
          <w:rFonts w:ascii="Times New Roman" w:hAnsi="Times New Roman"/>
        </w:rPr>
        <w:t>s, unhafted Bifaces, etc.), without requiring the investment of time or energy in the production of tools for those immediate purpose</w:t>
      </w:r>
      <w:r w:rsidR="00DA7873" w:rsidRPr="00816576">
        <w:rPr>
          <w:rFonts w:ascii="Times New Roman" w:hAnsi="Times New Roman"/>
        </w:rPr>
        <w:t>s</w:t>
      </w:r>
      <w:r w:rsidRPr="00816576">
        <w:rPr>
          <w:rFonts w:ascii="Times New Roman" w:hAnsi="Times New Roman"/>
        </w:rPr>
        <w:t>. Toolmakers may have saved those more formal implements, which required a greater investment in their production, for use while away from the site where technological materials were less easily accessible, where needs may have been unpredictable, and where time pressures in task performance would have been more pronounced, and more risky.</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From the discussions above, some general conclusions can be drawn about the nature of the Paleoindian levels and the Paleoindian toolkits. It is clear that tools were being produced on-site at this time. Some implements, such as the Intentionally and Unintentionally Modified Flakes, were being used on-site, while others, such as the formal Hafted Bifaces and certain blade tools, were being produced for use off-site. At least some of the End Scrapers may have been used during periods of occupation at the site, while others may have been produced for transport and use elsewhere. Side Scrapers also appear to have been discarded during retooling activities at Dust Cave. Tools appear to have been discarded prior to their potential for failure during use in activities while away from the site. The Side Scrapers appear to have been multi-purpose tools, and might better be thought of as unifacial knives than as scrapers. Their function(s) will be elucidated in the following chapter in my discussion of use-wear traces. The Ovoid Scrapers appear to have been used on-site, and were discarded at various times. They may have fulfilled functional needs during more intensive periods of processing. Walker (1998) has suggested that the hunting of migratory waterfowl appears to have been an important activity during the Paleoindian occupation, and it is possible that these tools served as butchering implements, as the use-wear analysis (discussed in the following chapter) suggests their use as cutting rather than scraping tools. </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b/>
        </w:rPr>
        <w:t>Mid (Early Archaic – Zones P, Q, R)</w:t>
      </w:r>
    </w:p>
    <w:p w:rsidR="00BA48AD" w:rsidRPr="00816576" w:rsidRDefault="00BA48AD" w:rsidP="00BA48AD">
      <w:pPr>
        <w:spacing w:line="480" w:lineRule="auto"/>
        <w:rPr>
          <w:rFonts w:ascii="Times New Roman" w:hAnsi="Times New Roman"/>
        </w:rPr>
      </w:pPr>
      <w:r w:rsidRPr="00816576">
        <w:rPr>
          <w:rFonts w:ascii="Times New Roman" w:hAnsi="Times New Roman"/>
        </w:rPr>
        <w:tab/>
        <w:t>The number of artifacts recovered from the Middle Period deposits increas</w:t>
      </w:r>
      <w:r w:rsidR="00646A47" w:rsidRPr="00816576">
        <w:rPr>
          <w:rFonts w:ascii="Times New Roman" w:hAnsi="Times New Roman"/>
        </w:rPr>
        <w:t>es compared to the Early Period</w:t>
      </w:r>
      <w:r w:rsidRPr="00816576">
        <w:rPr>
          <w:rFonts w:ascii="Times New Roman" w:hAnsi="Times New Roman"/>
        </w:rPr>
        <w:t xml:space="preserve"> but still lags far behind the frequency of artifacts in the general Late Period deposits.</w:t>
      </w:r>
    </w:p>
    <w:p w:rsidR="00BA48AD" w:rsidRPr="00816576" w:rsidRDefault="00BA48AD" w:rsidP="00BA48AD">
      <w:pPr>
        <w:spacing w:line="480" w:lineRule="auto"/>
        <w:rPr>
          <w:rFonts w:ascii="Times New Roman" w:hAnsi="Times New Roman"/>
        </w:rPr>
      </w:pPr>
      <w:r w:rsidRPr="00816576">
        <w:rPr>
          <w:rFonts w:ascii="Times New Roman" w:hAnsi="Times New Roman"/>
        </w:rPr>
        <w:tab/>
        <w:t>Artifact diversity remained relatively high in the Mid Period, especially in the Early Side Notched deposits. The number of artifact types represented drops slightly by the Kirk Stemmed period, but is still higher than the numbers seen in the Late Period zones. Unlike in the Paleoindian deposits, there is no evidence for exclusive or near-exclusive representation of any particular tool class by the Early Archaic period. Hafted Bifaces are the most commonly recovered artifact class in the Early Side Notched deposits, with Unintentionally Modified Flakes a close second. The number of Hafted Bifaces recovered from the Mid Period deposits represents a large increase over their recovery in the Early Period levels. In the Kirk Stemmed period, Unintentionally Modified flakes were most common, followed closely by Hafted Bifaces. These patterns are even more pronounced when considering the general Mid Period deposits, rather than the specific Mid Period zones. The frequency of flake tool types, notably various Scraper categories and general Unifaces, drops dramatically when compared to their great frequency in the Paleoindian deposits. Ovoid Scrapers, Intentionally Modified Blades, and Unintentionally Modified Blades were not recovered from these deposits, and Gravers had become very rare. These observations suggest an increased empha</w:t>
      </w:r>
      <w:r w:rsidR="00646A47" w:rsidRPr="00816576">
        <w:rPr>
          <w:rFonts w:ascii="Times New Roman" w:hAnsi="Times New Roman"/>
        </w:rPr>
        <w:t>sis on biface tools at the time</w:t>
      </w:r>
      <w:r w:rsidRPr="00816576">
        <w:rPr>
          <w:rFonts w:ascii="Times New Roman" w:hAnsi="Times New Roman"/>
        </w:rPr>
        <w:t xml:space="preserve"> in relation to the formal flake tools that were so common in the Early Period deposits. This change may suggest a shift in the functional role of th</w:t>
      </w:r>
      <w:r w:rsidR="00CE4F54" w:rsidRPr="00816576">
        <w:rPr>
          <w:rFonts w:ascii="Times New Roman" w:hAnsi="Times New Roman"/>
        </w:rPr>
        <w:t>ese tool classes, a point that is</w:t>
      </w:r>
      <w:r w:rsidRPr="00816576">
        <w:rPr>
          <w:rFonts w:ascii="Times New Roman" w:hAnsi="Times New Roman"/>
        </w:rPr>
        <w:t xml:space="preserve"> consider</w:t>
      </w:r>
      <w:r w:rsidR="00CE4F54" w:rsidRPr="00816576">
        <w:rPr>
          <w:rFonts w:ascii="Times New Roman" w:hAnsi="Times New Roman"/>
        </w:rPr>
        <w:t>ed</w:t>
      </w:r>
      <w:r w:rsidRPr="00816576">
        <w:rPr>
          <w:rFonts w:ascii="Times New Roman" w:hAnsi="Times New Roman"/>
        </w:rPr>
        <w:t xml:space="preserve"> in greater detail in the following chapter.</w:t>
      </w:r>
    </w:p>
    <w:p w:rsidR="00BA48AD" w:rsidRPr="00816576" w:rsidRDefault="00BA48AD" w:rsidP="00BA48AD">
      <w:pPr>
        <w:spacing w:line="480" w:lineRule="auto"/>
        <w:rPr>
          <w:rFonts w:ascii="Times New Roman" w:hAnsi="Times New Roman"/>
        </w:rPr>
      </w:pPr>
      <w:r w:rsidRPr="00816576">
        <w:rPr>
          <w:rFonts w:ascii="Times New Roman" w:hAnsi="Times New Roman"/>
        </w:rPr>
        <w:tab/>
        <w:t>As was the case with the Paleoindian period sample, most of the tools from the Early Archaic Mid Period zones were produced from variants of Fort Payne chert, especially the Blue-Grey type. There was little reliance on any sources that we might consider “exotic” or non-local.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An examination of evidence for core production and blank selection revealed a decrease in the production and use of blades, and an increase in the use of biface-derived flakes, which correlates with the greater apparent emphasis on the use of bifaces as tools at this time. No dramatic changes were noted in the representation of any other blank or core types.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This shift away from the focus on standardized blank production could have contributed to lesser degrees of standardization </w:t>
      </w:r>
      <w:r w:rsidR="00646A47" w:rsidRPr="00816576">
        <w:rPr>
          <w:rFonts w:ascii="Times New Roman" w:hAnsi="Times New Roman"/>
        </w:rPr>
        <w:t>in tool dimensions at this time</w:t>
      </w:r>
      <w:r w:rsidRPr="00816576">
        <w:rPr>
          <w:rFonts w:ascii="Times New Roman" w:hAnsi="Times New Roman"/>
        </w:rPr>
        <w:t xml:space="preserve"> or may have forced the production of standardized attributes through the application of more substantial post-detachment modification. Moderate to very high levels of standardization were noted in all dimensions of the M</w:t>
      </w:r>
      <w:r w:rsidR="00DA7873" w:rsidRPr="00816576">
        <w:rPr>
          <w:rFonts w:ascii="Times New Roman" w:hAnsi="Times New Roman"/>
        </w:rPr>
        <w:t xml:space="preserve">id </w:t>
      </w:r>
      <w:r w:rsidRPr="00816576">
        <w:rPr>
          <w:rFonts w:ascii="Times New Roman" w:hAnsi="Times New Roman"/>
        </w:rPr>
        <w:t>S</w:t>
      </w:r>
      <w:r w:rsidR="00DA7873" w:rsidRPr="00816576">
        <w:rPr>
          <w:rFonts w:ascii="Times New Roman" w:hAnsi="Times New Roman"/>
        </w:rPr>
        <w:t xml:space="preserve">tage </w:t>
      </w:r>
      <w:r w:rsidRPr="00816576">
        <w:rPr>
          <w:rFonts w:ascii="Times New Roman" w:hAnsi="Times New Roman"/>
        </w:rPr>
        <w:t>B</w:t>
      </w:r>
      <w:r w:rsidR="00DA7873" w:rsidRPr="00816576">
        <w:rPr>
          <w:rFonts w:ascii="Times New Roman" w:hAnsi="Times New Roman"/>
        </w:rPr>
        <w:t>iface</w:t>
      </w:r>
      <w:r w:rsidRPr="00816576">
        <w:rPr>
          <w:rFonts w:ascii="Times New Roman" w:hAnsi="Times New Roman"/>
        </w:rPr>
        <w:t xml:space="preserve"> specimens, suggesting that these implements may have been progressing toward becoming preforms for more formalized bifaces (e.g., Trimmed Bifaces or Hafted Bifaces). On the other hand, this degree of standardization might simply be a function of small sample size. Trimmed Bifaces (TBI and TBII) exhibited relatively low levels of standardization. If these tools were destined for modification into preforms for Hafted Bifaces, then it is possible that the effort of the toolmakers shifted toward producing standardized </w:t>
      </w:r>
      <w:r w:rsidR="00646A47" w:rsidRPr="00816576">
        <w:rPr>
          <w:rFonts w:ascii="Times New Roman" w:hAnsi="Times New Roman"/>
        </w:rPr>
        <w:t>proximal dimensions for hafting</w:t>
      </w:r>
      <w:r w:rsidRPr="00816576">
        <w:rPr>
          <w:rFonts w:ascii="Times New Roman" w:hAnsi="Times New Roman"/>
        </w:rPr>
        <w:t xml:space="preserve"> rather than consistency in other dimensions.</w:t>
      </w:r>
    </w:p>
    <w:p w:rsidR="00BA48AD" w:rsidRPr="00816576" w:rsidRDefault="00BA48AD" w:rsidP="00BA48AD">
      <w:pPr>
        <w:spacing w:line="480" w:lineRule="auto"/>
        <w:rPr>
          <w:rFonts w:ascii="Times New Roman" w:hAnsi="Times New Roman"/>
        </w:rPr>
      </w:pPr>
      <w:r w:rsidRPr="00816576">
        <w:rPr>
          <w:rFonts w:ascii="Times New Roman" w:hAnsi="Times New Roman"/>
        </w:rPr>
        <w:tab/>
        <w:t>The End Scrapers were produced from a variety of blank types at this time, with a reduction noted in the reliance on blades compared to the Late Paleoindian sample. So few specimens were recovered as to make any consideration of the differences between the complete dorsally flaked and marginally flaked specimens impossible. Relatively high degrees of standardization were noted in many of the measurements of both the complete dorsal and marginally flaked End Scrapers. Bit Angle, Proximal Thickness, and Bit Width exhibited the highest degrees of standardization. Standardization in the Bit Angle may be related to the functional requirements of hi</w:t>
      </w:r>
      <w:r w:rsidR="00C00D5B" w:rsidRPr="00816576">
        <w:rPr>
          <w:rFonts w:ascii="Times New Roman" w:hAnsi="Times New Roman"/>
        </w:rPr>
        <w:t>de scraping, which may impose</w:t>
      </w:r>
      <w:r w:rsidRPr="00816576">
        <w:rPr>
          <w:rFonts w:ascii="Times New Roman" w:hAnsi="Times New Roman"/>
        </w:rPr>
        <w:t xml:space="preserve"> upper and lower limits on acceptable bit angle. The standardization of Proximal Thickne</w:t>
      </w:r>
      <w:r w:rsidR="00A15318" w:rsidRPr="00816576">
        <w:rPr>
          <w:rFonts w:ascii="Times New Roman" w:hAnsi="Times New Roman"/>
        </w:rPr>
        <w:t>ss may indicate the use of socket haft</w:t>
      </w:r>
      <w:r w:rsidRPr="00816576">
        <w:rPr>
          <w:rFonts w:ascii="Times New Roman" w:hAnsi="Times New Roman"/>
        </w:rPr>
        <w:t>s, which is suggested for the Early Period specimens as well. Nothing could be said abo</w:t>
      </w:r>
      <w:r w:rsidR="00646A47" w:rsidRPr="00816576">
        <w:rPr>
          <w:rFonts w:ascii="Times New Roman" w:hAnsi="Times New Roman"/>
        </w:rPr>
        <w:t>ut the other scraper categories</w:t>
      </w:r>
      <w:r w:rsidRPr="00816576">
        <w:rPr>
          <w:rFonts w:ascii="Times New Roman" w:hAnsi="Times New Roman"/>
        </w:rPr>
        <w:t xml:space="preserve"> simply because sample sizes were too small. Only two Ovoid Scrapers and a single Humpback Scraper were recovered. No Blade Scrapers (End or Side) were recovered from the Mid Zones, reflecting the shift away from the importance of blade technology at this time. It is, therefore, difficult to say much about changes in scraper standardization from the Early to the </w:t>
      </w:r>
      <w:proofErr w:type="gramStart"/>
      <w:r w:rsidRPr="00816576">
        <w:rPr>
          <w:rFonts w:ascii="Times New Roman" w:hAnsi="Times New Roman"/>
        </w:rPr>
        <w:t>Mid</w:t>
      </w:r>
      <w:proofErr w:type="gramEnd"/>
      <w:r w:rsidRPr="00816576">
        <w:rPr>
          <w:rFonts w:ascii="Times New Roman" w:hAnsi="Times New Roman"/>
        </w:rPr>
        <w:t xml:space="preserve"> period, simply because so few specimens were available for comparison. The only pattern that is apparent across periods is that the same dimensions appear to have been emphasized in End Scraper specimens. What </w:t>
      </w:r>
      <w:r w:rsidRPr="00816576">
        <w:rPr>
          <w:rFonts w:ascii="Times New Roman" w:hAnsi="Times New Roman"/>
          <w:i/>
        </w:rPr>
        <w:t>is</w:t>
      </w:r>
      <w:r w:rsidRPr="00816576">
        <w:rPr>
          <w:rFonts w:ascii="Times New Roman" w:hAnsi="Times New Roman"/>
        </w:rPr>
        <w:t xml:space="preserve"> significant, though, is the dramatic decrease in the re</w:t>
      </w:r>
      <w:r w:rsidR="00646A47" w:rsidRPr="00816576">
        <w:rPr>
          <w:rFonts w:ascii="Times New Roman" w:hAnsi="Times New Roman"/>
        </w:rPr>
        <w:t>presentation of this tool class</w:t>
      </w:r>
      <w:r w:rsidRPr="00816576">
        <w:rPr>
          <w:rFonts w:ascii="Times New Roman" w:hAnsi="Times New Roman"/>
        </w:rPr>
        <w:t xml:space="preserve"> from the Late Paleoindian period to the Early Archaic. This shift reflects either a change in needs, or a change in the way that the same needs were be</w:t>
      </w:r>
      <w:r w:rsidR="00C4777D" w:rsidRPr="00816576">
        <w:rPr>
          <w:rFonts w:ascii="Times New Roman" w:hAnsi="Times New Roman"/>
        </w:rPr>
        <w:t>ing met in these two periods. The</w:t>
      </w:r>
      <w:r w:rsidRPr="00816576">
        <w:rPr>
          <w:rFonts w:ascii="Times New Roman" w:hAnsi="Times New Roman"/>
        </w:rPr>
        <w:t xml:space="preserve"> analysis of tool function, in the following chapter, will provide additional insight into this issue.</w:t>
      </w:r>
    </w:p>
    <w:p w:rsidR="00BA48AD" w:rsidRPr="00816576" w:rsidRDefault="00BA48AD" w:rsidP="00BA48AD">
      <w:pPr>
        <w:spacing w:line="480" w:lineRule="auto"/>
        <w:rPr>
          <w:rFonts w:ascii="Times New Roman" w:hAnsi="Times New Roman"/>
        </w:rPr>
      </w:pPr>
      <w:r w:rsidRPr="00816576">
        <w:rPr>
          <w:rFonts w:ascii="Times New Roman" w:hAnsi="Times New Roman"/>
        </w:rPr>
        <w:tab/>
        <w:t>Only one Graver and one Perforator were recovered from the Mid Period levels, so no analysis of standardization could be conducted. It is perhaps significant, though, that the graver class, especially, was disappearing, perhaps indic</w:t>
      </w:r>
      <w:r w:rsidR="00646A47" w:rsidRPr="00816576">
        <w:rPr>
          <w:rFonts w:ascii="Times New Roman" w:hAnsi="Times New Roman"/>
        </w:rPr>
        <w:t>ating shifting functional needs</w:t>
      </w:r>
      <w:r w:rsidRPr="00816576">
        <w:rPr>
          <w:rFonts w:ascii="Times New Roman" w:hAnsi="Times New Roman"/>
        </w:rPr>
        <w:t xml:space="preserve"> or changes in how or where these needs were being met. In other words, the production of tool components that required gravers </w:t>
      </w:r>
      <w:proofErr w:type="gramStart"/>
      <w:r w:rsidRPr="00816576">
        <w:rPr>
          <w:rFonts w:ascii="Times New Roman" w:hAnsi="Times New Roman"/>
        </w:rPr>
        <w:t>may</w:t>
      </w:r>
      <w:proofErr w:type="gramEnd"/>
      <w:r w:rsidRPr="00816576">
        <w:rPr>
          <w:rFonts w:ascii="Times New Roman" w:hAnsi="Times New Roman"/>
        </w:rPr>
        <w:t xml:space="preserve"> have been occurring elsewhere, or those tool components that were being produced with gravers may have become less common, being replaced by other technological elements. As was the case with the Early Period General Unifaces, almost all specimens in this class in the Mid Period levels are fragmentary, and the “type” divisions may represent a mixture of morpho-function</w:t>
      </w:r>
      <w:r w:rsidR="000D283B" w:rsidRPr="00816576">
        <w:rPr>
          <w:rFonts w:ascii="Times New Roman" w:hAnsi="Times New Roman"/>
        </w:rPr>
        <w:t>al clas</w:t>
      </w:r>
      <w:r w:rsidRPr="00816576">
        <w:rPr>
          <w:rFonts w:ascii="Times New Roman" w:hAnsi="Times New Roman"/>
        </w:rPr>
        <w:t>ses, as they are categorized only based on the number of utilized edges. Because of these issues, assessing standardization is impos</w:t>
      </w:r>
      <w:r w:rsidR="00C4777D" w:rsidRPr="00816576">
        <w:rPr>
          <w:rFonts w:ascii="Times New Roman" w:hAnsi="Times New Roman"/>
        </w:rPr>
        <w:t>sible. That being said, the Type 3</w:t>
      </w:r>
      <w:r w:rsidRPr="00816576">
        <w:rPr>
          <w:rFonts w:ascii="Times New Roman" w:hAnsi="Times New Roman"/>
        </w:rPr>
        <w:t xml:space="preserve"> category </w:t>
      </w:r>
      <w:r w:rsidR="00B27978" w:rsidRPr="00816576">
        <w:rPr>
          <w:rFonts w:ascii="Times New Roman" w:hAnsi="Times New Roman"/>
        </w:rPr>
        <w:t xml:space="preserve">(tapered, dorsally flaked proximal uniface fragments) </w:t>
      </w:r>
      <w:r w:rsidRPr="00816576">
        <w:rPr>
          <w:rFonts w:ascii="Times New Roman" w:hAnsi="Times New Roman"/>
        </w:rPr>
        <w:t>represe</w:t>
      </w:r>
      <w:r w:rsidR="00C4777D" w:rsidRPr="00816576">
        <w:rPr>
          <w:rFonts w:ascii="Times New Roman" w:hAnsi="Times New Roman"/>
        </w:rPr>
        <w:t>nts fragments of what</w:t>
      </w:r>
      <w:r w:rsidRPr="00816576">
        <w:rPr>
          <w:rFonts w:ascii="Times New Roman" w:hAnsi="Times New Roman"/>
        </w:rPr>
        <w:t xml:space="preserve"> have</w:t>
      </w:r>
      <w:r w:rsidR="00C4777D" w:rsidRPr="00816576">
        <w:rPr>
          <w:rFonts w:ascii="Times New Roman" w:hAnsi="Times New Roman"/>
        </w:rPr>
        <w:t xml:space="preserve"> been</w:t>
      </w:r>
      <w:r w:rsidRPr="00816576">
        <w:rPr>
          <w:rFonts w:ascii="Times New Roman" w:hAnsi="Times New Roman"/>
        </w:rPr>
        <w:t xml:space="preserve"> interpreted as </w:t>
      </w:r>
      <w:r w:rsidR="00B27978" w:rsidRPr="00816576">
        <w:rPr>
          <w:rFonts w:ascii="Times New Roman" w:hAnsi="Times New Roman"/>
        </w:rPr>
        <w:t>proximal portions</w:t>
      </w:r>
      <w:r w:rsidR="00C00D5B" w:rsidRPr="00816576">
        <w:rPr>
          <w:rFonts w:ascii="Times New Roman" w:hAnsi="Times New Roman"/>
        </w:rPr>
        <w:t xml:space="preserve"> of </w:t>
      </w:r>
      <w:r w:rsidRPr="00816576">
        <w:rPr>
          <w:rFonts w:ascii="Times New Roman" w:hAnsi="Times New Roman"/>
        </w:rPr>
        <w:t>comple</w:t>
      </w:r>
      <w:r w:rsidR="00C4777D" w:rsidRPr="00816576">
        <w:rPr>
          <w:rFonts w:ascii="Times New Roman" w:hAnsi="Times New Roman"/>
        </w:rPr>
        <w:t>te dorsally flaked End Scrapers. This classification is</w:t>
      </w:r>
      <w:r w:rsidRPr="00816576">
        <w:rPr>
          <w:rFonts w:ascii="Times New Roman" w:hAnsi="Times New Roman"/>
        </w:rPr>
        <w:t xml:space="preserve"> based on their technological and morphological similarities to the intact specimens. When measurable, these specimens exhibited high degrees of standardization in thickness and proximal width, matching the patterns seen in the complete specimens.</w:t>
      </w:r>
    </w:p>
    <w:p w:rsidR="00BA48AD" w:rsidRPr="00816576" w:rsidRDefault="00BA48AD" w:rsidP="00BA48AD">
      <w:pPr>
        <w:spacing w:line="480" w:lineRule="auto"/>
        <w:rPr>
          <w:rFonts w:ascii="Times New Roman" w:hAnsi="Times New Roman"/>
        </w:rPr>
      </w:pPr>
      <w:r w:rsidRPr="00816576">
        <w:rPr>
          <w:rFonts w:ascii="Times New Roman" w:hAnsi="Times New Roman"/>
        </w:rPr>
        <w:tab/>
        <w:t>The Intentionally Modified Flakes and Blades were not altered in any consistent manner, and the non-blade specimens were produced on a variety of blank types, making attributes highly variable. Similarly, the Unintentionally Modified Flakes and Blades, which received no intentional modification at all, were also highly variable. Degrees of standardization in dimensions we</w:t>
      </w:r>
      <w:r w:rsidR="00646A47" w:rsidRPr="00816576">
        <w:rPr>
          <w:rFonts w:ascii="Times New Roman" w:hAnsi="Times New Roman"/>
        </w:rPr>
        <w:t>re low, in some cases</w:t>
      </w:r>
      <w:r w:rsidRPr="00816576">
        <w:rPr>
          <w:rFonts w:ascii="Times New Roman" w:hAnsi="Times New Roman"/>
        </w:rPr>
        <w:t xml:space="preserve"> so low as to be considered unstandardized or to represent the intentional production of differences. This lack of standardization provides support for the assumption that these implements were produced and used expediently.</w:t>
      </w:r>
    </w:p>
    <w:p w:rsidR="00BA48AD" w:rsidRPr="00816576" w:rsidRDefault="00BA48AD" w:rsidP="00BA48AD">
      <w:pPr>
        <w:spacing w:line="480" w:lineRule="auto"/>
        <w:rPr>
          <w:rFonts w:ascii="Times New Roman" w:hAnsi="Times New Roman"/>
        </w:rPr>
      </w:pPr>
      <w:r w:rsidRPr="00816576">
        <w:rPr>
          <w:rFonts w:ascii="Times New Roman" w:hAnsi="Times New Roman"/>
        </w:rPr>
        <w:tab/>
        <w:t>Compared to the Early Period sample, an even greater proportion of the Mid Period specimens were fragmentary. Bifaces were more often recovered as fragments than as whole artifacts. Stage Bifaces (ESB and MSB) appear to have been damaged during manufacture or during transformation into later Stage Bifaces (i.e., Trimmed Bifaces), as there was no evidence for these pieces having been used. Trimmed Bifaces also were more often fragmentary than complete or relatively complete. In the Early Side Notched (ESN) sample, many of the T</w:t>
      </w:r>
      <w:r w:rsidR="00C4777D" w:rsidRPr="00816576">
        <w:rPr>
          <w:rFonts w:ascii="Times New Roman" w:hAnsi="Times New Roman"/>
        </w:rPr>
        <w:t xml:space="preserve">rimmed </w:t>
      </w:r>
      <w:r w:rsidRPr="00816576">
        <w:rPr>
          <w:rFonts w:ascii="Times New Roman" w:hAnsi="Times New Roman"/>
        </w:rPr>
        <w:t>B</w:t>
      </w:r>
      <w:r w:rsidR="00C4777D" w:rsidRPr="00816576">
        <w:rPr>
          <w:rFonts w:ascii="Times New Roman" w:hAnsi="Times New Roman"/>
        </w:rPr>
        <w:t xml:space="preserve">iface </w:t>
      </w:r>
      <w:r w:rsidRPr="00816576">
        <w:rPr>
          <w:rFonts w:ascii="Times New Roman" w:hAnsi="Times New Roman"/>
        </w:rPr>
        <w:t>I fragments recovered represented proximal tool portions. In the Kirk Stemmed sample, nearly equal proportions of proximal and distal fragments were noted. Among the T</w:t>
      </w:r>
      <w:r w:rsidR="00C4777D" w:rsidRPr="00816576">
        <w:rPr>
          <w:rFonts w:ascii="Times New Roman" w:hAnsi="Times New Roman"/>
        </w:rPr>
        <w:t xml:space="preserve">rimmed </w:t>
      </w:r>
      <w:r w:rsidRPr="00816576">
        <w:rPr>
          <w:rFonts w:ascii="Times New Roman" w:hAnsi="Times New Roman"/>
        </w:rPr>
        <w:t>B</w:t>
      </w:r>
      <w:r w:rsidR="00C4777D" w:rsidRPr="00816576">
        <w:rPr>
          <w:rFonts w:ascii="Times New Roman" w:hAnsi="Times New Roman"/>
        </w:rPr>
        <w:t xml:space="preserve">iface </w:t>
      </w:r>
      <w:r w:rsidRPr="00816576">
        <w:rPr>
          <w:rFonts w:ascii="Times New Roman" w:hAnsi="Times New Roman"/>
        </w:rPr>
        <w:t xml:space="preserve">II specimens, distal fragments were more often recovered in both the ESN and Kirk Stemmed periods. It is likely that this apparent pattern is simply an artifact of the manufacturing process (i.e., greater modification of refined, pointed distal ends) and my classification criteria (i.e., use of the bifacial flaking index to distinguish TBI from TBII). More fragmentary than complete/relatively complete Drills were recovered, with all portions represented in the sample. The recovery of fragments from all portions of the tool suggests use of these implements on-site, as it is unlikely that broken distal fragments would have been transported back to the cave for retooling. Proximal portions certainly could have been returned to Dust Cave while still attached to their hafts, but the presence of distal fragments in the sample points to at least some Drill use on-site. It is also likely that these tools were being used in the manufacture of other tools, an activity that would have been carried out during periods of “down-time,” which would have been more available at </w:t>
      </w:r>
      <w:r w:rsidR="002B24CC" w:rsidRPr="00816576">
        <w:rPr>
          <w:rFonts w:ascii="Times New Roman" w:hAnsi="Times New Roman"/>
        </w:rPr>
        <w:t xml:space="preserve">general </w:t>
      </w:r>
      <w:r w:rsidRPr="00816576">
        <w:rPr>
          <w:rFonts w:ascii="Times New Roman" w:hAnsi="Times New Roman"/>
        </w:rPr>
        <w:t>residential sites, rather than special activity sites. From the</w:t>
      </w:r>
      <w:r w:rsidR="00646A47" w:rsidRPr="00816576">
        <w:rPr>
          <w:rFonts w:ascii="Times New Roman" w:hAnsi="Times New Roman"/>
        </w:rPr>
        <w:t xml:space="preserve"> variety of artifacts recovered</w:t>
      </w:r>
      <w:r w:rsidRPr="00816576">
        <w:rPr>
          <w:rFonts w:ascii="Times New Roman" w:hAnsi="Times New Roman"/>
        </w:rPr>
        <w:t xml:space="preserve"> and the variety of subsistence remains recovered, it is </w:t>
      </w:r>
      <w:r w:rsidR="00646A47" w:rsidRPr="00816576">
        <w:rPr>
          <w:rFonts w:ascii="Times New Roman" w:hAnsi="Times New Roman"/>
        </w:rPr>
        <w:t>likely that Dust Cave was us</w:t>
      </w:r>
      <w:r w:rsidRPr="00816576">
        <w:rPr>
          <w:rFonts w:ascii="Times New Roman" w:hAnsi="Times New Roman"/>
        </w:rPr>
        <w:t>ed more in a residential capacity.</w:t>
      </w:r>
    </w:p>
    <w:p w:rsidR="00BA48AD" w:rsidRPr="00816576" w:rsidRDefault="00BA48AD" w:rsidP="00BA48AD">
      <w:pPr>
        <w:spacing w:line="480" w:lineRule="auto"/>
        <w:rPr>
          <w:rFonts w:ascii="Times New Roman" w:hAnsi="Times New Roman"/>
        </w:rPr>
      </w:pPr>
      <w:r w:rsidRPr="00816576">
        <w:rPr>
          <w:rFonts w:ascii="Times New Roman" w:hAnsi="Times New Roman"/>
        </w:rPr>
        <w:tab/>
        <w:t>While only a few Scrapers were recovered, most were complete/relatively complete. This pattern may repre</w:t>
      </w:r>
      <w:r w:rsidR="00646A47" w:rsidRPr="00816576">
        <w:rPr>
          <w:rFonts w:ascii="Times New Roman" w:hAnsi="Times New Roman"/>
        </w:rPr>
        <w:t>sent use of these tools on-site</w:t>
      </w:r>
      <w:r w:rsidRPr="00816576">
        <w:rPr>
          <w:rFonts w:ascii="Times New Roman" w:hAnsi="Times New Roman"/>
        </w:rPr>
        <w:t xml:space="preserve"> or retooling of implements that were exhausted elsewhere but remained unbroken. Few General Unifaces were recovered, and the majority of these were also fragmentary.</w:t>
      </w:r>
    </w:p>
    <w:p w:rsidR="00BA48AD" w:rsidRPr="00816576" w:rsidRDefault="00BA48AD" w:rsidP="00BA48AD">
      <w:pPr>
        <w:spacing w:line="480" w:lineRule="auto"/>
        <w:rPr>
          <w:rFonts w:ascii="Times New Roman" w:hAnsi="Times New Roman"/>
        </w:rPr>
      </w:pPr>
      <w:r w:rsidRPr="00816576">
        <w:rPr>
          <w:rFonts w:ascii="Times New Roman" w:hAnsi="Times New Roman"/>
        </w:rPr>
        <w:tab/>
      </w:r>
      <w:r w:rsidR="000D283B" w:rsidRPr="00816576">
        <w:rPr>
          <w:rFonts w:ascii="Times New Roman" w:hAnsi="Times New Roman"/>
        </w:rPr>
        <w:t xml:space="preserve">Within the categories of Intentionally and Unintentionally Modified Flake Implements (RFL, UFL), more fragments were recovered than complete or relatively complete specimens. </w:t>
      </w:r>
      <w:r w:rsidRPr="00816576">
        <w:rPr>
          <w:rFonts w:ascii="Times New Roman" w:hAnsi="Times New Roman"/>
        </w:rPr>
        <w:t>It is difficult to say, however, whether these tools were produced from flake fragments, or if they were broken during use or modification. Regardless, they exhibit no evidence for repeated episodes of use and resharpening, so they likely were discarded immediately following relatively brief periods of use.</w:t>
      </w:r>
    </w:p>
    <w:p w:rsidR="00BA48AD" w:rsidRPr="00816576" w:rsidRDefault="00BA48AD" w:rsidP="00BA48AD">
      <w:pPr>
        <w:spacing w:line="480" w:lineRule="auto"/>
        <w:rPr>
          <w:rFonts w:ascii="Times New Roman" w:hAnsi="Times New Roman"/>
        </w:rPr>
      </w:pPr>
      <w:r w:rsidRPr="00816576">
        <w:rPr>
          <w:rFonts w:ascii="Times New Roman" w:hAnsi="Times New Roman"/>
        </w:rPr>
        <w:tab/>
        <w:t>Few blade tools were recovered from the Mid Period levels, and no patterning was apparent in their condition upon discard. Complete/relatively complete and fragmentary specimens were recovered.</w:t>
      </w:r>
    </w:p>
    <w:p w:rsidR="00BA48AD" w:rsidRPr="00816576" w:rsidRDefault="00BA48AD" w:rsidP="00BA48AD">
      <w:pPr>
        <w:spacing w:line="480" w:lineRule="auto"/>
        <w:rPr>
          <w:rFonts w:ascii="Times New Roman" w:hAnsi="Times New Roman"/>
        </w:rPr>
      </w:pPr>
      <w:r w:rsidRPr="00816576">
        <w:rPr>
          <w:rFonts w:ascii="Times New Roman" w:hAnsi="Times New Roman"/>
        </w:rPr>
        <w:tab/>
        <w:t>Lack of evidence for wear on the Stage Bifaces suggests that neither the E</w:t>
      </w:r>
      <w:r w:rsidR="00C4777D" w:rsidRPr="00816576">
        <w:rPr>
          <w:rFonts w:ascii="Times New Roman" w:hAnsi="Times New Roman"/>
        </w:rPr>
        <w:t xml:space="preserve">arly </w:t>
      </w:r>
      <w:r w:rsidRPr="00816576">
        <w:rPr>
          <w:rFonts w:ascii="Times New Roman" w:hAnsi="Times New Roman"/>
        </w:rPr>
        <w:t>S</w:t>
      </w:r>
      <w:r w:rsidR="00C4777D" w:rsidRPr="00816576">
        <w:rPr>
          <w:rFonts w:ascii="Times New Roman" w:hAnsi="Times New Roman"/>
        </w:rPr>
        <w:t xml:space="preserve">tage </w:t>
      </w:r>
      <w:r w:rsidRPr="00816576">
        <w:rPr>
          <w:rFonts w:ascii="Times New Roman" w:hAnsi="Times New Roman"/>
        </w:rPr>
        <w:t>B</w:t>
      </w:r>
      <w:r w:rsidR="00C4777D" w:rsidRPr="00816576">
        <w:rPr>
          <w:rFonts w:ascii="Times New Roman" w:hAnsi="Times New Roman"/>
        </w:rPr>
        <w:t>ifaces</w:t>
      </w:r>
      <w:r w:rsidRPr="00816576">
        <w:rPr>
          <w:rFonts w:ascii="Times New Roman" w:hAnsi="Times New Roman"/>
        </w:rPr>
        <w:t xml:space="preserve"> nor M</w:t>
      </w:r>
      <w:r w:rsidR="00C4777D" w:rsidRPr="00816576">
        <w:rPr>
          <w:rFonts w:ascii="Times New Roman" w:hAnsi="Times New Roman"/>
        </w:rPr>
        <w:t xml:space="preserve">id </w:t>
      </w:r>
      <w:r w:rsidRPr="00816576">
        <w:rPr>
          <w:rFonts w:ascii="Times New Roman" w:hAnsi="Times New Roman"/>
        </w:rPr>
        <w:t>S</w:t>
      </w:r>
      <w:r w:rsidR="00C4777D" w:rsidRPr="00816576">
        <w:rPr>
          <w:rFonts w:ascii="Times New Roman" w:hAnsi="Times New Roman"/>
        </w:rPr>
        <w:t xml:space="preserve">tage </w:t>
      </w:r>
      <w:r w:rsidRPr="00816576">
        <w:rPr>
          <w:rFonts w:ascii="Times New Roman" w:hAnsi="Times New Roman"/>
        </w:rPr>
        <w:t>B</w:t>
      </w:r>
      <w:r w:rsidR="00C4777D" w:rsidRPr="00816576">
        <w:rPr>
          <w:rFonts w:ascii="Times New Roman" w:hAnsi="Times New Roman"/>
        </w:rPr>
        <w:t>ifaces</w:t>
      </w:r>
      <w:r w:rsidRPr="00816576">
        <w:rPr>
          <w:rFonts w:ascii="Times New Roman" w:hAnsi="Times New Roman"/>
        </w:rPr>
        <w:t xml:space="preserve"> were being used for carrying out any tasks, such as chopping, cutting, etc. They may have functioned as preforms for Trimmed Bifaces, or as a source of flakes for blank production. If they were “used” in such a manner, they would have been transformed to the point of no longer being classified as E</w:t>
      </w:r>
      <w:r w:rsidR="00C4777D" w:rsidRPr="00816576">
        <w:rPr>
          <w:rFonts w:ascii="Times New Roman" w:hAnsi="Times New Roman"/>
        </w:rPr>
        <w:t xml:space="preserve">arly </w:t>
      </w:r>
      <w:r w:rsidRPr="00816576">
        <w:rPr>
          <w:rFonts w:ascii="Times New Roman" w:hAnsi="Times New Roman"/>
        </w:rPr>
        <w:t>S</w:t>
      </w:r>
      <w:r w:rsidR="00C4777D" w:rsidRPr="00816576">
        <w:rPr>
          <w:rFonts w:ascii="Times New Roman" w:hAnsi="Times New Roman"/>
        </w:rPr>
        <w:t xml:space="preserve">tage </w:t>
      </w:r>
      <w:r w:rsidRPr="00816576">
        <w:rPr>
          <w:rFonts w:ascii="Times New Roman" w:hAnsi="Times New Roman"/>
        </w:rPr>
        <w:t>B</w:t>
      </w:r>
      <w:r w:rsidR="00C4777D" w:rsidRPr="00816576">
        <w:rPr>
          <w:rFonts w:ascii="Times New Roman" w:hAnsi="Times New Roman"/>
        </w:rPr>
        <w:t>ifaces</w:t>
      </w:r>
      <w:r w:rsidRPr="00816576">
        <w:rPr>
          <w:rFonts w:ascii="Times New Roman" w:hAnsi="Times New Roman"/>
        </w:rPr>
        <w:t xml:space="preserve"> or M</w:t>
      </w:r>
      <w:r w:rsidR="00C4777D" w:rsidRPr="00816576">
        <w:rPr>
          <w:rFonts w:ascii="Times New Roman" w:hAnsi="Times New Roman"/>
        </w:rPr>
        <w:t xml:space="preserve">id </w:t>
      </w:r>
      <w:r w:rsidRPr="00816576">
        <w:rPr>
          <w:rFonts w:ascii="Times New Roman" w:hAnsi="Times New Roman"/>
        </w:rPr>
        <w:t>S</w:t>
      </w:r>
      <w:r w:rsidR="00C4777D" w:rsidRPr="00816576">
        <w:rPr>
          <w:rFonts w:ascii="Times New Roman" w:hAnsi="Times New Roman"/>
        </w:rPr>
        <w:t xml:space="preserve">tage </w:t>
      </w:r>
      <w:r w:rsidRPr="00816576">
        <w:rPr>
          <w:rFonts w:ascii="Times New Roman" w:hAnsi="Times New Roman"/>
        </w:rPr>
        <w:t>B</w:t>
      </w:r>
      <w:r w:rsidR="00C4777D" w:rsidRPr="00816576">
        <w:rPr>
          <w:rFonts w:ascii="Times New Roman" w:hAnsi="Times New Roman"/>
        </w:rPr>
        <w:t>ifaces</w:t>
      </w:r>
      <w:r w:rsidRPr="00816576">
        <w:rPr>
          <w:rFonts w:ascii="Times New Roman" w:hAnsi="Times New Roman"/>
        </w:rPr>
        <w:t>. The other alternative is that they were broken during manufacture, or were deemed unusable, and were then discarded. E</w:t>
      </w:r>
      <w:r w:rsidR="00C4777D" w:rsidRPr="00816576">
        <w:rPr>
          <w:rFonts w:ascii="Times New Roman" w:hAnsi="Times New Roman"/>
        </w:rPr>
        <w:t xml:space="preserve">arly </w:t>
      </w:r>
      <w:r w:rsidRPr="00816576">
        <w:rPr>
          <w:rFonts w:ascii="Times New Roman" w:hAnsi="Times New Roman"/>
        </w:rPr>
        <w:t>S</w:t>
      </w:r>
      <w:r w:rsidR="00C4777D" w:rsidRPr="00816576">
        <w:rPr>
          <w:rFonts w:ascii="Times New Roman" w:hAnsi="Times New Roman"/>
        </w:rPr>
        <w:t xml:space="preserve">tage </w:t>
      </w:r>
      <w:r w:rsidRPr="00816576">
        <w:rPr>
          <w:rFonts w:ascii="Times New Roman" w:hAnsi="Times New Roman"/>
        </w:rPr>
        <w:t>B</w:t>
      </w:r>
      <w:r w:rsidR="00C4777D" w:rsidRPr="00816576">
        <w:rPr>
          <w:rFonts w:ascii="Times New Roman" w:hAnsi="Times New Roman"/>
        </w:rPr>
        <w:t>iface</w:t>
      </w:r>
      <w:r w:rsidRPr="00816576">
        <w:rPr>
          <w:rFonts w:ascii="Times New Roman" w:hAnsi="Times New Roman"/>
        </w:rPr>
        <w:t>s may have served as a source of flake blanks for further tool production. The Mid Stage Bifaces may have served as early “preforms” for the production of knives or projectile tips. Specimens that remained intact through manufacturing may have proceeded to the next stage in lithic reduction: the Trimmed Biface. Those would have been identified as Trimmed Bifaces, while those that broke during reduction may have been categorized as M</w:t>
      </w:r>
      <w:r w:rsidR="00C4777D" w:rsidRPr="00816576">
        <w:rPr>
          <w:rFonts w:ascii="Times New Roman" w:hAnsi="Times New Roman"/>
        </w:rPr>
        <w:t xml:space="preserve">id </w:t>
      </w:r>
      <w:r w:rsidRPr="00816576">
        <w:rPr>
          <w:rFonts w:ascii="Times New Roman" w:hAnsi="Times New Roman"/>
        </w:rPr>
        <w:t>S</w:t>
      </w:r>
      <w:r w:rsidR="00C4777D" w:rsidRPr="00816576">
        <w:rPr>
          <w:rFonts w:ascii="Times New Roman" w:hAnsi="Times New Roman"/>
        </w:rPr>
        <w:t xml:space="preserve">tage </w:t>
      </w:r>
      <w:r w:rsidRPr="00816576">
        <w:rPr>
          <w:rFonts w:ascii="Times New Roman" w:hAnsi="Times New Roman"/>
        </w:rPr>
        <w:t>B</w:t>
      </w:r>
      <w:r w:rsidR="00C4777D" w:rsidRPr="00816576">
        <w:rPr>
          <w:rFonts w:ascii="Times New Roman" w:hAnsi="Times New Roman"/>
        </w:rPr>
        <w:t>iface</w:t>
      </w:r>
      <w:r w:rsidRPr="00816576">
        <w:rPr>
          <w:rFonts w:ascii="Times New Roman" w:hAnsi="Times New Roman"/>
        </w:rPr>
        <w:t>s.</w:t>
      </w:r>
    </w:p>
    <w:p w:rsidR="00BA48AD" w:rsidRPr="00816576" w:rsidRDefault="00BA48AD" w:rsidP="00BA48AD">
      <w:pPr>
        <w:spacing w:line="480" w:lineRule="auto"/>
        <w:rPr>
          <w:rFonts w:ascii="Times New Roman" w:hAnsi="Times New Roman"/>
        </w:rPr>
      </w:pPr>
      <w:r w:rsidRPr="00816576">
        <w:rPr>
          <w:rFonts w:ascii="Times New Roman" w:hAnsi="Times New Roman"/>
        </w:rPr>
        <w:tab/>
        <w:t>The presence of both proximal and distal fragments of the Trimmed Biface I and II specimens, along with a lack of evidence for use or resharpening, suggests that these tools likely were being broken during manufacture on-site. Those implements that survived the manufacturing process may have b</w:t>
      </w:r>
      <w:r w:rsidR="00646A47" w:rsidRPr="00816576">
        <w:rPr>
          <w:rFonts w:ascii="Times New Roman" w:hAnsi="Times New Roman"/>
        </w:rPr>
        <w:t xml:space="preserve">een taken </w:t>
      </w:r>
      <w:r w:rsidRPr="00816576">
        <w:rPr>
          <w:rFonts w:ascii="Times New Roman" w:hAnsi="Times New Roman"/>
        </w:rPr>
        <w:t>from the site to be used as hand-held knives, or may have been further transformed into Hafted Bifaces. The lack of complete specimens with evidence for use and resharpening suggests either that these tools were not being returned to the site for retooling, instead being discarded off-site, or were being recycled into other t</w:t>
      </w:r>
      <w:r w:rsidR="00646A47" w:rsidRPr="00816576">
        <w:rPr>
          <w:rFonts w:ascii="Times New Roman" w:hAnsi="Times New Roman"/>
        </w:rPr>
        <w:t>ool forms after damage occurred</w:t>
      </w:r>
      <w:r w:rsidRPr="00816576">
        <w:rPr>
          <w:rFonts w:ascii="Times New Roman" w:hAnsi="Times New Roman"/>
        </w:rPr>
        <w:t xml:space="preserve"> and were discarded at the site in their new forms. Regardless, the nature of the Trimmed Biface specimens recovered from the site indicate discard early in their use-lives.</w:t>
      </w:r>
    </w:p>
    <w:p w:rsidR="00BA48AD" w:rsidRPr="00816576" w:rsidRDefault="00BA48AD" w:rsidP="00BA48AD">
      <w:pPr>
        <w:spacing w:line="480" w:lineRule="auto"/>
        <w:rPr>
          <w:rFonts w:ascii="Times New Roman" w:hAnsi="Times New Roman"/>
        </w:rPr>
      </w:pPr>
      <w:r w:rsidRPr="00816576">
        <w:rPr>
          <w:rFonts w:ascii="Times New Roman" w:hAnsi="Times New Roman"/>
        </w:rPr>
        <w:tab/>
        <w:t>Because of the fragmentary nature of most of the bifacial Drills recovered from these levels, it was difficult to assess degree of utility extraction. My measures of use-life and utility for this class of artifact were based on relative measures (e.g., ratios of bit length to bit width or thickness). With only fragments having been recovered, though, degree of utility extraction was impossible to evaluate. Based on the recovery of fragments from all portions of the tool, I suggest that these implements likely were being used on-site. While toolmakers might have transported broken proximal fragments that were still attached to usable hafts, it is unlikely that they would have returned broken distal fragments to the site. While it is possible that toolmakers might have transported Drills off-site for use elsewhere, I am more inclined to believe that these tools were being used on-site for the</w:t>
      </w:r>
      <w:r w:rsidR="00646A47" w:rsidRPr="00816576">
        <w:rPr>
          <w:rFonts w:ascii="Times New Roman" w:hAnsi="Times New Roman"/>
        </w:rPr>
        <w:t xml:space="preserve"> production of other classes of</w:t>
      </w:r>
      <w:r w:rsidRPr="00816576">
        <w:rPr>
          <w:rFonts w:ascii="Times New Roman" w:hAnsi="Times New Roman"/>
        </w:rPr>
        <w:t xml:space="preserve"> technology (see discussion in previous section).</w:t>
      </w:r>
    </w:p>
    <w:p w:rsidR="00BA48AD" w:rsidRPr="00816576" w:rsidRDefault="00BA48AD" w:rsidP="00BA48AD">
      <w:pPr>
        <w:spacing w:line="480" w:lineRule="auto"/>
        <w:rPr>
          <w:rFonts w:ascii="Times New Roman" w:hAnsi="Times New Roman"/>
        </w:rPr>
      </w:pPr>
      <w:r w:rsidRPr="00816576">
        <w:rPr>
          <w:rFonts w:ascii="Times New Roman" w:hAnsi="Times New Roman"/>
        </w:rPr>
        <w:tab/>
        <w:t>Although I did not study the Hafted and Probable Hafted Bifaces in any detail, the amount of effort expended in the manufacture of thes</w:t>
      </w:r>
      <w:r w:rsidR="00646A47" w:rsidRPr="00816576">
        <w:rPr>
          <w:rFonts w:ascii="Times New Roman" w:hAnsi="Times New Roman"/>
        </w:rPr>
        <w:t xml:space="preserve">e items, including effort </w:t>
      </w:r>
      <w:r w:rsidRPr="00816576">
        <w:rPr>
          <w:rFonts w:ascii="Times New Roman" w:hAnsi="Times New Roman"/>
        </w:rPr>
        <w:t>devoted to the modification of their proximal portions for hafting, might suggest that toolmakers and users anticipated extended periods of use and reuse for these items. However, Randall (2001) noted that many of these</w:t>
      </w:r>
      <w:r w:rsidR="00646A47" w:rsidRPr="00816576">
        <w:rPr>
          <w:rFonts w:ascii="Times New Roman" w:hAnsi="Times New Roman"/>
        </w:rPr>
        <w:t xml:space="preserve"> Early Archaic tools were </w:t>
      </w:r>
      <w:r w:rsidRPr="00816576">
        <w:rPr>
          <w:rFonts w:ascii="Times New Roman" w:hAnsi="Times New Roman"/>
        </w:rPr>
        <w:t>discarded at Dust Cave with little evidence for having undergone significant resharpening, a pattern that may reflect the proximity of a high-quality lithic raw material source. Fragmentary specimens recovered might represent those tools that</w:t>
      </w:r>
      <w:r w:rsidR="00646A47" w:rsidRPr="00816576">
        <w:rPr>
          <w:rFonts w:ascii="Times New Roman" w:hAnsi="Times New Roman"/>
        </w:rPr>
        <w:t xml:space="preserve"> were broken during manufacture</w:t>
      </w:r>
      <w:r w:rsidRPr="00816576">
        <w:rPr>
          <w:rFonts w:ascii="Times New Roman" w:hAnsi="Times New Roman"/>
        </w:rPr>
        <w:t xml:space="preserve"> or those that were returned for retooling following use off-site, or during use as projectile tips or hafted knives on-site. Complete/relatively complete specimens, on the other hand, might represent those that were identified dur</w:t>
      </w:r>
      <w:r w:rsidR="00646A47" w:rsidRPr="00816576">
        <w:rPr>
          <w:rFonts w:ascii="Times New Roman" w:hAnsi="Times New Roman"/>
        </w:rPr>
        <w:t>ing manufacture as being flawed</w:t>
      </w:r>
      <w:r w:rsidRPr="00816576">
        <w:rPr>
          <w:rFonts w:ascii="Times New Roman" w:hAnsi="Times New Roman"/>
        </w:rPr>
        <w:t xml:space="preserve"> or tools that were used, exhausted, and returned whole for retooling. Another possibility is that the whole specimens are those that were produced in advance of use and were cached at the site, although there is no evidence from the site to support this possibility.</w:t>
      </w:r>
    </w:p>
    <w:p w:rsidR="00BA48AD" w:rsidRPr="00816576" w:rsidRDefault="00BA48AD" w:rsidP="00BA48AD">
      <w:pPr>
        <w:spacing w:line="480" w:lineRule="auto"/>
        <w:rPr>
          <w:rFonts w:ascii="Times New Roman" w:hAnsi="Times New Roman"/>
        </w:rPr>
      </w:pPr>
      <w:r w:rsidRPr="00816576">
        <w:rPr>
          <w:rFonts w:ascii="Times New Roman" w:hAnsi="Times New Roman"/>
        </w:rPr>
        <w:tab/>
        <w:t>Turning to the flake tools, the End Scrapers appear to have been discarded once the potenti</w:t>
      </w:r>
      <w:r w:rsidR="00646A47" w:rsidRPr="00816576">
        <w:rPr>
          <w:rFonts w:ascii="Times New Roman" w:hAnsi="Times New Roman"/>
        </w:rPr>
        <w:t>al for task failure was reached</w:t>
      </w:r>
      <w:r w:rsidRPr="00816576">
        <w:rPr>
          <w:rFonts w:ascii="Times New Roman" w:hAnsi="Times New Roman"/>
        </w:rPr>
        <w:t xml:space="preserve"> rather than when the tool was completely exhausted. The narrow range of bit angles, despite the wide range of bit convexities, may suggest discard once</w:t>
      </w:r>
      <w:r w:rsidR="00646A47" w:rsidRPr="00816576">
        <w:rPr>
          <w:rFonts w:ascii="Times New Roman" w:hAnsi="Times New Roman"/>
        </w:rPr>
        <w:t xml:space="preserve"> bit angle was deemed “unusable</w:t>
      </w:r>
      <w:r w:rsidRPr="00816576">
        <w:rPr>
          <w:rFonts w:ascii="Times New Roman" w:hAnsi="Times New Roman"/>
        </w:rPr>
        <w:t>” or m</w:t>
      </w:r>
      <w:r w:rsidR="00646A47" w:rsidRPr="00816576">
        <w:rPr>
          <w:rFonts w:ascii="Times New Roman" w:hAnsi="Times New Roman"/>
        </w:rPr>
        <w:t>ay reflect</w:t>
      </w:r>
      <w:r w:rsidRPr="00816576">
        <w:rPr>
          <w:rFonts w:ascii="Times New Roman" w:hAnsi="Times New Roman"/>
        </w:rPr>
        <w:t xml:space="preserve"> of the unintentional bit angle changes and the timing of discard. In addition to variability </w:t>
      </w:r>
      <w:r w:rsidR="00C4777D" w:rsidRPr="00816576">
        <w:rPr>
          <w:rFonts w:ascii="Times New Roman" w:hAnsi="Times New Roman"/>
        </w:rPr>
        <w:t>in bit convexity, v</w:t>
      </w:r>
      <w:r w:rsidRPr="00816576">
        <w:rPr>
          <w:rFonts w:ascii="Times New Roman" w:hAnsi="Times New Roman"/>
        </w:rPr>
        <w:t>arying length measurements</w:t>
      </w:r>
      <w:r w:rsidR="00C4777D" w:rsidRPr="00816576">
        <w:rPr>
          <w:rFonts w:ascii="Times New Roman" w:hAnsi="Times New Roman"/>
        </w:rPr>
        <w:t xml:space="preserve"> were noted</w:t>
      </w:r>
      <w:r w:rsidRPr="00816576">
        <w:rPr>
          <w:rFonts w:ascii="Times New Roman" w:hAnsi="Times New Roman"/>
        </w:rPr>
        <w:t>, suggesting that these tools were discarded at various points in their resharpening/reduction sequence. Based on their lengths, many could have continued to be resharpened, but it is possible that bit angle had become steep enough that they were no longer viewed as being usable. This suggests intensive periods of use, during which the potential for task</w:t>
      </w:r>
      <w:r w:rsidR="00646A47" w:rsidRPr="00816576">
        <w:rPr>
          <w:rFonts w:ascii="Times New Roman" w:hAnsi="Times New Roman"/>
        </w:rPr>
        <w:t xml:space="preserve"> failure was considered to be a</w:t>
      </w:r>
      <w:r w:rsidRPr="00816576">
        <w:rPr>
          <w:rFonts w:ascii="Times New Roman" w:hAnsi="Times New Roman"/>
        </w:rPr>
        <w:t xml:space="preserve"> great risk. Toolmakers may, therefore, have produced additional tools that could be substituted</w:t>
      </w:r>
      <w:r w:rsidR="00646A47" w:rsidRPr="00816576">
        <w:rPr>
          <w:rFonts w:ascii="Times New Roman" w:hAnsi="Times New Roman"/>
        </w:rPr>
        <w:t xml:space="preserve"> once a scraper became unusable</w:t>
      </w:r>
      <w:r w:rsidRPr="00816576">
        <w:rPr>
          <w:rFonts w:ascii="Times New Roman" w:hAnsi="Times New Roman"/>
        </w:rPr>
        <w:t xml:space="preserve"> rather than investing precious time during hide processing to rejuvenate a worn or broken Scraper. End Scraper specimens that were deposited at the site likely were removed from their hafts and replaced by prepared, intact specimens. In addition to fragmentary specimens, many of which may represent tools broken during use on-site, excavators also recovered complete and relatively complete examples. These whole specimens do not appear </w:t>
      </w:r>
      <w:r w:rsidR="00646A47" w:rsidRPr="00816576">
        <w:rPr>
          <w:rFonts w:ascii="Times New Roman" w:hAnsi="Times New Roman"/>
        </w:rPr>
        <w:t>to have been used to exhaustion</w:t>
      </w:r>
      <w:r w:rsidRPr="00816576">
        <w:rPr>
          <w:rFonts w:ascii="Times New Roman" w:hAnsi="Times New Roman"/>
        </w:rPr>
        <w:t xml:space="preserve"> and instead appear to have been discarded once a particular edge angle had been reached, suggesting their discard prior to the potential for failure at critical moments. Following arguments by Comstock (2001) and Seeman et al. (2013), a second possibility to explain this discard pattern, especially given the variability in lengths, is that these tools were discarded after experiencing sufficient length reduction through rejuvenation that their maximum resharpening potential could no longer be met. Toolmakers may have opted to discard these implements and replace them with new tools that retained</w:t>
      </w:r>
      <w:r w:rsidR="00646A47" w:rsidRPr="00816576">
        <w:rPr>
          <w:rFonts w:ascii="Times New Roman" w:hAnsi="Times New Roman"/>
        </w:rPr>
        <w:t xml:space="preserve"> maximum resharpening potential</w:t>
      </w:r>
      <w:r w:rsidRPr="00816576">
        <w:rPr>
          <w:rFonts w:ascii="Times New Roman" w:hAnsi="Times New Roman"/>
        </w:rPr>
        <w:t xml:space="preserve"> in order to minimize the possibility of task failure during intensive periods of use.</w:t>
      </w:r>
    </w:p>
    <w:p w:rsidR="00BA48AD" w:rsidRPr="00816576" w:rsidRDefault="008443A9" w:rsidP="00BA48AD">
      <w:pPr>
        <w:spacing w:line="480" w:lineRule="auto"/>
        <w:rPr>
          <w:rFonts w:ascii="Times New Roman" w:hAnsi="Times New Roman"/>
        </w:rPr>
      </w:pPr>
      <w:r w:rsidRPr="00816576">
        <w:rPr>
          <w:rFonts w:ascii="Times New Roman" w:hAnsi="Times New Roman"/>
        </w:rPr>
        <w:tab/>
        <w:t>Too few Side Scraper</w:t>
      </w:r>
      <w:r w:rsidR="00BA48AD" w:rsidRPr="00816576">
        <w:rPr>
          <w:rFonts w:ascii="Times New Roman" w:hAnsi="Times New Roman"/>
        </w:rPr>
        <w:t>, O</w:t>
      </w:r>
      <w:r w:rsidRPr="00816576">
        <w:rPr>
          <w:rFonts w:ascii="Times New Roman" w:hAnsi="Times New Roman"/>
        </w:rPr>
        <w:t xml:space="preserve">void </w:t>
      </w:r>
      <w:r w:rsidR="00BA48AD" w:rsidRPr="00816576">
        <w:rPr>
          <w:rFonts w:ascii="Times New Roman" w:hAnsi="Times New Roman"/>
        </w:rPr>
        <w:t>S</w:t>
      </w:r>
      <w:r w:rsidRPr="00816576">
        <w:rPr>
          <w:rFonts w:ascii="Times New Roman" w:hAnsi="Times New Roman"/>
        </w:rPr>
        <w:t>craper</w:t>
      </w:r>
      <w:r w:rsidR="00BA48AD" w:rsidRPr="00816576">
        <w:rPr>
          <w:rFonts w:ascii="Times New Roman" w:hAnsi="Times New Roman"/>
        </w:rPr>
        <w:t>, H</w:t>
      </w:r>
      <w:r w:rsidRPr="00816576">
        <w:rPr>
          <w:rFonts w:ascii="Times New Roman" w:hAnsi="Times New Roman"/>
        </w:rPr>
        <w:t xml:space="preserve">umpback </w:t>
      </w:r>
      <w:r w:rsidR="00BA48AD" w:rsidRPr="00816576">
        <w:rPr>
          <w:rFonts w:ascii="Times New Roman" w:hAnsi="Times New Roman"/>
        </w:rPr>
        <w:t>S</w:t>
      </w:r>
      <w:r w:rsidRPr="00816576">
        <w:rPr>
          <w:rFonts w:ascii="Times New Roman" w:hAnsi="Times New Roman"/>
        </w:rPr>
        <w:t>craper, and Graver</w:t>
      </w:r>
      <w:r w:rsidR="00BA48AD" w:rsidRPr="00816576">
        <w:rPr>
          <w:rFonts w:ascii="Times New Roman" w:hAnsi="Times New Roman"/>
        </w:rPr>
        <w:t xml:space="preserve"> specimens were recovered to allow any assessment of patterns in utility and exhaustion. It was difficult or impossible to assess exhaustion for the category of General Unifaces because a) the four sub-types do no</w:t>
      </w:r>
      <w:r w:rsidR="00DB6BF4" w:rsidRPr="00816576">
        <w:rPr>
          <w:rFonts w:ascii="Times New Roman" w:hAnsi="Times New Roman"/>
        </w:rPr>
        <w:t>t</w:t>
      </w:r>
      <w:r w:rsidR="00BA48AD" w:rsidRPr="00816576">
        <w:rPr>
          <w:rFonts w:ascii="Times New Roman" w:hAnsi="Times New Roman"/>
        </w:rPr>
        <w:t xml:space="preserve"> necessarily represent distinctive morphological or functional classes, and b) because many fragments were proximal fragments, making it impossible to examine bit characteristics for the presence of alterations attributable to use or resharpening. Some of the General Unifaces were not as formal in production or appearance as the other named uniface classes (e.g., the var</w:t>
      </w:r>
      <w:r w:rsidR="00646A47" w:rsidRPr="00816576">
        <w:rPr>
          <w:rFonts w:ascii="Times New Roman" w:hAnsi="Times New Roman"/>
        </w:rPr>
        <w:t>ious types of scrapers). It is probable</w:t>
      </w:r>
      <w:r w:rsidR="00BA48AD" w:rsidRPr="00816576">
        <w:rPr>
          <w:rFonts w:ascii="Times New Roman" w:hAnsi="Times New Roman"/>
        </w:rPr>
        <w:t xml:space="preserve"> that these implements were designed for periods of use on-site in tasks that were more intensive or demanding (hence, the greater formality and potent</w:t>
      </w:r>
      <w:r w:rsidR="00646A47" w:rsidRPr="00816576">
        <w:rPr>
          <w:rFonts w:ascii="Times New Roman" w:hAnsi="Times New Roman"/>
        </w:rPr>
        <w:t>ial for resharpening/recycling)</w:t>
      </w:r>
      <w:r w:rsidR="00BA48AD" w:rsidRPr="00816576">
        <w:rPr>
          <w:rFonts w:ascii="Times New Roman" w:hAnsi="Times New Roman"/>
        </w:rPr>
        <w:t xml:space="preserve"> and that demanded specific edge morphology or other attributes. These implements appear to have been abandoned upon breakag</w:t>
      </w:r>
      <w:r w:rsidR="00646A47" w:rsidRPr="00816576">
        <w:rPr>
          <w:rFonts w:ascii="Times New Roman" w:hAnsi="Times New Roman"/>
        </w:rPr>
        <w:t>e or failure during manufacture</w:t>
      </w:r>
      <w:r w:rsidR="00BA48AD" w:rsidRPr="00816576">
        <w:rPr>
          <w:rFonts w:ascii="Times New Roman" w:hAnsi="Times New Roman"/>
        </w:rPr>
        <w:t xml:space="preserve"> or when the period of need had expired. It is difficult to determine whether any of these implements were being used off-site. The proximal fragments might represent items that were hafted and that were returned to the site in their still usable hafts, or they could represent pieces that were broken on-site, either during manufacture or use. Without bit portions to examine, it is impossible to determine if these fragments were discarded after significant utility had been extracted from the tool</w:t>
      </w:r>
      <w:r w:rsidRPr="00816576">
        <w:rPr>
          <w:rFonts w:ascii="Times New Roman" w:hAnsi="Times New Roman"/>
        </w:rPr>
        <w:t>s. Type 3</w:t>
      </w:r>
      <w:r w:rsidR="00BA48AD" w:rsidRPr="00816576">
        <w:rPr>
          <w:rFonts w:ascii="Times New Roman" w:hAnsi="Times New Roman"/>
        </w:rPr>
        <w:t xml:space="preserve"> Unifaces </w:t>
      </w:r>
      <w:r w:rsidRPr="00816576">
        <w:rPr>
          <w:rFonts w:ascii="Times New Roman" w:hAnsi="Times New Roman"/>
        </w:rPr>
        <w:t>were interpreted as representing</w:t>
      </w:r>
      <w:r w:rsidR="00BA48AD" w:rsidRPr="00816576">
        <w:rPr>
          <w:rFonts w:ascii="Times New Roman" w:hAnsi="Times New Roman"/>
        </w:rPr>
        <w:t xml:space="preserve"> broken proximal fragments of dorsally flaked End Scrapers, based on similarities in the technology and morphology between these fragments and the whole specimens that were recovered. These items likely were hafted and may have been used on-site or off-site, being returned to the site in fragmentary condition for the purpose of retooling.</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None of the Intentionally or Unintentionally Modified Flake implements exhibit evidence for multiple resharpening episodes, so the degree of utility extraction from these tools can be considered minimal. They were employed for as </w:t>
      </w:r>
      <w:r w:rsidR="008336A2" w:rsidRPr="00816576">
        <w:rPr>
          <w:rFonts w:ascii="Times New Roman" w:hAnsi="Times New Roman"/>
        </w:rPr>
        <w:t>long as they were deemed useful</w:t>
      </w:r>
      <w:r w:rsidRPr="00816576">
        <w:rPr>
          <w:rFonts w:ascii="Times New Roman" w:hAnsi="Times New Roman"/>
        </w:rPr>
        <w:t xml:space="preserve"> and discarded </w:t>
      </w:r>
      <w:r w:rsidR="008336A2" w:rsidRPr="00816576">
        <w:rPr>
          <w:rFonts w:ascii="Times New Roman" w:hAnsi="Times New Roman"/>
        </w:rPr>
        <w:t>either when edges became dulled</w:t>
      </w:r>
      <w:r w:rsidRPr="00816576">
        <w:rPr>
          <w:rFonts w:ascii="Times New Roman" w:hAnsi="Times New Roman"/>
        </w:rPr>
        <w:t xml:space="preserve"> or when the task in which they were used was completed.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In comparing the Mid Period technological patterns to those from the Early Period, we see great consistency through time, with the exception of an increased emphasis on bifaces and a decreased emphasis on formal flake tools. While simple modified flakes continued to be used, it appears that tool users began to rely on these items more heavily in relation to their diminishing use of formal unifacial tools. </w:t>
      </w:r>
      <w:r w:rsidR="000D283B" w:rsidRPr="00816576">
        <w:rPr>
          <w:rFonts w:ascii="Times New Roman" w:hAnsi="Times New Roman"/>
        </w:rPr>
        <w:t xml:space="preserve">End Scrapers were still highly standardized, while greater variability was noted in many of the other tool classes, including in categories such as the Trimmed Bifaces, which were more standardized in the </w:t>
      </w:r>
      <w:proofErr w:type="gramStart"/>
      <w:r w:rsidR="000D283B" w:rsidRPr="00816576">
        <w:rPr>
          <w:rFonts w:ascii="Times New Roman" w:hAnsi="Times New Roman"/>
        </w:rPr>
        <w:t>Early</w:t>
      </w:r>
      <w:proofErr w:type="gramEnd"/>
      <w:r w:rsidR="000D283B" w:rsidRPr="00816576">
        <w:rPr>
          <w:rFonts w:ascii="Times New Roman" w:hAnsi="Times New Roman"/>
        </w:rPr>
        <w:t xml:space="preserve"> levels. </w:t>
      </w:r>
      <w:r w:rsidRPr="00816576">
        <w:rPr>
          <w:rFonts w:ascii="Times New Roman" w:hAnsi="Times New Roman"/>
        </w:rPr>
        <w:t xml:space="preserve">Mid Stage Bifaces appear to have been the exception, exhibiting higher levels of standardization than in the Early Period. Certain classes of implements, notably the End Scrapers, appear to have been discarded at the site during the course of retooling activities. As was the case in the </w:t>
      </w:r>
      <w:proofErr w:type="gramStart"/>
      <w:r w:rsidRPr="00816576">
        <w:rPr>
          <w:rFonts w:ascii="Times New Roman" w:hAnsi="Times New Roman"/>
        </w:rPr>
        <w:t>Early</w:t>
      </w:r>
      <w:proofErr w:type="gramEnd"/>
      <w:r w:rsidRPr="00816576">
        <w:rPr>
          <w:rFonts w:ascii="Times New Roman" w:hAnsi="Times New Roman"/>
        </w:rPr>
        <w:t xml:space="preserve"> levels, the End Scrapers appear to have been discarded when the potential for task failure was high, rather than when the tools became exhausted. Many of the other tool classes appear to have been discarded after more immediate periods of use on-site.</w:t>
      </w:r>
    </w:p>
    <w:p w:rsidR="00BA48AD" w:rsidRPr="00816576" w:rsidRDefault="00BA48AD" w:rsidP="00BA48AD">
      <w:pPr>
        <w:spacing w:line="480" w:lineRule="auto"/>
        <w:rPr>
          <w:rFonts w:ascii="Times New Roman" w:hAnsi="Times New Roman"/>
          <w:b/>
        </w:rPr>
      </w:pPr>
    </w:p>
    <w:p w:rsidR="00BA48AD" w:rsidRPr="00816576" w:rsidRDefault="00BA48AD" w:rsidP="00BA48AD">
      <w:pPr>
        <w:spacing w:line="480" w:lineRule="auto"/>
        <w:rPr>
          <w:rFonts w:ascii="Times New Roman" w:hAnsi="Times New Roman"/>
        </w:rPr>
      </w:pPr>
      <w:r w:rsidRPr="00816576">
        <w:rPr>
          <w:rFonts w:ascii="Times New Roman" w:hAnsi="Times New Roman"/>
          <w:b/>
        </w:rPr>
        <w:t>Late A (Middle Archaic, Eva/Morrow Mountain – Zones E, J, K, N)</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Artifact counts in the Late </w:t>
      </w:r>
      <w:proofErr w:type="gramStart"/>
      <w:r w:rsidRPr="00816576">
        <w:rPr>
          <w:rFonts w:ascii="Times New Roman" w:hAnsi="Times New Roman"/>
        </w:rPr>
        <w:t>A</w:t>
      </w:r>
      <w:proofErr w:type="gramEnd"/>
      <w:r w:rsidRPr="00816576">
        <w:rPr>
          <w:rFonts w:ascii="Times New Roman" w:hAnsi="Times New Roman"/>
        </w:rPr>
        <w:t xml:space="preserve"> period lag behind both the Paleoindian (Early Period) and Early Archaic Early Side Notched periods (early part of the Mid Period), when we consider specific periods. If we consider general period counts, however, the Late Period (A and B combined) far outnumber the Early or Mid Period frequencies.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Considering the Late </w:t>
      </w:r>
      <w:proofErr w:type="gramStart"/>
      <w:r w:rsidRPr="00816576">
        <w:rPr>
          <w:rFonts w:ascii="Times New Roman" w:hAnsi="Times New Roman"/>
        </w:rPr>
        <w:t>A</w:t>
      </w:r>
      <w:proofErr w:type="gramEnd"/>
      <w:r w:rsidRPr="00816576">
        <w:rPr>
          <w:rFonts w:ascii="Times New Roman" w:hAnsi="Times New Roman"/>
        </w:rPr>
        <w:t xml:space="preserve"> period alone, an increase is noted in the proportions of various biface categories that are represented, compared to a relative decrease in the proportions of minimally modified flake tools. In other words, while the percentage of the sample comprised of bifaces is comparable to or lower than the percentage noted in earlier periods (among T</w:t>
      </w:r>
      <w:r w:rsidR="008443A9" w:rsidRPr="00816576">
        <w:rPr>
          <w:rFonts w:ascii="Times New Roman" w:hAnsi="Times New Roman"/>
        </w:rPr>
        <w:t xml:space="preserve">rimmed </w:t>
      </w:r>
      <w:r w:rsidRPr="00816576">
        <w:rPr>
          <w:rFonts w:ascii="Times New Roman" w:hAnsi="Times New Roman"/>
        </w:rPr>
        <w:t>B</w:t>
      </w:r>
      <w:r w:rsidR="008443A9" w:rsidRPr="00816576">
        <w:rPr>
          <w:rFonts w:ascii="Times New Roman" w:hAnsi="Times New Roman"/>
        </w:rPr>
        <w:t xml:space="preserve">iface </w:t>
      </w:r>
      <w:r w:rsidRPr="00816576">
        <w:rPr>
          <w:rFonts w:ascii="Times New Roman" w:hAnsi="Times New Roman"/>
        </w:rPr>
        <w:t>I, T</w:t>
      </w:r>
      <w:r w:rsidR="008443A9" w:rsidRPr="00816576">
        <w:rPr>
          <w:rFonts w:ascii="Times New Roman" w:hAnsi="Times New Roman"/>
        </w:rPr>
        <w:t xml:space="preserve">rimmed </w:t>
      </w:r>
      <w:r w:rsidRPr="00816576">
        <w:rPr>
          <w:rFonts w:ascii="Times New Roman" w:hAnsi="Times New Roman"/>
        </w:rPr>
        <w:t>B</w:t>
      </w:r>
      <w:r w:rsidR="008443A9" w:rsidRPr="00816576">
        <w:rPr>
          <w:rFonts w:ascii="Times New Roman" w:hAnsi="Times New Roman"/>
        </w:rPr>
        <w:t xml:space="preserve">iface </w:t>
      </w:r>
      <w:r w:rsidRPr="00816576">
        <w:rPr>
          <w:rFonts w:ascii="Times New Roman" w:hAnsi="Times New Roman"/>
        </w:rPr>
        <w:t>II, and H</w:t>
      </w:r>
      <w:r w:rsidR="008443A9" w:rsidRPr="00816576">
        <w:rPr>
          <w:rFonts w:ascii="Times New Roman" w:hAnsi="Times New Roman"/>
        </w:rPr>
        <w:t xml:space="preserve">afted </w:t>
      </w:r>
      <w:r w:rsidRPr="00816576">
        <w:rPr>
          <w:rFonts w:ascii="Times New Roman" w:hAnsi="Times New Roman"/>
        </w:rPr>
        <w:t>B</w:t>
      </w:r>
      <w:r w:rsidR="008443A9" w:rsidRPr="00816576">
        <w:rPr>
          <w:rFonts w:ascii="Times New Roman" w:hAnsi="Times New Roman"/>
        </w:rPr>
        <w:t>ifaces</w:t>
      </w:r>
      <w:r w:rsidRPr="00816576">
        <w:rPr>
          <w:rFonts w:ascii="Times New Roman" w:hAnsi="Times New Roman"/>
        </w:rPr>
        <w:t>, especially), bifaces appear to increase in representation in comparison to the greatly diminished representation of minimally modified flake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Technological diversity in the Late </w:t>
      </w:r>
      <w:proofErr w:type="gramStart"/>
      <w:r w:rsidRPr="00816576">
        <w:rPr>
          <w:rFonts w:ascii="Times New Roman" w:hAnsi="Times New Roman"/>
        </w:rPr>
        <w:t>A</w:t>
      </w:r>
      <w:proofErr w:type="gramEnd"/>
      <w:r w:rsidRPr="00816576">
        <w:rPr>
          <w:rFonts w:ascii="Times New Roman" w:hAnsi="Times New Roman"/>
        </w:rPr>
        <w:t xml:space="preserve"> period is similar to that seen in the Early Archaic Kirk Stemmed period, which represents a significant drop in diversity from the Paleoindian and Early Side Notched. Many fewer artifact classes were represented at the beginning of the Late Period.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Bifaces became prominent in the assemblage, comprising the vast majority (75%) of the tools recovered. Trimmed Bifaces (I and II) as well as Hafted and Probable Hafted Bifaces were most common. The Late </w:t>
      </w:r>
      <w:proofErr w:type="gramStart"/>
      <w:r w:rsidRPr="00816576">
        <w:rPr>
          <w:rFonts w:ascii="Times New Roman" w:hAnsi="Times New Roman"/>
        </w:rPr>
        <w:t>A</w:t>
      </w:r>
      <w:proofErr w:type="gramEnd"/>
      <w:r w:rsidRPr="00816576">
        <w:rPr>
          <w:rFonts w:ascii="Times New Roman" w:hAnsi="Times New Roman"/>
        </w:rPr>
        <w:t xml:space="preserve"> period levels produced the greatest number of Early Stage Bifaces, although the sample was still quite small. The numbers of Mid Stage Bifaces had returned nearly to the levels seen in the Paleoindian period. The frequency of bifacial drills remained essentially unaltered. Only a small number of End Scrapers were recovered, and, apart from a single Side Scraper, no other Scraper types were noted. Few other Unifaces were recovered, except for a handful of Perforators (unifacial drills), which had not been found commonly in earlier levels. The numbers of Intentionally Modified Flake tools increased slightly, although their numbers were still lower than those seen in the earlier periods, and the numbers of Unintentionally Modified Flakes diminished notably. Blade tools were nearly absent by this time. While there was some diversity in the toolkit, the frequency of certain tool classes – particularly the formal unifaces and the Unintentionally Modified Flakes – decreased. With the materials from the General levels added in, we see many more Unintentionally Modified Flakes and Trimmed Bifaces, indicating a great emphasis at this time on both refined bifaces and expedient flake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Raw material selection remains unaltered from earlier periods. In the Late </w:t>
      </w:r>
      <w:proofErr w:type="gramStart"/>
      <w:r w:rsidRPr="00816576">
        <w:rPr>
          <w:rFonts w:ascii="Times New Roman" w:hAnsi="Times New Roman"/>
        </w:rPr>
        <w:t>A</w:t>
      </w:r>
      <w:proofErr w:type="gramEnd"/>
      <w:r w:rsidRPr="00816576">
        <w:rPr>
          <w:rFonts w:ascii="Times New Roman" w:hAnsi="Times New Roman"/>
        </w:rPr>
        <w:t xml:space="preserve"> assemblage we see virtually exclusive reliance on Fort Payne chert variants, especially the Blue-Grey type.</w:t>
      </w:r>
    </w:p>
    <w:p w:rsidR="00BA48AD" w:rsidRPr="00816576" w:rsidRDefault="00BA48AD" w:rsidP="00BA48AD">
      <w:pPr>
        <w:spacing w:line="480" w:lineRule="auto"/>
        <w:rPr>
          <w:rFonts w:ascii="Times New Roman" w:hAnsi="Times New Roman"/>
        </w:rPr>
      </w:pPr>
      <w:r w:rsidRPr="00816576">
        <w:rPr>
          <w:rFonts w:ascii="Times New Roman" w:hAnsi="Times New Roman"/>
        </w:rPr>
        <w:tab/>
        <w:t>A consideration of core production and blank selection revealed that biface flakes continued to be emphasized, along with blocky blanks, and amorphous blanks. Many of those blanks classified as having been derived from “amorphous/multidirectional” cores may actually have been removed from biface cores, increasing the emphasis placed on biface technology at this time. The proportions of other blank types show no notable changes from the previous period.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Once again, the lack of emphasis on standardized blade production, as seen in the manufacture of blades in the Early period, may have resulted in the production </w:t>
      </w:r>
      <w:r w:rsidR="008336A2" w:rsidRPr="00816576">
        <w:rPr>
          <w:rFonts w:ascii="Times New Roman" w:hAnsi="Times New Roman"/>
        </w:rPr>
        <w:t>of less standardized implements</w:t>
      </w:r>
      <w:r w:rsidRPr="00816576">
        <w:rPr>
          <w:rFonts w:ascii="Times New Roman" w:hAnsi="Times New Roman"/>
        </w:rPr>
        <w:t xml:space="preserve"> or may have required the investment of substantial post-detachment modification to make tools with desired characteristics. The increasing emphasis on expedient flake tools, however, may mean that toolmakers were less concerned with producing formal, standardized implements, beyond the production of Hafted Bifaces.</w:t>
      </w:r>
    </w:p>
    <w:p w:rsidR="00BA48AD" w:rsidRPr="00816576" w:rsidRDefault="00BA48AD" w:rsidP="00BA48AD">
      <w:pPr>
        <w:spacing w:line="480" w:lineRule="auto"/>
        <w:rPr>
          <w:rFonts w:ascii="Times New Roman" w:hAnsi="Times New Roman"/>
        </w:rPr>
      </w:pPr>
      <w:r w:rsidRPr="00816576">
        <w:rPr>
          <w:rFonts w:ascii="Times New Roman" w:hAnsi="Times New Roman"/>
        </w:rPr>
        <w:tab/>
        <w:t>Too few E</w:t>
      </w:r>
      <w:r w:rsidR="008443A9" w:rsidRPr="00816576">
        <w:rPr>
          <w:rFonts w:ascii="Times New Roman" w:hAnsi="Times New Roman"/>
        </w:rPr>
        <w:t xml:space="preserve">arly </w:t>
      </w:r>
      <w:r w:rsidRPr="00816576">
        <w:rPr>
          <w:rFonts w:ascii="Times New Roman" w:hAnsi="Times New Roman"/>
        </w:rPr>
        <w:t>S</w:t>
      </w:r>
      <w:r w:rsidR="008443A9" w:rsidRPr="00816576">
        <w:rPr>
          <w:rFonts w:ascii="Times New Roman" w:hAnsi="Times New Roman"/>
        </w:rPr>
        <w:t xml:space="preserve">tage </w:t>
      </w:r>
      <w:r w:rsidRPr="00816576">
        <w:rPr>
          <w:rFonts w:ascii="Times New Roman" w:hAnsi="Times New Roman"/>
        </w:rPr>
        <w:t>B</w:t>
      </w:r>
      <w:r w:rsidR="008443A9" w:rsidRPr="00816576">
        <w:rPr>
          <w:rFonts w:ascii="Times New Roman" w:hAnsi="Times New Roman"/>
        </w:rPr>
        <w:t>ifaces</w:t>
      </w:r>
      <w:r w:rsidRPr="00816576">
        <w:rPr>
          <w:rFonts w:ascii="Times New Roman" w:hAnsi="Times New Roman"/>
        </w:rPr>
        <w:t xml:space="preserve"> were recovered to allow an assessment of standardization in measurements, but these tools were discarded at such an early stage in the production sequence that a lack of standardization would not be surprising. Among the M</w:t>
      </w:r>
      <w:r w:rsidR="008443A9" w:rsidRPr="00816576">
        <w:rPr>
          <w:rFonts w:ascii="Times New Roman" w:hAnsi="Times New Roman"/>
        </w:rPr>
        <w:t xml:space="preserve">id </w:t>
      </w:r>
      <w:r w:rsidRPr="00816576">
        <w:rPr>
          <w:rFonts w:ascii="Times New Roman" w:hAnsi="Times New Roman"/>
        </w:rPr>
        <w:t>S</w:t>
      </w:r>
      <w:r w:rsidR="008443A9" w:rsidRPr="00816576">
        <w:rPr>
          <w:rFonts w:ascii="Times New Roman" w:hAnsi="Times New Roman"/>
        </w:rPr>
        <w:t xml:space="preserve">tage </w:t>
      </w:r>
      <w:r w:rsidRPr="00816576">
        <w:rPr>
          <w:rFonts w:ascii="Times New Roman" w:hAnsi="Times New Roman"/>
        </w:rPr>
        <w:t>B</w:t>
      </w:r>
      <w:r w:rsidR="008443A9" w:rsidRPr="00816576">
        <w:rPr>
          <w:rFonts w:ascii="Times New Roman" w:hAnsi="Times New Roman"/>
        </w:rPr>
        <w:t>iface</w:t>
      </w:r>
      <w:r w:rsidRPr="00816576">
        <w:rPr>
          <w:rFonts w:ascii="Times New Roman" w:hAnsi="Times New Roman"/>
        </w:rPr>
        <w:t xml:space="preserve"> specimens, high levels of standardization were noted in all the basic dimensions, suggesting that toolmakers may have been “setting up” these implements as preforms for further reduction into more formal Trimmed Biface and Hafted Biface categories. This pattern likely reflects the relatively small size of the samples as well. The T</w:t>
      </w:r>
      <w:r w:rsidR="008443A9" w:rsidRPr="00816576">
        <w:rPr>
          <w:rFonts w:ascii="Times New Roman" w:hAnsi="Times New Roman"/>
        </w:rPr>
        <w:t xml:space="preserve">rimmed </w:t>
      </w:r>
      <w:r w:rsidRPr="00816576">
        <w:rPr>
          <w:rFonts w:ascii="Times New Roman" w:hAnsi="Times New Roman"/>
        </w:rPr>
        <w:t>B</w:t>
      </w:r>
      <w:r w:rsidR="008443A9" w:rsidRPr="00816576">
        <w:rPr>
          <w:rFonts w:ascii="Times New Roman" w:hAnsi="Times New Roman"/>
        </w:rPr>
        <w:t xml:space="preserve">iface </w:t>
      </w:r>
      <w:proofErr w:type="gramStart"/>
      <w:r w:rsidRPr="00816576">
        <w:rPr>
          <w:rFonts w:ascii="Times New Roman" w:hAnsi="Times New Roman"/>
        </w:rPr>
        <w:t xml:space="preserve">I and </w:t>
      </w:r>
      <w:r w:rsidR="005B5058" w:rsidRPr="00816576">
        <w:rPr>
          <w:rFonts w:ascii="Times New Roman" w:hAnsi="Times New Roman"/>
        </w:rPr>
        <w:t>Trimmed</w:t>
      </w:r>
      <w:r w:rsidR="008443A9" w:rsidRPr="00816576">
        <w:rPr>
          <w:rFonts w:ascii="Times New Roman" w:hAnsi="Times New Roman"/>
        </w:rPr>
        <w:t xml:space="preserve"> </w:t>
      </w:r>
      <w:r w:rsidRPr="00816576">
        <w:rPr>
          <w:rFonts w:ascii="Times New Roman" w:hAnsi="Times New Roman"/>
        </w:rPr>
        <w:t>B</w:t>
      </w:r>
      <w:r w:rsidR="008443A9" w:rsidRPr="00816576">
        <w:rPr>
          <w:rFonts w:ascii="Times New Roman" w:hAnsi="Times New Roman"/>
        </w:rPr>
        <w:t xml:space="preserve">iface </w:t>
      </w:r>
      <w:r w:rsidRPr="00816576">
        <w:rPr>
          <w:rFonts w:ascii="Times New Roman" w:hAnsi="Times New Roman"/>
        </w:rPr>
        <w:t>II categories</w:t>
      </w:r>
      <w:proofErr w:type="gramEnd"/>
      <w:r w:rsidRPr="00816576">
        <w:rPr>
          <w:rFonts w:ascii="Times New Roman" w:hAnsi="Times New Roman"/>
        </w:rPr>
        <w:t xml:space="preserve"> show great levels of variability, which may indicate that modification of proximal dimensions as part of the eventual production of Hafted Bifaces was a greater concern at this stage in the ma</w:t>
      </w:r>
      <w:r w:rsidR="008443A9" w:rsidRPr="00816576">
        <w:rPr>
          <w:rFonts w:ascii="Times New Roman" w:hAnsi="Times New Roman"/>
        </w:rPr>
        <w:t>nufacturing process. N</w:t>
      </w:r>
      <w:r w:rsidRPr="00816576">
        <w:rPr>
          <w:rFonts w:ascii="Times New Roman" w:hAnsi="Times New Roman"/>
        </w:rPr>
        <w:t xml:space="preserve">o discussion of the standardization of Bifacial Drills </w:t>
      </w:r>
      <w:r w:rsidR="008443A9" w:rsidRPr="00816576">
        <w:rPr>
          <w:rFonts w:ascii="Times New Roman" w:hAnsi="Times New Roman"/>
        </w:rPr>
        <w:t xml:space="preserve">is presented </w:t>
      </w:r>
      <w:r w:rsidRPr="00816576">
        <w:rPr>
          <w:rFonts w:ascii="Times New Roman" w:hAnsi="Times New Roman"/>
        </w:rPr>
        <w:t>simply because the sample was too small and too fragmentary to allow any patterns to be discerned.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Only three End Scrapers were recovered from these levels. Two of these were produced from blade-like flakes, while the third was produced from an unknown blank type. All were minimally flaked and yet exhibited high degrees of standardization in Width, Bit Width, and Bit Angle. Consistency in Width and Bit Width may be a function of their production from blades, although it likely is also related to the small size of the sample. Standardization in Bit Angle may reflect functional concerns or </w:t>
      </w:r>
      <w:r w:rsidR="008336A2" w:rsidRPr="00816576">
        <w:rPr>
          <w:rFonts w:ascii="Times New Roman" w:hAnsi="Times New Roman"/>
        </w:rPr>
        <w:t>changes related to resharpening</w:t>
      </w:r>
      <w:r w:rsidRPr="00816576">
        <w:rPr>
          <w:rFonts w:ascii="Times New Roman" w:hAnsi="Times New Roman"/>
        </w:rPr>
        <w:t xml:space="preserve"> or may be related to sample size. All other dimensions were moderately standardized, low or unstandardized, or intentionally different. Only one Side Scraper was recovered, not allowing assessment of standardization in this class.</w:t>
      </w:r>
    </w:p>
    <w:p w:rsidR="00BA48AD" w:rsidRPr="00816576" w:rsidRDefault="00BA48AD" w:rsidP="00BA48AD">
      <w:pPr>
        <w:spacing w:line="480" w:lineRule="auto"/>
        <w:rPr>
          <w:rFonts w:ascii="Times New Roman" w:hAnsi="Times New Roman"/>
        </w:rPr>
      </w:pPr>
      <w:r w:rsidRPr="00816576">
        <w:rPr>
          <w:rFonts w:ascii="Times New Roman" w:hAnsi="Times New Roman"/>
        </w:rPr>
        <w:tab/>
        <w:t>Several Perforators (unifacial drills) were recovered from the Late A levels, but the sample was too small to allow any assessment of standardization. Too few General Unifaces were available for study, and, regardless, would not have been useful indicators of standardization, given the likely mixed nature of the sub-categories.</w:t>
      </w:r>
    </w:p>
    <w:p w:rsidR="00BA48AD" w:rsidRPr="00816576" w:rsidRDefault="00BA48AD" w:rsidP="00BA48AD">
      <w:pPr>
        <w:spacing w:line="480" w:lineRule="auto"/>
        <w:rPr>
          <w:rFonts w:ascii="Times New Roman" w:hAnsi="Times New Roman"/>
        </w:rPr>
      </w:pPr>
      <w:r w:rsidRPr="00816576">
        <w:rPr>
          <w:rFonts w:ascii="Times New Roman" w:hAnsi="Times New Roman"/>
        </w:rPr>
        <w:tab/>
        <w:t>All minimally modified flakes (RFL, UFL) exhibited low degrees of standardization in dimensions, or were entirely unstandardized, reflecting the lack of modification applied to these specimens.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Tool condition and use-life/utility, for the Late </w:t>
      </w:r>
      <w:proofErr w:type="gramStart"/>
      <w:r w:rsidRPr="00816576">
        <w:rPr>
          <w:rFonts w:ascii="Times New Roman" w:hAnsi="Times New Roman"/>
        </w:rPr>
        <w:t>A</w:t>
      </w:r>
      <w:proofErr w:type="gramEnd"/>
      <w:r w:rsidRPr="00816576">
        <w:rPr>
          <w:rFonts w:ascii="Times New Roman" w:hAnsi="Times New Roman"/>
        </w:rPr>
        <w:t xml:space="preserve"> specimens is considered together with the Late B tools, below.</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b/>
        </w:rPr>
        <w:t>Late B (Middle Archaic, Benton  – Zone 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Late B levels, on their own, produced the lowest number of artifacts. When all the Late levels are considered together, though, frequencies far outnumber those seen in the Early or </w:t>
      </w:r>
      <w:proofErr w:type="gramStart"/>
      <w:r w:rsidRPr="00816576">
        <w:rPr>
          <w:rFonts w:ascii="Times New Roman" w:hAnsi="Times New Roman"/>
        </w:rPr>
        <w:t>Mid</w:t>
      </w:r>
      <w:proofErr w:type="gramEnd"/>
      <w:r w:rsidRPr="00816576">
        <w:rPr>
          <w:rFonts w:ascii="Times New Roman" w:hAnsi="Times New Roman"/>
        </w:rPr>
        <w:t xml:space="preserve"> periods.</w:t>
      </w:r>
    </w:p>
    <w:p w:rsidR="00BA48AD" w:rsidRPr="00816576" w:rsidRDefault="00BA48AD" w:rsidP="00BA48AD">
      <w:pPr>
        <w:spacing w:line="480" w:lineRule="auto"/>
        <w:rPr>
          <w:rFonts w:ascii="Times New Roman" w:hAnsi="Times New Roman"/>
        </w:rPr>
      </w:pPr>
      <w:r w:rsidRPr="00816576">
        <w:rPr>
          <w:rFonts w:ascii="Times New Roman" w:hAnsi="Times New Roman"/>
        </w:rPr>
        <w:tab/>
        <w:t>Tool diversity dropped dramatically at this time, perhaps signaling a shift in site use from a more generalized residen</w:t>
      </w:r>
      <w:r w:rsidR="008336A2" w:rsidRPr="00816576">
        <w:rPr>
          <w:rFonts w:ascii="Times New Roman" w:hAnsi="Times New Roman"/>
        </w:rPr>
        <w:t>tial site in the earlier period</w:t>
      </w:r>
      <w:r w:rsidRPr="00816576">
        <w:rPr>
          <w:rFonts w:ascii="Times New Roman" w:hAnsi="Times New Roman"/>
        </w:rPr>
        <w:t xml:space="preserve"> to a more specialized activity locus.</w:t>
      </w:r>
    </w:p>
    <w:p w:rsidR="00BA48AD" w:rsidRPr="00816576" w:rsidRDefault="00BA48AD" w:rsidP="00BA48AD">
      <w:pPr>
        <w:spacing w:line="480" w:lineRule="auto"/>
        <w:rPr>
          <w:rFonts w:ascii="Times New Roman" w:hAnsi="Times New Roman"/>
        </w:rPr>
      </w:pPr>
      <w:r w:rsidRPr="00816576">
        <w:rPr>
          <w:rFonts w:ascii="Times New Roman" w:hAnsi="Times New Roman"/>
        </w:rPr>
        <w:tab/>
        <w:t>Nearly half of the Late B assemblage consisted of Hafted Bifaces, while another 20% comprised Trimmed Biface II specimens. Approximately 10% of the Late B sample consisted of Unintentionally Modified Flakes.</w:t>
      </w:r>
    </w:p>
    <w:p w:rsidR="00BA48AD" w:rsidRPr="00816576" w:rsidRDefault="00BA48AD" w:rsidP="00BA48AD">
      <w:pPr>
        <w:spacing w:line="480" w:lineRule="auto"/>
        <w:rPr>
          <w:rFonts w:ascii="Times New Roman" w:hAnsi="Times New Roman"/>
        </w:rPr>
      </w:pPr>
      <w:r w:rsidRPr="00816576">
        <w:rPr>
          <w:rFonts w:ascii="Times New Roman" w:hAnsi="Times New Roman"/>
        </w:rPr>
        <w:tab/>
        <w:t>The Late B levels revealed many more biface tools than flake tools. The frequency and proportion of Hafted Bifaces within the Late B assemblage greatly outranked those noted in any other period. Among the flake tool categories, no unifaces were recovered from the Late B l</w:t>
      </w:r>
      <w:r w:rsidR="008336A2" w:rsidRPr="00816576">
        <w:rPr>
          <w:rFonts w:ascii="Times New Roman" w:hAnsi="Times New Roman"/>
        </w:rPr>
        <w:t>evels. The flake tool inventory</w:t>
      </w:r>
      <w:r w:rsidRPr="00816576">
        <w:rPr>
          <w:rFonts w:ascii="Times New Roman" w:hAnsi="Times New Roman"/>
        </w:rPr>
        <w:t xml:space="preserve"> from these </w:t>
      </w:r>
      <w:proofErr w:type="gramStart"/>
      <w:r w:rsidRPr="00816576">
        <w:rPr>
          <w:rFonts w:ascii="Times New Roman" w:hAnsi="Times New Roman"/>
        </w:rPr>
        <w:t>zones,</w:t>
      </w:r>
      <w:proofErr w:type="gramEnd"/>
      <w:r w:rsidRPr="00816576">
        <w:rPr>
          <w:rFonts w:ascii="Times New Roman" w:hAnsi="Times New Roman"/>
        </w:rPr>
        <w:t xml:space="preserve"> consisted only of minimally modified flakes. While the numbers of T</w:t>
      </w:r>
      <w:r w:rsidR="008443A9" w:rsidRPr="00816576">
        <w:rPr>
          <w:rFonts w:ascii="Times New Roman" w:hAnsi="Times New Roman"/>
        </w:rPr>
        <w:t xml:space="preserve">rimmed </w:t>
      </w:r>
      <w:r w:rsidRPr="00816576">
        <w:rPr>
          <w:rFonts w:ascii="Times New Roman" w:hAnsi="Times New Roman"/>
        </w:rPr>
        <w:t>B</w:t>
      </w:r>
      <w:r w:rsidR="008443A9" w:rsidRPr="00816576">
        <w:rPr>
          <w:rFonts w:ascii="Times New Roman" w:hAnsi="Times New Roman"/>
        </w:rPr>
        <w:t xml:space="preserve">iface </w:t>
      </w:r>
      <w:r w:rsidRPr="00816576">
        <w:rPr>
          <w:rFonts w:ascii="Times New Roman" w:hAnsi="Times New Roman"/>
        </w:rPr>
        <w:t>I and T</w:t>
      </w:r>
      <w:r w:rsidR="008443A9" w:rsidRPr="00816576">
        <w:rPr>
          <w:rFonts w:ascii="Times New Roman" w:hAnsi="Times New Roman"/>
        </w:rPr>
        <w:t xml:space="preserve">rimmed </w:t>
      </w:r>
      <w:r w:rsidRPr="00816576">
        <w:rPr>
          <w:rFonts w:ascii="Times New Roman" w:hAnsi="Times New Roman"/>
        </w:rPr>
        <w:t>B</w:t>
      </w:r>
      <w:r w:rsidR="008443A9" w:rsidRPr="00816576">
        <w:rPr>
          <w:rFonts w:ascii="Times New Roman" w:hAnsi="Times New Roman"/>
        </w:rPr>
        <w:t xml:space="preserve">iface </w:t>
      </w:r>
      <w:r w:rsidRPr="00816576">
        <w:rPr>
          <w:rFonts w:ascii="Times New Roman" w:hAnsi="Times New Roman"/>
        </w:rPr>
        <w:t>II are fewer than those seen in the earlier period, their numbers increase substantially when the tools from the general Late B levels are considered. Fewer Intentionally and Unintentionally Modified Flakes were recovered from this level. Drills and Scrapers disappeared entirely by this time.</w:t>
      </w:r>
    </w:p>
    <w:p w:rsidR="00BA48AD" w:rsidRPr="00816576" w:rsidRDefault="00BA48AD" w:rsidP="00BA48AD">
      <w:pPr>
        <w:spacing w:line="480" w:lineRule="auto"/>
        <w:rPr>
          <w:rFonts w:ascii="Times New Roman" w:hAnsi="Times New Roman"/>
        </w:rPr>
      </w:pPr>
      <w:r w:rsidRPr="00816576">
        <w:rPr>
          <w:rFonts w:ascii="Times New Roman" w:hAnsi="Times New Roman"/>
        </w:rPr>
        <w:tab/>
        <w:t>No change was noted in raw material selection from the earlier period. Almost all tools were produced from Fort Payne variants, especially the Blue-Grey type.</w:t>
      </w:r>
    </w:p>
    <w:p w:rsidR="00BA48AD" w:rsidRPr="00816576" w:rsidRDefault="00BA48AD" w:rsidP="00BA48AD">
      <w:pPr>
        <w:spacing w:line="480" w:lineRule="auto"/>
        <w:rPr>
          <w:rFonts w:ascii="Times New Roman" w:hAnsi="Times New Roman"/>
        </w:rPr>
      </w:pPr>
      <w:r w:rsidRPr="00816576">
        <w:rPr>
          <w:rFonts w:ascii="Times New Roman" w:hAnsi="Times New Roman"/>
        </w:rPr>
        <w:tab/>
        <w:t>Consideration of core production and blank selection was difficult, given the paucity of flake tools from this level. The large number of bifaces recovered suggests that biface flakes might have been prime candidates for flake tool production, but so few biface blanks were identified definitively in the flake tool sample that this</w:t>
      </w:r>
      <w:r w:rsidR="008443A9" w:rsidRPr="00816576">
        <w:rPr>
          <w:rFonts w:ascii="Times New Roman" w:hAnsi="Times New Roman"/>
        </w:rPr>
        <w:t xml:space="preserve"> conclusion cannot be drawn</w:t>
      </w:r>
      <w:r w:rsidRPr="00816576">
        <w:rPr>
          <w:rFonts w:ascii="Times New Roman" w:hAnsi="Times New Roman"/>
        </w:rPr>
        <w:t xml:space="preserve"> for certain. Of the </w:t>
      </w:r>
      <w:r w:rsidR="008443A9" w:rsidRPr="00816576">
        <w:rPr>
          <w:rFonts w:ascii="Times New Roman" w:hAnsi="Times New Roman"/>
        </w:rPr>
        <w:t xml:space="preserve">identifiable </w:t>
      </w:r>
      <w:r w:rsidRPr="00816576">
        <w:rPr>
          <w:rFonts w:ascii="Times New Roman" w:hAnsi="Times New Roman"/>
        </w:rPr>
        <w:t>flake type</w:t>
      </w:r>
      <w:r w:rsidR="008443A9" w:rsidRPr="00816576">
        <w:rPr>
          <w:rFonts w:ascii="Times New Roman" w:hAnsi="Times New Roman"/>
        </w:rPr>
        <w:t>s</w:t>
      </w:r>
      <w:r w:rsidRPr="00816576">
        <w:rPr>
          <w:rFonts w:ascii="Times New Roman" w:hAnsi="Times New Roman"/>
        </w:rPr>
        <w:t>, biface, amorphous, and blocky blanks were most common. This pattern is more apparent when the general levels are considered.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Standardization could only be considered for a small number of tool classes, given the fragmentary nature of some </w:t>
      </w:r>
      <w:r w:rsidR="008336A2" w:rsidRPr="00816576">
        <w:rPr>
          <w:rFonts w:ascii="Times New Roman" w:hAnsi="Times New Roman"/>
        </w:rPr>
        <w:t>classes (e.g., Trimmed Bifaces)</w:t>
      </w:r>
      <w:r w:rsidRPr="00816576">
        <w:rPr>
          <w:rFonts w:ascii="Times New Roman" w:hAnsi="Times New Roman"/>
        </w:rPr>
        <w:t xml:space="preserve"> or the paucity of examples available for other classes. Moderate to high standardization was noted in all dimensions of the Mid Stage Bifaces, which may indicate their preparation as “preforms,” or may be a function of the small sample size. The only other tool classes for which standardization could be assessed were the Minimally Modified Flakes. Both the Intentionally and Unintentionally Modified Flake tools exhibit low standardization or an utter lack of standardization in any of their dimensions, reinforcing the expedient nature of their production.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Late Period assemblage as a whole (Late A and B) produced the greatest frequency of fragmentary specimens from the site. This observation may indicate that Dust Cave was functioning as a</w:t>
      </w:r>
      <w:r w:rsidR="008336A2" w:rsidRPr="00816576">
        <w:rPr>
          <w:rFonts w:ascii="Times New Roman" w:hAnsi="Times New Roman"/>
        </w:rPr>
        <w:t xml:space="preserve"> manufacturing/retooling locale</w:t>
      </w:r>
      <w:r w:rsidRPr="00816576">
        <w:rPr>
          <w:rFonts w:ascii="Times New Roman" w:hAnsi="Times New Roman"/>
        </w:rPr>
        <w:t xml:space="preserve"> where used </w:t>
      </w:r>
      <w:r w:rsidR="008336A2" w:rsidRPr="00816576">
        <w:rPr>
          <w:rFonts w:ascii="Times New Roman" w:hAnsi="Times New Roman"/>
        </w:rPr>
        <w:t>and broken tools were discarded</w:t>
      </w:r>
      <w:r w:rsidRPr="00816576">
        <w:rPr>
          <w:rFonts w:ascii="Times New Roman" w:hAnsi="Times New Roman"/>
        </w:rPr>
        <w:t xml:space="preserve"> and new ones were manufactured to take their place. Broken, unused implements, in this case, would represent those items broken during manufacture and left at the site. Another possibility is that the fragmentary specimens represent items that were broken on-site, during occupation of the cave, where various residential activities were carried out. The lack of evidence for use of many of the classes of broken tools, in combination with the greatly diminished diversity in the tool assemblage, however, makes this latter possibility less likely.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With the exception of the Early Stage specimens, most of the bifaces recovered were fragmentary. This pattern holds in both the specific and general Late B levels. Lack of evidence for use of the M</w:t>
      </w:r>
      <w:r w:rsidR="008443A9" w:rsidRPr="00816576">
        <w:rPr>
          <w:rFonts w:ascii="Times New Roman" w:hAnsi="Times New Roman"/>
        </w:rPr>
        <w:t xml:space="preserve">id </w:t>
      </w:r>
      <w:r w:rsidRPr="00816576">
        <w:rPr>
          <w:rFonts w:ascii="Times New Roman" w:hAnsi="Times New Roman"/>
        </w:rPr>
        <w:t>S</w:t>
      </w:r>
      <w:r w:rsidR="008443A9" w:rsidRPr="00816576">
        <w:rPr>
          <w:rFonts w:ascii="Times New Roman" w:hAnsi="Times New Roman"/>
        </w:rPr>
        <w:t xml:space="preserve">tage </w:t>
      </w:r>
      <w:r w:rsidRPr="00816576">
        <w:rPr>
          <w:rFonts w:ascii="Times New Roman" w:hAnsi="Times New Roman"/>
        </w:rPr>
        <w:t>B</w:t>
      </w:r>
      <w:r w:rsidR="008443A9" w:rsidRPr="00816576">
        <w:rPr>
          <w:rFonts w:ascii="Times New Roman" w:hAnsi="Times New Roman"/>
        </w:rPr>
        <w:t>iface</w:t>
      </w:r>
      <w:r w:rsidRPr="00816576">
        <w:rPr>
          <w:rFonts w:ascii="Times New Roman" w:hAnsi="Times New Roman"/>
        </w:rPr>
        <w:t>, T</w:t>
      </w:r>
      <w:r w:rsidR="008443A9" w:rsidRPr="00816576">
        <w:rPr>
          <w:rFonts w:ascii="Times New Roman" w:hAnsi="Times New Roman"/>
        </w:rPr>
        <w:t xml:space="preserve">rimmed </w:t>
      </w:r>
      <w:r w:rsidRPr="00816576">
        <w:rPr>
          <w:rFonts w:ascii="Times New Roman" w:hAnsi="Times New Roman"/>
        </w:rPr>
        <w:t>B</w:t>
      </w:r>
      <w:r w:rsidR="008443A9" w:rsidRPr="00816576">
        <w:rPr>
          <w:rFonts w:ascii="Times New Roman" w:hAnsi="Times New Roman"/>
        </w:rPr>
        <w:t xml:space="preserve">iface </w:t>
      </w:r>
      <w:r w:rsidRPr="00816576">
        <w:rPr>
          <w:rFonts w:ascii="Times New Roman" w:hAnsi="Times New Roman"/>
        </w:rPr>
        <w:t>I, and T</w:t>
      </w:r>
      <w:r w:rsidR="008443A9" w:rsidRPr="00816576">
        <w:rPr>
          <w:rFonts w:ascii="Times New Roman" w:hAnsi="Times New Roman"/>
        </w:rPr>
        <w:t xml:space="preserve">rimmed </w:t>
      </w:r>
      <w:r w:rsidRPr="00816576">
        <w:rPr>
          <w:rFonts w:ascii="Times New Roman" w:hAnsi="Times New Roman"/>
        </w:rPr>
        <w:t>B</w:t>
      </w:r>
      <w:r w:rsidR="008443A9" w:rsidRPr="00816576">
        <w:rPr>
          <w:rFonts w:ascii="Times New Roman" w:hAnsi="Times New Roman"/>
        </w:rPr>
        <w:t xml:space="preserve">iface </w:t>
      </w:r>
      <w:r w:rsidRPr="00816576">
        <w:rPr>
          <w:rFonts w:ascii="Times New Roman" w:hAnsi="Times New Roman"/>
        </w:rPr>
        <w:t>II specimens suggest that these artifact</w:t>
      </w:r>
      <w:r w:rsidR="008336A2" w:rsidRPr="00816576">
        <w:rPr>
          <w:rFonts w:ascii="Times New Roman" w:hAnsi="Times New Roman"/>
        </w:rPr>
        <w:t>s were broken during production</w:t>
      </w:r>
      <w:r w:rsidRPr="00816576">
        <w:rPr>
          <w:rFonts w:ascii="Times New Roman" w:hAnsi="Times New Roman"/>
        </w:rPr>
        <w:t xml:space="preserve"> rather than during use. One proximal bifacial Drill fragment was recovered, which could point to retooling, as tool users might have retained and transported the broken, hafted fragment in its still-usable haft. This implement could also easily have been broken during use on-site, if the site was, indeed a retooling station, as Drills may have been used in the production of other technology.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Among the small number of Unifaces recovered, nearly equal frequencies of complete/relatively complete and fragmentary specimens were recovered. The fragmentary specimens included all portions of the tools, suggesting that at least some of these implements would have been used on-site. It is unlikely that broken distal portions would have been transported back to Dust Cave for retooling. Proximal fragments might have been returned to the site, though, especially if they were hafted.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Intentionally and Unintentionally Modified Flake implements were most often recovered as complete specimens. No evidence exists for repeated resharpening or reuse of these implements, suggesting that they were produced and used expediently on-site.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Little could be said regarding use-life or utility for the </w:t>
      </w:r>
      <w:proofErr w:type="gramStart"/>
      <w:r w:rsidRPr="00816576">
        <w:rPr>
          <w:rFonts w:ascii="Times New Roman" w:hAnsi="Times New Roman"/>
        </w:rPr>
        <w:t>Late</w:t>
      </w:r>
      <w:proofErr w:type="gramEnd"/>
      <w:r w:rsidRPr="00816576">
        <w:rPr>
          <w:rFonts w:ascii="Times New Roman" w:hAnsi="Times New Roman"/>
        </w:rPr>
        <w:t xml:space="preserve"> period specimens for several reasons. First, most of the sample consisted of bifaces, and most of my utility assessment was geared toward understanding changes in unifaces. Second, the majority of bifaces were fragmentary, making it difficult to measure changes through use. Finally, very few unifaces were recovered from these levels, and the ones that were recovered were most often fragmentary, making it difficult or impossible to observe and measure the attributes on these specimens that tend to change through use.</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To conclude, several general technological patterns and trends may be identified through time at Dust Cave. The numbers of tools recovered from each period increased through time, suggesting more frequent or more intensive use of the site from the Paleoindian period to the Middle Archaic occupations. Despite an increase in sheer numbers of tools, the assemblage diversity decreased notably. The Paleoindian deposits produced the greatest range of tool types, while the </w:t>
      </w:r>
      <w:proofErr w:type="gramStart"/>
      <w:r w:rsidRPr="00816576">
        <w:rPr>
          <w:rFonts w:ascii="Times New Roman" w:hAnsi="Times New Roman"/>
        </w:rPr>
        <w:t>technological inventory had become much less varied by the Middle Archaic</w:t>
      </w:r>
      <w:proofErr w:type="gramEnd"/>
      <w:r w:rsidRPr="00816576">
        <w:rPr>
          <w:rFonts w:ascii="Times New Roman" w:hAnsi="Times New Roman"/>
        </w:rPr>
        <w:t>. No changes were noted through time in patterns of raw material selection. T</w:t>
      </w:r>
      <w:r w:rsidR="008336A2" w:rsidRPr="00816576">
        <w:rPr>
          <w:rFonts w:ascii="Times New Roman" w:hAnsi="Times New Roman"/>
        </w:rPr>
        <w:t>he specialized blade technology that</w:t>
      </w:r>
      <w:r w:rsidRPr="00816576">
        <w:rPr>
          <w:rFonts w:ascii="Times New Roman" w:hAnsi="Times New Roman"/>
        </w:rPr>
        <w:t xml:space="preserve"> featured so prominently in </w:t>
      </w:r>
      <w:r w:rsidR="008336A2" w:rsidRPr="00816576">
        <w:rPr>
          <w:rFonts w:ascii="Times New Roman" w:hAnsi="Times New Roman"/>
        </w:rPr>
        <w:t>the Paleoindian period deposits</w:t>
      </w:r>
      <w:r w:rsidRPr="00816576">
        <w:rPr>
          <w:rFonts w:ascii="Times New Roman" w:hAnsi="Times New Roman"/>
        </w:rPr>
        <w:t xml:space="preserve"> was abandoned by</w:t>
      </w:r>
      <w:r w:rsidR="008336A2" w:rsidRPr="00816576">
        <w:rPr>
          <w:rFonts w:ascii="Times New Roman" w:hAnsi="Times New Roman"/>
        </w:rPr>
        <w:t xml:space="preserve"> the end of the Early Archaic and was </w:t>
      </w:r>
      <w:r w:rsidRPr="00816576">
        <w:rPr>
          <w:rFonts w:ascii="Times New Roman" w:hAnsi="Times New Roman"/>
        </w:rPr>
        <w:t>replaced by biface cores and less formal cores. Formal Unifaces appear to have fallen out of favor, while bifacial implements became more common. While minimally modified flake tools were used in all periods, they appear eventually to have replaced the unifacial implements in later periods, likely taking up the functional roles once fulfilled by these more formal tools. This possibility will be discussed in greater detail in the following chapter.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Standardization of the various tool classes was difficult to compare through time, simply because the classes for which standardization was easiest to assess (i.e., the formal Unifaces) fell out of fashion. Relatively high degrees of standardization were noted for the End Scrapers from the Early and </w:t>
      </w:r>
      <w:proofErr w:type="gramStart"/>
      <w:r w:rsidRPr="00816576">
        <w:rPr>
          <w:rFonts w:ascii="Times New Roman" w:hAnsi="Times New Roman"/>
        </w:rPr>
        <w:t>Mid</w:t>
      </w:r>
      <w:proofErr w:type="gramEnd"/>
      <w:r w:rsidRPr="00816576">
        <w:rPr>
          <w:rFonts w:ascii="Times New Roman" w:hAnsi="Times New Roman"/>
        </w:rPr>
        <w:t xml:space="preserve"> periods, while the other Uniface categories exhibited less standardization of their measurements. While it is impossible to compare levels of standardization of these implements through time, simply because they were not recovered from the later deposits, the simple fact that standardized and more formal flake tools were abandoned in favor of informal and, therefore, unstandardized tools in later periods is an important shift to note.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The decision to discard implements varied according to tool type. End Scrapers, from the Early and </w:t>
      </w:r>
      <w:proofErr w:type="gramStart"/>
      <w:r w:rsidRPr="00816576">
        <w:rPr>
          <w:rFonts w:ascii="Times New Roman" w:hAnsi="Times New Roman"/>
        </w:rPr>
        <w:t>Mid</w:t>
      </w:r>
      <w:proofErr w:type="gramEnd"/>
      <w:r w:rsidRPr="00816576">
        <w:rPr>
          <w:rFonts w:ascii="Times New Roman" w:hAnsi="Times New Roman"/>
        </w:rPr>
        <w:t xml:space="preserve"> period deposits, appear to have been discarded when the tool was deemed to be unusable (i.e., when the bit angle changed, or when resharpening was no longer possible) and the potential for task failure became too great, rather than when the tool became exhausted. This pattern suggests the possibility of time stress during use. In other words, it appears that the need for usable tools during intensive periods of use was of greater concern to the tool users than was the need for raw material economy. The ease of availability of Fort Payne chert in the region may have contributed to this lack of concern with raw material economy, enabling toolmakers to produce large numbers of tools for use on-site and away from the site. These tools could have been used to the point of potential task failure, discarded and replaced by new tools. Less distinctive patterning in discard practices was no</w:t>
      </w:r>
      <w:r w:rsidR="008336A2" w:rsidRPr="00816576">
        <w:rPr>
          <w:rFonts w:ascii="Times New Roman" w:hAnsi="Times New Roman"/>
        </w:rPr>
        <w:t>ted for the other scraper types</w:t>
      </w:r>
      <w:r w:rsidRPr="00816576">
        <w:rPr>
          <w:rFonts w:ascii="Times New Roman" w:hAnsi="Times New Roman"/>
        </w:rPr>
        <w:t xml:space="preserve"> or for the other tools. Many of the less formal tool types appear to have been discarded once their immediate period of use was over, bolstering my assessment of these implements as “expedient” tools that likely were produced, used, and discarded more immediately on the site.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technological patterns observed at Dust Cave sugge</w:t>
      </w:r>
      <w:r w:rsidR="008336A2" w:rsidRPr="00816576">
        <w:rPr>
          <w:rFonts w:ascii="Times New Roman" w:hAnsi="Times New Roman"/>
        </w:rPr>
        <w:t>st a shift in site use</w:t>
      </w:r>
      <w:r w:rsidRPr="00816576">
        <w:rPr>
          <w:rFonts w:ascii="Times New Roman" w:hAnsi="Times New Roman"/>
        </w:rPr>
        <w:t>, from use as a general residential site and retooling locale ear</w:t>
      </w:r>
      <w:r w:rsidR="008336A2" w:rsidRPr="00816576">
        <w:rPr>
          <w:rFonts w:ascii="Times New Roman" w:hAnsi="Times New Roman"/>
        </w:rPr>
        <w:t>lier in the occupation sequence</w:t>
      </w:r>
      <w:r w:rsidRPr="00816576">
        <w:rPr>
          <w:rFonts w:ascii="Times New Roman" w:hAnsi="Times New Roman"/>
        </w:rPr>
        <w:t xml:space="preserve"> to a more specialized locus in the later occupation. </w:t>
      </w:r>
      <w:r w:rsidR="000D283B" w:rsidRPr="00816576">
        <w:rPr>
          <w:rFonts w:ascii="Times New Roman" w:hAnsi="Times New Roman"/>
        </w:rPr>
        <w:t xml:space="preserve">The wide variety of tools recovered from the Early and Mid period levels, in various states of repair, hints at the use of Dust Cave as a place to replenish toolkits. </w:t>
      </w:r>
      <w:r w:rsidRPr="00816576">
        <w:rPr>
          <w:rFonts w:ascii="Times New Roman" w:hAnsi="Times New Roman"/>
        </w:rPr>
        <w:t xml:space="preserve">In the Early period, especially, occupations appear to have been relatively ephemeral, with the site likely being occupied during times of the year when particular </w:t>
      </w:r>
      <w:r w:rsidR="000D283B" w:rsidRPr="00816576">
        <w:rPr>
          <w:rFonts w:ascii="Times New Roman" w:hAnsi="Times New Roman"/>
        </w:rPr>
        <w:t>seasonally available</w:t>
      </w:r>
      <w:r w:rsidRPr="00816576">
        <w:rPr>
          <w:rFonts w:ascii="Times New Roman" w:hAnsi="Times New Roman"/>
        </w:rPr>
        <w:t xml:space="preserve"> resources (e.g., migratory waterfowl) were exploited. A small, mobile group likely stayed briefly at the site to take advantage of the temporary abundance of foods, and used the time to gear-up for the remainder of the settlement-subsistence round. During later occupations we see more intensive use of the site, as indicated by the greater density of artifacts and feature deposits. It appears that Dust Cave became a specialized nut processing locale during the Early Side Notched and Kirk Stemmed periods, as indicated by the prevalence of charred nut shell and nutmeats (Hollenbach 2005, 2009; Carmody 2009), the presence of nut processing tools (Goldman-Finn and Walker 1994; Sherwood et al. 2004), and the appearance of features associated with nut processing activities (Homsey 2004). At this time, technological diversity had decreased dramatically, with cave occupants likely focused more on taking advantage</w:t>
      </w:r>
      <w:r w:rsidR="008336A2" w:rsidRPr="00816576">
        <w:rPr>
          <w:rFonts w:ascii="Times New Roman" w:hAnsi="Times New Roman"/>
        </w:rPr>
        <w:t xml:space="preserve"> of the abundant mast resources</w:t>
      </w:r>
      <w:r w:rsidRPr="00816576">
        <w:rPr>
          <w:rFonts w:ascii="Times New Roman" w:hAnsi="Times New Roman"/>
        </w:rPr>
        <w:t xml:space="preserve"> and using simple, easily produced, expedient implements to carry out the majority of tasks at the site. Stone tool production likely remained important during occupation of the site at this time, as tool-stone is easily available in the immediate area, but the emphasis on tool production seems to have been overshadowed somewhat by the very particular importance of nut processing.</w:t>
      </w:r>
    </w:p>
    <w:p w:rsidR="00BA48AD" w:rsidRPr="00816576" w:rsidRDefault="00BA48AD" w:rsidP="00BA48AD">
      <w:pPr>
        <w:spacing w:line="480" w:lineRule="auto"/>
        <w:rPr>
          <w:rFonts w:ascii="Times New Roman" w:hAnsi="Times New Roman"/>
        </w:rPr>
      </w:pPr>
      <w:r w:rsidRPr="00816576">
        <w:rPr>
          <w:rFonts w:ascii="Times New Roman" w:hAnsi="Times New Roman"/>
        </w:rPr>
        <w:tab/>
        <w:t>In th</w:t>
      </w:r>
      <w:r w:rsidR="008443A9" w:rsidRPr="00816576">
        <w:rPr>
          <w:rFonts w:ascii="Times New Roman" w:hAnsi="Times New Roman"/>
        </w:rPr>
        <w:t>e following chapter, the lithic</w:t>
      </w:r>
      <w:r w:rsidRPr="00816576">
        <w:rPr>
          <w:rFonts w:ascii="Times New Roman" w:hAnsi="Times New Roman"/>
        </w:rPr>
        <w:t xml:space="preserve"> analysis </w:t>
      </w:r>
      <w:r w:rsidR="008443A9" w:rsidRPr="00816576">
        <w:rPr>
          <w:rFonts w:ascii="Times New Roman" w:hAnsi="Times New Roman"/>
        </w:rPr>
        <w:t xml:space="preserve">is expanded </w:t>
      </w:r>
      <w:r w:rsidRPr="00816576">
        <w:rPr>
          <w:rFonts w:ascii="Times New Roman" w:hAnsi="Times New Roman"/>
        </w:rPr>
        <w:t xml:space="preserve">to consider the uses to which these tools were put. In addition to considering various technological patterns, such as blank selection, modification during production, evidence for use and resharpening, degree of exhaustion, and decisions regarding discard, examining tools for evidence of function can provide important insights into the position of the technology in the broader cultural structure. A consideration of tool function may also provide insight into the sorts of technological changes discussed in this chapter, as particular techno-morphological classes may or may not represent the same functional classes across time periods. In other words, the technological changes we witness may be related in part to changes in tool function. </w:t>
      </w:r>
    </w:p>
    <w:p w:rsidR="00BA48AD" w:rsidRPr="00816576" w:rsidRDefault="008443A9" w:rsidP="00BA48AD">
      <w:pPr>
        <w:spacing w:line="480" w:lineRule="auto"/>
        <w:ind w:firstLine="720"/>
        <w:rPr>
          <w:rFonts w:ascii="Times New Roman" w:hAnsi="Times New Roman"/>
        </w:rPr>
      </w:pPr>
      <w:r w:rsidRPr="00816576">
        <w:rPr>
          <w:rFonts w:ascii="Times New Roman" w:hAnsi="Times New Roman"/>
        </w:rPr>
        <w:t>The</w:t>
      </w:r>
      <w:r w:rsidR="00BA48AD" w:rsidRPr="00816576">
        <w:rPr>
          <w:rFonts w:ascii="Times New Roman" w:hAnsi="Times New Roman"/>
        </w:rPr>
        <w:t xml:space="preserve"> consideration of technological patterns</w:t>
      </w:r>
      <w:r w:rsidRPr="00816576">
        <w:rPr>
          <w:rFonts w:ascii="Times New Roman" w:hAnsi="Times New Roman"/>
        </w:rPr>
        <w:t xml:space="preserve"> presented </w:t>
      </w:r>
      <w:r w:rsidR="00BA48AD" w:rsidRPr="00816576">
        <w:rPr>
          <w:rFonts w:ascii="Times New Roman" w:hAnsi="Times New Roman"/>
        </w:rPr>
        <w:t>above</w:t>
      </w:r>
      <w:r w:rsidRPr="00816576">
        <w:rPr>
          <w:rFonts w:ascii="Times New Roman" w:hAnsi="Times New Roman"/>
        </w:rPr>
        <w:t xml:space="preserve"> offered a discussion of</w:t>
      </w:r>
      <w:r w:rsidR="00BA48AD" w:rsidRPr="00816576">
        <w:rPr>
          <w:rFonts w:ascii="Times New Roman" w:hAnsi="Times New Roman"/>
        </w:rPr>
        <w:t xml:space="preserve"> how these tools were being produced, how, when, and why they were being discarded, and what sorts of changes they experienced through periods of use. The results of my functional analysis, in the following chapter, allow me to confirm type categories, and to provide insight int</w:t>
      </w:r>
      <w:r w:rsidR="008336A2" w:rsidRPr="00816576">
        <w:rPr>
          <w:rFonts w:ascii="Times New Roman" w:hAnsi="Times New Roman"/>
        </w:rPr>
        <w:t>o the nature of tool use. With an understanding of</w:t>
      </w:r>
      <w:r w:rsidR="00BA48AD" w:rsidRPr="00816576">
        <w:rPr>
          <w:rFonts w:ascii="Times New Roman" w:hAnsi="Times New Roman"/>
        </w:rPr>
        <w:t xml:space="preserve"> the uses to w</w:t>
      </w:r>
      <w:r w:rsidR="003D42F7" w:rsidRPr="00816576">
        <w:rPr>
          <w:rFonts w:ascii="Times New Roman" w:hAnsi="Times New Roman"/>
        </w:rPr>
        <w:t>hich these tools were put, it is possible to</w:t>
      </w:r>
      <w:r w:rsidR="00BA48AD" w:rsidRPr="00816576">
        <w:rPr>
          <w:rFonts w:ascii="Times New Roman" w:hAnsi="Times New Roman"/>
        </w:rPr>
        <w:t xml:space="preserve"> tease out the sorts of adaptive challenges that these tasks would have posed. </w:t>
      </w:r>
      <w:r w:rsidR="003D42F7" w:rsidRPr="00816576">
        <w:rPr>
          <w:rFonts w:ascii="Times New Roman" w:hAnsi="Times New Roman"/>
        </w:rPr>
        <w:t xml:space="preserve">Functional analysis provides </w:t>
      </w:r>
      <w:r w:rsidR="00BA48AD" w:rsidRPr="00816576">
        <w:rPr>
          <w:rFonts w:ascii="Times New Roman" w:hAnsi="Times New Roman"/>
        </w:rPr>
        <w:t>insight into those activities being carried out on-site vs. off-site, the sorts of pressures (raw material economy, risk of tool or task failure, etc.) that shaped the technology, and the impact that task performance and tool use requirements would have had on the technological and design processes.</w:t>
      </w:r>
    </w:p>
    <w:p w:rsidR="006C6B1E" w:rsidRPr="00816576" w:rsidRDefault="00BA48AD" w:rsidP="00B40DB2">
      <w:pPr>
        <w:spacing w:line="480" w:lineRule="auto"/>
        <w:jc w:val="center"/>
        <w:rPr>
          <w:rFonts w:ascii="Times New Roman" w:hAnsi="Times New Roman"/>
          <w:b/>
        </w:rPr>
      </w:pPr>
      <w:r w:rsidRPr="00816576">
        <w:rPr>
          <w:rFonts w:ascii="Times New Roman" w:hAnsi="Times New Roman"/>
        </w:rPr>
        <w:br w:type="page"/>
      </w:r>
      <w:r w:rsidRPr="00816576">
        <w:rPr>
          <w:rFonts w:ascii="Times New Roman" w:hAnsi="Times New Roman"/>
          <w:b/>
        </w:rPr>
        <w:t>CHAPTER 8: FUNCTIONAL ANALYSIS: RESULTS AND INTERPRETATION</w:t>
      </w:r>
    </w:p>
    <w:p w:rsidR="00BA48AD" w:rsidRPr="00816576" w:rsidRDefault="00BA48AD" w:rsidP="00B40DB2">
      <w:pPr>
        <w:spacing w:line="480" w:lineRule="auto"/>
        <w:jc w:val="center"/>
        <w:rPr>
          <w:rFonts w:ascii="Times New Roman" w:hAnsi="Times New Roman"/>
          <w:b/>
        </w:rPr>
      </w:pPr>
    </w:p>
    <w:p w:rsidR="0008514E" w:rsidRPr="00816576" w:rsidRDefault="0008514E" w:rsidP="0008514E">
      <w:pPr>
        <w:spacing w:line="480" w:lineRule="auto"/>
        <w:rPr>
          <w:rFonts w:ascii="Times New Roman" w:hAnsi="Times New Roman"/>
        </w:rPr>
      </w:pPr>
      <w:r w:rsidRPr="00816576">
        <w:rPr>
          <w:rFonts w:ascii="Times New Roman" w:hAnsi="Times New Roman"/>
          <w:highlight w:val="yellow"/>
        </w:rPr>
        <w:t>*</w:t>
      </w:r>
      <w:proofErr w:type="gramStart"/>
      <w:r w:rsidRPr="00816576">
        <w:rPr>
          <w:rFonts w:ascii="Times New Roman" w:hAnsi="Times New Roman"/>
          <w:highlight w:val="yellow"/>
        </w:rPr>
        <w:t>microwear</w:t>
      </w:r>
      <w:proofErr w:type="gramEnd"/>
      <w:r w:rsidRPr="00816576">
        <w:rPr>
          <w:rFonts w:ascii="Times New Roman" w:hAnsi="Times New Roman"/>
          <w:highlight w:val="yellow"/>
        </w:rPr>
        <w:t xml:space="preserve"> photos will be included</w:t>
      </w:r>
    </w:p>
    <w:p w:rsidR="00BA48AD" w:rsidRPr="00816576" w:rsidRDefault="008336A2" w:rsidP="00BA48AD">
      <w:pPr>
        <w:spacing w:line="480" w:lineRule="auto"/>
        <w:ind w:firstLine="720"/>
        <w:rPr>
          <w:rFonts w:ascii="Times New Roman" w:hAnsi="Times New Roman"/>
        </w:rPr>
      </w:pPr>
      <w:r w:rsidRPr="00816576">
        <w:rPr>
          <w:rFonts w:ascii="Times New Roman" w:hAnsi="Times New Roman"/>
        </w:rPr>
        <w:t>As I</w:t>
      </w:r>
      <w:r w:rsidR="00A144D8" w:rsidRPr="00816576">
        <w:rPr>
          <w:rFonts w:ascii="Times New Roman" w:hAnsi="Times New Roman"/>
        </w:rPr>
        <w:t xml:space="preserve"> </w:t>
      </w:r>
      <w:r w:rsidR="0031405F" w:rsidRPr="00816576">
        <w:rPr>
          <w:rFonts w:ascii="Times New Roman" w:hAnsi="Times New Roman"/>
        </w:rPr>
        <w:t xml:space="preserve">discuss the </w:t>
      </w:r>
      <w:r w:rsidR="00A144D8" w:rsidRPr="00816576">
        <w:rPr>
          <w:rFonts w:ascii="Times New Roman" w:hAnsi="Times New Roman"/>
        </w:rPr>
        <w:t xml:space="preserve">functional analysis </w:t>
      </w:r>
      <w:r w:rsidR="0031405F" w:rsidRPr="00816576">
        <w:rPr>
          <w:rFonts w:ascii="Times New Roman" w:hAnsi="Times New Roman"/>
        </w:rPr>
        <w:t xml:space="preserve">results </w:t>
      </w:r>
      <w:r w:rsidR="00A144D8" w:rsidRPr="00816576">
        <w:rPr>
          <w:rFonts w:ascii="Times New Roman" w:hAnsi="Times New Roman"/>
        </w:rPr>
        <w:t>from the Dust Cave lithic assemblage</w:t>
      </w:r>
      <w:r w:rsidR="00BA48AD" w:rsidRPr="00816576">
        <w:rPr>
          <w:rFonts w:ascii="Times New Roman" w:hAnsi="Times New Roman"/>
        </w:rPr>
        <w:t>, it is important to bear in mind that microwear analy</w:t>
      </w:r>
      <w:r w:rsidRPr="00816576">
        <w:rPr>
          <w:rFonts w:ascii="Times New Roman" w:hAnsi="Times New Roman"/>
        </w:rPr>
        <w:t>sis is something of an art form rather than a hard science</w:t>
      </w:r>
      <w:r w:rsidR="00BA48AD" w:rsidRPr="00816576">
        <w:rPr>
          <w:rFonts w:ascii="Times New Roman" w:hAnsi="Times New Roman"/>
        </w:rPr>
        <w:t xml:space="preserve"> and one that requires the consideration of multiple lines of evidence in constructing a reasonable interpretation of tool function based on observed wear traces. As Driskell (1986: 188) states, “While numerous clues to the specific use of a specimen are provided through physically observable phenomena, interpretation is a matter of assembling these into a logical framework.”</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degree of objectivity and precision that may be attained through the various levels of use-wear analysis has been the subject of debate among scholars (e.g., Bamforth et al. 1990; Grace 1989; Hayde</w:t>
      </w:r>
      <w:r w:rsidR="00D52F67" w:rsidRPr="00816576">
        <w:rPr>
          <w:rFonts w:ascii="Times New Roman" w:hAnsi="Times New Roman"/>
        </w:rPr>
        <w:t>n 1979; Keeley and Newcomer 1976</w:t>
      </w:r>
      <w:r w:rsidRPr="00816576">
        <w:rPr>
          <w:rFonts w:ascii="Times New Roman" w:hAnsi="Times New Roman"/>
        </w:rPr>
        <w:t xml:space="preserve">; Odell 1975). Much of this debate centered on the relative utility of the low </w:t>
      </w:r>
      <w:r w:rsidR="008336A2" w:rsidRPr="00816576">
        <w:rPr>
          <w:rFonts w:ascii="Times New Roman" w:hAnsi="Times New Roman"/>
        </w:rPr>
        <w:t>power and high power approaches</w:t>
      </w:r>
      <w:r w:rsidRPr="00816576">
        <w:rPr>
          <w:rFonts w:ascii="Times New Roman" w:hAnsi="Times New Roman"/>
        </w:rPr>
        <w:t xml:space="preserve"> as well as the utility of macroscopic examination in identifying used edges. Even within any one of these approaches, there has been concern over the qualitative nature and replicability of observations. There is no question that different analysts will observe wear tr</w:t>
      </w:r>
      <w:r w:rsidR="008336A2" w:rsidRPr="00816576">
        <w:rPr>
          <w:rFonts w:ascii="Times New Roman" w:hAnsi="Times New Roman"/>
        </w:rPr>
        <w:t>aces differently, a fact</w:t>
      </w:r>
      <w:r w:rsidRPr="00816576">
        <w:rPr>
          <w:rFonts w:ascii="Times New Roman" w:hAnsi="Times New Roman"/>
        </w:rPr>
        <w:t xml:space="preserve"> attributable partly to the biased lenses through which humans inevitably interpret the </w:t>
      </w:r>
      <w:r w:rsidR="0083759D" w:rsidRPr="00816576">
        <w:rPr>
          <w:rFonts w:ascii="Times New Roman" w:hAnsi="Times New Roman"/>
        </w:rPr>
        <w:t xml:space="preserve">world around themselves. What one analyst </w:t>
      </w:r>
      <w:r w:rsidRPr="00816576">
        <w:rPr>
          <w:rFonts w:ascii="Times New Roman" w:hAnsi="Times New Roman"/>
        </w:rPr>
        <w:t>consider</w:t>
      </w:r>
      <w:r w:rsidR="0083759D" w:rsidRPr="00816576">
        <w:rPr>
          <w:rFonts w:ascii="Times New Roman" w:hAnsi="Times New Roman"/>
        </w:rPr>
        <w:t>s</w:t>
      </w:r>
      <w:r w:rsidRPr="00816576">
        <w:rPr>
          <w:rFonts w:ascii="Times New Roman" w:hAnsi="Times New Roman"/>
        </w:rPr>
        <w:t xml:space="preserve"> to be “smooth” or “bright” might easily be viewed as “rough” or “dull” by another observer. Regardless, skills tests performed by various r</w:t>
      </w:r>
      <w:r w:rsidR="00B36164" w:rsidRPr="00816576">
        <w:rPr>
          <w:rFonts w:ascii="Times New Roman" w:hAnsi="Times New Roman"/>
        </w:rPr>
        <w:t xml:space="preserve">esearchers (e.g., Driskell 1986; Keeley 1980; </w:t>
      </w:r>
      <w:r w:rsidRPr="00816576">
        <w:rPr>
          <w:rFonts w:ascii="Times New Roman" w:hAnsi="Times New Roman"/>
        </w:rPr>
        <w:t>Odell and Odell-Vereecken 1980) have demonstrated a fairly high rate of success in the abilities of trained observers to recognize used portions of tools, work actions, and contact materials in their examination of experimentally derived specimens. While it is possible to misidentify patterns, especially if relying only on a single characteristic, combining observations from various levels of examination enables a more sound and usable interpretation to be developed.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potentially problematic nature of use</w:t>
      </w:r>
      <w:r w:rsidR="000D283B" w:rsidRPr="00816576">
        <w:rPr>
          <w:rFonts w:ascii="Times New Roman" w:hAnsi="Times New Roman"/>
        </w:rPr>
        <w:t>-</w:t>
      </w:r>
      <w:r w:rsidRPr="00816576">
        <w:rPr>
          <w:rFonts w:ascii="Times New Roman" w:hAnsi="Times New Roman"/>
        </w:rPr>
        <w:t>wear analysis is also attributable to the fact that the formation of wear traces does not follow firmly established rules. The deve</w:t>
      </w:r>
      <w:r w:rsidR="008336A2" w:rsidRPr="00816576">
        <w:rPr>
          <w:rFonts w:ascii="Times New Roman" w:hAnsi="Times New Roman"/>
        </w:rPr>
        <w:t>lopment of use-wear depends</w:t>
      </w:r>
      <w:r w:rsidRPr="00816576">
        <w:rPr>
          <w:rFonts w:ascii="Times New Roman" w:hAnsi="Times New Roman"/>
        </w:rPr>
        <w:t xml:space="preserve"> on a) the nature of the raw material and its resistance or susceptibility to the formation of particular types of wear, b) the nature of the contact material, particularly its density, c) the duration and intensity of use, and d) the conditions present in the surrounding environment, such as the presence of grit or moisture. These variables ensure that, while certain tendencies exist in the formation of wear traces, as confirmed through repeated exp</w:t>
      </w:r>
      <w:r w:rsidR="00B36164" w:rsidRPr="00816576">
        <w:rPr>
          <w:rFonts w:ascii="Times New Roman" w:hAnsi="Times New Roman"/>
        </w:rPr>
        <w:t>erimentation (e.g., Keeley 1980;</w:t>
      </w:r>
      <w:r w:rsidRPr="00816576">
        <w:rPr>
          <w:rFonts w:ascii="Times New Roman" w:hAnsi="Times New Roman"/>
        </w:rPr>
        <w:t xml:space="preserve"> Vaughan 1985), we cannot expect to see identical wear formation in all cases. Successful microwear analysis therefore requires teasing the most probable scenarios from compilations of both macroscopic and microscopic data. The selection procedure employed in this study, adapted from Driskell (1986) and Rigney (2009) and described in Chapter 6 of this </w:t>
      </w:r>
      <w:proofErr w:type="gramStart"/>
      <w:r w:rsidRPr="00816576">
        <w:rPr>
          <w:rFonts w:ascii="Times New Roman" w:hAnsi="Times New Roman"/>
        </w:rPr>
        <w:t>volume,</w:t>
      </w:r>
      <w:proofErr w:type="gramEnd"/>
      <w:r w:rsidRPr="00816576">
        <w:rPr>
          <w:rFonts w:ascii="Times New Roman" w:hAnsi="Times New Roman"/>
        </w:rPr>
        <w:t xml:space="preserve"> facilitates the collection of such multifaceted data. Data collected at the macroscopic, low power, and high power levels, in association with the morphological and technological data discussed in Chapter 7, help to create as complete a picture as possible of design and use in this technological system.</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Beyond determining the particular uses of </w:t>
      </w:r>
      <w:r w:rsidR="0083759D" w:rsidRPr="00816576">
        <w:rPr>
          <w:rFonts w:ascii="Times New Roman" w:hAnsi="Times New Roman"/>
        </w:rPr>
        <w:t xml:space="preserve">individual implements, </w:t>
      </w:r>
      <w:r w:rsidRPr="00816576">
        <w:rPr>
          <w:rFonts w:ascii="Times New Roman" w:hAnsi="Times New Roman"/>
        </w:rPr>
        <w:t>use-wear analysis</w:t>
      </w:r>
      <w:r w:rsidR="0083759D" w:rsidRPr="00816576">
        <w:rPr>
          <w:rFonts w:ascii="Times New Roman" w:hAnsi="Times New Roman"/>
        </w:rPr>
        <w:t xml:space="preserve"> is employed</w:t>
      </w:r>
      <w:r w:rsidRPr="00816576">
        <w:rPr>
          <w:rFonts w:ascii="Times New Roman" w:hAnsi="Times New Roman"/>
        </w:rPr>
        <w:t xml:space="preserve"> in this dissertation in order to address several other issues. First, by considering degrees of consistency in the wear patterns wit</w:t>
      </w:r>
      <w:r w:rsidR="0083759D" w:rsidRPr="00816576">
        <w:rPr>
          <w:rFonts w:ascii="Times New Roman" w:hAnsi="Times New Roman"/>
        </w:rPr>
        <w:t>hin so-called “types,” it is possible</w:t>
      </w:r>
      <w:r w:rsidRPr="00816576">
        <w:rPr>
          <w:rFonts w:ascii="Times New Roman" w:hAnsi="Times New Roman"/>
        </w:rPr>
        <w:t xml:space="preserve"> to assess the validity of the techno-morp</w:t>
      </w:r>
      <w:r w:rsidR="0083759D" w:rsidRPr="00816576">
        <w:rPr>
          <w:rFonts w:ascii="Times New Roman" w:hAnsi="Times New Roman"/>
        </w:rPr>
        <w:t>hological type classifications</w:t>
      </w:r>
      <w:r w:rsidRPr="00816576">
        <w:rPr>
          <w:rFonts w:ascii="Times New Roman" w:hAnsi="Times New Roman"/>
        </w:rPr>
        <w:t xml:space="preserve"> defined in Chapter 4. Regardless of whether specific wear traces can be interpreted with any certainty, patterning in the types of wear traces noted within certain categories of tools can provide insight into whether those morphological classes represent internally cohesive functional types. Second, microwear analysis provides insight into the range of activities being performed at Dust Cave through time, and allows interpretation of temporal changes or consistency in site function. Third, and following from the first two points, this approach provides an additional perspective on the patterns noted during my technological analysis (see Chapter 7). Patterns noted in the technological data may be considered in association with the nature of tool function and the range of activities being carried out at Dust Cave in order to shed light on whether changes in individual tool classes represent only changes in tool function, or if they reflect changes in other facets of the culture. Finally, the results of this study allow me to consider whether there are certain tool functions (i.e., tasks) that persist through time but that are performed by different tool types at different times in the site’s occupation history. At the outset of this project, my expectation was that those tasks performed by certain categories of formal unifaces, present almost exclusively in the Early and </w:t>
      </w:r>
      <w:proofErr w:type="gramStart"/>
      <w:r w:rsidRPr="00816576">
        <w:rPr>
          <w:rFonts w:ascii="Times New Roman" w:hAnsi="Times New Roman"/>
        </w:rPr>
        <w:t>Mid</w:t>
      </w:r>
      <w:proofErr w:type="gramEnd"/>
      <w:r w:rsidRPr="00816576">
        <w:rPr>
          <w:rFonts w:ascii="Times New Roman" w:hAnsi="Times New Roman"/>
        </w:rPr>
        <w:t xml:space="preserve"> periods, were later being accomplished by less formal flake tools, such as the Intentionally and Unintentionally Modified Flakes (RFL, UFL). Results of my analysis should clarify whether such changes in the assemblage represent a shift in techno</w:t>
      </w:r>
      <w:r w:rsidR="008336A2" w:rsidRPr="00816576">
        <w:rPr>
          <w:rFonts w:ascii="Times New Roman" w:hAnsi="Times New Roman"/>
        </w:rPr>
        <w:t>logical organization strategies</w:t>
      </w:r>
      <w:r w:rsidRPr="00816576">
        <w:rPr>
          <w:rFonts w:ascii="Times New Roman" w:hAnsi="Times New Roman"/>
        </w:rPr>
        <w:t xml:space="preserve"> or a change in site use patterns.</w:t>
      </w:r>
    </w:p>
    <w:p w:rsidR="00BA48AD" w:rsidRPr="00816576" w:rsidRDefault="00BC7D5D" w:rsidP="00BA48AD">
      <w:pPr>
        <w:spacing w:line="480" w:lineRule="auto"/>
        <w:rPr>
          <w:rFonts w:ascii="Times New Roman" w:hAnsi="Times New Roman"/>
        </w:rPr>
      </w:pPr>
      <w:r w:rsidRPr="00816576">
        <w:rPr>
          <w:rFonts w:ascii="Times New Roman" w:hAnsi="Times New Roman"/>
        </w:rPr>
        <w:tab/>
        <w:t xml:space="preserve">This chapter </w:t>
      </w:r>
      <w:r w:rsidR="00BA48AD" w:rsidRPr="00816576">
        <w:rPr>
          <w:rFonts w:ascii="Times New Roman" w:hAnsi="Times New Roman"/>
        </w:rPr>
        <w:t>present</w:t>
      </w:r>
      <w:r w:rsidRPr="00816576">
        <w:rPr>
          <w:rFonts w:ascii="Times New Roman" w:hAnsi="Times New Roman"/>
        </w:rPr>
        <w:t>s</w:t>
      </w:r>
      <w:r w:rsidR="00BA48AD" w:rsidRPr="00816576">
        <w:rPr>
          <w:rFonts w:ascii="Times New Roman" w:hAnsi="Times New Roman"/>
        </w:rPr>
        <w:t xml:space="preserve"> a discussion of the observed use wear patterns by tool class and by general period in order to address questions of how various tool classes were being used through time, how these classes and their uses compared by period, and what functions are represented at different periods through the site’s occupation history.</w:t>
      </w:r>
      <w:r w:rsidR="00A144D8" w:rsidRPr="00816576">
        <w:rPr>
          <w:rFonts w:ascii="Times New Roman" w:hAnsi="Times New Roman"/>
        </w:rPr>
        <w:t xml:space="preserve"> Microwear observations for individual specimens discussed in this chapter can be found in Appendix B at the en</w:t>
      </w:r>
      <w:r w:rsidR="006572CE" w:rsidRPr="00816576">
        <w:rPr>
          <w:rFonts w:ascii="Times New Roman" w:hAnsi="Times New Roman"/>
        </w:rPr>
        <w:t>d of this volume. Throughout this chapter, specimens are referenced according to the last five digits of their accession numbers, as listed in the primary data sheets in Appendix A.</w:t>
      </w:r>
    </w:p>
    <w:p w:rsidR="00BA48AD" w:rsidRPr="00816576" w:rsidRDefault="00BA48AD" w:rsidP="00B40DB2">
      <w:pPr>
        <w:spacing w:line="480" w:lineRule="auto"/>
        <w:jc w:val="center"/>
        <w:rPr>
          <w:rFonts w:ascii="Times New Roman" w:hAnsi="Times New Roman"/>
          <w:b/>
          <w:caps/>
        </w:rPr>
      </w:pPr>
      <w:r w:rsidRPr="00816576">
        <w:rPr>
          <w:rFonts w:ascii="Times New Roman" w:hAnsi="Times New Roman"/>
          <w:b/>
          <w:caps/>
        </w:rPr>
        <w:t>Analysis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This microwear study considers several of the classes recovered from the various deposits at Dust Cave. With </w:t>
      </w:r>
      <w:r w:rsidR="003F3475" w:rsidRPr="00816576">
        <w:rPr>
          <w:rFonts w:ascii="Times New Roman" w:hAnsi="Times New Roman"/>
        </w:rPr>
        <w:t>the exception of the Drill category</w:t>
      </w:r>
      <w:r w:rsidRPr="00816576">
        <w:rPr>
          <w:rFonts w:ascii="Times New Roman" w:hAnsi="Times New Roman"/>
        </w:rPr>
        <w:t>, the majority of tools studied are unifacial implements. This focus on unifaces was intentional for two reasons. First, most of the bifaces from this site are classified as Hafted/Probable Hafted Bifaces or Stage Bifaces, and previous research on these tool classes has shown that such implements functioned as hafted projectile tips and/or hafted and unhafted knives (e.g., Kay 1996; Meeks 1994</w:t>
      </w:r>
      <w:r w:rsidR="00323C94" w:rsidRPr="00816576">
        <w:rPr>
          <w:rFonts w:ascii="Times New Roman" w:hAnsi="Times New Roman"/>
        </w:rPr>
        <w:t>: 97</w:t>
      </w:r>
      <w:r w:rsidRPr="00816576">
        <w:rPr>
          <w:rFonts w:ascii="Times New Roman" w:hAnsi="Times New Roman"/>
        </w:rPr>
        <w:t xml:space="preserve">; </w:t>
      </w:r>
      <w:r w:rsidR="003F3475" w:rsidRPr="00816576">
        <w:rPr>
          <w:rFonts w:ascii="Times New Roman" w:hAnsi="Times New Roman"/>
        </w:rPr>
        <w:t xml:space="preserve">Randall 2002: 92-95; </w:t>
      </w:r>
      <w:r w:rsidRPr="00816576">
        <w:rPr>
          <w:rFonts w:ascii="Times New Roman" w:hAnsi="Times New Roman"/>
        </w:rPr>
        <w:t>Smallwood 2006</w:t>
      </w:r>
      <w:r w:rsidR="00857312" w:rsidRPr="00816576">
        <w:rPr>
          <w:rFonts w:ascii="Times New Roman" w:hAnsi="Times New Roman"/>
        </w:rPr>
        <w:t>). In an attempt to focus this</w:t>
      </w:r>
      <w:r w:rsidRPr="00816576">
        <w:rPr>
          <w:rFonts w:ascii="Times New Roman" w:hAnsi="Times New Roman"/>
        </w:rPr>
        <w:t xml:space="preserve"> analysis and to devote sufficient time to collecting</w:t>
      </w:r>
      <w:r w:rsidR="00857312" w:rsidRPr="00816576">
        <w:rPr>
          <w:rFonts w:ascii="Times New Roman" w:hAnsi="Times New Roman"/>
        </w:rPr>
        <w:t xml:space="preserve"> the most valuable data, </w:t>
      </w:r>
      <w:r w:rsidRPr="00816576">
        <w:rPr>
          <w:rFonts w:ascii="Times New Roman" w:hAnsi="Times New Roman"/>
        </w:rPr>
        <w:t>a conscious decision</w:t>
      </w:r>
      <w:r w:rsidR="00857312" w:rsidRPr="00816576">
        <w:rPr>
          <w:rFonts w:ascii="Times New Roman" w:hAnsi="Times New Roman"/>
        </w:rPr>
        <w:t xml:space="preserve"> was</w:t>
      </w:r>
      <w:r w:rsidRPr="00816576">
        <w:rPr>
          <w:rFonts w:ascii="Times New Roman" w:hAnsi="Times New Roman"/>
        </w:rPr>
        <w:t xml:space="preserve"> to bypass the bifacial im</w:t>
      </w:r>
      <w:r w:rsidR="0041760A" w:rsidRPr="00816576">
        <w:rPr>
          <w:rFonts w:ascii="Times New Roman" w:hAnsi="Times New Roman"/>
        </w:rPr>
        <w:t>plements, as it</w:t>
      </w:r>
      <w:r w:rsidRPr="00816576">
        <w:rPr>
          <w:rFonts w:ascii="Times New Roman" w:hAnsi="Times New Roman"/>
        </w:rPr>
        <w:t xml:space="preserve"> did not</w:t>
      </w:r>
      <w:r w:rsidR="0041760A" w:rsidRPr="00816576">
        <w:rPr>
          <w:rFonts w:ascii="Times New Roman" w:hAnsi="Times New Roman"/>
        </w:rPr>
        <w:t xml:space="preserve"> seem</w:t>
      </w:r>
      <w:r w:rsidRPr="00816576">
        <w:rPr>
          <w:rFonts w:ascii="Times New Roman" w:hAnsi="Times New Roman"/>
        </w:rPr>
        <w:t xml:space="preserve"> that examination of these tools would have produced enough new information to warrant expending effort on their study. Second, unifacial implements have historically received comparatively less attention in the archaeological literature and, therefore, have great potential to enlighten us about a significant and understudied portion of technological systems. Many of these tools are thought to have been used in tasks that were carried out in a more domestic setting, as opposed to being hunting implements, and therefore can provide insight into work being performed at residential sites, and into the daily lives of prehistoric populations.</w:t>
      </w:r>
    </w:p>
    <w:p w:rsidR="00B40DB2" w:rsidRPr="00816576" w:rsidRDefault="00BA48AD" w:rsidP="00BA48AD">
      <w:pPr>
        <w:spacing w:line="480" w:lineRule="auto"/>
        <w:rPr>
          <w:rFonts w:ascii="Times New Roman" w:hAnsi="Times New Roman"/>
        </w:rPr>
      </w:pPr>
      <w:r w:rsidRPr="00816576">
        <w:rPr>
          <w:rFonts w:ascii="Times New Roman" w:hAnsi="Times New Roman"/>
        </w:rPr>
        <w:tab/>
      </w:r>
      <w:r w:rsidR="008336A2" w:rsidRPr="00816576">
        <w:rPr>
          <w:rFonts w:ascii="Times New Roman" w:hAnsi="Times New Roman"/>
        </w:rPr>
        <w:t>Following</w:t>
      </w:r>
      <w:r w:rsidRPr="00816576">
        <w:rPr>
          <w:rFonts w:ascii="Times New Roman" w:hAnsi="Times New Roman"/>
        </w:rPr>
        <w:t xml:space="preserve"> the initial stages of my microwear selection procedure, as outl</w:t>
      </w:r>
      <w:r w:rsidR="0041760A" w:rsidRPr="00816576">
        <w:rPr>
          <w:rFonts w:ascii="Times New Roman" w:hAnsi="Times New Roman"/>
        </w:rPr>
        <w:t xml:space="preserve">ined in Chapter 6, </w:t>
      </w:r>
      <w:r w:rsidRPr="00816576">
        <w:rPr>
          <w:rFonts w:ascii="Times New Roman" w:hAnsi="Times New Roman"/>
        </w:rPr>
        <w:t>a total of 171 tools</w:t>
      </w:r>
      <w:r w:rsidR="0041760A" w:rsidRPr="00816576">
        <w:rPr>
          <w:rFonts w:ascii="Times New Roman" w:hAnsi="Times New Roman"/>
        </w:rPr>
        <w:t xml:space="preserve"> were identified</w:t>
      </w:r>
      <w:r w:rsidRPr="00816576">
        <w:rPr>
          <w:rFonts w:ascii="Times New Roman" w:hAnsi="Times New Roman"/>
        </w:rPr>
        <w:t xml:space="preserve"> as being suitable candidates for microscopic examination and functional analysis. This collection of tools includes a variety of Scrapers and Blade Scrapers, Gravers, Perforators, General Unifaces, Intentionally and Unintentionally Modified Flakes and Blades, and both Unifacial and Bifacial Drills. Frequency of specimens in each of these classes, by general time period, is presented in Table 8.1.</w:t>
      </w:r>
    </w:p>
    <w:p w:rsidR="00B40DB2" w:rsidRPr="00816576" w:rsidRDefault="0041760A" w:rsidP="00B40DB2">
      <w:pPr>
        <w:spacing w:line="480" w:lineRule="auto"/>
        <w:rPr>
          <w:rFonts w:ascii="Times New Roman" w:hAnsi="Times New Roman"/>
        </w:rPr>
      </w:pPr>
      <w:r w:rsidRPr="00816576">
        <w:rPr>
          <w:rFonts w:ascii="Times New Roman" w:hAnsi="Times New Roman"/>
        </w:rPr>
        <w:t>The following sections present a detailed discussion of the results of the microwear anlaysis</w:t>
      </w:r>
      <w:r w:rsidR="00B40DB2" w:rsidRPr="00816576">
        <w:rPr>
          <w:rFonts w:ascii="Times New Roman" w:hAnsi="Times New Roman"/>
        </w:rPr>
        <w:t xml:space="preserve"> for each tool category, divid</w:t>
      </w:r>
      <w:r w:rsidRPr="00816576">
        <w:rPr>
          <w:rFonts w:ascii="Times New Roman" w:hAnsi="Times New Roman"/>
        </w:rPr>
        <w:t>ed by time period. Results of this</w:t>
      </w:r>
      <w:r w:rsidR="00B40DB2" w:rsidRPr="00816576">
        <w:rPr>
          <w:rFonts w:ascii="Times New Roman" w:hAnsi="Times New Roman"/>
        </w:rPr>
        <w:t xml:space="preserve"> analysis are summarized below in Table 8.2. This chart reveals several general patterns in the dataset as a whole. First, scraping is by far the most common work action noted in the sample, and dry hide is the most commonly worked material. Much of this dry hide scraping was</w:t>
      </w:r>
      <w:r w:rsidRPr="00816576">
        <w:rPr>
          <w:rFonts w:ascii="Times New Roman" w:hAnsi="Times New Roman"/>
        </w:rPr>
        <w:t xml:space="preserve"> accomplished using tools that were</w:t>
      </w:r>
      <w:r w:rsidR="00B40DB2" w:rsidRPr="00816576">
        <w:rPr>
          <w:rFonts w:ascii="Times New Roman" w:hAnsi="Times New Roman"/>
        </w:rPr>
        <w:t xml:space="preserve"> identified as End Scrapers. Other tool types were used in transverse actions on both dry hides and harder substances, such as bone and antler. These activities may have included scraping as well as shaving, planing, and whittling. The more formal Scrapers appear to have been utilized in a fairly limited set of tasks, while other Unifaces appear to have been employed for a broader range of purposes.</w:t>
      </w:r>
    </w:p>
    <w:p w:rsidR="00AF7716" w:rsidRPr="00816576" w:rsidRDefault="00B40DB2" w:rsidP="00B40DB2">
      <w:pPr>
        <w:spacing w:line="480" w:lineRule="auto"/>
        <w:ind w:firstLine="720"/>
        <w:rPr>
          <w:rFonts w:ascii="Times New Roman" w:hAnsi="Times New Roman"/>
        </w:rPr>
      </w:pPr>
      <w:r w:rsidRPr="00816576">
        <w:rPr>
          <w:rFonts w:ascii="Times New Roman" w:hAnsi="Times New Roman"/>
        </w:rPr>
        <w:t>Several features of Table 8.2 must be discussed briefly. This chart records each instance of an observed wear trace, not simply each t</w:t>
      </w:r>
      <w:r w:rsidR="008336A2" w:rsidRPr="00816576">
        <w:rPr>
          <w:rFonts w:ascii="Times New Roman" w:hAnsi="Times New Roman"/>
        </w:rPr>
        <w:t>ool examined. Some tools that were used for multiple purposes</w:t>
      </w:r>
      <w:r w:rsidRPr="00816576">
        <w:rPr>
          <w:rFonts w:ascii="Times New Roman" w:hAnsi="Times New Roman"/>
        </w:rPr>
        <w:t xml:space="preserve"> may therefore be represented more than once in this table. Several specimens exhibited evidence for use, but neither the work action nor the contact material could be interpreted with any degree of confidence. These specimen</w:t>
      </w:r>
      <w:r w:rsidR="008336A2" w:rsidRPr="00816576">
        <w:rPr>
          <w:rFonts w:ascii="Times New Roman" w:hAnsi="Times New Roman"/>
        </w:rPr>
        <w:t>s are not recorded in the table</w:t>
      </w:r>
      <w:r w:rsidRPr="00816576">
        <w:rPr>
          <w:rFonts w:ascii="Times New Roman" w:hAnsi="Times New Roman"/>
        </w:rPr>
        <w:t xml:space="preserve"> but will be evaluated in my discussion of individual tool classes. In other cases, either an action </w:t>
      </w:r>
      <w:r w:rsidRPr="00816576">
        <w:rPr>
          <w:rFonts w:ascii="Times New Roman" w:hAnsi="Times New Roman"/>
          <w:i/>
        </w:rPr>
        <w:t>or</w:t>
      </w:r>
      <w:r w:rsidRPr="00816576">
        <w:rPr>
          <w:rFonts w:ascii="Times New Roman" w:hAnsi="Times New Roman"/>
        </w:rPr>
        <w:t xml:space="preserve"> a material could be assigned, but not both. These cases will also be discussed individually in the following sections.</w:t>
      </w:r>
    </w:p>
    <w:p w:rsidR="00AF7716" w:rsidRPr="00816576" w:rsidRDefault="00AF7716" w:rsidP="00B40DB2">
      <w:pPr>
        <w:spacing w:line="480" w:lineRule="auto"/>
        <w:ind w:firstLine="720"/>
        <w:rPr>
          <w:rFonts w:ascii="Times New Roman" w:hAnsi="Times New Roman"/>
        </w:rPr>
      </w:pPr>
    </w:p>
    <w:p w:rsidR="00AF7716" w:rsidRPr="00816576" w:rsidRDefault="00AF7716" w:rsidP="00B40DB2">
      <w:pPr>
        <w:spacing w:line="480" w:lineRule="auto"/>
        <w:ind w:firstLine="720"/>
        <w:rPr>
          <w:rFonts w:ascii="Times New Roman" w:hAnsi="Times New Roman"/>
        </w:rPr>
      </w:pPr>
    </w:p>
    <w:p w:rsidR="00AF7716" w:rsidRPr="00816576" w:rsidRDefault="00AF7716" w:rsidP="00B40DB2">
      <w:pPr>
        <w:spacing w:line="480" w:lineRule="auto"/>
        <w:ind w:firstLine="720"/>
        <w:rPr>
          <w:rFonts w:ascii="Times New Roman" w:hAnsi="Times New Roman"/>
        </w:rPr>
      </w:pPr>
    </w:p>
    <w:p w:rsidR="00AF7716" w:rsidRPr="00816576" w:rsidRDefault="00AF7716" w:rsidP="00B40DB2">
      <w:pPr>
        <w:spacing w:line="480" w:lineRule="auto"/>
        <w:ind w:firstLine="720"/>
        <w:rPr>
          <w:rFonts w:ascii="Times New Roman" w:hAnsi="Times New Roman"/>
        </w:rPr>
      </w:pPr>
    </w:p>
    <w:p w:rsidR="00DB6BF4" w:rsidRPr="00816576" w:rsidRDefault="00DB6BF4" w:rsidP="00B40DB2">
      <w:pPr>
        <w:spacing w:line="480" w:lineRule="auto"/>
        <w:ind w:firstLine="720"/>
        <w:rPr>
          <w:rFonts w:ascii="Times New Roman" w:hAnsi="Times New Roman"/>
        </w:rPr>
      </w:pPr>
    </w:p>
    <w:p w:rsidR="00DB6BF4" w:rsidRPr="00816576" w:rsidRDefault="00DB6BF4" w:rsidP="00DB6BF4">
      <w:pPr>
        <w:rPr>
          <w:rFonts w:ascii="Times New Roman" w:hAnsi="Times New Roman"/>
        </w:rPr>
      </w:pPr>
      <w:r w:rsidRPr="00816576">
        <w:rPr>
          <w:rFonts w:ascii="Times New Roman" w:hAnsi="Times New Roman"/>
          <w:b/>
        </w:rPr>
        <w:t>Table 8.1</w:t>
      </w:r>
      <w:r w:rsidRPr="00816576">
        <w:rPr>
          <w:rFonts w:ascii="Times New Roman" w:hAnsi="Times New Roman"/>
        </w:rPr>
        <w:t>: Microwear Sample</w:t>
      </w:r>
      <w:r w:rsidR="003065B9" w:rsidRPr="00816576">
        <w:rPr>
          <w:rFonts w:ascii="Times New Roman" w:hAnsi="Times New Roman"/>
        </w:rPr>
        <w:t xml:space="preserve"> Selection</w:t>
      </w:r>
      <w:r w:rsidRPr="00816576">
        <w:rPr>
          <w:rFonts w:ascii="Times New Roman" w:hAnsi="Times New Roman"/>
        </w:rPr>
        <w:t>: Type Frequencies by Period</w:t>
      </w:r>
    </w:p>
    <w:p w:rsidR="00BA48AD" w:rsidRPr="00816576" w:rsidRDefault="00BA48AD" w:rsidP="00DB6BF4">
      <w:pPr>
        <w:rPr>
          <w:rFonts w:ascii="Times New Roman" w:hAnsi="Times New Roman"/>
        </w:rPr>
      </w:pPr>
    </w:p>
    <w:tbl>
      <w:tblPr>
        <w:tblStyle w:val="TableGrid"/>
        <w:tblW w:w="0" w:type="auto"/>
        <w:tblLook w:val="00BF"/>
      </w:tblPr>
      <w:tblGrid>
        <w:gridCol w:w="1357"/>
        <w:gridCol w:w="1335"/>
        <w:gridCol w:w="1327"/>
        <w:gridCol w:w="1330"/>
        <w:gridCol w:w="1330"/>
        <w:gridCol w:w="1330"/>
      </w:tblGrid>
      <w:tr w:rsidR="00BA48AD" w:rsidRPr="00816576">
        <w:tc>
          <w:tcPr>
            <w:tcW w:w="1357" w:type="dxa"/>
          </w:tcPr>
          <w:p w:rsidR="00BA48AD" w:rsidRPr="00816576" w:rsidRDefault="00BA48AD" w:rsidP="00D02FB4">
            <w:pPr>
              <w:rPr>
                <w:rFonts w:ascii="Times New Roman" w:hAnsi="Times New Roman"/>
              </w:rPr>
            </w:pPr>
            <w:r w:rsidRPr="00816576">
              <w:rPr>
                <w:rFonts w:ascii="Times New Roman" w:hAnsi="Times New Roman"/>
              </w:rPr>
              <w:t>Class</w:t>
            </w:r>
          </w:p>
        </w:tc>
        <w:tc>
          <w:tcPr>
            <w:tcW w:w="1335" w:type="dxa"/>
          </w:tcPr>
          <w:p w:rsidR="00BA48AD" w:rsidRPr="00816576" w:rsidRDefault="00BA48AD" w:rsidP="00D02FB4">
            <w:pPr>
              <w:rPr>
                <w:rFonts w:ascii="Times New Roman" w:hAnsi="Times New Roman"/>
              </w:rPr>
            </w:pPr>
            <w:r w:rsidRPr="00816576">
              <w:rPr>
                <w:rFonts w:ascii="Times New Roman" w:hAnsi="Times New Roman"/>
              </w:rPr>
              <w:t>Early</w:t>
            </w:r>
          </w:p>
        </w:tc>
        <w:tc>
          <w:tcPr>
            <w:tcW w:w="1327" w:type="dxa"/>
          </w:tcPr>
          <w:p w:rsidR="00BA48AD" w:rsidRPr="00816576" w:rsidRDefault="00BA48AD" w:rsidP="00D02FB4">
            <w:pPr>
              <w:rPr>
                <w:rFonts w:ascii="Times New Roman" w:hAnsi="Times New Roman"/>
              </w:rPr>
            </w:pPr>
            <w:r w:rsidRPr="00816576">
              <w:rPr>
                <w:rFonts w:ascii="Times New Roman" w:hAnsi="Times New Roman"/>
              </w:rPr>
              <w:t>Mid</w:t>
            </w:r>
          </w:p>
        </w:tc>
        <w:tc>
          <w:tcPr>
            <w:tcW w:w="1330" w:type="dxa"/>
          </w:tcPr>
          <w:p w:rsidR="00BA48AD" w:rsidRPr="00816576" w:rsidRDefault="00BA48AD" w:rsidP="00D02FB4">
            <w:pPr>
              <w:rPr>
                <w:rFonts w:ascii="Times New Roman" w:hAnsi="Times New Roman"/>
              </w:rPr>
            </w:pPr>
            <w:r w:rsidRPr="00816576">
              <w:rPr>
                <w:rFonts w:ascii="Times New Roman" w:hAnsi="Times New Roman"/>
              </w:rPr>
              <w:t>Late A</w:t>
            </w:r>
          </w:p>
        </w:tc>
        <w:tc>
          <w:tcPr>
            <w:tcW w:w="1330" w:type="dxa"/>
          </w:tcPr>
          <w:p w:rsidR="00BA48AD" w:rsidRPr="00816576" w:rsidRDefault="00BA48AD" w:rsidP="00D02FB4">
            <w:pPr>
              <w:rPr>
                <w:rFonts w:ascii="Times New Roman" w:hAnsi="Times New Roman"/>
              </w:rPr>
            </w:pPr>
            <w:r w:rsidRPr="00816576">
              <w:rPr>
                <w:rFonts w:ascii="Times New Roman" w:hAnsi="Times New Roman"/>
              </w:rPr>
              <w:t>Late B</w:t>
            </w:r>
          </w:p>
        </w:tc>
        <w:tc>
          <w:tcPr>
            <w:tcW w:w="1330" w:type="dxa"/>
          </w:tcPr>
          <w:p w:rsidR="00BA48AD" w:rsidRPr="00816576" w:rsidRDefault="00BA48AD" w:rsidP="00D02FB4">
            <w:pPr>
              <w:rPr>
                <w:rFonts w:ascii="Times New Roman" w:hAnsi="Times New Roman"/>
              </w:rPr>
            </w:pPr>
            <w:r w:rsidRPr="00816576">
              <w:rPr>
                <w:rFonts w:ascii="Times New Roman" w:hAnsi="Times New Roman"/>
              </w:rPr>
              <w:t>TOTAL</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ESCR</w:t>
            </w:r>
          </w:p>
        </w:tc>
        <w:tc>
          <w:tcPr>
            <w:tcW w:w="1335" w:type="dxa"/>
          </w:tcPr>
          <w:p w:rsidR="00BA48AD" w:rsidRPr="00816576" w:rsidRDefault="00BA48AD" w:rsidP="00D02FB4">
            <w:pPr>
              <w:rPr>
                <w:rFonts w:ascii="Times New Roman" w:hAnsi="Times New Roman"/>
              </w:rPr>
            </w:pPr>
            <w:r w:rsidRPr="00816576">
              <w:rPr>
                <w:rFonts w:ascii="Times New Roman" w:hAnsi="Times New Roman"/>
              </w:rPr>
              <w:t>9</w:t>
            </w:r>
          </w:p>
        </w:tc>
        <w:tc>
          <w:tcPr>
            <w:tcW w:w="1327" w:type="dxa"/>
          </w:tcPr>
          <w:p w:rsidR="00BA48AD" w:rsidRPr="00816576" w:rsidRDefault="00BA48AD" w:rsidP="00D02FB4">
            <w:pPr>
              <w:rPr>
                <w:rFonts w:ascii="Times New Roman" w:hAnsi="Times New Roman"/>
              </w:rPr>
            </w:pPr>
            <w:r w:rsidRPr="00816576">
              <w:rPr>
                <w:rFonts w:ascii="Times New Roman" w:hAnsi="Times New Roman"/>
              </w:rPr>
              <w:t>4</w:t>
            </w:r>
          </w:p>
        </w:tc>
        <w:tc>
          <w:tcPr>
            <w:tcW w:w="1330" w:type="dxa"/>
          </w:tcPr>
          <w:p w:rsidR="00BA48AD" w:rsidRPr="00816576" w:rsidRDefault="00BA48AD" w:rsidP="00D02FB4">
            <w:pPr>
              <w:rPr>
                <w:rFonts w:ascii="Times New Roman" w:hAnsi="Times New Roman"/>
              </w:rPr>
            </w:pPr>
            <w:r w:rsidRPr="00816576">
              <w:rPr>
                <w:rFonts w:ascii="Times New Roman" w:hAnsi="Times New Roman"/>
              </w:rPr>
              <w:t>3</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16</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BESCR</w:t>
            </w:r>
          </w:p>
        </w:tc>
        <w:tc>
          <w:tcPr>
            <w:tcW w:w="1335" w:type="dxa"/>
          </w:tcPr>
          <w:p w:rsidR="00BA48AD" w:rsidRPr="00816576" w:rsidRDefault="00BA48AD" w:rsidP="00D02FB4">
            <w:pPr>
              <w:rPr>
                <w:rFonts w:ascii="Times New Roman" w:hAnsi="Times New Roman"/>
              </w:rPr>
            </w:pPr>
            <w:r w:rsidRPr="00816576">
              <w:rPr>
                <w:rFonts w:ascii="Times New Roman" w:hAnsi="Times New Roman"/>
              </w:rPr>
              <w:t>9</w:t>
            </w:r>
          </w:p>
        </w:tc>
        <w:tc>
          <w:tcPr>
            <w:tcW w:w="1327"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10</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SSCR</w:t>
            </w:r>
          </w:p>
        </w:tc>
        <w:tc>
          <w:tcPr>
            <w:tcW w:w="1335" w:type="dxa"/>
          </w:tcPr>
          <w:p w:rsidR="00BA48AD" w:rsidRPr="00816576" w:rsidRDefault="00BA48AD" w:rsidP="00D02FB4">
            <w:pPr>
              <w:rPr>
                <w:rFonts w:ascii="Times New Roman" w:hAnsi="Times New Roman"/>
              </w:rPr>
            </w:pPr>
            <w:r w:rsidRPr="00816576">
              <w:rPr>
                <w:rFonts w:ascii="Times New Roman" w:hAnsi="Times New Roman"/>
              </w:rPr>
              <w:t>5</w:t>
            </w:r>
          </w:p>
        </w:tc>
        <w:tc>
          <w:tcPr>
            <w:tcW w:w="1327"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7</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BSSCR</w:t>
            </w:r>
          </w:p>
        </w:tc>
        <w:tc>
          <w:tcPr>
            <w:tcW w:w="1335" w:type="dxa"/>
          </w:tcPr>
          <w:p w:rsidR="00BA48AD" w:rsidRPr="00816576" w:rsidRDefault="00BA48AD" w:rsidP="00D02FB4">
            <w:pPr>
              <w:rPr>
                <w:rFonts w:ascii="Times New Roman" w:hAnsi="Times New Roman"/>
              </w:rPr>
            </w:pPr>
            <w:r w:rsidRPr="00816576">
              <w:rPr>
                <w:rFonts w:ascii="Times New Roman" w:hAnsi="Times New Roman"/>
              </w:rPr>
              <w:t>2</w:t>
            </w:r>
          </w:p>
        </w:tc>
        <w:tc>
          <w:tcPr>
            <w:tcW w:w="1327"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2</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OSCR</w:t>
            </w:r>
          </w:p>
        </w:tc>
        <w:tc>
          <w:tcPr>
            <w:tcW w:w="1335" w:type="dxa"/>
          </w:tcPr>
          <w:p w:rsidR="00BA48AD" w:rsidRPr="00816576" w:rsidRDefault="00BA48AD" w:rsidP="00D02FB4">
            <w:pPr>
              <w:rPr>
                <w:rFonts w:ascii="Times New Roman" w:hAnsi="Times New Roman"/>
              </w:rPr>
            </w:pPr>
            <w:r w:rsidRPr="00816576">
              <w:rPr>
                <w:rFonts w:ascii="Times New Roman" w:hAnsi="Times New Roman"/>
              </w:rPr>
              <w:t>5</w:t>
            </w:r>
          </w:p>
        </w:tc>
        <w:tc>
          <w:tcPr>
            <w:tcW w:w="1327"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6</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GRV</w:t>
            </w:r>
          </w:p>
        </w:tc>
        <w:tc>
          <w:tcPr>
            <w:tcW w:w="1335" w:type="dxa"/>
          </w:tcPr>
          <w:p w:rsidR="00BA48AD" w:rsidRPr="00816576" w:rsidRDefault="00BA48AD" w:rsidP="00D02FB4">
            <w:pPr>
              <w:rPr>
                <w:rFonts w:ascii="Times New Roman" w:hAnsi="Times New Roman"/>
              </w:rPr>
            </w:pPr>
            <w:r w:rsidRPr="00816576">
              <w:rPr>
                <w:rFonts w:ascii="Times New Roman" w:hAnsi="Times New Roman"/>
              </w:rPr>
              <w:t>5</w:t>
            </w:r>
          </w:p>
        </w:tc>
        <w:tc>
          <w:tcPr>
            <w:tcW w:w="1327"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5</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SCR/PRF</w:t>
            </w:r>
          </w:p>
        </w:tc>
        <w:tc>
          <w:tcPr>
            <w:tcW w:w="1335" w:type="dxa"/>
          </w:tcPr>
          <w:p w:rsidR="00BA48AD" w:rsidRPr="00816576" w:rsidRDefault="00BA48AD" w:rsidP="00D02FB4">
            <w:pPr>
              <w:rPr>
                <w:rFonts w:ascii="Times New Roman" w:hAnsi="Times New Roman"/>
              </w:rPr>
            </w:pPr>
            <w:r w:rsidRPr="00816576">
              <w:rPr>
                <w:rFonts w:ascii="Times New Roman" w:hAnsi="Times New Roman"/>
              </w:rPr>
              <w:t>1</w:t>
            </w:r>
          </w:p>
        </w:tc>
        <w:tc>
          <w:tcPr>
            <w:tcW w:w="1327"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SCR/GRV</w:t>
            </w:r>
          </w:p>
        </w:tc>
        <w:tc>
          <w:tcPr>
            <w:tcW w:w="1335" w:type="dxa"/>
          </w:tcPr>
          <w:p w:rsidR="00BA48AD" w:rsidRPr="00816576" w:rsidRDefault="00BA48AD" w:rsidP="00D02FB4">
            <w:pPr>
              <w:rPr>
                <w:rFonts w:ascii="Times New Roman" w:hAnsi="Times New Roman"/>
              </w:rPr>
            </w:pPr>
            <w:r w:rsidRPr="00816576">
              <w:rPr>
                <w:rFonts w:ascii="Times New Roman" w:hAnsi="Times New Roman"/>
              </w:rPr>
              <w:t>1</w:t>
            </w:r>
          </w:p>
        </w:tc>
        <w:tc>
          <w:tcPr>
            <w:tcW w:w="1327"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TI UNF</w:t>
            </w:r>
          </w:p>
        </w:tc>
        <w:tc>
          <w:tcPr>
            <w:tcW w:w="1335" w:type="dxa"/>
          </w:tcPr>
          <w:p w:rsidR="00BA48AD" w:rsidRPr="00816576" w:rsidRDefault="00BA48AD" w:rsidP="00D02FB4">
            <w:pPr>
              <w:rPr>
                <w:rFonts w:ascii="Times New Roman" w:hAnsi="Times New Roman"/>
              </w:rPr>
            </w:pPr>
            <w:r w:rsidRPr="00816576">
              <w:rPr>
                <w:rFonts w:ascii="Times New Roman" w:hAnsi="Times New Roman"/>
              </w:rPr>
              <w:t>4</w:t>
            </w:r>
          </w:p>
        </w:tc>
        <w:tc>
          <w:tcPr>
            <w:tcW w:w="1327"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6</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TIII UNF</w:t>
            </w:r>
          </w:p>
        </w:tc>
        <w:tc>
          <w:tcPr>
            <w:tcW w:w="1335" w:type="dxa"/>
          </w:tcPr>
          <w:p w:rsidR="00BA48AD" w:rsidRPr="00816576" w:rsidRDefault="00BA48AD" w:rsidP="00D02FB4">
            <w:pPr>
              <w:rPr>
                <w:rFonts w:ascii="Times New Roman" w:hAnsi="Times New Roman"/>
              </w:rPr>
            </w:pPr>
            <w:r w:rsidRPr="00816576">
              <w:rPr>
                <w:rFonts w:ascii="Times New Roman" w:hAnsi="Times New Roman"/>
              </w:rPr>
              <w:t>1</w:t>
            </w:r>
          </w:p>
        </w:tc>
        <w:tc>
          <w:tcPr>
            <w:tcW w:w="1327"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 UNF</w:t>
            </w:r>
          </w:p>
        </w:tc>
        <w:tc>
          <w:tcPr>
            <w:tcW w:w="1335" w:type="dxa"/>
          </w:tcPr>
          <w:p w:rsidR="00BA48AD" w:rsidRPr="00816576" w:rsidRDefault="00BA48AD" w:rsidP="00D02FB4">
            <w:pPr>
              <w:rPr>
                <w:rFonts w:ascii="Times New Roman" w:hAnsi="Times New Roman"/>
              </w:rPr>
            </w:pPr>
            <w:r w:rsidRPr="00816576">
              <w:rPr>
                <w:rFonts w:ascii="Times New Roman" w:hAnsi="Times New Roman"/>
              </w:rPr>
              <w:t>0</w:t>
            </w:r>
          </w:p>
        </w:tc>
        <w:tc>
          <w:tcPr>
            <w:tcW w:w="1327" w:type="dxa"/>
          </w:tcPr>
          <w:p w:rsidR="00BA48AD" w:rsidRPr="00816576" w:rsidRDefault="00BA48AD" w:rsidP="00D02FB4">
            <w:pPr>
              <w:rPr>
                <w:rFonts w:ascii="Times New Roman" w:hAnsi="Times New Roman"/>
              </w:rPr>
            </w:pPr>
            <w:r w:rsidRPr="00816576">
              <w:rPr>
                <w:rFonts w:ascii="Times New Roman" w:hAnsi="Times New Roman"/>
              </w:rPr>
              <w:t>2</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2</w:t>
            </w:r>
          </w:p>
        </w:tc>
      </w:tr>
      <w:tr w:rsidR="00BA48AD" w:rsidRPr="00816576">
        <w:tc>
          <w:tcPr>
            <w:tcW w:w="1357" w:type="dxa"/>
          </w:tcPr>
          <w:p w:rsidR="00BA48AD" w:rsidRPr="00816576" w:rsidRDefault="00BA48AD" w:rsidP="00D02FB4">
            <w:pPr>
              <w:rPr>
                <w:rFonts w:ascii="Times New Roman" w:hAnsi="Times New Roman"/>
              </w:rPr>
            </w:pPr>
            <w:r w:rsidRPr="00816576">
              <w:rPr>
                <w:rFonts w:ascii="Times New Roman" w:hAnsi="Times New Roman"/>
              </w:rPr>
              <w:t>RFL</w:t>
            </w:r>
          </w:p>
        </w:tc>
        <w:tc>
          <w:tcPr>
            <w:tcW w:w="1335" w:type="dxa"/>
          </w:tcPr>
          <w:p w:rsidR="00BA48AD" w:rsidRPr="00816576" w:rsidRDefault="00BA48AD" w:rsidP="00D02FB4">
            <w:pPr>
              <w:rPr>
                <w:rFonts w:ascii="Times New Roman" w:hAnsi="Times New Roman"/>
              </w:rPr>
            </w:pPr>
            <w:r w:rsidRPr="00816576">
              <w:rPr>
                <w:rFonts w:ascii="Times New Roman" w:hAnsi="Times New Roman"/>
              </w:rPr>
              <w:t>14</w:t>
            </w:r>
          </w:p>
        </w:tc>
        <w:tc>
          <w:tcPr>
            <w:tcW w:w="1327" w:type="dxa"/>
          </w:tcPr>
          <w:p w:rsidR="00BA48AD" w:rsidRPr="00816576" w:rsidRDefault="00BA48AD" w:rsidP="00D02FB4">
            <w:pPr>
              <w:rPr>
                <w:rFonts w:ascii="Times New Roman" w:hAnsi="Times New Roman"/>
              </w:rPr>
            </w:pPr>
            <w:r w:rsidRPr="00816576">
              <w:rPr>
                <w:rFonts w:ascii="Times New Roman" w:hAnsi="Times New Roman"/>
              </w:rPr>
              <w:t>15</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31</w:t>
            </w:r>
          </w:p>
        </w:tc>
      </w:tr>
      <w:tr w:rsidR="00BA48AD" w:rsidRPr="00816576">
        <w:tc>
          <w:tcPr>
            <w:tcW w:w="1357" w:type="dxa"/>
          </w:tcPr>
          <w:p w:rsidR="00BA48AD" w:rsidRPr="00816576" w:rsidRDefault="00BA48AD" w:rsidP="00D02FB4">
            <w:pPr>
              <w:rPr>
                <w:rFonts w:ascii="Times New Roman" w:hAnsi="Times New Roman"/>
              </w:rPr>
            </w:pPr>
            <w:r w:rsidRPr="00816576">
              <w:rPr>
                <w:rFonts w:ascii="Times New Roman" w:hAnsi="Times New Roman"/>
              </w:rPr>
              <w:t>RBLD</w:t>
            </w:r>
          </w:p>
        </w:tc>
        <w:tc>
          <w:tcPr>
            <w:tcW w:w="1335" w:type="dxa"/>
          </w:tcPr>
          <w:p w:rsidR="00BA48AD" w:rsidRPr="00816576" w:rsidRDefault="00BA48AD" w:rsidP="00D02FB4">
            <w:pPr>
              <w:rPr>
                <w:rFonts w:ascii="Times New Roman" w:hAnsi="Times New Roman"/>
              </w:rPr>
            </w:pPr>
            <w:r w:rsidRPr="00816576">
              <w:rPr>
                <w:rFonts w:ascii="Times New Roman" w:hAnsi="Times New Roman"/>
              </w:rPr>
              <w:t>17</w:t>
            </w:r>
          </w:p>
        </w:tc>
        <w:tc>
          <w:tcPr>
            <w:tcW w:w="1327"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18</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UFL</w:t>
            </w:r>
          </w:p>
        </w:tc>
        <w:tc>
          <w:tcPr>
            <w:tcW w:w="1335" w:type="dxa"/>
          </w:tcPr>
          <w:p w:rsidR="00BA48AD" w:rsidRPr="00816576" w:rsidRDefault="00BA48AD" w:rsidP="00D02FB4">
            <w:pPr>
              <w:rPr>
                <w:rFonts w:ascii="Times New Roman" w:hAnsi="Times New Roman"/>
              </w:rPr>
            </w:pPr>
            <w:r w:rsidRPr="00816576">
              <w:rPr>
                <w:rFonts w:ascii="Times New Roman" w:hAnsi="Times New Roman"/>
              </w:rPr>
              <w:t>21</w:t>
            </w:r>
          </w:p>
        </w:tc>
        <w:tc>
          <w:tcPr>
            <w:tcW w:w="1327" w:type="dxa"/>
          </w:tcPr>
          <w:p w:rsidR="00BA48AD" w:rsidRPr="00816576" w:rsidRDefault="00BA48AD" w:rsidP="00D02FB4">
            <w:pPr>
              <w:rPr>
                <w:rFonts w:ascii="Times New Roman" w:hAnsi="Times New Roman"/>
              </w:rPr>
            </w:pPr>
            <w:r w:rsidRPr="00816576">
              <w:rPr>
                <w:rFonts w:ascii="Times New Roman" w:hAnsi="Times New Roman"/>
              </w:rPr>
              <w:t>9</w:t>
            </w:r>
          </w:p>
        </w:tc>
        <w:tc>
          <w:tcPr>
            <w:tcW w:w="1330" w:type="dxa"/>
          </w:tcPr>
          <w:p w:rsidR="00BA48AD" w:rsidRPr="00816576" w:rsidRDefault="00BA48AD" w:rsidP="00D02FB4">
            <w:pPr>
              <w:rPr>
                <w:rFonts w:ascii="Times New Roman" w:hAnsi="Times New Roman"/>
              </w:rPr>
            </w:pPr>
            <w:r w:rsidRPr="00816576">
              <w:rPr>
                <w:rFonts w:ascii="Times New Roman" w:hAnsi="Times New Roman"/>
              </w:rPr>
              <w:t>8</w:t>
            </w:r>
          </w:p>
        </w:tc>
        <w:tc>
          <w:tcPr>
            <w:tcW w:w="1330" w:type="dxa"/>
          </w:tcPr>
          <w:p w:rsidR="00BA48AD" w:rsidRPr="00816576" w:rsidRDefault="00BA48AD" w:rsidP="00D02FB4">
            <w:pPr>
              <w:rPr>
                <w:rFonts w:ascii="Times New Roman" w:hAnsi="Times New Roman"/>
              </w:rPr>
            </w:pPr>
            <w:r w:rsidRPr="00816576">
              <w:rPr>
                <w:rFonts w:ascii="Times New Roman" w:hAnsi="Times New Roman"/>
              </w:rPr>
              <w:t>5</w:t>
            </w:r>
          </w:p>
        </w:tc>
        <w:tc>
          <w:tcPr>
            <w:tcW w:w="1330" w:type="dxa"/>
          </w:tcPr>
          <w:p w:rsidR="00BA48AD" w:rsidRPr="00816576" w:rsidRDefault="00BA48AD" w:rsidP="00D02FB4">
            <w:pPr>
              <w:rPr>
                <w:rFonts w:ascii="Times New Roman" w:hAnsi="Times New Roman"/>
              </w:rPr>
            </w:pPr>
            <w:r w:rsidRPr="00816576">
              <w:rPr>
                <w:rFonts w:ascii="Times New Roman" w:hAnsi="Times New Roman"/>
              </w:rPr>
              <w:t>43</w:t>
            </w:r>
          </w:p>
        </w:tc>
      </w:tr>
      <w:tr w:rsidR="00BA48AD" w:rsidRPr="00816576">
        <w:tc>
          <w:tcPr>
            <w:tcW w:w="1357" w:type="dxa"/>
            <w:shd w:val="clear" w:color="auto" w:fill="auto"/>
          </w:tcPr>
          <w:p w:rsidR="00BA48AD" w:rsidRPr="00816576" w:rsidRDefault="00BA48AD" w:rsidP="00D02FB4">
            <w:pPr>
              <w:rPr>
                <w:rFonts w:ascii="Times New Roman" w:hAnsi="Times New Roman"/>
              </w:rPr>
            </w:pPr>
            <w:r w:rsidRPr="00816576">
              <w:rPr>
                <w:rFonts w:ascii="Times New Roman" w:hAnsi="Times New Roman"/>
              </w:rPr>
              <w:t>UBLD</w:t>
            </w:r>
          </w:p>
        </w:tc>
        <w:tc>
          <w:tcPr>
            <w:tcW w:w="1335" w:type="dxa"/>
          </w:tcPr>
          <w:p w:rsidR="00BA48AD" w:rsidRPr="00816576" w:rsidRDefault="00BA48AD" w:rsidP="00D02FB4">
            <w:pPr>
              <w:rPr>
                <w:rFonts w:ascii="Times New Roman" w:hAnsi="Times New Roman"/>
              </w:rPr>
            </w:pPr>
            <w:r w:rsidRPr="00816576">
              <w:rPr>
                <w:rFonts w:ascii="Times New Roman" w:hAnsi="Times New Roman"/>
              </w:rPr>
              <w:t>7</w:t>
            </w:r>
          </w:p>
        </w:tc>
        <w:tc>
          <w:tcPr>
            <w:tcW w:w="1327" w:type="dxa"/>
          </w:tcPr>
          <w:p w:rsidR="00BA48AD" w:rsidRPr="00816576" w:rsidRDefault="00BA48AD" w:rsidP="00D02FB4">
            <w:pPr>
              <w:rPr>
                <w:rFonts w:ascii="Times New Roman" w:hAnsi="Times New Roman"/>
              </w:rPr>
            </w:pPr>
            <w:r w:rsidRPr="00816576">
              <w:rPr>
                <w:rFonts w:ascii="Times New Roman" w:hAnsi="Times New Roman"/>
              </w:rPr>
              <w:t>2</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10</w:t>
            </w:r>
          </w:p>
        </w:tc>
      </w:tr>
      <w:tr w:rsidR="00BA48AD" w:rsidRPr="00816576">
        <w:tc>
          <w:tcPr>
            <w:tcW w:w="1357" w:type="dxa"/>
          </w:tcPr>
          <w:p w:rsidR="00BA48AD" w:rsidRPr="00816576" w:rsidRDefault="00BA48AD" w:rsidP="00D02FB4">
            <w:pPr>
              <w:rPr>
                <w:rFonts w:ascii="Times New Roman" w:hAnsi="Times New Roman"/>
              </w:rPr>
            </w:pPr>
            <w:r w:rsidRPr="00816576">
              <w:rPr>
                <w:rFonts w:ascii="Times New Roman" w:hAnsi="Times New Roman"/>
              </w:rPr>
              <w:t>BIF DRL</w:t>
            </w:r>
          </w:p>
        </w:tc>
        <w:tc>
          <w:tcPr>
            <w:tcW w:w="1335" w:type="dxa"/>
          </w:tcPr>
          <w:p w:rsidR="00BA48AD" w:rsidRPr="00816576" w:rsidRDefault="00BA48AD" w:rsidP="00D02FB4">
            <w:pPr>
              <w:rPr>
                <w:rFonts w:ascii="Times New Roman" w:hAnsi="Times New Roman"/>
              </w:rPr>
            </w:pPr>
            <w:r w:rsidRPr="00816576">
              <w:rPr>
                <w:rFonts w:ascii="Times New Roman" w:hAnsi="Times New Roman"/>
              </w:rPr>
              <w:t>3</w:t>
            </w:r>
          </w:p>
        </w:tc>
        <w:tc>
          <w:tcPr>
            <w:tcW w:w="1327" w:type="dxa"/>
          </w:tcPr>
          <w:p w:rsidR="00BA48AD" w:rsidRPr="00816576" w:rsidRDefault="00BA48AD" w:rsidP="00D02FB4">
            <w:pPr>
              <w:rPr>
                <w:rFonts w:ascii="Times New Roman" w:hAnsi="Times New Roman"/>
              </w:rPr>
            </w:pPr>
            <w:r w:rsidRPr="00816576">
              <w:rPr>
                <w:rFonts w:ascii="Times New Roman" w:hAnsi="Times New Roman"/>
              </w:rPr>
              <w:t>5</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9</w:t>
            </w:r>
          </w:p>
        </w:tc>
      </w:tr>
      <w:tr w:rsidR="00BA48AD" w:rsidRPr="00816576">
        <w:tc>
          <w:tcPr>
            <w:tcW w:w="1357" w:type="dxa"/>
          </w:tcPr>
          <w:p w:rsidR="00BA48AD" w:rsidRPr="00816576" w:rsidRDefault="00BA48AD" w:rsidP="00D02FB4">
            <w:pPr>
              <w:rPr>
                <w:rFonts w:ascii="Times New Roman" w:hAnsi="Times New Roman"/>
              </w:rPr>
            </w:pPr>
            <w:r w:rsidRPr="00816576">
              <w:rPr>
                <w:rFonts w:ascii="Times New Roman" w:hAnsi="Times New Roman"/>
              </w:rPr>
              <w:t>UNF DRL</w:t>
            </w:r>
          </w:p>
        </w:tc>
        <w:tc>
          <w:tcPr>
            <w:tcW w:w="1335" w:type="dxa"/>
          </w:tcPr>
          <w:p w:rsidR="00BA48AD" w:rsidRPr="00816576" w:rsidRDefault="00BA48AD" w:rsidP="00D02FB4">
            <w:pPr>
              <w:rPr>
                <w:rFonts w:ascii="Times New Roman" w:hAnsi="Times New Roman"/>
              </w:rPr>
            </w:pPr>
            <w:r w:rsidRPr="00816576">
              <w:rPr>
                <w:rFonts w:ascii="Times New Roman" w:hAnsi="Times New Roman"/>
              </w:rPr>
              <w:t>2</w:t>
            </w:r>
          </w:p>
        </w:tc>
        <w:tc>
          <w:tcPr>
            <w:tcW w:w="1327"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1</w:t>
            </w:r>
          </w:p>
        </w:tc>
        <w:tc>
          <w:tcPr>
            <w:tcW w:w="1330" w:type="dxa"/>
          </w:tcPr>
          <w:p w:rsidR="00BA48AD" w:rsidRPr="00816576" w:rsidRDefault="00BA48AD" w:rsidP="00D02FB4">
            <w:pPr>
              <w:rPr>
                <w:rFonts w:ascii="Times New Roman" w:hAnsi="Times New Roman"/>
              </w:rPr>
            </w:pPr>
            <w:r w:rsidRPr="00816576">
              <w:rPr>
                <w:rFonts w:ascii="Times New Roman" w:hAnsi="Times New Roman"/>
              </w:rPr>
              <w:t>0</w:t>
            </w:r>
          </w:p>
        </w:tc>
        <w:tc>
          <w:tcPr>
            <w:tcW w:w="1330" w:type="dxa"/>
          </w:tcPr>
          <w:p w:rsidR="00BA48AD" w:rsidRPr="00816576" w:rsidRDefault="00BA48AD" w:rsidP="00D02FB4">
            <w:pPr>
              <w:rPr>
                <w:rFonts w:ascii="Times New Roman" w:hAnsi="Times New Roman"/>
              </w:rPr>
            </w:pPr>
            <w:r w:rsidRPr="00816576">
              <w:rPr>
                <w:rFonts w:ascii="Times New Roman" w:hAnsi="Times New Roman"/>
              </w:rPr>
              <w:t>3</w:t>
            </w:r>
          </w:p>
        </w:tc>
      </w:tr>
      <w:tr w:rsidR="00BA48AD" w:rsidRPr="00816576">
        <w:tc>
          <w:tcPr>
            <w:tcW w:w="1357" w:type="dxa"/>
          </w:tcPr>
          <w:p w:rsidR="00BA48AD" w:rsidRPr="00816576" w:rsidRDefault="00BA48AD" w:rsidP="00D02FB4">
            <w:pPr>
              <w:rPr>
                <w:rFonts w:ascii="Times New Roman" w:hAnsi="Times New Roman"/>
              </w:rPr>
            </w:pPr>
            <w:r w:rsidRPr="00816576">
              <w:rPr>
                <w:rFonts w:ascii="Times New Roman" w:hAnsi="Times New Roman"/>
              </w:rPr>
              <w:t>TOTAL</w:t>
            </w:r>
          </w:p>
        </w:tc>
        <w:tc>
          <w:tcPr>
            <w:tcW w:w="1335" w:type="dxa"/>
          </w:tcPr>
          <w:p w:rsidR="00BA48AD" w:rsidRPr="00816576" w:rsidRDefault="00BA48AD" w:rsidP="00D02FB4">
            <w:pPr>
              <w:rPr>
                <w:rFonts w:ascii="Times New Roman" w:hAnsi="Times New Roman"/>
              </w:rPr>
            </w:pPr>
            <w:r w:rsidRPr="00816576">
              <w:rPr>
                <w:rFonts w:ascii="Times New Roman" w:hAnsi="Times New Roman"/>
              </w:rPr>
              <w:t>106</w:t>
            </w:r>
          </w:p>
        </w:tc>
        <w:tc>
          <w:tcPr>
            <w:tcW w:w="1327" w:type="dxa"/>
          </w:tcPr>
          <w:p w:rsidR="00BA48AD" w:rsidRPr="00816576" w:rsidRDefault="00BA48AD" w:rsidP="00D02FB4">
            <w:pPr>
              <w:rPr>
                <w:rFonts w:ascii="Times New Roman" w:hAnsi="Times New Roman"/>
              </w:rPr>
            </w:pPr>
            <w:r w:rsidRPr="00816576">
              <w:rPr>
                <w:rFonts w:ascii="Times New Roman" w:hAnsi="Times New Roman"/>
              </w:rPr>
              <w:t>42</w:t>
            </w:r>
          </w:p>
        </w:tc>
        <w:tc>
          <w:tcPr>
            <w:tcW w:w="1330" w:type="dxa"/>
          </w:tcPr>
          <w:p w:rsidR="00BA48AD" w:rsidRPr="00816576" w:rsidRDefault="00BA48AD" w:rsidP="00D02FB4">
            <w:pPr>
              <w:rPr>
                <w:rFonts w:ascii="Times New Roman" w:hAnsi="Times New Roman"/>
              </w:rPr>
            </w:pPr>
            <w:r w:rsidRPr="00816576">
              <w:rPr>
                <w:rFonts w:ascii="Times New Roman" w:hAnsi="Times New Roman"/>
              </w:rPr>
              <w:t>16</w:t>
            </w:r>
          </w:p>
        </w:tc>
        <w:tc>
          <w:tcPr>
            <w:tcW w:w="1330" w:type="dxa"/>
          </w:tcPr>
          <w:p w:rsidR="00BA48AD" w:rsidRPr="00816576" w:rsidRDefault="00BA48AD" w:rsidP="00D02FB4">
            <w:pPr>
              <w:rPr>
                <w:rFonts w:ascii="Times New Roman" w:hAnsi="Times New Roman"/>
              </w:rPr>
            </w:pPr>
            <w:r w:rsidRPr="00816576">
              <w:rPr>
                <w:rFonts w:ascii="Times New Roman" w:hAnsi="Times New Roman"/>
              </w:rPr>
              <w:t>7</w:t>
            </w:r>
          </w:p>
        </w:tc>
        <w:tc>
          <w:tcPr>
            <w:tcW w:w="1330" w:type="dxa"/>
          </w:tcPr>
          <w:p w:rsidR="00BA48AD" w:rsidRPr="00816576" w:rsidRDefault="00BA48AD" w:rsidP="00D02FB4">
            <w:pPr>
              <w:rPr>
                <w:rFonts w:ascii="Times New Roman" w:hAnsi="Times New Roman"/>
              </w:rPr>
            </w:pPr>
            <w:r w:rsidRPr="00816576">
              <w:rPr>
                <w:rFonts w:ascii="Times New Roman" w:hAnsi="Times New Roman"/>
                <w:b/>
              </w:rPr>
              <w:t>171</w:t>
            </w:r>
          </w:p>
        </w:tc>
      </w:tr>
    </w:tbl>
    <w:p w:rsidR="00A21491" w:rsidRPr="00816576" w:rsidRDefault="00A21491" w:rsidP="00A21491">
      <w:pPr>
        <w:rPr>
          <w:rFonts w:ascii="Times New Roman" w:hAnsi="Times New Roman"/>
        </w:rPr>
      </w:pPr>
      <w:r w:rsidRPr="00816576">
        <w:rPr>
          <w:rFonts w:ascii="Times New Roman" w:hAnsi="Times New Roman"/>
        </w:rPr>
        <w:t xml:space="preserve">ESCR = End Scraper; BESCR </w:t>
      </w:r>
      <w:proofErr w:type="gramStart"/>
      <w:r w:rsidRPr="00816576">
        <w:rPr>
          <w:rFonts w:ascii="Times New Roman" w:hAnsi="Times New Roman"/>
        </w:rPr>
        <w:t>=  Blade</w:t>
      </w:r>
      <w:proofErr w:type="gramEnd"/>
      <w:r w:rsidRPr="00816576">
        <w:rPr>
          <w:rFonts w:ascii="Times New Roman" w:hAnsi="Times New Roman"/>
        </w:rPr>
        <w:t xml:space="preserve"> End Scraper; SSCR = Side Scraper; BSSCR = Blade Side Scraper; OSCR = Ovoid Scraper; GRV = Graver; SCR/PRF = Scraper/Perforator; SCR/GRV = Scraper/Graver; TI UNF = Type I Uniface; TIII UNF = Type III Uniface; ?UNF = Unknown Uniface; RFL = Intentionally Modified Flake; RBLD = Intentionally Modified Blade; UFL = Unintentionally Modified Blade; UBLD = Unintentionally Modified Blade; BIF DRL = Bifacial Drill; UNF DRL = Unifacial Drill (Perforator)</w:t>
      </w:r>
    </w:p>
    <w:p w:rsidR="00BA48AD" w:rsidRPr="00816576" w:rsidRDefault="00BA48AD" w:rsidP="00BA48AD">
      <w:pPr>
        <w:spacing w:line="480" w:lineRule="auto"/>
        <w:rPr>
          <w:rFonts w:ascii="Times New Roman" w:hAnsi="Times New Roman"/>
          <w:u w:val="single"/>
        </w:rPr>
        <w:sectPr w:rsidR="00BA48AD" w:rsidRPr="00816576">
          <w:pgSz w:w="12240" w:h="15840"/>
          <w:pgMar w:top="1440" w:right="1440" w:bottom="1440" w:left="1440" w:footer="1440" w:gutter="0"/>
          <w:printerSettings r:id="rId54"/>
        </w:sectPr>
      </w:pPr>
    </w:p>
    <w:p w:rsidR="001D4ED6" w:rsidRPr="00816576" w:rsidRDefault="00B40DB2" w:rsidP="00B40DB2">
      <w:pPr>
        <w:rPr>
          <w:rFonts w:ascii="Times New Roman" w:hAnsi="Times New Roman"/>
        </w:rPr>
      </w:pPr>
      <w:r w:rsidRPr="00816576">
        <w:rPr>
          <w:rFonts w:ascii="Times New Roman" w:hAnsi="Times New Roman"/>
          <w:b/>
        </w:rPr>
        <w:t>Table 8.2</w:t>
      </w:r>
      <w:r w:rsidRPr="00816576">
        <w:rPr>
          <w:rFonts w:ascii="Times New Roman" w:hAnsi="Times New Roman"/>
        </w:rPr>
        <w:t>: Interpretations of too</w:t>
      </w:r>
      <w:r w:rsidR="001D4ED6" w:rsidRPr="00816576">
        <w:rPr>
          <w:rFonts w:ascii="Times New Roman" w:hAnsi="Times New Roman"/>
        </w:rPr>
        <w:t>l function by class and period.</w:t>
      </w:r>
    </w:p>
    <w:p w:rsidR="00BA48AD" w:rsidRPr="00816576" w:rsidRDefault="00BA48AD" w:rsidP="00B40DB2">
      <w:pPr>
        <w:rPr>
          <w:rFonts w:ascii="Times New Roman" w:hAnsi="Times New Roman"/>
        </w:rPr>
      </w:pPr>
    </w:p>
    <w:tbl>
      <w:tblPr>
        <w:tblStyle w:val="TableGrid"/>
        <w:tblW w:w="0" w:type="auto"/>
        <w:tblLook w:val="00BF"/>
      </w:tblPr>
      <w:tblGrid>
        <w:gridCol w:w="698"/>
        <w:gridCol w:w="1245"/>
        <w:gridCol w:w="537"/>
        <w:gridCol w:w="533"/>
        <w:gridCol w:w="533"/>
        <w:gridCol w:w="532"/>
        <w:gridCol w:w="532"/>
        <w:gridCol w:w="803"/>
        <w:gridCol w:w="532"/>
        <w:gridCol w:w="532"/>
        <w:gridCol w:w="532"/>
        <w:gridCol w:w="532"/>
        <w:gridCol w:w="532"/>
        <w:gridCol w:w="532"/>
        <w:gridCol w:w="657"/>
        <w:gridCol w:w="710"/>
        <w:gridCol w:w="536"/>
        <w:gridCol w:w="536"/>
        <w:gridCol w:w="536"/>
        <w:gridCol w:w="532"/>
        <w:gridCol w:w="532"/>
        <w:gridCol w:w="532"/>
      </w:tblGrid>
      <w:tr w:rsidR="00992D7F" w:rsidRPr="00816576">
        <w:trPr>
          <w:tblHeader/>
        </w:trPr>
        <w:tc>
          <w:tcPr>
            <w:tcW w:w="2480" w:type="dxa"/>
            <w:gridSpan w:val="3"/>
          </w:tcPr>
          <w:p w:rsidR="00992D7F" w:rsidRPr="00816576" w:rsidRDefault="00992D7F" w:rsidP="00D02FB4">
            <w:pPr>
              <w:rPr>
                <w:rFonts w:ascii="Times New Roman" w:hAnsi="Times New Roman"/>
                <w:sz w:val="20"/>
              </w:rPr>
            </w:pPr>
            <w:r w:rsidRPr="00816576">
              <w:rPr>
                <w:rFonts w:ascii="Times New Roman" w:hAnsi="Times New Roman"/>
                <w:sz w:val="20"/>
              </w:rPr>
              <w:t>Contact</w:t>
            </w:r>
          </w:p>
          <w:p w:rsidR="00992D7F" w:rsidRPr="00816576" w:rsidRDefault="00992D7F" w:rsidP="00D02FB4">
            <w:pPr>
              <w:rPr>
                <w:rFonts w:ascii="Times New Roman" w:hAnsi="Times New Roman"/>
                <w:sz w:val="20"/>
              </w:rPr>
            </w:pPr>
            <w:r w:rsidRPr="00816576">
              <w:rPr>
                <w:rFonts w:ascii="Times New Roman" w:hAnsi="Times New Roman"/>
                <w:sz w:val="20"/>
              </w:rPr>
              <w:t>Material</w:t>
            </w:r>
          </w:p>
        </w:tc>
        <w:tc>
          <w:tcPr>
            <w:tcW w:w="2130" w:type="dxa"/>
            <w:gridSpan w:val="4"/>
          </w:tcPr>
          <w:p w:rsidR="00992D7F" w:rsidRPr="00816576" w:rsidRDefault="00992D7F" w:rsidP="00D02FB4">
            <w:pPr>
              <w:rPr>
                <w:rFonts w:ascii="Times New Roman" w:hAnsi="Times New Roman"/>
                <w:sz w:val="20"/>
              </w:rPr>
            </w:pPr>
            <w:r w:rsidRPr="00816576">
              <w:rPr>
                <w:rFonts w:ascii="Times New Roman" w:hAnsi="Times New Roman"/>
                <w:sz w:val="20"/>
              </w:rPr>
              <w:t>Bone/Antler</w:t>
            </w:r>
          </w:p>
        </w:tc>
        <w:tc>
          <w:tcPr>
            <w:tcW w:w="803" w:type="dxa"/>
          </w:tcPr>
          <w:p w:rsidR="00992D7F" w:rsidRPr="00816576" w:rsidRDefault="00992D7F" w:rsidP="00D02FB4">
            <w:pPr>
              <w:rPr>
                <w:rFonts w:ascii="Times New Roman" w:hAnsi="Times New Roman"/>
                <w:sz w:val="20"/>
              </w:rPr>
            </w:pPr>
            <w:r w:rsidRPr="00816576">
              <w:rPr>
                <w:rFonts w:ascii="Times New Roman" w:hAnsi="Times New Roman"/>
                <w:sz w:val="20"/>
              </w:rPr>
              <w:t>Wood</w:t>
            </w:r>
          </w:p>
        </w:tc>
        <w:tc>
          <w:tcPr>
            <w:tcW w:w="2128" w:type="dxa"/>
            <w:gridSpan w:val="4"/>
          </w:tcPr>
          <w:p w:rsidR="00992D7F" w:rsidRPr="00816576" w:rsidRDefault="00992D7F" w:rsidP="00D02FB4">
            <w:pPr>
              <w:rPr>
                <w:rFonts w:ascii="Times New Roman" w:hAnsi="Times New Roman"/>
                <w:sz w:val="20"/>
              </w:rPr>
            </w:pPr>
            <w:r w:rsidRPr="00816576">
              <w:rPr>
                <w:rFonts w:ascii="Times New Roman" w:hAnsi="Times New Roman"/>
                <w:sz w:val="20"/>
              </w:rPr>
              <w:t>Indeterminate Hard</w:t>
            </w:r>
          </w:p>
        </w:tc>
        <w:tc>
          <w:tcPr>
            <w:tcW w:w="1064" w:type="dxa"/>
            <w:gridSpan w:val="2"/>
          </w:tcPr>
          <w:p w:rsidR="00992D7F" w:rsidRPr="00816576" w:rsidRDefault="00992D7F" w:rsidP="00D02FB4">
            <w:pPr>
              <w:rPr>
                <w:rFonts w:ascii="Times New Roman" w:hAnsi="Times New Roman"/>
                <w:sz w:val="20"/>
              </w:rPr>
            </w:pPr>
            <w:r w:rsidRPr="00816576">
              <w:rPr>
                <w:rFonts w:ascii="Times New Roman" w:hAnsi="Times New Roman"/>
                <w:sz w:val="20"/>
              </w:rPr>
              <w:t>Dry Hide</w:t>
            </w:r>
          </w:p>
        </w:tc>
        <w:tc>
          <w:tcPr>
            <w:tcW w:w="657" w:type="dxa"/>
          </w:tcPr>
          <w:p w:rsidR="00992D7F" w:rsidRPr="00816576" w:rsidRDefault="00992D7F" w:rsidP="00D02FB4">
            <w:pPr>
              <w:rPr>
                <w:rFonts w:ascii="Times New Roman" w:hAnsi="Times New Roman"/>
                <w:sz w:val="20"/>
              </w:rPr>
            </w:pPr>
            <w:r w:rsidRPr="00816576">
              <w:rPr>
                <w:rFonts w:ascii="Times New Roman" w:hAnsi="Times New Roman"/>
                <w:sz w:val="20"/>
              </w:rPr>
              <w:t>FH/</w:t>
            </w:r>
          </w:p>
          <w:p w:rsidR="00992D7F" w:rsidRPr="00816576" w:rsidRDefault="00992D7F" w:rsidP="00D02FB4">
            <w:pPr>
              <w:rPr>
                <w:rFonts w:ascii="Times New Roman" w:hAnsi="Times New Roman"/>
                <w:sz w:val="20"/>
              </w:rPr>
            </w:pPr>
            <w:r w:rsidRPr="00816576">
              <w:rPr>
                <w:rFonts w:ascii="Times New Roman" w:hAnsi="Times New Roman"/>
                <w:sz w:val="20"/>
              </w:rPr>
              <w:t>M/B</w:t>
            </w:r>
          </w:p>
        </w:tc>
        <w:tc>
          <w:tcPr>
            <w:tcW w:w="710" w:type="dxa"/>
          </w:tcPr>
          <w:p w:rsidR="00992D7F" w:rsidRPr="00816576" w:rsidRDefault="00992D7F" w:rsidP="00D02FB4">
            <w:pPr>
              <w:rPr>
                <w:rFonts w:ascii="Times New Roman" w:hAnsi="Times New Roman"/>
                <w:sz w:val="20"/>
              </w:rPr>
            </w:pPr>
            <w:r w:rsidRPr="00816576">
              <w:rPr>
                <w:rFonts w:ascii="Times New Roman" w:hAnsi="Times New Roman"/>
                <w:sz w:val="20"/>
              </w:rPr>
              <w:t>Soft Plant</w:t>
            </w:r>
          </w:p>
        </w:tc>
        <w:tc>
          <w:tcPr>
            <w:tcW w:w="1608" w:type="dxa"/>
            <w:gridSpan w:val="3"/>
          </w:tcPr>
          <w:p w:rsidR="00992D7F" w:rsidRPr="00816576" w:rsidRDefault="00992D7F" w:rsidP="00D02FB4">
            <w:pPr>
              <w:rPr>
                <w:rFonts w:ascii="Times New Roman" w:hAnsi="Times New Roman"/>
                <w:sz w:val="20"/>
              </w:rPr>
            </w:pPr>
            <w:r w:rsidRPr="00816576">
              <w:rPr>
                <w:rFonts w:ascii="Times New Roman" w:hAnsi="Times New Roman"/>
                <w:sz w:val="20"/>
              </w:rPr>
              <w:t>Indeterminate Soft</w:t>
            </w:r>
          </w:p>
        </w:tc>
        <w:tc>
          <w:tcPr>
            <w:tcW w:w="1596" w:type="dxa"/>
            <w:gridSpan w:val="3"/>
          </w:tcPr>
          <w:p w:rsidR="00992D7F" w:rsidRPr="00816576" w:rsidRDefault="00992D7F" w:rsidP="00D02FB4">
            <w:pPr>
              <w:rPr>
                <w:rFonts w:ascii="Times New Roman" w:hAnsi="Times New Roman"/>
                <w:sz w:val="20"/>
              </w:rPr>
            </w:pPr>
            <w:r w:rsidRPr="00816576">
              <w:rPr>
                <w:rFonts w:ascii="Times New Roman" w:hAnsi="Times New Roman"/>
                <w:sz w:val="20"/>
              </w:rPr>
              <w:t>Unidentified Material</w:t>
            </w:r>
          </w:p>
        </w:tc>
      </w:tr>
      <w:tr w:rsidR="00992D7F" w:rsidRPr="00816576">
        <w:trPr>
          <w:cantSplit/>
          <w:trHeight w:val="1466"/>
          <w:tblHeader/>
        </w:trPr>
        <w:tc>
          <w:tcPr>
            <w:tcW w:w="2480" w:type="dxa"/>
            <w:gridSpan w:val="3"/>
          </w:tcPr>
          <w:p w:rsidR="00992D7F" w:rsidRPr="00816576" w:rsidRDefault="00992D7F" w:rsidP="00D02FB4">
            <w:pPr>
              <w:rPr>
                <w:rFonts w:ascii="Times New Roman" w:hAnsi="Times New Roman"/>
                <w:sz w:val="20"/>
              </w:rPr>
            </w:pPr>
            <w:r w:rsidRPr="00816576">
              <w:rPr>
                <w:rFonts w:ascii="Times New Roman" w:hAnsi="Times New Roman"/>
                <w:sz w:val="20"/>
              </w:rPr>
              <w:t>Work</w:t>
            </w:r>
          </w:p>
          <w:p w:rsidR="00992D7F" w:rsidRPr="00816576" w:rsidRDefault="00992D7F" w:rsidP="00D02FB4">
            <w:pPr>
              <w:rPr>
                <w:rFonts w:ascii="Times New Roman" w:hAnsi="Times New Roman"/>
                <w:sz w:val="20"/>
              </w:rPr>
            </w:pPr>
            <w:r w:rsidRPr="00816576">
              <w:rPr>
                <w:rFonts w:ascii="Times New Roman" w:hAnsi="Times New Roman"/>
                <w:sz w:val="20"/>
              </w:rPr>
              <w:t>Action</w:t>
            </w:r>
          </w:p>
        </w:tc>
        <w:tc>
          <w:tcPr>
            <w:tcW w:w="533"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Scraping</w:t>
            </w:r>
          </w:p>
        </w:tc>
        <w:tc>
          <w:tcPr>
            <w:tcW w:w="533"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Incising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Drilling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Multi</w:t>
            </w:r>
          </w:p>
        </w:tc>
        <w:tc>
          <w:tcPr>
            <w:tcW w:w="803"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Scraping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Scraping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Cutting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Drilling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Incising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Scraping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Cutting</w:t>
            </w:r>
          </w:p>
        </w:tc>
        <w:tc>
          <w:tcPr>
            <w:tcW w:w="657"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*Butchering</w:t>
            </w:r>
          </w:p>
        </w:tc>
        <w:tc>
          <w:tcPr>
            <w:tcW w:w="710"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Multi</w:t>
            </w:r>
          </w:p>
        </w:tc>
        <w:tc>
          <w:tcPr>
            <w:tcW w:w="536"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Scraping</w:t>
            </w:r>
          </w:p>
        </w:tc>
        <w:tc>
          <w:tcPr>
            <w:tcW w:w="536"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Cutting</w:t>
            </w:r>
          </w:p>
        </w:tc>
        <w:tc>
          <w:tcPr>
            <w:tcW w:w="536"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Multi</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Scraping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Cutting</w:t>
            </w:r>
          </w:p>
        </w:tc>
        <w:tc>
          <w:tcPr>
            <w:tcW w:w="532" w:type="dxa"/>
            <w:textDirection w:val="btLr"/>
          </w:tcPr>
          <w:p w:rsidR="00992D7F" w:rsidRPr="00816576" w:rsidRDefault="00992D7F" w:rsidP="00D02FB4">
            <w:pPr>
              <w:ind w:left="113" w:right="113"/>
              <w:rPr>
                <w:rFonts w:ascii="Times New Roman" w:hAnsi="Times New Roman"/>
                <w:sz w:val="20"/>
              </w:rPr>
            </w:pPr>
            <w:r w:rsidRPr="00816576">
              <w:rPr>
                <w:rFonts w:ascii="Times New Roman" w:hAnsi="Times New Roman"/>
                <w:sz w:val="20"/>
              </w:rPr>
              <w:t>Multi</w:t>
            </w:r>
          </w:p>
        </w:tc>
      </w:tr>
      <w:tr w:rsidR="00992D7F" w:rsidRPr="00816576">
        <w:tc>
          <w:tcPr>
            <w:tcW w:w="698"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SCR</w:t>
            </w:r>
          </w:p>
        </w:tc>
        <w:tc>
          <w:tcPr>
            <w:tcW w:w="124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ESCR</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5</w:t>
            </w: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vMerge/>
          </w:tcPr>
          <w:p w:rsidR="00992D7F" w:rsidRPr="00816576" w:rsidRDefault="00992D7F" w:rsidP="00D02FB4">
            <w:pPr>
              <w:rPr>
                <w:rFonts w:ascii="Times New Roman" w:hAnsi="Times New Roman"/>
                <w:sz w:val="20"/>
              </w:rPr>
            </w:pP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3</w:t>
            </w: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vMerge/>
          </w:tcPr>
          <w:p w:rsidR="00992D7F" w:rsidRPr="00816576" w:rsidRDefault="00992D7F" w:rsidP="00D02FB4">
            <w:pPr>
              <w:rPr>
                <w:rFonts w:ascii="Times New Roman" w:hAnsi="Times New Roman"/>
                <w:sz w:val="20"/>
              </w:rPr>
            </w:pP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LA</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BESCR</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3</w:t>
            </w: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vMerge/>
          </w:tcPr>
          <w:p w:rsidR="00992D7F" w:rsidRPr="00816576" w:rsidRDefault="00992D7F" w:rsidP="00D02FB4">
            <w:pPr>
              <w:rPr>
                <w:rFonts w:ascii="Times New Roman" w:hAnsi="Times New Roman"/>
                <w:sz w:val="20"/>
              </w:rPr>
            </w:pP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SSCR</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vMerge/>
          </w:tcPr>
          <w:p w:rsidR="00992D7F" w:rsidRPr="00816576" w:rsidRDefault="00992D7F" w:rsidP="00D02FB4">
            <w:pPr>
              <w:rPr>
                <w:rFonts w:ascii="Times New Roman" w:hAnsi="Times New Roman"/>
                <w:sz w:val="20"/>
              </w:rPr>
            </w:pP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vMerge/>
          </w:tcPr>
          <w:p w:rsidR="00992D7F" w:rsidRPr="00816576" w:rsidRDefault="00992D7F" w:rsidP="00D02FB4">
            <w:pPr>
              <w:rPr>
                <w:rFonts w:ascii="Times New Roman" w:hAnsi="Times New Roman"/>
                <w:sz w:val="20"/>
              </w:rPr>
            </w:pP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LA</w:t>
            </w:r>
          </w:p>
        </w:tc>
        <w:tc>
          <w:tcPr>
            <w:tcW w:w="533"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tcPr>
          <w:p w:rsidR="00992D7F" w:rsidRPr="00816576" w:rsidRDefault="00992D7F" w:rsidP="00D02FB4">
            <w:pPr>
              <w:rPr>
                <w:rFonts w:ascii="Times New Roman" w:hAnsi="Times New Roman"/>
                <w:sz w:val="20"/>
              </w:rPr>
            </w:pPr>
            <w:r w:rsidRPr="00816576">
              <w:rPr>
                <w:rFonts w:ascii="Times New Roman" w:hAnsi="Times New Roman"/>
                <w:sz w:val="20"/>
              </w:rPr>
              <w:t>BSSCR</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tcPr>
          <w:p w:rsidR="00992D7F" w:rsidRPr="00816576" w:rsidRDefault="00992D7F" w:rsidP="00D02FB4">
            <w:pPr>
              <w:rPr>
                <w:rFonts w:ascii="Times New Roman" w:hAnsi="Times New Roman"/>
                <w:sz w:val="20"/>
              </w:rPr>
            </w:pPr>
          </w:p>
        </w:tc>
        <w:tc>
          <w:tcPr>
            <w:tcW w:w="1245" w:type="dxa"/>
          </w:tcPr>
          <w:p w:rsidR="00992D7F" w:rsidRPr="00816576" w:rsidRDefault="00992D7F" w:rsidP="00D02FB4">
            <w:pPr>
              <w:rPr>
                <w:rFonts w:ascii="Times New Roman" w:hAnsi="Times New Roman"/>
                <w:sz w:val="20"/>
              </w:rPr>
            </w:pPr>
            <w:r w:rsidRPr="00816576">
              <w:rPr>
                <w:rFonts w:ascii="Times New Roman" w:hAnsi="Times New Roman"/>
                <w:sz w:val="20"/>
              </w:rPr>
              <w:t>OSCR</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val="restart"/>
            <w:shd w:val="clear" w:color="auto" w:fill="auto"/>
          </w:tcPr>
          <w:p w:rsidR="00992D7F" w:rsidRPr="00816576" w:rsidRDefault="00992D7F" w:rsidP="00D02FB4">
            <w:pPr>
              <w:rPr>
                <w:rFonts w:ascii="Times New Roman" w:hAnsi="Times New Roman"/>
                <w:sz w:val="20"/>
              </w:rPr>
            </w:pPr>
            <w:r w:rsidRPr="00816576">
              <w:rPr>
                <w:rFonts w:ascii="Times New Roman" w:hAnsi="Times New Roman"/>
                <w:sz w:val="20"/>
              </w:rPr>
              <w:t>UNF</w:t>
            </w:r>
          </w:p>
        </w:tc>
        <w:tc>
          <w:tcPr>
            <w:tcW w:w="1245" w:type="dxa"/>
          </w:tcPr>
          <w:p w:rsidR="00992D7F" w:rsidRPr="00816576" w:rsidRDefault="00992D7F" w:rsidP="00D02FB4">
            <w:pPr>
              <w:rPr>
                <w:rFonts w:ascii="Times New Roman" w:hAnsi="Times New Roman"/>
                <w:sz w:val="20"/>
              </w:rPr>
            </w:pPr>
            <w:r w:rsidRPr="00816576">
              <w:rPr>
                <w:rFonts w:ascii="Times New Roman" w:hAnsi="Times New Roman"/>
                <w:sz w:val="20"/>
              </w:rPr>
              <w:t>GRV</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3"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shd w:val="clear" w:color="auto" w:fill="auto"/>
          </w:tcPr>
          <w:p w:rsidR="00992D7F" w:rsidRPr="00816576" w:rsidRDefault="00992D7F" w:rsidP="00D02FB4">
            <w:pPr>
              <w:rPr>
                <w:rFonts w:ascii="Times New Roman" w:hAnsi="Times New Roman"/>
                <w:sz w:val="20"/>
              </w:rPr>
            </w:pPr>
          </w:p>
        </w:tc>
        <w:tc>
          <w:tcPr>
            <w:tcW w:w="1245" w:type="dxa"/>
          </w:tcPr>
          <w:p w:rsidR="00992D7F" w:rsidRPr="00816576" w:rsidRDefault="00992D7F" w:rsidP="00D02FB4">
            <w:pPr>
              <w:rPr>
                <w:rFonts w:ascii="Times New Roman" w:hAnsi="Times New Roman"/>
                <w:sz w:val="20"/>
              </w:rPr>
            </w:pPr>
            <w:r w:rsidRPr="00816576">
              <w:rPr>
                <w:rFonts w:ascii="Times New Roman" w:hAnsi="Times New Roman"/>
                <w:sz w:val="20"/>
              </w:rPr>
              <w:t>SCR/PRF</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shd w:val="clear" w:color="auto" w:fill="auto"/>
          </w:tcPr>
          <w:p w:rsidR="00992D7F" w:rsidRPr="00816576" w:rsidRDefault="00992D7F" w:rsidP="00D02FB4">
            <w:pPr>
              <w:rPr>
                <w:rFonts w:ascii="Times New Roman" w:hAnsi="Times New Roman"/>
                <w:sz w:val="20"/>
              </w:rPr>
            </w:pPr>
          </w:p>
        </w:tc>
        <w:tc>
          <w:tcPr>
            <w:tcW w:w="1245" w:type="dxa"/>
          </w:tcPr>
          <w:p w:rsidR="00992D7F" w:rsidRPr="00816576" w:rsidRDefault="00992D7F" w:rsidP="00D02FB4">
            <w:pPr>
              <w:rPr>
                <w:rFonts w:ascii="Times New Roman" w:hAnsi="Times New Roman"/>
                <w:sz w:val="20"/>
              </w:rPr>
            </w:pPr>
            <w:r w:rsidRPr="00816576">
              <w:rPr>
                <w:rFonts w:ascii="Times New Roman" w:hAnsi="Times New Roman"/>
                <w:sz w:val="20"/>
              </w:rPr>
              <w:t>SCR/GRV</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shd w:val="clear" w:color="auto" w:fill="auto"/>
          </w:tcPr>
          <w:p w:rsidR="00992D7F" w:rsidRPr="00816576" w:rsidRDefault="00992D7F" w:rsidP="00D02FB4">
            <w:pPr>
              <w:rPr>
                <w:rFonts w:ascii="Times New Roman" w:hAnsi="Times New Roman"/>
                <w:sz w:val="20"/>
              </w:rPr>
            </w:pPr>
          </w:p>
        </w:tc>
        <w:tc>
          <w:tcPr>
            <w:tcW w:w="124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TI</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shd w:val="clear" w:color="auto" w:fill="auto"/>
          </w:tcPr>
          <w:p w:rsidR="00992D7F" w:rsidRPr="00816576" w:rsidRDefault="00992D7F" w:rsidP="00D02FB4">
            <w:pPr>
              <w:rPr>
                <w:rFonts w:ascii="Times New Roman" w:hAnsi="Times New Roman"/>
                <w:sz w:val="20"/>
              </w:rPr>
            </w:pPr>
          </w:p>
        </w:tc>
        <w:tc>
          <w:tcPr>
            <w:tcW w:w="1245" w:type="dxa"/>
            <w:vMerge/>
          </w:tcPr>
          <w:p w:rsidR="00992D7F" w:rsidRPr="00816576" w:rsidRDefault="00992D7F" w:rsidP="00D02FB4">
            <w:pPr>
              <w:rPr>
                <w:rFonts w:ascii="Times New Roman" w:hAnsi="Times New Roman"/>
                <w:sz w:val="20"/>
              </w:rPr>
            </w:pP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shd w:val="clear" w:color="auto" w:fill="auto"/>
          </w:tcPr>
          <w:p w:rsidR="00992D7F" w:rsidRPr="00816576" w:rsidRDefault="00992D7F" w:rsidP="00D02FB4">
            <w:pPr>
              <w:rPr>
                <w:rFonts w:ascii="Times New Roman" w:hAnsi="Times New Roman"/>
                <w:sz w:val="20"/>
              </w:rPr>
            </w:pPr>
          </w:p>
        </w:tc>
        <w:tc>
          <w:tcPr>
            <w:tcW w:w="1245" w:type="dxa"/>
            <w:vMerge/>
          </w:tcPr>
          <w:p w:rsidR="00992D7F" w:rsidRPr="00816576" w:rsidRDefault="00992D7F" w:rsidP="00D02FB4">
            <w:pPr>
              <w:rPr>
                <w:rFonts w:ascii="Times New Roman" w:hAnsi="Times New Roman"/>
                <w:sz w:val="20"/>
              </w:rPr>
            </w:pP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LB</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shd w:val="clear" w:color="auto" w:fill="auto"/>
          </w:tcPr>
          <w:p w:rsidR="00992D7F" w:rsidRPr="00816576" w:rsidRDefault="00992D7F" w:rsidP="00D02FB4">
            <w:pPr>
              <w:rPr>
                <w:rFonts w:ascii="Times New Roman" w:hAnsi="Times New Roman"/>
                <w:sz w:val="20"/>
              </w:rPr>
            </w:pPr>
          </w:p>
        </w:tc>
        <w:tc>
          <w:tcPr>
            <w:tcW w:w="1245" w:type="dxa"/>
          </w:tcPr>
          <w:p w:rsidR="00992D7F" w:rsidRPr="00816576" w:rsidRDefault="00992D7F" w:rsidP="00D02FB4">
            <w:pPr>
              <w:rPr>
                <w:rFonts w:ascii="Times New Roman" w:hAnsi="Times New Roman"/>
                <w:sz w:val="20"/>
              </w:rPr>
            </w:pPr>
            <w:r w:rsidRPr="00816576">
              <w:rPr>
                <w:rFonts w:ascii="Times New Roman" w:hAnsi="Times New Roman"/>
                <w:sz w:val="20"/>
              </w:rPr>
              <w:t>TIII</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vMerge/>
            <w:shd w:val="clear" w:color="auto" w:fill="auto"/>
          </w:tcPr>
          <w:p w:rsidR="00992D7F" w:rsidRPr="00816576" w:rsidRDefault="00992D7F" w:rsidP="00D02FB4">
            <w:pPr>
              <w:rPr>
                <w:rFonts w:ascii="Times New Roman" w:hAnsi="Times New Roman"/>
                <w:sz w:val="20"/>
              </w:rPr>
            </w:pPr>
          </w:p>
        </w:tc>
        <w:tc>
          <w:tcPr>
            <w:tcW w:w="1245" w:type="dxa"/>
          </w:tcPr>
          <w:p w:rsidR="00992D7F" w:rsidRPr="00816576" w:rsidRDefault="00992D7F" w:rsidP="00D02FB4">
            <w:pPr>
              <w:rPr>
                <w:rFonts w:ascii="Times New Roman" w:hAnsi="Times New Roman"/>
                <w:sz w:val="20"/>
              </w:rPr>
            </w:pPr>
            <w:r w:rsidRPr="00816576">
              <w:rPr>
                <w:rFonts w:ascii="Times New Roman" w:hAnsi="Times New Roman"/>
                <w:sz w:val="20"/>
              </w:rPr>
              <w:t>Unknown</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33" w:type="dxa"/>
          </w:tcPr>
          <w:p w:rsidR="00992D7F" w:rsidRPr="00816576" w:rsidRDefault="00992D7F" w:rsidP="00D02FB4">
            <w:pPr>
              <w:rPr>
                <w:rFonts w:ascii="Times New Roman" w:hAnsi="Times New Roman"/>
                <w:sz w:val="20"/>
              </w:rPr>
            </w:pP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r w:rsidR="00992D7F" w:rsidRPr="00816576">
        <w:tc>
          <w:tcPr>
            <w:tcW w:w="698" w:type="dxa"/>
            <w:shd w:val="clear" w:color="auto" w:fill="auto"/>
          </w:tcPr>
          <w:p w:rsidR="00992D7F" w:rsidRPr="00816576" w:rsidRDefault="00992D7F" w:rsidP="00D02FB4">
            <w:pPr>
              <w:rPr>
                <w:rFonts w:ascii="Times New Roman" w:hAnsi="Times New Roman"/>
                <w:sz w:val="20"/>
              </w:rPr>
            </w:pPr>
            <w:r w:rsidRPr="00816576">
              <w:rPr>
                <w:rFonts w:ascii="Times New Roman" w:hAnsi="Times New Roman"/>
                <w:sz w:val="20"/>
              </w:rPr>
              <w:t>RFL</w:t>
            </w:r>
          </w:p>
        </w:tc>
        <w:tc>
          <w:tcPr>
            <w:tcW w:w="1245" w:type="dxa"/>
          </w:tcPr>
          <w:p w:rsidR="00992D7F" w:rsidRPr="00816576" w:rsidRDefault="00992D7F" w:rsidP="00D02FB4">
            <w:pPr>
              <w:rPr>
                <w:rFonts w:ascii="Times New Roman" w:hAnsi="Times New Roman"/>
                <w:sz w:val="20"/>
              </w:rPr>
            </w:pPr>
            <w:r w:rsidRPr="00816576">
              <w:rPr>
                <w:rFonts w:ascii="Times New Roman" w:hAnsi="Times New Roman"/>
                <w:sz w:val="20"/>
              </w:rPr>
              <w:t>RFL</w:t>
            </w:r>
          </w:p>
        </w:tc>
        <w:tc>
          <w:tcPr>
            <w:tcW w:w="53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33"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533"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803"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3</w:t>
            </w:r>
          </w:p>
        </w:tc>
        <w:tc>
          <w:tcPr>
            <w:tcW w:w="532" w:type="dxa"/>
          </w:tcPr>
          <w:p w:rsidR="00992D7F" w:rsidRPr="00816576" w:rsidRDefault="00992D7F" w:rsidP="00D02FB4">
            <w:pPr>
              <w:rPr>
                <w:rFonts w:ascii="Times New Roman" w:hAnsi="Times New Roman"/>
                <w:sz w:val="20"/>
              </w:rPr>
            </w:pPr>
          </w:p>
        </w:tc>
        <w:tc>
          <w:tcPr>
            <w:tcW w:w="657" w:type="dxa"/>
          </w:tcPr>
          <w:p w:rsidR="00992D7F" w:rsidRPr="00816576" w:rsidRDefault="00992D7F" w:rsidP="00D02FB4">
            <w:pPr>
              <w:rPr>
                <w:rFonts w:ascii="Times New Roman" w:hAnsi="Times New Roman"/>
                <w:sz w:val="20"/>
              </w:rPr>
            </w:pPr>
          </w:p>
        </w:tc>
        <w:tc>
          <w:tcPr>
            <w:tcW w:w="710"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6" w:type="dxa"/>
          </w:tcPr>
          <w:p w:rsidR="00992D7F" w:rsidRPr="00816576" w:rsidRDefault="00992D7F" w:rsidP="00D02FB4">
            <w:pPr>
              <w:rPr>
                <w:rFonts w:ascii="Times New Roman" w:hAnsi="Times New Roman"/>
                <w:sz w:val="20"/>
              </w:rPr>
            </w:pPr>
          </w:p>
        </w:tc>
        <w:tc>
          <w:tcPr>
            <w:tcW w:w="536"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32" w:type="dxa"/>
          </w:tcPr>
          <w:p w:rsidR="00992D7F" w:rsidRPr="00816576" w:rsidRDefault="00992D7F" w:rsidP="00D02FB4">
            <w:pPr>
              <w:rPr>
                <w:rFonts w:ascii="Times New Roman" w:hAnsi="Times New Roman"/>
                <w:sz w:val="20"/>
              </w:rPr>
            </w:pPr>
          </w:p>
        </w:tc>
        <w:tc>
          <w:tcPr>
            <w:tcW w:w="532" w:type="dxa"/>
          </w:tcPr>
          <w:p w:rsidR="00992D7F" w:rsidRPr="00816576" w:rsidRDefault="00992D7F" w:rsidP="00D02FB4">
            <w:pPr>
              <w:rPr>
                <w:rFonts w:ascii="Times New Roman" w:hAnsi="Times New Roman"/>
                <w:sz w:val="20"/>
              </w:rPr>
            </w:pPr>
          </w:p>
        </w:tc>
      </w:tr>
    </w:tbl>
    <w:p w:rsidR="00293A1E" w:rsidRDefault="00293A1E">
      <w:pPr>
        <w:rPr>
          <w:b/>
        </w:rPr>
      </w:pPr>
    </w:p>
    <w:p w:rsidR="00293A1E" w:rsidRDefault="00293A1E">
      <w:pPr>
        <w:rPr>
          <w:b/>
        </w:rPr>
      </w:pPr>
    </w:p>
    <w:p w:rsidR="00293A1E" w:rsidRDefault="00293A1E">
      <w:pPr>
        <w:rPr>
          <w:b/>
        </w:rPr>
      </w:pPr>
    </w:p>
    <w:p w:rsidR="00293A1E" w:rsidRDefault="00293A1E">
      <w:pPr>
        <w:rPr>
          <w:b/>
        </w:rPr>
      </w:pPr>
    </w:p>
    <w:p w:rsidR="00293A1E" w:rsidRDefault="00293A1E">
      <w:pPr>
        <w:rPr>
          <w:b/>
        </w:rPr>
      </w:pPr>
    </w:p>
    <w:p w:rsidR="00293A1E" w:rsidRDefault="00293A1E">
      <w:pPr>
        <w:rPr>
          <w:b/>
        </w:rPr>
      </w:pPr>
    </w:p>
    <w:p w:rsidR="00293A1E" w:rsidRDefault="00293A1E">
      <w:pPr>
        <w:rPr>
          <w:b/>
        </w:rPr>
      </w:pPr>
    </w:p>
    <w:p w:rsidR="00A21491" w:rsidRPr="00A21491" w:rsidRDefault="00A21491">
      <w:r>
        <w:rPr>
          <w:b/>
        </w:rPr>
        <w:t xml:space="preserve">Table 8.2: </w:t>
      </w:r>
      <w:r>
        <w:t>Interpretations of tool class and function. (Continued)</w:t>
      </w:r>
    </w:p>
    <w:tbl>
      <w:tblPr>
        <w:tblStyle w:val="TableGrid"/>
        <w:tblW w:w="0" w:type="auto"/>
        <w:tblLook w:val="00BF"/>
      </w:tblPr>
      <w:tblGrid>
        <w:gridCol w:w="645"/>
        <w:gridCol w:w="985"/>
        <w:gridCol w:w="487"/>
        <w:gridCol w:w="540"/>
        <w:gridCol w:w="468"/>
        <w:gridCol w:w="469"/>
        <w:gridCol w:w="468"/>
        <w:gridCol w:w="705"/>
        <w:gridCol w:w="579"/>
        <w:gridCol w:w="469"/>
        <w:gridCol w:w="469"/>
        <w:gridCol w:w="469"/>
        <w:gridCol w:w="546"/>
        <w:gridCol w:w="528"/>
        <w:gridCol w:w="895"/>
        <w:gridCol w:w="628"/>
        <w:gridCol w:w="851"/>
        <w:gridCol w:w="466"/>
        <w:gridCol w:w="466"/>
        <w:gridCol w:w="1111"/>
        <w:gridCol w:w="466"/>
        <w:gridCol w:w="466"/>
      </w:tblGrid>
      <w:tr w:rsidR="00922DB2" w:rsidRPr="00816576">
        <w:tc>
          <w:tcPr>
            <w:tcW w:w="2117" w:type="dxa"/>
            <w:gridSpan w:val="3"/>
            <w:shd w:val="clear" w:color="auto" w:fill="auto"/>
          </w:tcPr>
          <w:p w:rsidR="00922DB2" w:rsidRPr="00816576" w:rsidRDefault="00922DB2" w:rsidP="00D02FB4">
            <w:pPr>
              <w:rPr>
                <w:rFonts w:ascii="Times New Roman" w:hAnsi="Times New Roman"/>
                <w:sz w:val="20"/>
              </w:rPr>
            </w:pPr>
            <w:r>
              <w:rPr>
                <w:rFonts w:ascii="Times New Roman" w:hAnsi="Times New Roman"/>
                <w:sz w:val="20"/>
              </w:rPr>
              <w:t>Contact Material</w:t>
            </w:r>
          </w:p>
        </w:tc>
        <w:tc>
          <w:tcPr>
            <w:tcW w:w="1945" w:type="dxa"/>
            <w:gridSpan w:val="4"/>
          </w:tcPr>
          <w:p w:rsidR="00922DB2" w:rsidRPr="00816576" w:rsidRDefault="00922DB2" w:rsidP="00D02FB4">
            <w:pPr>
              <w:rPr>
                <w:rFonts w:ascii="Times New Roman" w:hAnsi="Times New Roman"/>
                <w:sz w:val="20"/>
              </w:rPr>
            </w:pPr>
            <w:r>
              <w:rPr>
                <w:rFonts w:ascii="Times New Roman" w:hAnsi="Times New Roman"/>
                <w:sz w:val="20"/>
              </w:rPr>
              <w:t>Bone/Antler</w:t>
            </w:r>
          </w:p>
        </w:tc>
        <w:tc>
          <w:tcPr>
            <w:tcW w:w="705" w:type="dxa"/>
          </w:tcPr>
          <w:p w:rsidR="00922DB2" w:rsidRPr="00816576" w:rsidRDefault="00922DB2" w:rsidP="00D02FB4">
            <w:pPr>
              <w:rPr>
                <w:rFonts w:ascii="Times New Roman" w:hAnsi="Times New Roman"/>
                <w:sz w:val="20"/>
              </w:rPr>
            </w:pPr>
            <w:r>
              <w:rPr>
                <w:rFonts w:ascii="Times New Roman" w:hAnsi="Times New Roman"/>
                <w:sz w:val="20"/>
              </w:rPr>
              <w:t>Wood</w:t>
            </w:r>
          </w:p>
        </w:tc>
        <w:tc>
          <w:tcPr>
            <w:tcW w:w="1986" w:type="dxa"/>
            <w:gridSpan w:val="4"/>
          </w:tcPr>
          <w:p w:rsidR="00922DB2" w:rsidRPr="00816576" w:rsidRDefault="00922DB2" w:rsidP="00D02FB4">
            <w:pPr>
              <w:rPr>
                <w:rFonts w:ascii="Times New Roman" w:hAnsi="Times New Roman"/>
                <w:sz w:val="20"/>
              </w:rPr>
            </w:pPr>
            <w:r>
              <w:rPr>
                <w:rFonts w:ascii="Times New Roman" w:hAnsi="Times New Roman"/>
                <w:sz w:val="20"/>
              </w:rPr>
              <w:t>Indeterminate Hard</w:t>
            </w:r>
          </w:p>
        </w:tc>
        <w:tc>
          <w:tcPr>
            <w:tcW w:w="1074" w:type="dxa"/>
            <w:gridSpan w:val="2"/>
          </w:tcPr>
          <w:p w:rsidR="00922DB2" w:rsidRPr="00816576" w:rsidRDefault="00922DB2" w:rsidP="00D02FB4">
            <w:pPr>
              <w:rPr>
                <w:rFonts w:ascii="Times New Roman" w:hAnsi="Times New Roman"/>
                <w:sz w:val="20"/>
              </w:rPr>
            </w:pPr>
            <w:r>
              <w:rPr>
                <w:rFonts w:ascii="Times New Roman" w:hAnsi="Times New Roman"/>
                <w:sz w:val="20"/>
              </w:rPr>
              <w:t>Dry Hide</w:t>
            </w:r>
          </w:p>
        </w:tc>
        <w:tc>
          <w:tcPr>
            <w:tcW w:w="895" w:type="dxa"/>
          </w:tcPr>
          <w:p w:rsidR="00922DB2" w:rsidRPr="00816576" w:rsidRDefault="00922DB2" w:rsidP="00D02FB4">
            <w:pPr>
              <w:rPr>
                <w:rFonts w:ascii="Times New Roman" w:hAnsi="Times New Roman"/>
                <w:sz w:val="20"/>
              </w:rPr>
            </w:pPr>
            <w:r>
              <w:rPr>
                <w:rFonts w:ascii="Times New Roman" w:hAnsi="Times New Roman"/>
                <w:sz w:val="20"/>
              </w:rPr>
              <w:t>FH/M/B</w:t>
            </w:r>
          </w:p>
        </w:tc>
        <w:tc>
          <w:tcPr>
            <w:tcW w:w="628" w:type="dxa"/>
          </w:tcPr>
          <w:p w:rsidR="00922DB2" w:rsidRPr="00816576" w:rsidRDefault="00922DB2" w:rsidP="00D02FB4">
            <w:pPr>
              <w:rPr>
                <w:rFonts w:ascii="Times New Roman" w:hAnsi="Times New Roman"/>
                <w:sz w:val="20"/>
              </w:rPr>
            </w:pPr>
            <w:r>
              <w:rPr>
                <w:rFonts w:ascii="Times New Roman" w:hAnsi="Times New Roman"/>
                <w:sz w:val="20"/>
              </w:rPr>
              <w:t>Soft Plant</w:t>
            </w:r>
          </w:p>
        </w:tc>
        <w:tc>
          <w:tcPr>
            <w:tcW w:w="1783" w:type="dxa"/>
            <w:gridSpan w:val="3"/>
          </w:tcPr>
          <w:p w:rsidR="00922DB2" w:rsidRPr="00816576" w:rsidRDefault="00922DB2" w:rsidP="00D02FB4">
            <w:pPr>
              <w:rPr>
                <w:rFonts w:ascii="Times New Roman" w:hAnsi="Times New Roman"/>
                <w:sz w:val="20"/>
              </w:rPr>
            </w:pPr>
            <w:r>
              <w:rPr>
                <w:rFonts w:ascii="Times New Roman" w:hAnsi="Times New Roman"/>
                <w:sz w:val="20"/>
              </w:rPr>
              <w:t>Indeterminate Soft</w:t>
            </w:r>
          </w:p>
        </w:tc>
        <w:tc>
          <w:tcPr>
            <w:tcW w:w="2043" w:type="dxa"/>
            <w:gridSpan w:val="3"/>
          </w:tcPr>
          <w:p w:rsidR="00922DB2" w:rsidRPr="00816576" w:rsidRDefault="00922DB2" w:rsidP="00D02FB4">
            <w:pPr>
              <w:rPr>
                <w:rFonts w:ascii="Times New Roman" w:hAnsi="Times New Roman"/>
                <w:sz w:val="20"/>
              </w:rPr>
            </w:pPr>
            <w:r>
              <w:rPr>
                <w:rFonts w:ascii="Times New Roman" w:hAnsi="Times New Roman"/>
                <w:sz w:val="20"/>
              </w:rPr>
              <w:t>Unidentified Material</w:t>
            </w:r>
          </w:p>
        </w:tc>
      </w:tr>
      <w:tr w:rsidR="00922DB2" w:rsidRPr="00816576">
        <w:trPr>
          <w:cantSplit/>
          <w:trHeight w:val="1304"/>
        </w:trPr>
        <w:tc>
          <w:tcPr>
            <w:tcW w:w="2117" w:type="dxa"/>
            <w:gridSpan w:val="3"/>
            <w:shd w:val="clear" w:color="auto" w:fill="auto"/>
          </w:tcPr>
          <w:p w:rsidR="00922DB2" w:rsidRPr="00816576" w:rsidRDefault="00922DB2" w:rsidP="00D02FB4">
            <w:pPr>
              <w:rPr>
                <w:rFonts w:ascii="Times New Roman" w:hAnsi="Times New Roman"/>
                <w:sz w:val="20"/>
              </w:rPr>
            </w:pPr>
            <w:r>
              <w:rPr>
                <w:rFonts w:ascii="Times New Roman" w:hAnsi="Times New Roman"/>
                <w:sz w:val="20"/>
              </w:rPr>
              <w:t>Work Action</w:t>
            </w:r>
          </w:p>
        </w:tc>
        <w:tc>
          <w:tcPr>
            <w:tcW w:w="540"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Scraping</w:t>
            </w:r>
          </w:p>
        </w:tc>
        <w:tc>
          <w:tcPr>
            <w:tcW w:w="468"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Incising</w:t>
            </w:r>
          </w:p>
        </w:tc>
        <w:tc>
          <w:tcPr>
            <w:tcW w:w="469"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Drilling</w:t>
            </w:r>
          </w:p>
        </w:tc>
        <w:tc>
          <w:tcPr>
            <w:tcW w:w="468"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Multi</w:t>
            </w:r>
          </w:p>
        </w:tc>
        <w:tc>
          <w:tcPr>
            <w:tcW w:w="705"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Scraping</w:t>
            </w:r>
          </w:p>
        </w:tc>
        <w:tc>
          <w:tcPr>
            <w:tcW w:w="579"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Scraping</w:t>
            </w:r>
          </w:p>
        </w:tc>
        <w:tc>
          <w:tcPr>
            <w:tcW w:w="469"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Cutting</w:t>
            </w:r>
          </w:p>
        </w:tc>
        <w:tc>
          <w:tcPr>
            <w:tcW w:w="469"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Drilling</w:t>
            </w:r>
          </w:p>
        </w:tc>
        <w:tc>
          <w:tcPr>
            <w:tcW w:w="469"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Incising</w:t>
            </w:r>
          </w:p>
        </w:tc>
        <w:tc>
          <w:tcPr>
            <w:tcW w:w="546"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Scraping</w:t>
            </w:r>
          </w:p>
        </w:tc>
        <w:tc>
          <w:tcPr>
            <w:tcW w:w="528"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Cutting</w:t>
            </w:r>
          </w:p>
        </w:tc>
        <w:tc>
          <w:tcPr>
            <w:tcW w:w="895"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*Butchering</w:t>
            </w:r>
          </w:p>
        </w:tc>
        <w:tc>
          <w:tcPr>
            <w:tcW w:w="628" w:type="dxa"/>
            <w:textDirection w:val="btLr"/>
          </w:tcPr>
          <w:p w:rsidR="00922DB2" w:rsidRPr="00922DB2" w:rsidRDefault="00922DB2" w:rsidP="00922DB2">
            <w:pPr>
              <w:tabs>
                <w:tab w:val="left" w:pos="820"/>
              </w:tabs>
              <w:ind w:left="113" w:right="113"/>
              <w:rPr>
                <w:rFonts w:ascii="Times New Roman" w:hAnsi="Times New Roman"/>
                <w:sz w:val="20"/>
              </w:rPr>
            </w:pPr>
            <w:r>
              <w:rPr>
                <w:rFonts w:ascii="Times New Roman" w:hAnsi="Times New Roman"/>
                <w:sz w:val="20"/>
              </w:rPr>
              <w:t>Multi</w:t>
            </w:r>
          </w:p>
        </w:tc>
        <w:tc>
          <w:tcPr>
            <w:tcW w:w="851"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Scraping</w:t>
            </w:r>
          </w:p>
        </w:tc>
        <w:tc>
          <w:tcPr>
            <w:tcW w:w="466"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Cutting</w:t>
            </w:r>
          </w:p>
        </w:tc>
        <w:tc>
          <w:tcPr>
            <w:tcW w:w="466"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Multi</w:t>
            </w:r>
          </w:p>
        </w:tc>
        <w:tc>
          <w:tcPr>
            <w:tcW w:w="1111"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Scraping</w:t>
            </w:r>
          </w:p>
        </w:tc>
        <w:tc>
          <w:tcPr>
            <w:tcW w:w="466"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Cutting</w:t>
            </w:r>
          </w:p>
        </w:tc>
        <w:tc>
          <w:tcPr>
            <w:tcW w:w="466" w:type="dxa"/>
            <w:textDirection w:val="btLr"/>
          </w:tcPr>
          <w:p w:rsidR="00922DB2" w:rsidRPr="00816576" w:rsidRDefault="00922DB2" w:rsidP="00922DB2">
            <w:pPr>
              <w:ind w:left="113" w:right="113"/>
              <w:rPr>
                <w:rFonts w:ascii="Times New Roman" w:hAnsi="Times New Roman"/>
                <w:sz w:val="20"/>
              </w:rPr>
            </w:pPr>
            <w:r>
              <w:rPr>
                <w:rFonts w:ascii="Times New Roman" w:hAnsi="Times New Roman"/>
                <w:sz w:val="20"/>
              </w:rPr>
              <w:t>Multi</w:t>
            </w:r>
          </w:p>
        </w:tc>
      </w:tr>
      <w:tr w:rsidR="00922DB2" w:rsidRPr="00816576">
        <w:tc>
          <w:tcPr>
            <w:tcW w:w="645" w:type="dxa"/>
            <w:vMerge w:val="restart"/>
            <w:shd w:val="clear" w:color="auto" w:fill="auto"/>
          </w:tcPr>
          <w:p w:rsidR="00992D7F" w:rsidRPr="00816576" w:rsidRDefault="00922DB2" w:rsidP="00D02FB4">
            <w:pPr>
              <w:rPr>
                <w:rFonts w:ascii="Times New Roman" w:hAnsi="Times New Roman"/>
                <w:sz w:val="20"/>
              </w:rPr>
            </w:pPr>
            <w:r>
              <w:rPr>
                <w:rFonts w:ascii="Times New Roman" w:hAnsi="Times New Roman"/>
                <w:sz w:val="20"/>
              </w:rPr>
              <w:t>RFL</w:t>
            </w:r>
          </w:p>
        </w:tc>
        <w:tc>
          <w:tcPr>
            <w:tcW w:w="985" w:type="dxa"/>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RBLD</w:t>
            </w: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546" w:type="dxa"/>
          </w:tcPr>
          <w:p w:rsidR="00992D7F" w:rsidRPr="00816576" w:rsidRDefault="00992D7F" w:rsidP="00D02FB4">
            <w:pPr>
              <w:rPr>
                <w:rFonts w:ascii="Times New Roman" w:hAnsi="Times New Roman"/>
                <w:sz w:val="20"/>
              </w:rPr>
            </w:pPr>
            <w:r w:rsidRPr="00816576">
              <w:rPr>
                <w:rFonts w:ascii="Times New Roman" w:hAnsi="Times New Roman"/>
                <w:sz w:val="20"/>
              </w:rPr>
              <w:t>3</w:t>
            </w: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val="restart"/>
            <w:shd w:val="clear" w:color="auto" w:fill="auto"/>
          </w:tcPr>
          <w:p w:rsidR="00992D7F" w:rsidRPr="00816576" w:rsidRDefault="00992D7F" w:rsidP="00D02FB4">
            <w:pPr>
              <w:rPr>
                <w:rFonts w:ascii="Times New Roman" w:hAnsi="Times New Roman"/>
                <w:sz w:val="20"/>
              </w:rPr>
            </w:pPr>
            <w:r w:rsidRPr="00816576">
              <w:rPr>
                <w:rFonts w:ascii="Times New Roman" w:hAnsi="Times New Roman"/>
                <w:sz w:val="20"/>
              </w:rPr>
              <w:t>UFL</w:t>
            </w:r>
          </w:p>
        </w:tc>
        <w:tc>
          <w:tcPr>
            <w:tcW w:w="98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UFL</w:t>
            </w: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40"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1111" w:type="dxa"/>
          </w:tcPr>
          <w:p w:rsidR="00992D7F" w:rsidRPr="00816576" w:rsidRDefault="00992D7F" w:rsidP="00D02FB4">
            <w:pPr>
              <w:rPr>
                <w:rFonts w:ascii="Times New Roman" w:hAnsi="Times New Roman"/>
                <w:sz w:val="20"/>
              </w:rPr>
            </w:pPr>
            <w:r w:rsidRPr="00816576">
              <w:rPr>
                <w:rFonts w:ascii="Times New Roman" w:hAnsi="Times New Roman"/>
                <w:sz w:val="20"/>
              </w:rPr>
              <w:t>4</w:t>
            </w: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40"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r w:rsidRPr="00816576">
              <w:rPr>
                <w:rFonts w:ascii="Times New Roman" w:hAnsi="Times New Roman"/>
                <w:sz w:val="20"/>
              </w:rPr>
              <w:t>3</w:t>
            </w: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LA</w:t>
            </w:r>
          </w:p>
        </w:tc>
        <w:tc>
          <w:tcPr>
            <w:tcW w:w="540"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895"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LB</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UBLD</w:t>
            </w: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LA</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val="restart"/>
            <w:shd w:val="clear" w:color="auto" w:fill="auto"/>
          </w:tcPr>
          <w:p w:rsidR="00992D7F" w:rsidRPr="00816576" w:rsidRDefault="00992D7F" w:rsidP="00D02FB4">
            <w:pPr>
              <w:rPr>
                <w:rFonts w:ascii="Times New Roman" w:hAnsi="Times New Roman"/>
                <w:sz w:val="20"/>
              </w:rPr>
            </w:pPr>
            <w:r w:rsidRPr="00816576">
              <w:rPr>
                <w:rFonts w:ascii="Times New Roman" w:hAnsi="Times New Roman"/>
                <w:sz w:val="20"/>
              </w:rPr>
              <w:t>DRL</w:t>
            </w:r>
          </w:p>
        </w:tc>
        <w:tc>
          <w:tcPr>
            <w:tcW w:w="98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Bifacial</w:t>
            </w: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M</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r w:rsidRPr="00816576">
              <w:rPr>
                <w:rFonts w:ascii="Times New Roman" w:hAnsi="Times New Roman"/>
                <w:sz w:val="20"/>
              </w:rPr>
              <w:t>2</w:t>
            </w: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val="restart"/>
          </w:tcPr>
          <w:p w:rsidR="00992D7F" w:rsidRPr="00816576" w:rsidRDefault="00992D7F" w:rsidP="00D02FB4">
            <w:pPr>
              <w:rPr>
                <w:rFonts w:ascii="Times New Roman" w:hAnsi="Times New Roman"/>
                <w:sz w:val="20"/>
              </w:rPr>
            </w:pPr>
            <w:r w:rsidRPr="00816576">
              <w:rPr>
                <w:rFonts w:ascii="Times New Roman" w:hAnsi="Times New Roman"/>
                <w:sz w:val="20"/>
              </w:rPr>
              <w:t>Unifacial</w:t>
            </w: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E</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r w:rsidR="00922DB2" w:rsidRPr="00816576">
        <w:tc>
          <w:tcPr>
            <w:tcW w:w="645" w:type="dxa"/>
            <w:vMerge/>
            <w:shd w:val="clear" w:color="auto" w:fill="auto"/>
          </w:tcPr>
          <w:p w:rsidR="00992D7F" w:rsidRPr="00816576" w:rsidRDefault="00992D7F" w:rsidP="00D02FB4">
            <w:pPr>
              <w:rPr>
                <w:rFonts w:ascii="Times New Roman" w:hAnsi="Times New Roman"/>
                <w:sz w:val="20"/>
              </w:rPr>
            </w:pPr>
          </w:p>
        </w:tc>
        <w:tc>
          <w:tcPr>
            <w:tcW w:w="985" w:type="dxa"/>
            <w:vMerge/>
          </w:tcPr>
          <w:p w:rsidR="00992D7F" w:rsidRPr="00816576" w:rsidRDefault="00992D7F" w:rsidP="00D02FB4">
            <w:pPr>
              <w:rPr>
                <w:rFonts w:ascii="Times New Roman" w:hAnsi="Times New Roman"/>
                <w:sz w:val="20"/>
              </w:rPr>
            </w:pPr>
          </w:p>
        </w:tc>
        <w:tc>
          <w:tcPr>
            <w:tcW w:w="487" w:type="dxa"/>
          </w:tcPr>
          <w:p w:rsidR="00992D7F" w:rsidRPr="00816576" w:rsidRDefault="00992D7F" w:rsidP="00D02FB4">
            <w:pPr>
              <w:rPr>
                <w:rFonts w:ascii="Times New Roman" w:hAnsi="Times New Roman"/>
                <w:sz w:val="20"/>
              </w:rPr>
            </w:pPr>
            <w:r w:rsidRPr="00816576">
              <w:rPr>
                <w:rFonts w:ascii="Times New Roman" w:hAnsi="Times New Roman"/>
                <w:sz w:val="20"/>
              </w:rPr>
              <w:t>LA</w:t>
            </w:r>
          </w:p>
        </w:tc>
        <w:tc>
          <w:tcPr>
            <w:tcW w:w="540" w:type="dxa"/>
          </w:tcPr>
          <w:p w:rsidR="00992D7F" w:rsidRPr="00816576" w:rsidRDefault="00992D7F" w:rsidP="00D02FB4">
            <w:pPr>
              <w:rPr>
                <w:rFonts w:ascii="Times New Roman" w:hAnsi="Times New Roman"/>
                <w:sz w:val="20"/>
              </w:rPr>
            </w:pPr>
          </w:p>
        </w:tc>
        <w:tc>
          <w:tcPr>
            <w:tcW w:w="468"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r w:rsidRPr="00816576">
              <w:rPr>
                <w:rFonts w:ascii="Times New Roman" w:hAnsi="Times New Roman"/>
                <w:sz w:val="20"/>
              </w:rPr>
              <w:t>1</w:t>
            </w:r>
          </w:p>
        </w:tc>
        <w:tc>
          <w:tcPr>
            <w:tcW w:w="468" w:type="dxa"/>
          </w:tcPr>
          <w:p w:rsidR="00992D7F" w:rsidRPr="00816576" w:rsidRDefault="00992D7F" w:rsidP="00D02FB4">
            <w:pPr>
              <w:rPr>
                <w:rFonts w:ascii="Times New Roman" w:hAnsi="Times New Roman"/>
                <w:sz w:val="20"/>
              </w:rPr>
            </w:pPr>
          </w:p>
        </w:tc>
        <w:tc>
          <w:tcPr>
            <w:tcW w:w="705" w:type="dxa"/>
          </w:tcPr>
          <w:p w:rsidR="00992D7F" w:rsidRPr="00816576" w:rsidRDefault="00992D7F" w:rsidP="00D02FB4">
            <w:pPr>
              <w:rPr>
                <w:rFonts w:ascii="Times New Roman" w:hAnsi="Times New Roman"/>
                <w:sz w:val="20"/>
              </w:rPr>
            </w:pPr>
          </w:p>
        </w:tc>
        <w:tc>
          <w:tcPr>
            <w:tcW w:w="57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469" w:type="dxa"/>
          </w:tcPr>
          <w:p w:rsidR="00992D7F" w:rsidRPr="00816576" w:rsidRDefault="00992D7F" w:rsidP="00D02FB4">
            <w:pPr>
              <w:rPr>
                <w:rFonts w:ascii="Times New Roman" w:hAnsi="Times New Roman"/>
                <w:sz w:val="20"/>
              </w:rPr>
            </w:pPr>
          </w:p>
        </w:tc>
        <w:tc>
          <w:tcPr>
            <w:tcW w:w="546" w:type="dxa"/>
          </w:tcPr>
          <w:p w:rsidR="00992D7F" w:rsidRPr="00816576" w:rsidRDefault="00992D7F" w:rsidP="00D02FB4">
            <w:pPr>
              <w:rPr>
                <w:rFonts w:ascii="Times New Roman" w:hAnsi="Times New Roman"/>
                <w:sz w:val="20"/>
              </w:rPr>
            </w:pPr>
          </w:p>
        </w:tc>
        <w:tc>
          <w:tcPr>
            <w:tcW w:w="528" w:type="dxa"/>
          </w:tcPr>
          <w:p w:rsidR="00992D7F" w:rsidRPr="00816576" w:rsidRDefault="00992D7F" w:rsidP="00D02FB4">
            <w:pPr>
              <w:rPr>
                <w:rFonts w:ascii="Times New Roman" w:hAnsi="Times New Roman"/>
                <w:sz w:val="20"/>
              </w:rPr>
            </w:pPr>
          </w:p>
        </w:tc>
        <w:tc>
          <w:tcPr>
            <w:tcW w:w="895" w:type="dxa"/>
          </w:tcPr>
          <w:p w:rsidR="00992D7F" w:rsidRPr="00816576" w:rsidRDefault="00992D7F" w:rsidP="00D02FB4">
            <w:pPr>
              <w:rPr>
                <w:rFonts w:ascii="Times New Roman" w:hAnsi="Times New Roman"/>
                <w:sz w:val="20"/>
              </w:rPr>
            </w:pPr>
          </w:p>
        </w:tc>
        <w:tc>
          <w:tcPr>
            <w:tcW w:w="628" w:type="dxa"/>
          </w:tcPr>
          <w:p w:rsidR="00992D7F" w:rsidRPr="00816576" w:rsidRDefault="00992D7F" w:rsidP="00D02FB4">
            <w:pPr>
              <w:rPr>
                <w:rFonts w:ascii="Times New Roman" w:hAnsi="Times New Roman"/>
                <w:sz w:val="20"/>
              </w:rPr>
            </w:pPr>
          </w:p>
        </w:tc>
        <w:tc>
          <w:tcPr>
            <w:tcW w:w="85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1111"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c>
          <w:tcPr>
            <w:tcW w:w="466" w:type="dxa"/>
          </w:tcPr>
          <w:p w:rsidR="00992D7F" w:rsidRPr="00816576" w:rsidRDefault="00992D7F" w:rsidP="00D02FB4">
            <w:pPr>
              <w:rPr>
                <w:rFonts w:ascii="Times New Roman" w:hAnsi="Times New Roman"/>
                <w:sz w:val="20"/>
              </w:rPr>
            </w:pPr>
          </w:p>
        </w:tc>
      </w:tr>
    </w:tbl>
    <w:p w:rsidR="00293A1E" w:rsidRPr="00816576" w:rsidRDefault="00293A1E" w:rsidP="00293A1E">
      <w:pPr>
        <w:rPr>
          <w:rFonts w:ascii="Times New Roman" w:hAnsi="Times New Roman"/>
        </w:rPr>
      </w:pPr>
      <w:r w:rsidRPr="00816576">
        <w:rPr>
          <w:rFonts w:ascii="Times New Roman" w:hAnsi="Times New Roman"/>
        </w:rPr>
        <w:t>Notes: E=Early; M=Mid; LA=Late A; LB=Late B; FH/M/B=Fresh Hide, Meat, and Bone polish. Certain tools showed evidence for use on more than one contact material and/or in more than one work action. The numbers presented above denote how many times those polishes and actions were noted, not the number of tools that were examined. One tool may be recorded twice, with the different actions and polishes recorded separately.</w:t>
      </w:r>
    </w:p>
    <w:p w:rsidR="00293A1E" w:rsidRPr="00816576" w:rsidRDefault="00293A1E" w:rsidP="00293A1E">
      <w:pPr>
        <w:rPr>
          <w:rFonts w:ascii="Times New Roman" w:hAnsi="Times New Roman"/>
        </w:rPr>
      </w:pPr>
      <w:r w:rsidRPr="00816576">
        <w:rPr>
          <w:rFonts w:ascii="Times New Roman" w:hAnsi="Times New Roman"/>
        </w:rPr>
        <w:t xml:space="preserve">SCR = Scraper; ESCR = End Scraper; BESCR = Blade End Scraper; SSCR = Side Scraper; OSCR = Ovoid Scraper; UNF = Uniface; GRV = Graver; SCR/PRF = Scraper/Perforator; SCR/GRV = Scraper/Graver; TI = Type I Uniface; TIII </w:t>
      </w:r>
      <w:proofErr w:type="gramStart"/>
      <w:r w:rsidRPr="00816576">
        <w:rPr>
          <w:rFonts w:ascii="Times New Roman" w:hAnsi="Times New Roman"/>
        </w:rPr>
        <w:t>=  Type</w:t>
      </w:r>
      <w:proofErr w:type="gramEnd"/>
      <w:r w:rsidRPr="00816576">
        <w:rPr>
          <w:rFonts w:ascii="Times New Roman" w:hAnsi="Times New Roman"/>
        </w:rPr>
        <w:t xml:space="preserve"> III Uniface; RFL = Intentionally Modified Flakes; RBLD = Intentionally Modified Blade; UFL = Unintentionally Modified Flake; UBLD = Unintentionally Modified Blade; DRL = Drill.</w:t>
      </w:r>
    </w:p>
    <w:p w:rsidR="00992D7F" w:rsidRPr="00816576" w:rsidRDefault="00992D7F" w:rsidP="00992D7F">
      <w:pPr>
        <w:rPr>
          <w:rFonts w:ascii="Times New Roman" w:hAnsi="Times New Roman"/>
        </w:rPr>
        <w:sectPr w:rsidR="00992D7F" w:rsidRPr="00816576">
          <w:pgSz w:w="15840" w:h="12240" w:orient="landscape"/>
          <w:pgMar w:top="1440" w:right="1440" w:bottom="1440" w:left="1440" w:footer="1440" w:gutter="0"/>
          <w:printerSettings r:id="rId55"/>
        </w:sectPr>
      </w:pPr>
    </w:p>
    <w:p w:rsidR="00BA48AD" w:rsidRPr="00816576" w:rsidRDefault="00165049" w:rsidP="00BA48AD">
      <w:pPr>
        <w:spacing w:line="480" w:lineRule="auto"/>
        <w:rPr>
          <w:rFonts w:ascii="Times New Roman" w:hAnsi="Times New Roman"/>
          <w:b/>
        </w:rPr>
      </w:pPr>
      <w:r w:rsidRPr="00816576">
        <w:rPr>
          <w:rFonts w:ascii="Times New Roman" w:hAnsi="Times New Roman"/>
          <w:b/>
        </w:rPr>
        <w:t>Scrapers (SCR)</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This broad category includes several morphologically distinct sub-classes, which appear to correspond to differences in function. This general category encompasses End Scrapers, Blade End Scrapers, Side Scrapers, Blade Side Scrapers, and Ovoid Scrapers. Humpback scrapers are absent from this analysis, as none of the specimens passed the first stage of the stepwise selection process, described in Chapter 6. </w:t>
      </w:r>
    </w:p>
    <w:p w:rsidR="00BA48AD" w:rsidRPr="00816576" w:rsidRDefault="00AF04D4" w:rsidP="00BA48AD">
      <w:pPr>
        <w:spacing w:line="480" w:lineRule="auto"/>
        <w:rPr>
          <w:rFonts w:ascii="Times New Roman" w:hAnsi="Times New Roman"/>
        </w:rPr>
      </w:pPr>
      <w:r w:rsidRPr="00816576">
        <w:rPr>
          <w:rFonts w:ascii="Times New Roman" w:hAnsi="Times New Roman"/>
        </w:rPr>
        <w:tab/>
        <w:t xml:space="preserve">While </w:t>
      </w:r>
      <w:r w:rsidR="00BA48AD" w:rsidRPr="00816576">
        <w:rPr>
          <w:rFonts w:ascii="Times New Roman" w:hAnsi="Times New Roman"/>
        </w:rPr>
        <w:t>Blade Scrapers</w:t>
      </w:r>
      <w:r w:rsidRPr="00816576">
        <w:rPr>
          <w:rFonts w:ascii="Times New Roman" w:hAnsi="Times New Roman"/>
        </w:rPr>
        <w:t xml:space="preserve"> have been considered</w:t>
      </w:r>
      <w:r w:rsidR="00BA48AD" w:rsidRPr="00816576">
        <w:rPr>
          <w:rFonts w:ascii="Times New Roman" w:hAnsi="Times New Roman"/>
        </w:rPr>
        <w:t xml:space="preserve"> separately in this dissertation, because of their unique mode of production and resultant distinctive morphological characteristics, and w</w:t>
      </w:r>
      <w:r w:rsidRPr="00816576">
        <w:rPr>
          <w:rFonts w:ascii="Times New Roman" w:hAnsi="Times New Roman"/>
        </w:rPr>
        <w:t xml:space="preserve">hile they were treated as distinct subclasses, they were </w:t>
      </w:r>
      <w:r w:rsidR="00BA48AD" w:rsidRPr="00816576">
        <w:rPr>
          <w:rFonts w:ascii="Times New Roman" w:hAnsi="Times New Roman"/>
        </w:rPr>
        <w:t>consider</w:t>
      </w:r>
      <w:r w:rsidRPr="00816576">
        <w:rPr>
          <w:rFonts w:ascii="Times New Roman" w:hAnsi="Times New Roman"/>
        </w:rPr>
        <w:t>ed</w:t>
      </w:r>
      <w:r w:rsidR="00BA48AD" w:rsidRPr="00816576">
        <w:rPr>
          <w:rFonts w:ascii="Times New Roman" w:hAnsi="Times New Roman"/>
        </w:rPr>
        <w:t xml:space="preserve"> in conjunction with their non-blade counterparts in order to assess whether the selection of blade flakes over other flake types coincides with differences in functional applications.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End Scrapers (ESCR)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Sixteen (n=16) End Scraper specimens were selected for microwear analysis. This sample, which consisted of tools produced on a variety of blank types, included 9 </w:t>
      </w:r>
      <w:proofErr w:type="gramStart"/>
      <w:r w:rsidRPr="00816576">
        <w:rPr>
          <w:rFonts w:ascii="Times New Roman" w:hAnsi="Times New Roman"/>
        </w:rPr>
        <w:t>Early</w:t>
      </w:r>
      <w:proofErr w:type="gramEnd"/>
      <w:r w:rsidRPr="00816576">
        <w:rPr>
          <w:rFonts w:ascii="Times New Roman" w:hAnsi="Times New Roman"/>
        </w:rPr>
        <w:t xml:space="preserve"> period, 4 Mid period, and 3 Late A period scrapers.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Of the 9 </w:t>
      </w:r>
      <w:proofErr w:type="gramStart"/>
      <w:r w:rsidRPr="00816576">
        <w:rPr>
          <w:rFonts w:ascii="Times New Roman" w:hAnsi="Times New Roman"/>
        </w:rPr>
        <w:t>Early</w:t>
      </w:r>
      <w:proofErr w:type="gramEnd"/>
      <w:r w:rsidRPr="00816576">
        <w:rPr>
          <w:rFonts w:ascii="Times New Roman" w:hAnsi="Times New Roman"/>
        </w:rPr>
        <w:t xml:space="preserve"> period specimens, two (n=2; </w:t>
      </w:r>
      <w:r w:rsidR="00FD58A3" w:rsidRPr="00816576">
        <w:rPr>
          <w:rFonts w:ascii="Times New Roman" w:hAnsi="Times New Roman"/>
        </w:rPr>
        <w:t xml:space="preserve">Acc. Nos. </w:t>
      </w:r>
      <w:r w:rsidRPr="00816576">
        <w:rPr>
          <w:rFonts w:ascii="Times New Roman" w:hAnsi="Times New Roman"/>
        </w:rPr>
        <w:t>10296, 17879) possessed indeterminate wear traces, perhaps having been used briefly enough or on soft enough materials that no identifiable wear traces formed. Among the tools with distinctive wear patterns, five (n=5) were used in scraping dry hides (</w:t>
      </w:r>
      <w:r w:rsidR="00FD58A3" w:rsidRPr="00816576">
        <w:rPr>
          <w:rFonts w:ascii="Times New Roman" w:hAnsi="Times New Roman"/>
        </w:rPr>
        <w:t xml:space="preserve">Acc. Nos. </w:t>
      </w:r>
      <w:r w:rsidRPr="00816576">
        <w:rPr>
          <w:rFonts w:ascii="Times New Roman" w:hAnsi="Times New Roman"/>
        </w:rPr>
        <w:t>11430, 11438, 11566, 13903, 11427).  Stereoscopic examination revealed edge rounding and abrasion, as well as mostly feather-terminated microflakes that were restricted primarily to the dorsal surface of the working edge. During the incident light examination, transverse striations were noted, as well as the dull, rough, pitted polish that is characteristic of working dry hides. One tool (</w:t>
      </w:r>
      <w:r w:rsidR="00FD58A3" w:rsidRPr="00816576">
        <w:rPr>
          <w:rFonts w:ascii="Times New Roman" w:hAnsi="Times New Roman"/>
        </w:rPr>
        <w:t xml:space="preserve">Acc. No. </w:t>
      </w:r>
      <w:r w:rsidRPr="00816576">
        <w:rPr>
          <w:rFonts w:ascii="Times New Roman" w:hAnsi="Times New Roman"/>
        </w:rPr>
        <w:t>10294) was used to scrape bone/antler. In addition to sporadically distributed patches of bright, pitted polish characteristic of working bone, examination of this tool showed transverse striations, multiple microscopic step fractures, and a relatively sharp distal edge margin. Another single implement (</w:t>
      </w:r>
      <w:r w:rsidR="00FD58A3" w:rsidRPr="00816576">
        <w:rPr>
          <w:rFonts w:ascii="Times New Roman" w:hAnsi="Times New Roman"/>
        </w:rPr>
        <w:t xml:space="preserve">Acc. No. </w:t>
      </w:r>
      <w:r w:rsidRPr="00816576">
        <w:rPr>
          <w:rFonts w:ascii="Times New Roman" w:hAnsi="Times New Roman"/>
        </w:rPr>
        <w:t>11408) was utilized in a transverse action on an unidentified material. While striations were observed running perpendicular to the distal edge, no polish could be identified. All edge margins were quite sharp, exhibiting no evidence for wear as a result of use. At the proximal end of the tool, a break in outline morphology was accompanied by significant crushing observable at the stereoscopic level. This crushing is interpreted as haft wear.</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One of the </w:t>
      </w:r>
      <w:proofErr w:type="gramStart"/>
      <w:r w:rsidRPr="00816576">
        <w:rPr>
          <w:rFonts w:ascii="Times New Roman" w:hAnsi="Times New Roman"/>
        </w:rPr>
        <w:t>Mid</w:t>
      </w:r>
      <w:proofErr w:type="gramEnd"/>
      <w:r w:rsidRPr="00816576">
        <w:rPr>
          <w:rFonts w:ascii="Times New Roman" w:hAnsi="Times New Roman"/>
        </w:rPr>
        <w:t xml:space="preserve"> period specimens (</w:t>
      </w:r>
      <w:r w:rsidR="00FD58A3" w:rsidRPr="00816576">
        <w:rPr>
          <w:rFonts w:ascii="Times New Roman" w:hAnsi="Times New Roman"/>
        </w:rPr>
        <w:t xml:space="preserve">Acc. No. </w:t>
      </w:r>
      <w:r w:rsidRPr="00816576">
        <w:rPr>
          <w:rFonts w:ascii="Times New Roman" w:hAnsi="Times New Roman"/>
        </w:rPr>
        <w:t>10387) was either unused or used so lightly that no wear traces formed. The remaining three (n=3) Mid period specimens (</w:t>
      </w:r>
      <w:r w:rsidR="00FD58A3" w:rsidRPr="00816576">
        <w:rPr>
          <w:rFonts w:ascii="Times New Roman" w:hAnsi="Times New Roman"/>
        </w:rPr>
        <w:t xml:space="preserve">Acc. Nos. </w:t>
      </w:r>
      <w:r w:rsidRPr="00816576">
        <w:rPr>
          <w:rFonts w:ascii="Times New Roman" w:hAnsi="Times New Roman"/>
        </w:rPr>
        <w:t>10279, 10326, 11557) were used to scrape dry hides. Each revealed significant edge round</w:t>
      </w:r>
      <w:r w:rsidR="008336A2" w:rsidRPr="00816576">
        <w:rPr>
          <w:rFonts w:ascii="Times New Roman" w:hAnsi="Times New Roman"/>
        </w:rPr>
        <w:t>ing in stereoscopic examination</w:t>
      </w:r>
      <w:r w:rsidRPr="00816576">
        <w:rPr>
          <w:rFonts w:ascii="Times New Roman" w:hAnsi="Times New Roman"/>
        </w:rPr>
        <w:t xml:space="preserve"> as well as several step-terminated microflakes on the dorsal surface of the working edge. Incident light examination revealed transverse striations and dull, rough, pitted polish. Specimen 11557 exhibited significant edge crushing at the proximal end of the tool, suggestive of hafting.</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All three (n=3) Late A period specimens (</w:t>
      </w:r>
      <w:r w:rsidR="00FD58A3" w:rsidRPr="00816576">
        <w:rPr>
          <w:rFonts w:ascii="Times New Roman" w:hAnsi="Times New Roman"/>
        </w:rPr>
        <w:t xml:space="preserve">Acc. Nos. </w:t>
      </w:r>
      <w:r w:rsidRPr="00816576">
        <w:rPr>
          <w:rFonts w:ascii="Times New Roman" w:hAnsi="Times New Roman"/>
        </w:rPr>
        <w:t>10843, 11494, 13648) appear to have been used to scrape dry hides, although the wear patterns noted on one specimen were a little less definitive than on the others. Each of these tools exhibited edge rounding and transverse striations. Dull, pitted polish and micro-step fracturing were also noted on the working margins of two of these specimens (</w:t>
      </w:r>
      <w:r w:rsidR="00FD58A3" w:rsidRPr="00816576">
        <w:rPr>
          <w:rFonts w:ascii="Times New Roman" w:hAnsi="Times New Roman"/>
        </w:rPr>
        <w:t xml:space="preserve">Acc. No. </w:t>
      </w:r>
      <w:r w:rsidRPr="00816576">
        <w:rPr>
          <w:rFonts w:ascii="Times New Roman" w:hAnsi="Times New Roman"/>
        </w:rPr>
        <w:t xml:space="preserve">10843, 13648,). Specimen 11494 produced only a band of generic-weak polish along the distal margin, but the other two tools possessed patches of the definitive dull, pitted polish characteristic of working dry hides. </w:t>
      </w:r>
    </w:p>
    <w:p w:rsidR="00BA48AD" w:rsidRPr="00816576" w:rsidRDefault="00BA48AD" w:rsidP="00BA48AD">
      <w:pPr>
        <w:spacing w:line="480" w:lineRule="auto"/>
        <w:rPr>
          <w:rFonts w:ascii="Times New Roman" w:hAnsi="Times New Roman"/>
        </w:rPr>
      </w:pPr>
      <w:r w:rsidRPr="00816576">
        <w:rPr>
          <w:rFonts w:ascii="Times New Roman" w:hAnsi="Times New Roman"/>
        </w:rPr>
        <w:tab/>
        <w:t>My analysis suggests that those tools identified as End Scrapers were primarily used to scrape dry hides, which involv</w:t>
      </w:r>
      <w:r w:rsidR="000C64A7" w:rsidRPr="00816576">
        <w:rPr>
          <w:rFonts w:ascii="Times New Roman" w:hAnsi="Times New Roman"/>
        </w:rPr>
        <w:t>es stretching and drying a hide</w:t>
      </w:r>
      <w:r w:rsidRPr="00816576">
        <w:rPr>
          <w:rFonts w:ascii="Times New Roman" w:hAnsi="Times New Roman"/>
        </w:rPr>
        <w:t xml:space="preserve"> prior to removing the grain with a sharp tool that is pulled across the surface of the hide. Dry hide scraping entails certain advantages in the tanning process (see discussion in Chapter 9; Edholm and Wilder 2001) that may compensate for the additional time required for preparing the hide. This particular form of hide preparation may have occurred during periods of </w:t>
      </w:r>
      <w:proofErr w:type="gramStart"/>
      <w:r w:rsidRPr="00816576">
        <w:rPr>
          <w:rFonts w:ascii="Times New Roman" w:hAnsi="Times New Roman"/>
        </w:rPr>
        <w:t>down-time</w:t>
      </w:r>
      <w:proofErr w:type="gramEnd"/>
      <w:r w:rsidRPr="00816576">
        <w:rPr>
          <w:rFonts w:ascii="Times New Roman" w:hAnsi="Times New Roman"/>
        </w:rPr>
        <w:t>, after the intensive hunting and initial processing period.</w:t>
      </w:r>
    </w:p>
    <w:p w:rsidR="00BA48AD" w:rsidRPr="00816576" w:rsidRDefault="00BA48AD" w:rsidP="00BA48AD">
      <w:pPr>
        <w:spacing w:line="480" w:lineRule="auto"/>
        <w:rPr>
          <w:rFonts w:ascii="Times New Roman" w:hAnsi="Times New Roman"/>
        </w:rPr>
      </w:pPr>
      <w:r w:rsidRPr="00816576">
        <w:rPr>
          <w:rFonts w:ascii="Times New Roman" w:hAnsi="Times New Roman"/>
        </w:rPr>
        <w:tab/>
        <w:t>No changes in function are noted through time, although formal End Scrapers do seem to drop out of favor by the latter part of the Early Archaic, making assessments of temporal change difficult. More illuminating will be a consideration of the other tool categories, which may serve to demonstrate what other tools were assuming the function of these implements in later periods. All of the specimens examined here appear to have served only a single purpose.</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Blade End Scrapers (BESCR)</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Blade End Scrapers exhibit the same distal retouch that characterizes the non-blade specimens, but these tools were all produced from specially manufactured blade flakes. A total of ten (n=10) specimens were subjected to microwear analysis, including nine (n=9) from the </w:t>
      </w:r>
      <w:proofErr w:type="gramStart"/>
      <w:r w:rsidRPr="00816576">
        <w:rPr>
          <w:rFonts w:ascii="Times New Roman" w:hAnsi="Times New Roman"/>
        </w:rPr>
        <w:t>Early</w:t>
      </w:r>
      <w:proofErr w:type="gramEnd"/>
      <w:r w:rsidRPr="00816576">
        <w:rPr>
          <w:rFonts w:ascii="Times New Roman" w:hAnsi="Times New Roman"/>
        </w:rPr>
        <w:t xml:space="preserve"> period levels and one (n=10</w:t>
      </w:r>
      <w:r w:rsidR="00FD58A3" w:rsidRPr="00816576">
        <w:rPr>
          <w:rFonts w:ascii="Times New Roman" w:hAnsi="Times New Roman"/>
        </w:rPr>
        <w:t>)</w:t>
      </w:r>
      <w:r w:rsidRPr="00816576">
        <w:rPr>
          <w:rFonts w:ascii="Times New Roman" w:hAnsi="Times New Roman"/>
        </w:rPr>
        <w:t xml:space="preserve"> from the Mid period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Of the Early period specimens, one (</w:t>
      </w:r>
      <w:r w:rsidR="00B3093F" w:rsidRPr="00816576">
        <w:rPr>
          <w:rFonts w:ascii="Times New Roman" w:hAnsi="Times New Roman"/>
        </w:rPr>
        <w:t xml:space="preserve">Acc. No. </w:t>
      </w:r>
      <w:r w:rsidRPr="00816576">
        <w:rPr>
          <w:rFonts w:ascii="Times New Roman" w:hAnsi="Times New Roman"/>
        </w:rPr>
        <w:t xml:space="preserve">18004) revealed indeterminate wear traces, suggesting either a lack of use, recent resharpening, or use on soft enough substances that wear did not form. Of the remaining </w:t>
      </w:r>
      <w:proofErr w:type="gramStart"/>
      <w:r w:rsidRPr="00816576">
        <w:rPr>
          <w:rFonts w:ascii="Times New Roman" w:hAnsi="Times New Roman"/>
        </w:rPr>
        <w:t>Early</w:t>
      </w:r>
      <w:proofErr w:type="gramEnd"/>
      <w:r w:rsidRPr="00816576">
        <w:rPr>
          <w:rFonts w:ascii="Times New Roman" w:hAnsi="Times New Roman"/>
        </w:rPr>
        <w:t xml:space="preserve"> tools, six (n=6) were used in transverse (scraping) work actions. Three of these (</w:t>
      </w:r>
      <w:r w:rsidR="00B3093F" w:rsidRPr="00816576">
        <w:rPr>
          <w:rFonts w:ascii="Times New Roman" w:hAnsi="Times New Roman"/>
        </w:rPr>
        <w:t xml:space="preserve">Acc. No. </w:t>
      </w:r>
      <w:r w:rsidRPr="00816576">
        <w:rPr>
          <w:rFonts w:ascii="Times New Roman" w:hAnsi="Times New Roman"/>
        </w:rPr>
        <w:t xml:space="preserve">11549, 11575, 13750) are interpreted as having been used to scrape dry hides, as they exhibited transverse striations, significant abrasion/edge rounding, and dull, rough, pitted polish. Microflaking, including feather and step-terminated examples, tended to be restricted to the dorsal surfaces of the working edges. </w:t>
      </w:r>
      <w:r w:rsidR="000D283B" w:rsidRPr="00816576">
        <w:rPr>
          <w:rFonts w:ascii="Times New Roman" w:hAnsi="Times New Roman"/>
        </w:rPr>
        <w:t>Two others (</w:t>
      </w:r>
      <w:r w:rsidR="00B3093F" w:rsidRPr="00816576">
        <w:rPr>
          <w:rFonts w:ascii="Times New Roman" w:hAnsi="Times New Roman"/>
        </w:rPr>
        <w:t xml:space="preserve">Acc. No. </w:t>
      </w:r>
      <w:r w:rsidR="000D283B" w:rsidRPr="00816576">
        <w:rPr>
          <w:rFonts w:ascii="Times New Roman" w:hAnsi="Times New Roman"/>
        </w:rPr>
        <w:t xml:space="preserve">10354, 10907) were scraping implements, with transverse striations on the distal </w:t>
      </w:r>
      <w:r w:rsidR="005B5058" w:rsidRPr="00816576">
        <w:rPr>
          <w:rFonts w:ascii="Times New Roman" w:hAnsi="Times New Roman"/>
        </w:rPr>
        <w:t>margin, which</w:t>
      </w:r>
      <w:r w:rsidR="000D283B" w:rsidRPr="00816576">
        <w:rPr>
          <w:rFonts w:ascii="Times New Roman" w:hAnsi="Times New Roman"/>
        </w:rPr>
        <w:t xml:space="preserve"> </w:t>
      </w:r>
      <w:proofErr w:type="gramStart"/>
      <w:r w:rsidR="000D283B" w:rsidRPr="00816576">
        <w:rPr>
          <w:rFonts w:ascii="Times New Roman" w:hAnsi="Times New Roman"/>
        </w:rPr>
        <w:t>revealed both</w:t>
      </w:r>
      <w:proofErr w:type="gramEnd"/>
      <w:r w:rsidR="000D283B" w:rsidRPr="00816576">
        <w:rPr>
          <w:rFonts w:ascii="Times New Roman" w:hAnsi="Times New Roman"/>
        </w:rPr>
        <w:t xml:space="preserve"> dull, rough,</w:t>
      </w:r>
      <w:r w:rsidR="000C64A7" w:rsidRPr="00816576">
        <w:rPr>
          <w:rFonts w:ascii="Times New Roman" w:hAnsi="Times New Roman"/>
        </w:rPr>
        <w:t xml:space="preserve"> dry hide polish</w:t>
      </w:r>
      <w:r w:rsidR="000D283B" w:rsidRPr="00816576">
        <w:rPr>
          <w:rFonts w:ascii="Times New Roman" w:hAnsi="Times New Roman"/>
        </w:rPr>
        <w:t xml:space="preserve"> and bright, rough bone/antler polish. </w:t>
      </w:r>
      <w:r w:rsidRPr="00816576">
        <w:rPr>
          <w:rFonts w:ascii="Times New Roman" w:hAnsi="Times New Roman"/>
        </w:rPr>
        <w:t>A single specimen (</w:t>
      </w:r>
      <w:r w:rsidR="00B3093F" w:rsidRPr="00816576">
        <w:rPr>
          <w:rFonts w:ascii="Times New Roman" w:hAnsi="Times New Roman"/>
        </w:rPr>
        <w:t xml:space="preserve">Acc. No. </w:t>
      </w:r>
      <w:r w:rsidRPr="00816576">
        <w:rPr>
          <w:rFonts w:ascii="Times New Roman" w:hAnsi="Times New Roman"/>
        </w:rPr>
        <w:t xml:space="preserve">11568) was used in a scraping action, but the contact material could not be determined. One of the </w:t>
      </w:r>
      <w:proofErr w:type="gramStart"/>
      <w:r w:rsidRPr="00816576">
        <w:rPr>
          <w:rFonts w:ascii="Times New Roman" w:hAnsi="Times New Roman"/>
        </w:rPr>
        <w:t>Early</w:t>
      </w:r>
      <w:proofErr w:type="gramEnd"/>
      <w:r w:rsidRPr="00816576">
        <w:rPr>
          <w:rFonts w:ascii="Times New Roman" w:hAnsi="Times New Roman"/>
        </w:rPr>
        <w:t xml:space="preserve"> period tools (</w:t>
      </w:r>
      <w:r w:rsidR="00B3093F" w:rsidRPr="00816576">
        <w:rPr>
          <w:rFonts w:ascii="Times New Roman" w:hAnsi="Times New Roman"/>
        </w:rPr>
        <w:t xml:space="preserve">Acc. No. </w:t>
      </w:r>
      <w:r w:rsidRPr="00816576">
        <w:rPr>
          <w:rFonts w:ascii="Times New Roman" w:hAnsi="Times New Roman"/>
        </w:rPr>
        <w:t xml:space="preserve">11574), originally identified as an End Scraper, showed evidence for </w:t>
      </w:r>
      <w:r w:rsidRPr="00816576">
        <w:rPr>
          <w:rFonts w:ascii="Times New Roman" w:hAnsi="Times New Roman"/>
          <w:i/>
        </w:rPr>
        <w:t>cutting</w:t>
      </w:r>
      <w:r w:rsidRPr="00816576">
        <w:rPr>
          <w:rFonts w:ascii="Times New Roman" w:hAnsi="Times New Roman"/>
        </w:rPr>
        <w:t xml:space="preserve"> dry hide rather than scraping. Examination of this tool revealed the dull, rough, pitted polish characteristic of contact with dry hide. However, this polish, which was located along the right tool margin, was accompanied by longitudinal rather than transverse striations. One final </w:t>
      </w:r>
      <w:proofErr w:type="gramStart"/>
      <w:r w:rsidRPr="00816576">
        <w:rPr>
          <w:rFonts w:ascii="Times New Roman" w:hAnsi="Times New Roman"/>
        </w:rPr>
        <w:t>Early</w:t>
      </w:r>
      <w:proofErr w:type="gramEnd"/>
      <w:r w:rsidRPr="00816576">
        <w:rPr>
          <w:rFonts w:ascii="Times New Roman" w:hAnsi="Times New Roman"/>
        </w:rPr>
        <w:t xml:space="preserve"> period Blade End Scraper (</w:t>
      </w:r>
      <w:r w:rsidR="00B3093F" w:rsidRPr="00816576">
        <w:rPr>
          <w:rFonts w:ascii="Times New Roman" w:hAnsi="Times New Roman"/>
        </w:rPr>
        <w:t xml:space="preserve">Acc. No. </w:t>
      </w:r>
      <w:r w:rsidRPr="00816576">
        <w:rPr>
          <w:rFonts w:ascii="Times New Roman" w:hAnsi="Times New Roman"/>
        </w:rPr>
        <w:t>17992) seems to have served as a multipurpose implement, with evidence for scraping dry hide and for cutting fresh hide. The distal margin showed transverse striations and dull, rough polish, while the straight right lateral margin showed bifacial, feather-terminated microflaking, no striations, and a continuous, dull, “greasy” polish ribbon along the length of the margin.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Only one (n=1) Mid period specimen (</w:t>
      </w:r>
      <w:r w:rsidR="00B3093F" w:rsidRPr="00816576">
        <w:rPr>
          <w:rFonts w:ascii="Times New Roman" w:hAnsi="Times New Roman"/>
        </w:rPr>
        <w:t xml:space="preserve">Acc. No. </w:t>
      </w:r>
      <w:r w:rsidRPr="00816576">
        <w:rPr>
          <w:rFonts w:ascii="Times New Roman" w:hAnsi="Times New Roman"/>
        </w:rPr>
        <w:t>11504) proved to be suitable for microwear analysis. This tool exhibited micro-step fracturing along the length of the distal margin, as well as light edge rounding. While no identifiable polish was detected, transverse striations were visible through the incident light microscope. The transverse striations, in association with edge rounding and dorsal microflaking may hint that this tool was used to scrape dry hides.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With only a single specimen studied from the </w:t>
      </w:r>
      <w:proofErr w:type="gramStart"/>
      <w:r w:rsidRPr="00816576">
        <w:rPr>
          <w:rFonts w:ascii="Times New Roman" w:hAnsi="Times New Roman"/>
        </w:rPr>
        <w:t>Mid</w:t>
      </w:r>
      <w:proofErr w:type="gramEnd"/>
      <w:r w:rsidRPr="00816576">
        <w:rPr>
          <w:rFonts w:ascii="Times New Roman" w:hAnsi="Times New Roman"/>
        </w:rPr>
        <w:t xml:space="preserve"> period levels, it is impossible to make any statements regarding changes or consistency through time in the function of the Blade End Scrapers. Taking the sample as a whole, however, it appears that these pieces were used prima</w:t>
      </w:r>
      <w:r w:rsidR="000C64A7" w:rsidRPr="00816576">
        <w:rPr>
          <w:rFonts w:ascii="Times New Roman" w:hAnsi="Times New Roman"/>
        </w:rPr>
        <w:t>rily as dry hide scraping tools</w:t>
      </w:r>
      <w:r w:rsidRPr="00816576">
        <w:rPr>
          <w:rFonts w:ascii="Times New Roman" w:hAnsi="Times New Roman"/>
        </w:rPr>
        <w:t xml:space="preserve"> but that they also appear to have been applied more regularly to a wider variety of tasks than were the End Scrapers produced on other blank types. In addition to scraping dry hides, the BESCR category produced evidence for use in whittling bone/antler and for use as multipurpose implements.</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Side Scrapers (SSCR)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Side Scrapers are those tools that exhibit a relatively steep working edge along one or both lateral margins. The tools studied here are those specimens that were produced on a variety of non-blade flakes. A total of seven (n=7) specimens were deemed suitable for microwear analysis: five (n=5) from the Early period, one (n=1) from the </w:t>
      </w:r>
      <w:proofErr w:type="gramStart"/>
      <w:r w:rsidRPr="00816576">
        <w:rPr>
          <w:rFonts w:ascii="Times New Roman" w:hAnsi="Times New Roman"/>
        </w:rPr>
        <w:t>Mid</w:t>
      </w:r>
      <w:proofErr w:type="gramEnd"/>
      <w:r w:rsidRPr="00816576">
        <w:rPr>
          <w:rFonts w:ascii="Times New Roman" w:hAnsi="Times New Roman"/>
        </w:rPr>
        <w:t xml:space="preserve"> period, and one (n=1) from the Late A period.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Among the Ear</w:t>
      </w:r>
      <w:r w:rsidR="00B3093F" w:rsidRPr="00816576">
        <w:rPr>
          <w:rFonts w:ascii="Times New Roman" w:hAnsi="Times New Roman"/>
        </w:rPr>
        <w:t>ly period specimens, two (n=2; Acc. Nos. 1</w:t>
      </w:r>
      <w:r w:rsidRPr="00816576">
        <w:rPr>
          <w:rFonts w:ascii="Times New Roman" w:hAnsi="Times New Roman"/>
        </w:rPr>
        <w:t>3742, 17111) possessed wear traces that could not be identified and likely represent tools that either were used only minimally or were used on substances soft enough that wear did not form. Three (n=3) of the remaining specimens were used in scraping various materials: two were used on bone/antler (</w:t>
      </w:r>
      <w:r w:rsidR="00B3093F" w:rsidRPr="00816576">
        <w:rPr>
          <w:rFonts w:ascii="Times New Roman" w:hAnsi="Times New Roman"/>
        </w:rPr>
        <w:t xml:space="preserve">Acc. Nos. </w:t>
      </w:r>
      <w:r w:rsidR="000C64A7" w:rsidRPr="00816576">
        <w:rPr>
          <w:rFonts w:ascii="Times New Roman" w:hAnsi="Times New Roman"/>
        </w:rPr>
        <w:t>11518, 13907)</w:t>
      </w:r>
      <w:r w:rsidRPr="00816576">
        <w:rPr>
          <w:rFonts w:ascii="Times New Roman" w:hAnsi="Times New Roman"/>
        </w:rPr>
        <w:t xml:space="preserve"> and one on an unidentified substance (</w:t>
      </w:r>
      <w:r w:rsidR="00B3093F" w:rsidRPr="00816576">
        <w:rPr>
          <w:rFonts w:ascii="Times New Roman" w:hAnsi="Times New Roman"/>
        </w:rPr>
        <w:t xml:space="preserve">Acc. No. </w:t>
      </w:r>
      <w:r w:rsidRPr="00816576">
        <w:rPr>
          <w:rFonts w:ascii="Times New Roman" w:hAnsi="Times New Roman"/>
        </w:rPr>
        <w:t xml:space="preserve">10359). The two tools interpreted as having been used to scrape bone/antler exhibited bright polish, both rough and smooth, as well as striations that ran transverse to the lateral margins. Microflaking, both feather and step, was noted on both of these specimens, and edges tended to be relatively sharp. One specimen (n=1; </w:t>
      </w:r>
      <w:r w:rsidR="00B3093F" w:rsidRPr="00816576">
        <w:rPr>
          <w:rFonts w:ascii="Times New Roman" w:hAnsi="Times New Roman"/>
        </w:rPr>
        <w:t xml:space="preserve">Acc. No. </w:t>
      </w:r>
      <w:r w:rsidRPr="00816576">
        <w:rPr>
          <w:rFonts w:ascii="Times New Roman" w:hAnsi="Times New Roman"/>
        </w:rPr>
        <w:t>10359) exhibited striations transverse to the left lateral margin, but polish formation was minimal and could only be classified as generic-weak.</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The single </w:t>
      </w:r>
      <w:proofErr w:type="gramStart"/>
      <w:r w:rsidRPr="00816576">
        <w:rPr>
          <w:rFonts w:ascii="Times New Roman" w:hAnsi="Times New Roman"/>
        </w:rPr>
        <w:t>Mid</w:t>
      </w:r>
      <w:proofErr w:type="gramEnd"/>
      <w:r w:rsidRPr="00816576">
        <w:rPr>
          <w:rFonts w:ascii="Times New Roman" w:hAnsi="Times New Roman"/>
        </w:rPr>
        <w:t xml:space="preserve"> period specimen (n=1; </w:t>
      </w:r>
      <w:r w:rsidR="00B3093F" w:rsidRPr="00816576">
        <w:rPr>
          <w:rFonts w:ascii="Times New Roman" w:hAnsi="Times New Roman"/>
        </w:rPr>
        <w:t xml:space="preserve">Acc. No. </w:t>
      </w:r>
      <w:r w:rsidRPr="00816576">
        <w:rPr>
          <w:rFonts w:ascii="Times New Roman" w:hAnsi="Times New Roman"/>
        </w:rPr>
        <w:t>10222) appears to have been used</w:t>
      </w:r>
      <w:r w:rsidR="000C64A7" w:rsidRPr="00816576">
        <w:rPr>
          <w:rFonts w:ascii="Times New Roman" w:hAnsi="Times New Roman"/>
        </w:rPr>
        <w:t xml:space="preserve"> to cut an unspecified material</w:t>
      </w:r>
      <w:r w:rsidRPr="00816576">
        <w:rPr>
          <w:rFonts w:ascii="Times New Roman" w:hAnsi="Times New Roman"/>
        </w:rPr>
        <w:t xml:space="preserve"> and exhibited evidence for hafting. This tool showed transverse striations and generic-weak polish near the proximal end, in the region interpreted as the haft. In addition, this tool exhibited feather-terminated mic</w:t>
      </w:r>
      <w:r w:rsidR="000D283B" w:rsidRPr="00816576">
        <w:rPr>
          <w:rFonts w:ascii="Times New Roman" w:hAnsi="Times New Roman"/>
        </w:rPr>
        <w:t>r</w:t>
      </w:r>
      <w:r w:rsidRPr="00816576">
        <w:rPr>
          <w:rFonts w:ascii="Times New Roman" w:hAnsi="Times New Roman"/>
        </w:rPr>
        <w:t>oflakes along the dorsal and ventral surfaces of the edge margins, distally from the haft area. More microflakes were noted along the dorsal surface than the ventral surface, suggesting that this tool may have been held at an angle during use.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Traces on the Late A period specimen (n=1; </w:t>
      </w:r>
      <w:r w:rsidR="00B3093F" w:rsidRPr="00816576">
        <w:rPr>
          <w:rFonts w:ascii="Times New Roman" w:hAnsi="Times New Roman"/>
        </w:rPr>
        <w:t xml:space="preserve">Acc. No. </w:t>
      </w:r>
      <w:r w:rsidRPr="00816576">
        <w:rPr>
          <w:rFonts w:ascii="Times New Roman" w:hAnsi="Times New Roman"/>
        </w:rPr>
        <w:t xml:space="preserve">10325) suggest its use in scraping or whittling bone/antler. Transverse striations were noted along the left lateral margin, in association with bright, rough polish and rounding of the arrises. Step fracturing noted along the left margin at the macroscopic level also hints at the use of this tool in working hard substances. </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Scraping or whittling bone or antler was a commonly observed function of the Side Scrapers. This suggests that “Side Scrapers” may actually have been used in the capacity of spokeshaves or </w:t>
      </w:r>
      <w:proofErr w:type="gramStart"/>
      <w:r w:rsidR="00FB7348" w:rsidRPr="00816576">
        <w:rPr>
          <w:rFonts w:ascii="Times New Roman" w:hAnsi="Times New Roman"/>
        </w:rPr>
        <w:t>draw-</w:t>
      </w:r>
      <w:r w:rsidRPr="00816576">
        <w:rPr>
          <w:rFonts w:ascii="Times New Roman" w:hAnsi="Times New Roman"/>
        </w:rPr>
        <w:t>knives</w:t>
      </w:r>
      <w:proofErr w:type="gramEnd"/>
      <w:r w:rsidRPr="00816576">
        <w:rPr>
          <w:rFonts w:ascii="Times New Roman" w:hAnsi="Times New Roman"/>
        </w:rPr>
        <w:t>, likely in the production of other technological elements (e.g., foreshafts, handles, etc.). The one tool that exhibited evidence for cutting is perhaps better labeled as a unifacial knife.</w:t>
      </w:r>
    </w:p>
    <w:p w:rsidR="00BA48AD" w:rsidRPr="00816576" w:rsidRDefault="00BA48AD" w:rsidP="00165049">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Blade Side Scrapers (BSSCR)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Only two specimens produced enough macroscopic wear traces during the stepwise selection process to warrant examination at higher magnifications. Both of these items were recovered from the </w:t>
      </w:r>
      <w:proofErr w:type="gramStart"/>
      <w:r w:rsidRPr="00816576">
        <w:rPr>
          <w:rFonts w:ascii="Times New Roman" w:hAnsi="Times New Roman"/>
        </w:rPr>
        <w:t>Early</w:t>
      </w:r>
      <w:proofErr w:type="gramEnd"/>
      <w:r w:rsidRPr="00816576">
        <w:rPr>
          <w:rFonts w:ascii="Times New Roman" w:hAnsi="Times New Roman"/>
        </w:rPr>
        <w:t xml:space="preserve"> period levels. One (</w:t>
      </w:r>
      <w:r w:rsidR="00B3093F" w:rsidRPr="00816576">
        <w:rPr>
          <w:rFonts w:ascii="Times New Roman" w:hAnsi="Times New Roman"/>
        </w:rPr>
        <w:t xml:space="preserve">Acc. No. </w:t>
      </w:r>
      <w:r w:rsidRPr="00816576">
        <w:rPr>
          <w:rFonts w:ascii="Times New Roman" w:hAnsi="Times New Roman"/>
        </w:rPr>
        <w:t>17113) exhibited both feather and step-terminated microflakes, as well as bone polish, generic weak polish, and multidirectional striations, suggesting its use as a butchering implement. This tool also exhibited wear patterns suggestive of hafting. The other specimen (</w:t>
      </w:r>
      <w:r w:rsidR="00B3093F" w:rsidRPr="00816576">
        <w:rPr>
          <w:rFonts w:ascii="Times New Roman" w:hAnsi="Times New Roman"/>
        </w:rPr>
        <w:t xml:space="preserve">Acc. No. </w:t>
      </w:r>
      <w:r w:rsidRPr="00816576">
        <w:rPr>
          <w:rFonts w:ascii="Times New Roman" w:hAnsi="Times New Roman"/>
        </w:rPr>
        <w:t>15342) exhibited no interpretable use</w:t>
      </w:r>
      <w:r w:rsidR="00FB7348" w:rsidRPr="00816576">
        <w:rPr>
          <w:rFonts w:ascii="Times New Roman" w:hAnsi="Times New Roman"/>
        </w:rPr>
        <w:t>-</w:t>
      </w:r>
      <w:r w:rsidR="000C64A7" w:rsidRPr="00816576">
        <w:rPr>
          <w:rFonts w:ascii="Times New Roman" w:hAnsi="Times New Roman"/>
        </w:rPr>
        <w:t>wear traces</w:t>
      </w:r>
      <w:r w:rsidRPr="00816576">
        <w:rPr>
          <w:rFonts w:ascii="Times New Roman" w:hAnsi="Times New Roman"/>
        </w:rPr>
        <w:t xml:space="preserve"> but does appear to have been hafted. Crushing along the left and right lateral margins near the proximal end, along with bright, rough polish, multidirectional striations, and rounding of the dorsal flake scar ridges all hint at the possibility that this specimen may represent the haft end of an otherwise broken tool. Movement in a haft, perhaps made of a hard substance such as bone or wood, could account for the presence of these wear traces.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Side Scrapers, whether produced from blade flakes or other blank types, appear to have been used as either in whittling bone or antler, or as hafted cutting tools. The tools in</w:t>
      </w:r>
      <w:r w:rsidR="00A64053" w:rsidRPr="00816576">
        <w:rPr>
          <w:rFonts w:ascii="Times New Roman" w:hAnsi="Times New Roman"/>
        </w:rPr>
        <w:t xml:space="preserve"> this</w:t>
      </w:r>
      <w:r w:rsidRPr="00816576">
        <w:rPr>
          <w:rFonts w:ascii="Times New Roman" w:hAnsi="Times New Roman"/>
        </w:rPr>
        <w:t xml:space="preserve"> category might therefore be more appropriately reclassified as spokeshaves/drawshaves and knives.</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Ovoid Scrapers (OSCR)</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Ovoid Scrapers are those specimens that were ovate in outline form and were worked around the circumference of the tool. Six specimens were identified as being candidates for microwear analysis: five (n=5) from the </w:t>
      </w:r>
      <w:proofErr w:type="gramStart"/>
      <w:r w:rsidRPr="00816576">
        <w:rPr>
          <w:rFonts w:ascii="Times New Roman" w:hAnsi="Times New Roman"/>
        </w:rPr>
        <w:t>Early</w:t>
      </w:r>
      <w:proofErr w:type="gramEnd"/>
      <w:r w:rsidRPr="00816576">
        <w:rPr>
          <w:rFonts w:ascii="Times New Roman" w:hAnsi="Times New Roman"/>
        </w:rPr>
        <w:t xml:space="preserve"> period levels, and one (n=1) from the Mid period levels.</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Early period specimens, few microwear traces were noted. One specimen (</w:t>
      </w:r>
      <w:r w:rsidR="00B3093F" w:rsidRPr="00816576">
        <w:rPr>
          <w:rFonts w:ascii="Times New Roman" w:hAnsi="Times New Roman"/>
        </w:rPr>
        <w:t xml:space="preserve">Acc. No. </w:t>
      </w:r>
      <w:r w:rsidRPr="00816576">
        <w:rPr>
          <w:rFonts w:ascii="Times New Roman" w:hAnsi="Times New Roman"/>
        </w:rPr>
        <w:t>13852) exhibited transverse striations suggestive of a scraping motion, but the dull, rough, poorly developed polish could not be interpreted with any certainty. Another specimen (</w:t>
      </w:r>
      <w:r w:rsidR="00B3093F" w:rsidRPr="00816576">
        <w:rPr>
          <w:rFonts w:ascii="Times New Roman" w:hAnsi="Times New Roman"/>
        </w:rPr>
        <w:t xml:space="preserve">Acc. No. </w:t>
      </w:r>
      <w:r w:rsidRPr="00816576">
        <w:rPr>
          <w:rFonts w:ascii="Times New Roman" w:hAnsi="Times New Roman"/>
        </w:rPr>
        <w:t>13850) appears to have been used to work fresh hides, as suggested by the presence of dull, poorly linked, greasy polish along the right lateral margin. The associated work action could not be interpreted. One scraper (</w:t>
      </w:r>
      <w:r w:rsidR="00B3093F" w:rsidRPr="00816576">
        <w:rPr>
          <w:rFonts w:ascii="Times New Roman" w:hAnsi="Times New Roman"/>
        </w:rPr>
        <w:t xml:space="preserve">Acc. No. </w:t>
      </w:r>
      <w:r w:rsidRPr="00816576">
        <w:rPr>
          <w:rFonts w:ascii="Times New Roman" w:hAnsi="Times New Roman"/>
        </w:rPr>
        <w:t>11514) exhibited continuous but poorly linked and dull polish on the high points of the microtopography along the left margin. A definitive interpretation of this polish could not be made, but it likely represents use in working a soft material, such as meat or fresh hide. The associated work action could not be deter</w:t>
      </w:r>
      <w:r w:rsidR="00104D70" w:rsidRPr="00816576">
        <w:rPr>
          <w:rFonts w:ascii="Times New Roman" w:hAnsi="Times New Roman"/>
        </w:rPr>
        <w:t xml:space="preserve">mined. The remaining two tools </w:t>
      </w:r>
      <w:r w:rsidRPr="00816576">
        <w:rPr>
          <w:rFonts w:ascii="Times New Roman" w:hAnsi="Times New Roman"/>
        </w:rPr>
        <w:t>(</w:t>
      </w:r>
      <w:r w:rsidR="00104D70" w:rsidRPr="00816576">
        <w:rPr>
          <w:rFonts w:ascii="Times New Roman" w:hAnsi="Times New Roman"/>
        </w:rPr>
        <w:t xml:space="preserve">Catalog numbers: </w:t>
      </w:r>
      <w:r w:rsidR="00B3093F" w:rsidRPr="00816576">
        <w:rPr>
          <w:rFonts w:ascii="Times New Roman" w:hAnsi="Times New Roman"/>
        </w:rPr>
        <w:t xml:space="preserve">Acc. No. </w:t>
      </w:r>
      <w:r w:rsidRPr="00816576">
        <w:rPr>
          <w:rFonts w:ascii="Times New Roman" w:hAnsi="Times New Roman"/>
        </w:rPr>
        <w:t xml:space="preserve">10912, 13912) </w:t>
      </w:r>
      <w:r w:rsidR="000C64A7" w:rsidRPr="00816576">
        <w:rPr>
          <w:rFonts w:ascii="Times New Roman" w:hAnsi="Times New Roman"/>
        </w:rPr>
        <w:t>exhibited no wear traces at all</w:t>
      </w:r>
      <w:r w:rsidRPr="00816576">
        <w:rPr>
          <w:rFonts w:ascii="Times New Roman" w:hAnsi="Times New Roman"/>
        </w:rPr>
        <w:t xml:space="preserve"> and may have been unused or resharpened soon before discard.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single </w:t>
      </w:r>
      <w:proofErr w:type="gramStart"/>
      <w:r w:rsidRPr="00816576">
        <w:rPr>
          <w:rFonts w:ascii="Times New Roman" w:hAnsi="Times New Roman"/>
        </w:rPr>
        <w:t>Mid</w:t>
      </w:r>
      <w:proofErr w:type="gramEnd"/>
      <w:r w:rsidRPr="00816576">
        <w:rPr>
          <w:rFonts w:ascii="Times New Roman" w:hAnsi="Times New Roman"/>
        </w:rPr>
        <w:t xml:space="preserve"> period specimen (</w:t>
      </w:r>
      <w:r w:rsidR="00B3093F"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13698) was used only minimally, perhaps having been produced or resharpened immediately prior to discard. While this specimen exhibited a suite of wear traces, including microflaking, minor edge rounding, and some poorly-linked polish, these traces were not sufficient to permit interpretation of either the work action or the contact material. It is conceivable that this tool was used on a soft enough substance that wear traces simply were slow to form.</w:t>
      </w:r>
    </w:p>
    <w:p w:rsidR="00165049" w:rsidRPr="00816576" w:rsidRDefault="00BA48AD" w:rsidP="00BA48AD">
      <w:pPr>
        <w:spacing w:line="480" w:lineRule="auto"/>
        <w:rPr>
          <w:rFonts w:ascii="Times New Roman" w:hAnsi="Times New Roman"/>
        </w:rPr>
      </w:pPr>
      <w:r w:rsidRPr="00816576">
        <w:rPr>
          <w:rFonts w:ascii="Times New Roman" w:hAnsi="Times New Roman"/>
        </w:rPr>
        <w:tab/>
        <w:t xml:space="preserve">Among the Ovoid Scrapers, a clear emphasis is noted on working soft materials. The majority of these implements were used in a transverse (scraping) motion, as opposed to a longitudinal (cutting) motion. Some of the wear traces suggest that they may have been used in the processing of fresh hides rather than dry hides. Their paucity relative to the frequency of End Scrapers may speak to the relative emphasis on processing stored hides during periods of </w:t>
      </w:r>
      <w:proofErr w:type="gramStart"/>
      <w:r w:rsidRPr="00816576">
        <w:rPr>
          <w:rFonts w:ascii="Times New Roman" w:hAnsi="Times New Roman"/>
        </w:rPr>
        <w:t>down-time</w:t>
      </w:r>
      <w:proofErr w:type="gramEnd"/>
      <w:r w:rsidRPr="00816576">
        <w:rPr>
          <w:rFonts w:ascii="Times New Roman" w:hAnsi="Times New Roman"/>
        </w:rPr>
        <w:t>, rather than processing hides immediately following butchery.</w:t>
      </w:r>
    </w:p>
    <w:p w:rsidR="00BA48AD" w:rsidRPr="00816576" w:rsidRDefault="00BA48AD" w:rsidP="00BA48AD">
      <w:pPr>
        <w:spacing w:line="480" w:lineRule="auto"/>
        <w:rPr>
          <w:rFonts w:ascii="Times New Roman" w:hAnsi="Times New Roman"/>
        </w:rPr>
      </w:pPr>
    </w:p>
    <w:p w:rsidR="00BA48AD" w:rsidRPr="00816576" w:rsidRDefault="00165049" w:rsidP="00BA48AD">
      <w:pPr>
        <w:spacing w:line="480" w:lineRule="auto"/>
        <w:rPr>
          <w:rFonts w:ascii="Times New Roman" w:hAnsi="Times New Roman"/>
          <w:b/>
        </w:rPr>
      </w:pPr>
      <w:r w:rsidRPr="00816576">
        <w:rPr>
          <w:rFonts w:ascii="Times New Roman" w:hAnsi="Times New Roman"/>
          <w:b/>
        </w:rPr>
        <w:t>Unifaces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Several other categories of unifacially worked implements were examined for microwear tr</w:t>
      </w:r>
      <w:r w:rsidR="00B3093F" w:rsidRPr="00816576">
        <w:rPr>
          <w:rFonts w:ascii="Times New Roman" w:hAnsi="Times New Roman"/>
        </w:rPr>
        <w:t>aces. These categories include Gravers (GRV), P</w:t>
      </w:r>
      <w:r w:rsidRPr="00816576">
        <w:rPr>
          <w:rFonts w:ascii="Times New Roman" w:hAnsi="Times New Roman"/>
        </w:rPr>
        <w:t>erforators (PRF), some combination t</w:t>
      </w:r>
      <w:r w:rsidR="00B3093F" w:rsidRPr="00816576">
        <w:rPr>
          <w:rFonts w:ascii="Times New Roman" w:hAnsi="Times New Roman"/>
        </w:rPr>
        <w:t>ools, and a variety of general U</w:t>
      </w:r>
      <w:r w:rsidRPr="00816576">
        <w:rPr>
          <w:rFonts w:ascii="Times New Roman" w:hAnsi="Times New Roman"/>
        </w:rPr>
        <w:t>nifaces (UNF). The morphological variety represented in this general class corresponds to great variety in apparent tool functions.</w:t>
      </w:r>
    </w:p>
    <w:p w:rsidR="00035D41" w:rsidRPr="00816576" w:rsidRDefault="00035D41" w:rsidP="00BA48AD">
      <w:pPr>
        <w:spacing w:line="480" w:lineRule="auto"/>
        <w:ind w:firstLine="720"/>
        <w:rPr>
          <w:rFonts w:ascii="Times New Roman" w:hAnsi="Times New Roman"/>
        </w:rPr>
      </w:pPr>
    </w:p>
    <w:p w:rsidR="00035D41" w:rsidRPr="00816576" w:rsidRDefault="00035D41" w:rsidP="00BA48AD">
      <w:pPr>
        <w:spacing w:line="480" w:lineRule="auto"/>
        <w:ind w:firstLine="720"/>
        <w:rPr>
          <w:rFonts w:ascii="Times New Roman" w:hAnsi="Times New Roman"/>
        </w:rPr>
      </w:pP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Gravers (GRV)</w:t>
      </w:r>
    </w:p>
    <w:p w:rsidR="00BA48AD" w:rsidRPr="00816576" w:rsidRDefault="00BA48AD" w:rsidP="00BA48AD">
      <w:pPr>
        <w:spacing w:line="480" w:lineRule="auto"/>
        <w:rPr>
          <w:rFonts w:ascii="Times New Roman" w:hAnsi="Times New Roman"/>
        </w:rPr>
      </w:pPr>
      <w:r w:rsidRPr="00816576">
        <w:rPr>
          <w:rFonts w:ascii="Times New Roman" w:hAnsi="Times New Roman"/>
        </w:rPr>
        <w:tab/>
        <w:t>Gravers were identified by the presence of at least one short, thick,</w:t>
      </w:r>
      <w:r w:rsidR="00A64053" w:rsidRPr="00816576">
        <w:rPr>
          <w:rFonts w:ascii="Times New Roman" w:hAnsi="Times New Roman"/>
        </w:rPr>
        <w:t xml:space="preserve"> steeply flaked protuberance on</w:t>
      </w:r>
      <w:r w:rsidRPr="00816576">
        <w:rPr>
          <w:rFonts w:ascii="Times New Roman" w:hAnsi="Times New Roman"/>
        </w:rPr>
        <w:t xml:space="preserve"> at least one flake margin. Six (n=6) of the graver sp</w:t>
      </w:r>
      <w:r w:rsidR="000C64A7" w:rsidRPr="00816576">
        <w:rPr>
          <w:rFonts w:ascii="Times New Roman" w:hAnsi="Times New Roman"/>
        </w:rPr>
        <w:t>ecimens were identified as</w:t>
      </w:r>
      <w:r w:rsidRPr="00816576">
        <w:rPr>
          <w:rFonts w:ascii="Times New Roman" w:hAnsi="Times New Roman"/>
        </w:rPr>
        <w:t xml:space="preserve"> suitable candidates for microwear analysis, and all six were recovered from </w:t>
      </w:r>
      <w:proofErr w:type="gramStart"/>
      <w:r w:rsidRPr="00816576">
        <w:rPr>
          <w:rFonts w:ascii="Times New Roman" w:hAnsi="Times New Roman"/>
        </w:rPr>
        <w:t>Early</w:t>
      </w:r>
      <w:proofErr w:type="gramEnd"/>
      <w:r w:rsidRPr="00816576">
        <w:rPr>
          <w:rFonts w:ascii="Times New Roman" w:hAnsi="Times New Roman"/>
        </w:rPr>
        <w:t xml:space="preserve"> period deposits. Two of the six (n=2; </w:t>
      </w:r>
      <w:r w:rsidR="00B3093F" w:rsidRPr="00816576">
        <w:rPr>
          <w:rFonts w:ascii="Times New Roman" w:hAnsi="Times New Roman"/>
        </w:rPr>
        <w:t>Acc. Nos.</w:t>
      </w:r>
      <w:r w:rsidR="00104D70" w:rsidRPr="00816576">
        <w:rPr>
          <w:rFonts w:ascii="Times New Roman" w:hAnsi="Times New Roman"/>
        </w:rPr>
        <w:t xml:space="preserve"> </w:t>
      </w:r>
      <w:r w:rsidRPr="00816576">
        <w:rPr>
          <w:rFonts w:ascii="Times New Roman" w:hAnsi="Times New Roman"/>
        </w:rPr>
        <w:t xml:space="preserve">15297, 15387) exhibited wear traces that could not be assigned to any particular work action or contact material, either because they had not been used or had been resharpened prior to discard, or because they were used only briefly or on particularly soft materials. These two tools possessed only very weak </w:t>
      </w:r>
      <w:proofErr w:type="gramStart"/>
      <w:r w:rsidRPr="00816576">
        <w:rPr>
          <w:rFonts w:ascii="Times New Roman" w:hAnsi="Times New Roman"/>
        </w:rPr>
        <w:t>polish,</w:t>
      </w:r>
      <w:proofErr w:type="gramEnd"/>
      <w:r w:rsidRPr="00816576">
        <w:rPr>
          <w:rFonts w:ascii="Times New Roman" w:hAnsi="Times New Roman"/>
        </w:rPr>
        <w:t xml:space="preserve"> with no other distinctive wear traces visible. The remaining four specimens were used primarily for working bone/antler. Two of these (n=2; </w:t>
      </w:r>
      <w:r w:rsidR="00B3093F" w:rsidRPr="00816576">
        <w:rPr>
          <w:rFonts w:ascii="Times New Roman" w:hAnsi="Times New Roman"/>
        </w:rPr>
        <w:t>Acc. Nos.</w:t>
      </w:r>
      <w:r w:rsidR="00104D70" w:rsidRPr="00816576">
        <w:rPr>
          <w:rFonts w:ascii="Times New Roman" w:hAnsi="Times New Roman"/>
        </w:rPr>
        <w:t xml:space="preserve"> </w:t>
      </w:r>
      <w:r w:rsidRPr="00816576">
        <w:rPr>
          <w:rFonts w:ascii="Times New Roman" w:hAnsi="Times New Roman"/>
        </w:rPr>
        <w:t xml:space="preserve">10918, 11547) appear to have been used in </w:t>
      </w:r>
      <w:r w:rsidR="00104D70" w:rsidRPr="00816576">
        <w:rPr>
          <w:rFonts w:ascii="Times New Roman" w:hAnsi="Times New Roman"/>
        </w:rPr>
        <w:t>incising these hard materials. One s</w:t>
      </w:r>
      <w:r w:rsidRPr="00816576">
        <w:rPr>
          <w:rFonts w:ascii="Times New Roman" w:hAnsi="Times New Roman"/>
        </w:rPr>
        <w:t xml:space="preserve">pecimen </w:t>
      </w:r>
      <w:r w:rsidR="00B3093F"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10918</w:t>
      </w:r>
      <w:r w:rsidR="00104D70" w:rsidRPr="00816576">
        <w:rPr>
          <w:rFonts w:ascii="Times New Roman" w:hAnsi="Times New Roman"/>
        </w:rPr>
        <w:t>)</w:t>
      </w:r>
      <w:r w:rsidRPr="00816576">
        <w:rPr>
          <w:rFonts w:ascii="Times New Roman" w:hAnsi="Times New Roman"/>
        </w:rPr>
        <w:t xml:space="preserve"> exhibited bifacial stepped microflaking near the tip of the graver spur, as well as dull, poorly linked patches of polish on the high points of the microtopography. This polish is visible on both the dorsal and ventral surfaces of the tip, suggesting that both faces contacted the worked material, as would occur during a back-and-forth incising action.  The third tool (</w:t>
      </w:r>
      <w:r w:rsidR="00B3093F" w:rsidRPr="00816576">
        <w:rPr>
          <w:rFonts w:ascii="Times New Roman" w:hAnsi="Times New Roman"/>
        </w:rPr>
        <w:t xml:space="preserve">Acc. No. </w:t>
      </w:r>
      <w:r w:rsidRPr="00816576">
        <w:rPr>
          <w:rFonts w:ascii="Times New Roman" w:hAnsi="Times New Roman"/>
        </w:rPr>
        <w:t>11429) appears to have been used in a scraping/whittling motion. Rough, pitted polish was noted on this specimen, in association with striations that were perpendicular (transverse) to the working edge.  Another tool (</w:t>
      </w:r>
      <w:r w:rsidR="00B3093F" w:rsidRPr="00816576">
        <w:rPr>
          <w:rFonts w:ascii="Times New Roman" w:hAnsi="Times New Roman"/>
        </w:rPr>
        <w:t xml:space="preserve">Acc. No. </w:t>
      </w:r>
      <w:r w:rsidRPr="00816576">
        <w:rPr>
          <w:rFonts w:ascii="Times New Roman" w:hAnsi="Times New Roman"/>
        </w:rPr>
        <w:t>10364) exhibited wear consistent with use in a transverse motion on an unidentifiable substance. This specimen possesses two protuberances, initially interpreted as graver spurs. In light of the visibl</w:t>
      </w:r>
      <w:r w:rsidR="003C02B4" w:rsidRPr="00816576">
        <w:rPr>
          <w:rFonts w:ascii="Times New Roman" w:hAnsi="Times New Roman"/>
        </w:rPr>
        <w:t>e wear traces, though, it appears</w:t>
      </w:r>
      <w:r w:rsidRPr="00816576">
        <w:rPr>
          <w:rFonts w:ascii="Times New Roman" w:hAnsi="Times New Roman"/>
        </w:rPr>
        <w:t xml:space="preserve"> that this tool may have functioned as a spokeshave, with the spurs representing the outer margins of the spokeshave concavity.</w:t>
      </w:r>
    </w:p>
    <w:p w:rsidR="003C02B4" w:rsidRPr="00816576" w:rsidRDefault="00BA48AD" w:rsidP="00BA48AD">
      <w:pPr>
        <w:spacing w:line="480" w:lineRule="auto"/>
        <w:rPr>
          <w:rFonts w:ascii="Times New Roman" w:hAnsi="Times New Roman"/>
        </w:rPr>
      </w:pPr>
      <w:r w:rsidRPr="00816576">
        <w:rPr>
          <w:rFonts w:ascii="Times New Roman" w:hAnsi="Times New Roman"/>
        </w:rPr>
        <w:tab/>
        <w:t xml:space="preserve">All of the implements identified as Gravers seem to have been used in working hard substances, through actions such as engraving or whittling. Temporal changes cannot be assessed because all of the specimens selected were derived from the </w:t>
      </w:r>
      <w:proofErr w:type="gramStart"/>
      <w:r w:rsidRPr="00816576">
        <w:rPr>
          <w:rFonts w:ascii="Times New Roman" w:hAnsi="Times New Roman"/>
        </w:rPr>
        <w:t>Early</w:t>
      </w:r>
      <w:proofErr w:type="gramEnd"/>
      <w:r w:rsidRPr="00816576">
        <w:rPr>
          <w:rFonts w:ascii="Times New Roman" w:hAnsi="Times New Roman"/>
        </w:rPr>
        <w:t xml:space="preserve"> period deposits. This pattern does beg the question of what changed. Did other tools begin to fulfill the roles of these engraving implements, or did functional needs change, perhaps with bone/antler falling out of favor as a worked material? </w:t>
      </w:r>
      <w:r w:rsidR="003C02B4" w:rsidRPr="00816576">
        <w:rPr>
          <w:rFonts w:ascii="Times New Roman" w:hAnsi="Times New Roman"/>
        </w:rPr>
        <w:t>These possibilities will be considered in greater detail later</w:t>
      </w:r>
      <w:r w:rsidRPr="00816576">
        <w:rPr>
          <w:rFonts w:ascii="Times New Roman" w:hAnsi="Times New Roman"/>
        </w:rPr>
        <w:t>.</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Scraper/Perforator (SCR/PRF)</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 single combination Scraper/Perforator specimen (</w:t>
      </w:r>
      <w:r w:rsidR="004E7E8E"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 xml:space="preserve">10908) from the </w:t>
      </w:r>
      <w:proofErr w:type="gramStart"/>
      <w:r w:rsidRPr="00816576">
        <w:rPr>
          <w:rFonts w:ascii="Times New Roman" w:hAnsi="Times New Roman"/>
        </w:rPr>
        <w:t>Early</w:t>
      </w:r>
      <w:proofErr w:type="gramEnd"/>
      <w:r w:rsidRPr="00816576">
        <w:rPr>
          <w:rFonts w:ascii="Times New Roman" w:hAnsi="Times New Roman"/>
        </w:rPr>
        <w:t xml:space="preserve"> period was deemed suitable for microwear analysis. This specimen exhibited microflaking around its circumference, with all damage restricted to the dorsal surface. The distal margin exhibited pronounced edge rounding, with polish on both the dorsal and ventral surfaces. This polish is dull </w:t>
      </w:r>
      <w:r w:rsidR="000C64A7" w:rsidRPr="00816576">
        <w:rPr>
          <w:rFonts w:ascii="Times New Roman" w:hAnsi="Times New Roman"/>
        </w:rPr>
        <w:t>and rough on the dorsal surface</w:t>
      </w:r>
      <w:r w:rsidRPr="00816576">
        <w:rPr>
          <w:rFonts w:ascii="Times New Roman" w:hAnsi="Times New Roman"/>
        </w:rPr>
        <w:t xml:space="preserve"> but much brighter on the ventral face of the distal margin as well as near the peak of the convexity on the dorsal surface, where it was observed to be somewhat greasy in appearance. The left tool margin, which is concave, exhibited bright, pitted polish and striations transverse to the edge. Wear patterns on this tool are consistent with using the distal margin to scrape hides, perhaps fresh and/or dry, and working bone with the concave left tool margin. While an apparent perforator spur was noted, no wear traces were detected on this feature. This tool has the appearance of an End Scraper that became damaged and repurposed for another task, specifically whittling bone/antler.</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Scraper/Graver (SCR/GRV)</w:t>
      </w:r>
    </w:p>
    <w:p w:rsidR="004E7E8E" w:rsidRPr="00816576" w:rsidRDefault="00BA48AD" w:rsidP="00BA48AD">
      <w:pPr>
        <w:spacing w:line="480" w:lineRule="auto"/>
        <w:ind w:firstLine="720"/>
        <w:rPr>
          <w:rFonts w:ascii="Times New Roman" w:hAnsi="Times New Roman"/>
        </w:rPr>
      </w:pPr>
      <w:r w:rsidRPr="00816576">
        <w:rPr>
          <w:rFonts w:ascii="Times New Roman" w:hAnsi="Times New Roman"/>
        </w:rPr>
        <w:t>A single combination Scraper/Graver specimen (</w:t>
      </w:r>
      <w:r w:rsidR="004E7E8E"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 xml:space="preserve">11569) from the </w:t>
      </w:r>
      <w:proofErr w:type="gramStart"/>
      <w:r w:rsidRPr="00816576">
        <w:rPr>
          <w:rFonts w:ascii="Times New Roman" w:hAnsi="Times New Roman"/>
        </w:rPr>
        <w:t>Early</w:t>
      </w:r>
      <w:proofErr w:type="gramEnd"/>
      <w:r w:rsidRPr="00816576">
        <w:rPr>
          <w:rFonts w:ascii="Times New Roman" w:hAnsi="Times New Roman"/>
        </w:rPr>
        <w:t xml:space="preserve"> period was selected for microwear analysis. This tool was used to work dry hide, likely in a transverse (scraping) action, although directionality was somewhat difficult to interpret. The distal margin exhibited plenty of micro-step fracturing and sporadic patches of dull, rough polish. In addition to scraping, this tool also appears to have been used to incise or engrave a hard substance, using the short, thick protuberance that was interpreted as a graver tip. Much micro-step fracturing was noted along this tip, suggesting use on a hard substance, but the specific material could not be interpreted.</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General Unifaces (UNF)</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While the General Uniface categor</w:t>
      </w:r>
      <w:r w:rsidR="004E7E8E" w:rsidRPr="00816576">
        <w:rPr>
          <w:rFonts w:ascii="Times New Roman" w:hAnsi="Times New Roman"/>
        </w:rPr>
        <w:t>y included several varieties (Type 1, Type 2, Type 3</w:t>
      </w:r>
      <w:r w:rsidRPr="00816576">
        <w:rPr>
          <w:rFonts w:ascii="Times New Roman" w:hAnsi="Times New Roman"/>
        </w:rPr>
        <w:t>, and Unkn</w:t>
      </w:r>
      <w:r w:rsidR="004E7E8E" w:rsidRPr="00816576">
        <w:rPr>
          <w:rFonts w:ascii="Times New Roman" w:hAnsi="Times New Roman"/>
        </w:rPr>
        <w:t>own</w:t>
      </w:r>
      <w:r w:rsidR="00192C83" w:rsidRPr="00816576">
        <w:rPr>
          <w:rFonts w:ascii="Times New Roman" w:hAnsi="Times New Roman"/>
        </w:rPr>
        <w:t>/Type 4</w:t>
      </w:r>
      <w:r w:rsidR="004E7E8E" w:rsidRPr="00816576">
        <w:rPr>
          <w:rFonts w:ascii="Times New Roman" w:hAnsi="Times New Roman"/>
        </w:rPr>
        <w:t>), only specimens from the T</w:t>
      </w:r>
      <w:r w:rsidR="00A64053" w:rsidRPr="00816576">
        <w:rPr>
          <w:rFonts w:ascii="Times New Roman" w:hAnsi="Times New Roman"/>
        </w:rPr>
        <w:t xml:space="preserve">ype </w:t>
      </w:r>
      <w:r w:rsidR="004E7E8E" w:rsidRPr="00816576">
        <w:rPr>
          <w:rFonts w:ascii="Times New Roman" w:hAnsi="Times New Roman"/>
        </w:rPr>
        <w:t>1</w:t>
      </w:r>
      <w:r w:rsidR="00192C83" w:rsidRPr="00816576">
        <w:rPr>
          <w:rFonts w:ascii="Times New Roman" w:hAnsi="Times New Roman"/>
        </w:rPr>
        <w:t xml:space="preserve"> (single-edged unifaces)</w:t>
      </w:r>
      <w:r w:rsidR="004E7E8E" w:rsidRPr="00816576">
        <w:rPr>
          <w:rFonts w:ascii="Times New Roman" w:hAnsi="Times New Roman"/>
        </w:rPr>
        <w:t>, T</w:t>
      </w:r>
      <w:r w:rsidR="00A64053" w:rsidRPr="00816576">
        <w:rPr>
          <w:rFonts w:ascii="Times New Roman" w:hAnsi="Times New Roman"/>
        </w:rPr>
        <w:t xml:space="preserve">ype </w:t>
      </w:r>
      <w:r w:rsidR="004E7E8E" w:rsidRPr="00816576">
        <w:rPr>
          <w:rFonts w:ascii="Times New Roman" w:hAnsi="Times New Roman"/>
        </w:rPr>
        <w:t>2</w:t>
      </w:r>
      <w:r w:rsidR="00192C83" w:rsidRPr="00816576">
        <w:rPr>
          <w:rFonts w:ascii="Times New Roman" w:hAnsi="Times New Roman"/>
        </w:rPr>
        <w:t xml:space="preserve"> (multi-edged unifaces), and Unknown (Type 4) general u</w:t>
      </w:r>
      <w:r w:rsidRPr="00816576">
        <w:rPr>
          <w:rFonts w:ascii="Times New Roman" w:hAnsi="Times New Roman"/>
        </w:rPr>
        <w:t>niface categories were selected for microwear.</w:t>
      </w:r>
      <w:r w:rsidR="004E7E8E" w:rsidRPr="00816576">
        <w:rPr>
          <w:rFonts w:ascii="Times New Roman" w:hAnsi="Times New Roman"/>
        </w:rPr>
        <w:t xml:space="preserve"> The Type 3</w:t>
      </w:r>
      <w:r w:rsidRPr="00816576">
        <w:rPr>
          <w:rFonts w:ascii="Times New Roman" w:hAnsi="Times New Roman"/>
        </w:rPr>
        <w:t xml:space="preserve"> category was interpreted as representing haft portions of completely dorsally flaked End Scrapers. Apart from haft wear, examination of this category likely would have been fruitless. Selected </w:t>
      </w:r>
      <w:r w:rsidR="004E7E8E" w:rsidRPr="00816576">
        <w:rPr>
          <w:rFonts w:ascii="Times New Roman" w:hAnsi="Times New Roman"/>
        </w:rPr>
        <w:t>for study here were six (n=6) T1</w:t>
      </w:r>
      <w:r w:rsidRPr="00816576">
        <w:rPr>
          <w:rFonts w:ascii="Times New Roman" w:hAnsi="Times New Roman"/>
        </w:rPr>
        <w:t xml:space="preserve"> Unifaces, one (n=</w:t>
      </w:r>
      <w:r w:rsidR="004E7E8E" w:rsidRPr="00816576">
        <w:rPr>
          <w:rFonts w:ascii="Times New Roman" w:hAnsi="Times New Roman"/>
        </w:rPr>
        <w:t>1) T2</w:t>
      </w:r>
      <w:r w:rsidRPr="00816576">
        <w:rPr>
          <w:rFonts w:ascii="Times New Roman" w:hAnsi="Times New Roman"/>
        </w:rPr>
        <w:t xml:space="preserve"> specimen, and two (n=2) Unknown specimens.</w:t>
      </w:r>
    </w:p>
    <w:p w:rsidR="00BA48AD" w:rsidRPr="00816576" w:rsidRDefault="004E7E8E" w:rsidP="00BA48AD">
      <w:pPr>
        <w:spacing w:line="480" w:lineRule="auto"/>
        <w:rPr>
          <w:rFonts w:ascii="Times New Roman" w:hAnsi="Times New Roman"/>
        </w:rPr>
      </w:pPr>
      <w:r w:rsidRPr="00816576">
        <w:rPr>
          <w:rFonts w:ascii="Times New Roman" w:hAnsi="Times New Roman"/>
        </w:rPr>
        <w:tab/>
        <w:t>The Type 1</w:t>
      </w:r>
      <w:r w:rsidR="00BA48AD" w:rsidRPr="00816576">
        <w:rPr>
          <w:rFonts w:ascii="Times New Roman" w:hAnsi="Times New Roman"/>
        </w:rPr>
        <w:t xml:space="preserve"> specimens examined included four (n=4) from the </w:t>
      </w:r>
      <w:proofErr w:type="gramStart"/>
      <w:r w:rsidR="00BA48AD" w:rsidRPr="00816576">
        <w:rPr>
          <w:rFonts w:ascii="Times New Roman" w:hAnsi="Times New Roman"/>
        </w:rPr>
        <w:t>Early</w:t>
      </w:r>
      <w:proofErr w:type="gramEnd"/>
      <w:r w:rsidR="00BA48AD" w:rsidRPr="00816576">
        <w:rPr>
          <w:rFonts w:ascii="Times New Roman" w:hAnsi="Times New Roman"/>
        </w:rPr>
        <w:t xml:space="preserve"> period, one (n=1) from the Mid period, and one (n=1) from the Late B period. Of the four </w:t>
      </w:r>
      <w:proofErr w:type="gramStart"/>
      <w:r w:rsidR="00BA48AD" w:rsidRPr="00816576">
        <w:rPr>
          <w:rFonts w:ascii="Times New Roman" w:hAnsi="Times New Roman"/>
        </w:rPr>
        <w:t>Early</w:t>
      </w:r>
      <w:proofErr w:type="gramEnd"/>
      <w:r w:rsidR="00BA48AD" w:rsidRPr="00816576">
        <w:rPr>
          <w:rFonts w:ascii="Times New Roman" w:hAnsi="Times New Roman"/>
        </w:rPr>
        <w:t xml:space="preserve"> specimens, only one (</w:t>
      </w:r>
      <w:r w:rsidRPr="00816576">
        <w:rPr>
          <w:rFonts w:ascii="Times New Roman" w:hAnsi="Times New Roman"/>
        </w:rPr>
        <w:t>Acc. No.</w:t>
      </w:r>
      <w:r w:rsidR="00104D70" w:rsidRPr="00816576">
        <w:rPr>
          <w:rFonts w:ascii="Times New Roman" w:hAnsi="Times New Roman"/>
        </w:rPr>
        <w:t xml:space="preserve"> </w:t>
      </w:r>
      <w:r w:rsidR="00BA48AD" w:rsidRPr="00816576">
        <w:rPr>
          <w:rFonts w:ascii="Times New Roman" w:hAnsi="Times New Roman"/>
        </w:rPr>
        <w:t xml:space="preserve">13744) produced interpretable wear traces and seems to have been used to cut an indeterminate contact material.  While no striations were noted, microflaking on both the ventral and dorsal faces of the used margin hints at a longitudinal motion. The lack of polish on this tool means that the contact material may not be interpreted with any certainty.  The remaining three specimens from the </w:t>
      </w:r>
      <w:proofErr w:type="gramStart"/>
      <w:r w:rsidR="00BA48AD" w:rsidRPr="00816576">
        <w:rPr>
          <w:rFonts w:ascii="Times New Roman" w:hAnsi="Times New Roman"/>
        </w:rPr>
        <w:t>Early</w:t>
      </w:r>
      <w:proofErr w:type="gramEnd"/>
      <w:r w:rsidR="00BA48AD" w:rsidRPr="00816576">
        <w:rPr>
          <w:rFonts w:ascii="Times New Roman" w:hAnsi="Times New Roman"/>
        </w:rPr>
        <w:t xml:space="preserve"> period (</w:t>
      </w:r>
      <w:r w:rsidR="00065DBF" w:rsidRPr="00816576">
        <w:rPr>
          <w:rFonts w:ascii="Times New Roman" w:hAnsi="Times New Roman"/>
        </w:rPr>
        <w:t>Acc. Nos.</w:t>
      </w:r>
      <w:r w:rsidR="00104D70" w:rsidRPr="00816576">
        <w:rPr>
          <w:rFonts w:ascii="Times New Roman" w:hAnsi="Times New Roman"/>
        </w:rPr>
        <w:t xml:space="preserve"> </w:t>
      </w:r>
      <w:r w:rsidR="00BA48AD" w:rsidRPr="00816576">
        <w:rPr>
          <w:rFonts w:ascii="Times New Roman" w:hAnsi="Times New Roman"/>
        </w:rPr>
        <w:t>10374, 13743, 13909) do not exhibi</w:t>
      </w:r>
      <w:r w:rsidR="000C64A7" w:rsidRPr="00816576">
        <w:rPr>
          <w:rFonts w:ascii="Times New Roman" w:hAnsi="Times New Roman"/>
        </w:rPr>
        <w:t>t any interpretable wear traces</w:t>
      </w:r>
      <w:r w:rsidR="00BA48AD" w:rsidRPr="00816576">
        <w:rPr>
          <w:rFonts w:ascii="Times New Roman" w:hAnsi="Times New Roman"/>
        </w:rPr>
        <w:t xml:space="preserve"> and may not have been used at all. The single Mid period specimen (</w:t>
      </w:r>
      <w:r w:rsidR="00065DBF" w:rsidRPr="00816576">
        <w:rPr>
          <w:rFonts w:ascii="Times New Roman" w:hAnsi="Times New Roman"/>
        </w:rPr>
        <w:t>Acc. No.</w:t>
      </w:r>
      <w:r w:rsidR="00104D70" w:rsidRPr="00816576">
        <w:rPr>
          <w:rFonts w:ascii="Times New Roman" w:hAnsi="Times New Roman"/>
        </w:rPr>
        <w:t xml:space="preserve"> </w:t>
      </w:r>
      <w:r w:rsidR="00BA48AD" w:rsidRPr="00816576">
        <w:rPr>
          <w:rFonts w:ascii="Times New Roman" w:hAnsi="Times New Roman"/>
        </w:rPr>
        <w:t>13691) may have been used in a transverse motion, based on the presence of only unifacial microflaking, but the contact material could not be assessed. The solitary Late B period specimen (</w:t>
      </w:r>
      <w:r w:rsidR="00065DBF" w:rsidRPr="00816576">
        <w:rPr>
          <w:rFonts w:ascii="Times New Roman" w:hAnsi="Times New Roman"/>
        </w:rPr>
        <w:t>Acc. No.</w:t>
      </w:r>
      <w:r w:rsidR="00104D70" w:rsidRPr="00816576">
        <w:rPr>
          <w:rFonts w:ascii="Times New Roman" w:hAnsi="Times New Roman"/>
        </w:rPr>
        <w:t xml:space="preserve"> </w:t>
      </w:r>
      <w:r w:rsidR="00BA48AD" w:rsidRPr="00816576">
        <w:rPr>
          <w:rFonts w:ascii="Times New Roman" w:hAnsi="Times New Roman"/>
        </w:rPr>
        <w:t>11403) showed dull, rough polish characteristic of working dry hides. This polish was accompanied by transverse striations indicative of a scraping action.</w:t>
      </w:r>
    </w:p>
    <w:p w:rsidR="00BA48AD" w:rsidRPr="00816576" w:rsidRDefault="00065DBF" w:rsidP="00BA48AD">
      <w:pPr>
        <w:spacing w:line="480" w:lineRule="auto"/>
        <w:rPr>
          <w:rFonts w:ascii="Times New Roman" w:hAnsi="Times New Roman"/>
        </w:rPr>
      </w:pPr>
      <w:r w:rsidRPr="00816576">
        <w:rPr>
          <w:rFonts w:ascii="Times New Roman" w:hAnsi="Times New Roman"/>
        </w:rPr>
        <w:tab/>
        <w:t>The single Type 2</w:t>
      </w:r>
      <w:r w:rsidR="00BA48AD" w:rsidRPr="00816576">
        <w:rPr>
          <w:rFonts w:ascii="Times New Roman" w:hAnsi="Times New Roman"/>
        </w:rPr>
        <w:t xml:space="preserve"> specimen (</w:t>
      </w:r>
      <w:r w:rsidRPr="00816576">
        <w:rPr>
          <w:rFonts w:ascii="Times New Roman" w:hAnsi="Times New Roman"/>
        </w:rPr>
        <w:t>Acc. No.</w:t>
      </w:r>
      <w:r w:rsidR="00104D70" w:rsidRPr="00816576">
        <w:rPr>
          <w:rFonts w:ascii="Times New Roman" w:hAnsi="Times New Roman"/>
        </w:rPr>
        <w:t xml:space="preserve"> </w:t>
      </w:r>
      <w:r w:rsidR="00BA48AD" w:rsidRPr="00816576">
        <w:rPr>
          <w:rFonts w:ascii="Times New Roman" w:hAnsi="Times New Roman"/>
        </w:rPr>
        <w:t xml:space="preserve">11350), recovered from the </w:t>
      </w:r>
      <w:proofErr w:type="gramStart"/>
      <w:r w:rsidR="00BA48AD" w:rsidRPr="00816576">
        <w:rPr>
          <w:rFonts w:ascii="Times New Roman" w:hAnsi="Times New Roman"/>
        </w:rPr>
        <w:t>Early</w:t>
      </w:r>
      <w:proofErr w:type="gramEnd"/>
      <w:r w:rsidR="00BA48AD" w:rsidRPr="00816576">
        <w:rPr>
          <w:rFonts w:ascii="Times New Roman" w:hAnsi="Times New Roman"/>
        </w:rPr>
        <w:t xml:space="preserve"> period levels, showed evidence for working a hard material in the notched area of the tool. Examination of the notch revealed significant step fracturing, as well as patches of generic-weak polish, which may signify that the hard material being worked was removing microflakes faster than the polish could develop. The specific contact material could not be determined.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Two Unknown Unifaces were studied from the </w:t>
      </w:r>
      <w:proofErr w:type="gramStart"/>
      <w:r w:rsidRPr="00816576">
        <w:rPr>
          <w:rFonts w:ascii="Times New Roman" w:hAnsi="Times New Roman"/>
        </w:rPr>
        <w:t>Mid</w:t>
      </w:r>
      <w:proofErr w:type="gramEnd"/>
      <w:r w:rsidRPr="00816576">
        <w:rPr>
          <w:rFonts w:ascii="Times New Roman" w:hAnsi="Times New Roman"/>
        </w:rPr>
        <w:t xml:space="preserve"> period levels. One of these tools (</w:t>
      </w:r>
      <w:r w:rsidR="00065DBF"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13886) appears to have been used to scrape an unknown substance. Transverse striations were indicative of a scraping motion, but the nature of the contact material could not be determined, given the lack of polish formation. The other Unknown UNF specimen (</w:t>
      </w:r>
      <w:r w:rsidR="00065DBF"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 xml:space="preserve">11415) did not produce any identifiable traces of </w:t>
      </w:r>
      <w:r w:rsidR="000C64A7" w:rsidRPr="00816576">
        <w:rPr>
          <w:rFonts w:ascii="Times New Roman" w:hAnsi="Times New Roman"/>
        </w:rPr>
        <w:t>work action or contact material</w:t>
      </w:r>
      <w:r w:rsidRPr="00816576">
        <w:rPr>
          <w:rFonts w:ascii="Times New Roman" w:hAnsi="Times New Roman"/>
        </w:rPr>
        <w:t xml:space="preserve"> but did show wear suggestive of hafting (weak polish in combination with transverse striations near the midpoint of the left margin).</w:t>
      </w:r>
    </w:p>
    <w:p w:rsidR="00065DBF" w:rsidRPr="00816576" w:rsidRDefault="00BA48AD" w:rsidP="00BA48AD">
      <w:pPr>
        <w:spacing w:line="480" w:lineRule="auto"/>
        <w:rPr>
          <w:rFonts w:ascii="Times New Roman" w:hAnsi="Times New Roman"/>
        </w:rPr>
      </w:pPr>
      <w:r w:rsidRPr="00816576">
        <w:rPr>
          <w:rFonts w:ascii="Times New Roman" w:hAnsi="Times New Roman"/>
        </w:rPr>
        <w:tab/>
        <w:t xml:space="preserve">The sample of Unifaces studied produced evidence for use in a wide array of activities, matching the technological and morphological variability seen in this general category. Gravers appear to have been used in the </w:t>
      </w:r>
      <w:r w:rsidR="000C64A7" w:rsidRPr="00816576">
        <w:rPr>
          <w:rFonts w:ascii="Times New Roman" w:hAnsi="Times New Roman"/>
        </w:rPr>
        <w:t>Early period almost exclusively</w:t>
      </w:r>
      <w:r w:rsidRPr="00816576">
        <w:rPr>
          <w:rFonts w:ascii="Times New Roman" w:hAnsi="Times New Roman"/>
        </w:rPr>
        <w:t xml:space="preserve"> and were employed in incising or whittling hard substances such as bone and antler. Even the combination Scraper/Graver from the Early period was employed part</w:t>
      </w:r>
      <w:r w:rsidR="000C64A7" w:rsidRPr="00816576">
        <w:rPr>
          <w:rFonts w:ascii="Times New Roman" w:hAnsi="Times New Roman"/>
        </w:rPr>
        <w:t>ly in engraving a hard material</w:t>
      </w:r>
      <w:r w:rsidRPr="00816576">
        <w:rPr>
          <w:rFonts w:ascii="Times New Roman" w:hAnsi="Times New Roman"/>
        </w:rPr>
        <w:t xml:space="preserve"> but also appears to have been used in scraping dry hides, mirroring the function of single purpose End Scrapers from the earlier deposits. Among the several categories of general Unifaces, little patterning in function was noted. Evidence of cutting, scraping, working hard materials, and even scraping dry hides was recorded. It appears that the tools that received more intentional modification, and that exhibited more formal morphological characteristics, were being designed for dedicated use in specific tasks. The less formal tool categories seem to have been used to fulfill a wider variety of functions. While this observation might call into question the sub-t</w:t>
      </w:r>
      <w:r w:rsidR="00065DBF" w:rsidRPr="00816576">
        <w:rPr>
          <w:rFonts w:ascii="Times New Roman" w:hAnsi="Times New Roman"/>
        </w:rPr>
        <w:t xml:space="preserve">ype categories </w:t>
      </w:r>
      <w:r w:rsidRPr="00816576">
        <w:rPr>
          <w:rFonts w:ascii="Times New Roman" w:hAnsi="Times New Roman"/>
        </w:rPr>
        <w:t>established for the general Unifaces, those tools were partitioned only on the basis of the number of modified edges that</w:t>
      </w:r>
      <w:r w:rsidR="000C64A7" w:rsidRPr="00816576">
        <w:rPr>
          <w:rFonts w:ascii="Times New Roman" w:hAnsi="Times New Roman"/>
        </w:rPr>
        <w:t xml:space="preserve"> were noted, a characteristic</w:t>
      </w:r>
      <w:r w:rsidRPr="00816576">
        <w:rPr>
          <w:rFonts w:ascii="Times New Roman" w:hAnsi="Times New Roman"/>
        </w:rPr>
        <w:t xml:space="preserve"> in no way meant to imply function. </w:t>
      </w:r>
    </w:p>
    <w:p w:rsidR="00BA48AD" w:rsidRPr="00816576" w:rsidRDefault="00BA48AD" w:rsidP="00BA48AD">
      <w:pPr>
        <w:spacing w:line="480" w:lineRule="auto"/>
        <w:rPr>
          <w:rFonts w:ascii="Times New Roman" w:hAnsi="Times New Roman"/>
        </w:rPr>
      </w:pPr>
    </w:p>
    <w:p w:rsidR="00BA48AD" w:rsidRPr="00816576" w:rsidRDefault="00165049" w:rsidP="00BA48AD">
      <w:pPr>
        <w:spacing w:line="480" w:lineRule="auto"/>
        <w:rPr>
          <w:rFonts w:ascii="Times New Roman" w:hAnsi="Times New Roman"/>
          <w:b/>
        </w:rPr>
      </w:pPr>
      <w:r w:rsidRPr="00816576">
        <w:rPr>
          <w:rFonts w:ascii="Times New Roman" w:hAnsi="Times New Roman"/>
          <w:b/>
        </w:rPr>
        <w:t>Intentionally Modified Flake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This category of minimally but purposefully modified tools includes a sub-set produced on blade flakes and one produced on a range of other flake types. Modification tends to be less extensive than on the more formal unifacial tools, having been applied only to alter edge morphology or angle very slightly and to make the flake suitable to the task i</w:t>
      </w:r>
      <w:r w:rsidR="00101682" w:rsidRPr="00816576">
        <w:rPr>
          <w:rFonts w:ascii="Times New Roman" w:hAnsi="Times New Roman"/>
        </w:rPr>
        <w:t>mmediately at hand. T</w:t>
      </w:r>
      <w:r w:rsidRPr="00816576">
        <w:rPr>
          <w:rFonts w:ascii="Times New Roman" w:hAnsi="Times New Roman"/>
        </w:rPr>
        <w:t xml:space="preserve">he blades and other flake types </w:t>
      </w:r>
      <w:r w:rsidR="00101682" w:rsidRPr="00816576">
        <w:rPr>
          <w:rFonts w:ascii="Times New Roman" w:hAnsi="Times New Roman"/>
        </w:rPr>
        <w:t xml:space="preserve">are considered </w:t>
      </w:r>
      <w:r w:rsidRPr="00816576">
        <w:rPr>
          <w:rFonts w:ascii="Times New Roman" w:hAnsi="Times New Roman"/>
        </w:rPr>
        <w:t>separately.</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Intentionally Modified Flakes (RFL)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This morphologically variable class of implements comprises flakes that were selected for minimal modification and appear to have been used briefly and discarded almost immediately. They were selected from among a varied assortment of </w:t>
      </w:r>
      <w:proofErr w:type="gramStart"/>
      <w:r w:rsidRPr="00816576">
        <w:rPr>
          <w:rFonts w:ascii="Times New Roman" w:hAnsi="Times New Roman"/>
        </w:rPr>
        <w:t>flakes,</w:t>
      </w:r>
      <w:proofErr w:type="gramEnd"/>
      <w:r w:rsidRPr="00816576">
        <w:rPr>
          <w:rFonts w:ascii="Times New Roman" w:hAnsi="Times New Roman"/>
        </w:rPr>
        <w:t xml:space="preserve"> perhaps the by-products of other tool manufacture, and exhibit little evidence for reuse or resharpening.</w:t>
      </w:r>
    </w:p>
    <w:p w:rsidR="00BA48AD" w:rsidRPr="00816576" w:rsidRDefault="00BA48AD" w:rsidP="00BA48AD">
      <w:pPr>
        <w:spacing w:line="480" w:lineRule="auto"/>
        <w:ind w:firstLine="720"/>
        <w:rPr>
          <w:rFonts w:ascii="Times New Roman" w:hAnsi="Times New Roman"/>
        </w:rPr>
      </w:pPr>
      <w:proofErr w:type="gramStart"/>
      <w:r w:rsidRPr="00816576">
        <w:rPr>
          <w:rFonts w:ascii="Times New Roman" w:hAnsi="Times New Roman"/>
        </w:rPr>
        <w:t>Thirty-one</w:t>
      </w:r>
      <w:proofErr w:type="gramEnd"/>
      <w:r w:rsidRPr="00816576">
        <w:rPr>
          <w:rFonts w:ascii="Times New Roman" w:hAnsi="Times New Roman"/>
        </w:rPr>
        <w:t xml:space="preserve"> (n=31) specimens were selected for microwear analysis from among a large collection of RFL tools. This sample includes fourteen (n=14) from the </w:t>
      </w:r>
      <w:proofErr w:type="gramStart"/>
      <w:r w:rsidRPr="00816576">
        <w:rPr>
          <w:rFonts w:ascii="Times New Roman" w:hAnsi="Times New Roman"/>
        </w:rPr>
        <w:t>Early</w:t>
      </w:r>
      <w:proofErr w:type="gramEnd"/>
      <w:r w:rsidRPr="00816576">
        <w:rPr>
          <w:rFonts w:ascii="Times New Roman" w:hAnsi="Times New Roman"/>
        </w:rPr>
        <w:t xml:space="preserve"> deposits, fifteen (n=15) from the Mid levels, one (n=1) from the Late A period, and one (n=1) from the Late B levels. These tools appear to have been used in </w:t>
      </w:r>
      <w:r w:rsidR="00A64053" w:rsidRPr="00816576">
        <w:rPr>
          <w:rFonts w:ascii="Times New Roman" w:hAnsi="Times New Roman"/>
        </w:rPr>
        <w:t xml:space="preserve">a </w:t>
      </w:r>
      <w:r w:rsidRPr="00816576">
        <w:rPr>
          <w:rFonts w:ascii="Times New Roman" w:hAnsi="Times New Roman"/>
        </w:rPr>
        <w:t>wide variety of tasks, exhibiting varied traces of work actions and contact materials. The unpatterned and often minimal appearance of the wear traces on these tools emphasizes their likely expedient nature.</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Among the fourteen (n=14) Early period specimens, six (n=6; </w:t>
      </w:r>
      <w:r w:rsidR="00101682" w:rsidRPr="00816576">
        <w:rPr>
          <w:rFonts w:ascii="Times New Roman" w:hAnsi="Times New Roman"/>
        </w:rPr>
        <w:t>Acc. Nos.</w:t>
      </w:r>
      <w:r w:rsidR="00104D70" w:rsidRPr="00816576">
        <w:rPr>
          <w:rFonts w:ascii="Times New Roman" w:hAnsi="Times New Roman"/>
        </w:rPr>
        <w:t xml:space="preserve"> </w:t>
      </w:r>
      <w:r w:rsidRPr="00816576">
        <w:rPr>
          <w:rFonts w:ascii="Times New Roman" w:hAnsi="Times New Roman"/>
        </w:rPr>
        <w:t xml:space="preserve">14646, 15290, 15362, 15375, 15401, 18007) exhibited wear traces that could not be assigned to either a work action or a contact material. Three (n=3) of the </w:t>
      </w:r>
      <w:proofErr w:type="gramStart"/>
      <w:r w:rsidRPr="00816576">
        <w:rPr>
          <w:rFonts w:ascii="Times New Roman" w:hAnsi="Times New Roman"/>
        </w:rPr>
        <w:t>Early</w:t>
      </w:r>
      <w:proofErr w:type="gramEnd"/>
      <w:r w:rsidRPr="00816576">
        <w:rPr>
          <w:rFonts w:ascii="Times New Roman" w:hAnsi="Times New Roman"/>
        </w:rPr>
        <w:t xml:space="preserve"> period specimens exhibited dry hide polish. Two of these (n=2; </w:t>
      </w:r>
      <w:r w:rsidR="00101682" w:rsidRPr="00816576">
        <w:rPr>
          <w:rFonts w:ascii="Times New Roman" w:hAnsi="Times New Roman"/>
        </w:rPr>
        <w:t>Acc. Nos.</w:t>
      </w:r>
      <w:r w:rsidR="00104D70" w:rsidRPr="00816576">
        <w:rPr>
          <w:rFonts w:ascii="Times New Roman" w:hAnsi="Times New Roman"/>
        </w:rPr>
        <w:t xml:space="preserve"> </w:t>
      </w:r>
      <w:r w:rsidRPr="00816576">
        <w:rPr>
          <w:rFonts w:ascii="Times New Roman" w:hAnsi="Times New Roman"/>
        </w:rPr>
        <w:t>13723, 13759) were used to scrape hides, as indicated by the presence of transverse striations, while the work action of the third (</w:t>
      </w:r>
      <w:r w:rsidR="00101682"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 xml:space="preserve">11352) was unidentifiable. Several of these flake tools were used in scraping other substances as well: two bone/antler (n=2; </w:t>
      </w:r>
      <w:r w:rsidR="00101682" w:rsidRPr="00816576">
        <w:rPr>
          <w:rFonts w:ascii="Times New Roman" w:hAnsi="Times New Roman"/>
        </w:rPr>
        <w:t>Acc. Nos.</w:t>
      </w:r>
      <w:r w:rsidR="00104D70" w:rsidRPr="00816576">
        <w:rPr>
          <w:rFonts w:ascii="Times New Roman" w:hAnsi="Times New Roman"/>
        </w:rPr>
        <w:t xml:space="preserve"> </w:t>
      </w:r>
      <w:r w:rsidR="000C64A7" w:rsidRPr="00816576">
        <w:rPr>
          <w:rFonts w:ascii="Times New Roman" w:hAnsi="Times New Roman"/>
        </w:rPr>
        <w:t>11398, 15289)</w:t>
      </w:r>
      <w:r w:rsidRPr="00816576">
        <w:rPr>
          <w:rFonts w:ascii="Times New Roman" w:hAnsi="Times New Roman"/>
        </w:rPr>
        <w:t xml:space="preserve"> and one</w:t>
      </w:r>
      <w:r w:rsidR="00A64053" w:rsidRPr="00816576">
        <w:rPr>
          <w:rFonts w:ascii="Times New Roman" w:hAnsi="Times New Roman"/>
        </w:rPr>
        <w:t xml:space="preserve"> unidentified soft material (</w:t>
      </w:r>
      <w:r w:rsidR="00101682" w:rsidRPr="00816576">
        <w:rPr>
          <w:rFonts w:ascii="Times New Roman" w:hAnsi="Times New Roman"/>
        </w:rPr>
        <w:t>Acc. No.</w:t>
      </w:r>
      <w:r w:rsidR="00104D70" w:rsidRPr="00816576">
        <w:rPr>
          <w:rFonts w:ascii="Times New Roman" w:hAnsi="Times New Roman"/>
        </w:rPr>
        <w:t xml:space="preserve"> </w:t>
      </w:r>
      <w:r w:rsidR="00FB7348" w:rsidRPr="00816576">
        <w:rPr>
          <w:rFonts w:ascii="Times New Roman" w:hAnsi="Times New Roman"/>
        </w:rPr>
        <w:t>11571</w:t>
      </w:r>
      <w:r w:rsidR="00A64053" w:rsidRPr="00816576">
        <w:rPr>
          <w:rFonts w:ascii="Times New Roman" w:hAnsi="Times New Roman"/>
        </w:rPr>
        <w:t>). One specimen (</w:t>
      </w:r>
      <w:r w:rsidR="00101682"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13734) produced evidence for scraping varied substances, particularly wood and dry hide. Transverse striations, accompanied by patches of bright, smooth polish and rough, pitted polish, hint at these uses</w:t>
      </w:r>
      <w:r w:rsidR="00A64053" w:rsidRPr="00816576">
        <w:rPr>
          <w:rFonts w:ascii="Times New Roman" w:hAnsi="Times New Roman"/>
        </w:rPr>
        <w:t>. Another single specimen (</w:t>
      </w:r>
      <w:r w:rsidR="00101682"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11565) was used to work a soft substance, although the work action could not be interpreted with any certainty.</w:t>
      </w:r>
    </w:p>
    <w:p w:rsidR="00BA48AD" w:rsidRPr="00816576" w:rsidRDefault="00BA48AD" w:rsidP="00BA48AD">
      <w:pPr>
        <w:spacing w:line="480" w:lineRule="auto"/>
        <w:rPr>
          <w:rFonts w:ascii="Times New Roman" w:hAnsi="Times New Roman"/>
        </w:rPr>
      </w:pPr>
      <w:r w:rsidRPr="00816576">
        <w:rPr>
          <w:rFonts w:ascii="Times New Roman" w:hAnsi="Times New Roman"/>
        </w:rPr>
        <w:tab/>
        <w:t>Of the fifteen (n=15) Mid period specimens studied, the work actions and contact materials of five (n=5) could not be interpreted (</w:t>
      </w:r>
      <w:r w:rsidR="00101682" w:rsidRPr="00816576">
        <w:rPr>
          <w:rFonts w:ascii="Times New Roman" w:hAnsi="Times New Roman"/>
        </w:rPr>
        <w:t>Acc. Nos.</w:t>
      </w:r>
      <w:r w:rsidR="00104D70" w:rsidRPr="00816576">
        <w:rPr>
          <w:rFonts w:ascii="Times New Roman" w:hAnsi="Times New Roman"/>
        </w:rPr>
        <w:t xml:space="preserve"> </w:t>
      </w:r>
      <w:r w:rsidRPr="00816576">
        <w:rPr>
          <w:rFonts w:ascii="Times New Roman" w:hAnsi="Times New Roman"/>
        </w:rPr>
        <w:t>10224, 11414, 13919, 14633, 15321). These specimens do, however, appear to have been utilized in some capacity, perhaps on very soft materials, or for such short periods of time that wear patterns did not form. Several tools were used in transverse actions (scraping) on a variety of substances. One specimen (</w:t>
      </w:r>
      <w:r w:rsidR="00101682" w:rsidRPr="00816576">
        <w:rPr>
          <w:rFonts w:ascii="Times New Roman" w:hAnsi="Times New Roman"/>
        </w:rPr>
        <w:t>Acc. No.</w:t>
      </w:r>
      <w:r w:rsidR="00104D70" w:rsidRPr="00816576">
        <w:rPr>
          <w:rFonts w:ascii="Times New Roman" w:hAnsi="Times New Roman"/>
        </w:rPr>
        <w:t xml:space="preserve"> </w:t>
      </w:r>
      <w:r w:rsidRPr="00816576">
        <w:rPr>
          <w:rFonts w:ascii="Times New Roman" w:hAnsi="Times New Roman"/>
        </w:rPr>
        <w:t>11502) may have been used to scrape dry hides. While transverse striations provided clues to the work action, the remaining wear traces were somewhat ambiguous, consisting of edge roundi</w:t>
      </w:r>
      <w:r w:rsidR="00A64053" w:rsidRPr="00816576">
        <w:rPr>
          <w:rFonts w:ascii="Times New Roman" w:hAnsi="Times New Roman"/>
        </w:rPr>
        <w:t>ng but no polish. One other (</w:t>
      </w:r>
      <w:r w:rsidR="00101682" w:rsidRPr="00816576">
        <w:rPr>
          <w:rFonts w:ascii="Times New Roman" w:hAnsi="Times New Roman"/>
        </w:rPr>
        <w:t xml:space="preserve">Acc. No. </w:t>
      </w:r>
      <w:r w:rsidRPr="00816576">
        <w:rPr>
          <w:rFonts w:ascii="Times New Roman" w:hAnsi="Times New Roman"/>
        </w:rPr>
        <w:t>10395) appears to have been used in a transverse action on an unknown hard substance, as suggested by the presence of transverse striations and patches of substantial crushing. Another two specimens (</w:t>
      </w:r>
      <w:r w:rsidR="00101682" w:rsidRPr="00816576">
        <w:rPr>
          <w:rFonts w:ascii="Times New Roman" w:hAnsi="Times New Roman"/>
        </w:rPr>
        <w:t xml:space="preserve">Acc. Nos. </w:t>
      </w:r>
      <w:r w:rsidRPr="00816576">
        <w:rPr>
          <w:rFonts w:ascii="Times New Roman" w:hAnsi="Times New Roman"/>
        </w:rPr>
        <w:t>10234, 11491) seem to have been used to scrape unknown substances. Transverse striations on both of these tools indicate a scraping motion, but the absence of identifiable polish does not allow contact material to be interpreted. Two tools (</w:t>
      </w:r>
      <w:r w:rsidR="00101682" w:rsidRPr="00816576">
        <w:rPr>
          <w:rFonts w:ascii="Times New Roman" w:hAnsi="Times New Roman"/>
        </w:rPr>
        <w:t xml:space="preserve">Acc. Nos. </w:t>
      </w:r>
      <w:r w:rsidRPr="00816576">
        <w:rPr>
          <w:rFonts w:ascii="Times New Roman" w:hAnsi="Times New Roman"/>
        </w:rPr>
        <w:t>10433, 13924) exhibit evidence for use in both scraping and cutting actions, and another (</w:t>
      </w:r>
      <w:r w:rsidR="00101682" w:rsidRPr="00816576">
        <w:rPr>
          <w:rFonts w:ascii="Times New Roman" w:hAnsi="Times New Roman"/>
        </w:rPr>
        <w:t xml:space="preserve">Acc. No. </w:t>
      </w:r>
      <w:r w:rsidRPr="00816576">
        <w:rPr>
          <w:rFonts w:ascii="Times New Roman" w:hAnsi="Times New Roman"/>
        </w:rPr>
        <w:t>15282) is interpreted as a possible butchering implement. Examination of each of these tools revealed multidirectional striations as well as evidence for use on a variety of substances (crushing indicative of use on hard materials, generic weak polish suggestive of use on soft materials). One tool (</w:t>
      </w:r>
      <w:r w:rsidR="00101682" w:rsidRPr="00816576">
        <w:rPr>
          <w:rFonts w:ascii="Times New Roman" w:hAnsi="Times New Roman"/>
        </w:rPr>
        <w:t xml:space="preserve">Acc. No. </w:t>
      </w:r>
      <w:r w:rsidRPr="00816576">
        <w:rPr>
          <w:rFonts w:ascii="Times New Roman" w:hAnsi="Times New Roman"/>
        </w:rPr>
        <w:t>11541) was used to cut an unidentified substance. This specimen showed both dorsal and ventral microflaking along the used margin, as well as mild edge rounding. The remaining two tools were used to work wood (</w:t>
      </w:r>
      <w:r w:rsidR="00101682" w:rsidRPr="00816576">
        <w:rPr>
          <w:rFonts w:ascii="Times New Roman" w:hAnsi="Times New Roman"/>
        </w:rPr>
        <w:t xml:space="preserve">Acc. No. </w:t>
      </w:r>
      <w:r w:rsidRPr="00816576">
        <w:rPr>
          <w:rFonts w:ascii="Times New Roman" w:hAnsi="Times New Roman"/>
        </w:rPr>
        <w:t>13702) and an unidentified hard material (</w:t>
      </w:r>
      <w:r w:rsidR="00101682" w:rsidRPr="00816576">
        <w:rPr>
          <w:rFonts w:ascii="Times New Roman" w:hAnsi="Times New Roman"/>
        </w:rPr>
        <w:t xml:space="preserve">Acc. No. </w:t>
      </w:r>
      <w:r w:rsidRPr="00816576">
        <w:rPr>
          <w:rFonts w:ascii="Times New Roman" w:hAnsi="Times New Roman"/>
        </w:rPr>
        <w:t>11498), but work action could not be determined. Specimen 13702 showed a patch of smooth, bright polish with a mounded appearance, characteristic of working wood, while specimen 11498 exhibited significant edge crushing but no identifiable polish.</w:t>
      </w:r>
    </w:p>
    <w:p w:rsidR="00BA48AD" w:rsidRPr="00816576" w:rsidRDefault="00BA48AD" w:rsidP="00BA48AD">
      <w:pPr>
        <w:spacing w:line="480" w:lineRule="auto"/>
        <w:rPr>
          <w:rFonts w:ascii="Times New Roman" w:hAnsi="Times New Roman"/>
        </w:rPr>
      </w:pPr>
      <w:r w:rsidRPr="00816576">
        <w:rPr>
          <w:rFonts w:ascii="Times New Roman" w:hAnsi="Times New Roman"/>
        </w:rPr>
        <w:tab/>
        <w:t>The sing</w:t>
      </w:r>
      <w:r w:rsidR="00A64053" w:rsidRPr="00816576">
        <w:rPr>
          <w:rFonts w:ascii="Times New Roman" w:hAnsi="Times New Roman"/>
        </w:rPr>
        <w:t xml:space="preserve">le </w:t>
      </w:r>
      <w:proofErr w:type="gramStart"/>
      <w:r w:rsidR="00A64053" w:rsidRPr="00816576">
        <w:rPr>
          <w:rFonts w:ascii="Times New Roman" w:hAnsi="Times New Roman"/>
        </w:rPr>
        <w:t>Late</w:t>
      </w:r>
      <w:proofErr w:type="gramEnd"/>
      <w:r w:rsidR="00A64053" w:rsidRPr="00816576">
        <w:rPr>
          <w:rFonts w:ascii="Times New Roman" w:hAnsi="Times New Roman"/>
        </w:rPr>
        <w:t xml:space="preserve"> A period specimen (</w:t>
      </w:r>
      <w:r w:rsidR="00101682" w:rsidRPr="00816576">
        <w:rPr>
          <w:rFonts w:ascii="Times New Roman" w:hAnsi="Times New Roman"/>
        </w:rPr>
        <w:t xml:space="preserve">Acc. No. </w:t>
      </w:r>
      <w:r w:rsidRPr="00816576">
        <w:rPr>
          <w:rFonts w:ascii="Times New Roman" w:hAnsi="Times New Roman"/>
        </w:rPr>
        <w:t>14842) appears to have been modified i</w:t>
      </w:r>
      <w:r w:rsidR="000C64A7" w:rsidRPr="00816576">
        <w:rPr>
          <w:rFonts w:ascii="Times New Roman" w:hAnsi="Times New Roman"/>
        </w:rPr>
        <w:t>n anticipation of use</w:t>
      </w:r>
      <w:r w:rsidRPr="00816576">
        <w:rPr>
          <w:rFonts w:ascii="Times New Roman" w:hAnsi="Times New Roman"/>
        </w:rPr>
        <w:t xml:space="preserve"> but did not exhibit any identifiable wear traces. Similarly, no wear traces were noted on t</w:t>
      </w:r>
      <w:r w:rsidR="00A64053" w:rsidRPr="00816576">
        <w:rPr>
          <w:rFonts w:ascii="Times New Roman" w:hAnsi="Times New Roman"/>
        </w:rPr>
        <w:t>he single Late B specimen (</w:t>
      </w:r>
      <w:r w:rsidR="00101682" w:rsidRPr="00816576">
        <w:rPr>
          <w:rFonts w:ascii="Times New Roman" w:hAnsi="Times New Roman"/>
        </w:rPr>
        <w:t>Acc. No.</w:t>
      </w:r>
      <w:r w:rsidRPr="00816576">
        <w:rPr>
          <w:rFonts w:ascii="Times New Roman" w:hAnsi="Times New Roman"/>
        </w:rPr>
        <w:t>11297). These tools may not have been used, or may have been used minimally or on soft enough substances that wear traces did not form.</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Many of these minimally modified flake tools were used in transverse work actions (i.e., scraping, whittling, shaving), most often on dry hides, bone/antler, and wood. These activities and materials mirror the range of activities being performed with the more formal unifacial implements that were in use through the same periods. By the Mid period, a much broader range of uses is represented, when compared with the emphasis placed on scraping and hide working in the </w:t>
      </w:r>
      <w:proofErr w:type="gramStart"/>
      <w:r w:rsidRPr="00816576">
        <w:rPr>
          <w:rFonts w:ascii="Times New Roman" w:hAnsi="Times New Roman"/>
        </w:rPr>
        <w:t>Early</w:t>
      </w:r>
      <w:proofErr w:type="gramEnd"/>
      <w:r w:rsidRPr="00816576">
        <w:rPr>
          <w:rFonts w:ascii="Times New Roman" w:hAnsi="Times New Roman"/>
        </w:rPr>
        <w:t xml:space="preserve"> period. Nothing can be said about the use of these implements in the latest periods of occupation, as specimens from these periods produced no identifiable wear traces.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u w:val="single"/>
        </w:rPr>
      </w:pPr>
      <w:r w:rsidRPr="00816576">
        <w:rPr>
          <w:rFonts w:ascii="Times New Roman" w:hAnsi="Times New Roman"/>
          <w:u w:val="single"/>
        </w:rPr>
        <w:t>Intentionally Modified Blades (RBLD)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These tools were produced in the same way as the Intentionally Modified Flakes, with portions of the edges having been modified purposefully. The difference lies in their production on blade flakes rather than on other flake types. Eighteen tools (n=18) were selected for microwear analysis: seventeen (n=17) from the </w:t>
      </w:r>
      <w:proofErr w:type="gramStart"/>
      <w:r w:rsidRPr="00816576">
        <w:rPr>
          <w:rFonts w:ascii="Times New Roman" w:hAnsi="Times New Roman"/>
        </w:rPr>
        <w:t>Ea</w:t>
      </w:r>
      <w:r w:rsidR="00A64053" w:rsidRPr="00816576">
        <w:rPr>
          <w:rFonts w:ascii="Times New Roman" w:hAnsi="Times New Roman"/>
        </w:rPr>
        <w:t>rly</w:t>
      </w:r>
      <w:proofErr w:type="gramEnd"/>
      <w:r w:rsidR="00A64053" w:rsidRPr="00816576">
        <w:rPr>
          <w:rFonts w:ascii="Times New Roman" w:hAnsi="Times New Roman"/>
        </w:rPr>
        <w:t xml:space="preserve"> period levels, and one</w:t>
      </w:r>
      <w:r w:rsidRPr="00816576">
        <w:rPr>
          <w:rFonts w:ascii="Times New Roman" w:hAnsi="Times New Roman"/>
        </w:rPr>
        <w:t xml:space="preserve"> from the Mid period levels. Those specimens examined from the </w:t>
      </w:r>
      <w:proofErr w:type="gramStart"/>
      <w:r w:rsidRPr="00816576">
        <w:rPr>
          <w:rFonts w:ascii="Times New Roman" w:hAnsi="Times New Roman"/>
        </w:rPr>
        <w:t>Early</w:t>
      </w:r>
      <w:proofErr w:type="gramEnd"/>
      <w:r w:rsidRPr="00816576">
        <w:rPr>
          <w:rFonts w:ascii="Times New Roman" w:hAnsi="Times New Roman"/>
        </w:rPr>
        <w:t xml:space="preserve"> period deposits exhibit evidence for use in a wide variety of tasks. The range of tasks represented in this class of artifacts is broader even than the range noted among the non-blade flake specimens.</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Early period tools that were examined, four (n=4) were modified but did not produce any interpretable wear traces (</w:t>
      </w:r>
      <w:r w:rsidR="00101682" w:rsidRPr="00816576">
        <w:rPr>
          <w:rFonts w:ascii="Times New Roman" w:hAnsi="Times New Roman"/>
        </w:rPr>
        <w:t xml:space="preserve">Acc. Nos. </w:t>
      </w:r>
      <w:r w:rsidRPr="00816576">
        <w:rPr>
          <w:rFonts w:ascii="Times New Roman" w:hAnsi="Times New Roman"/>
        </w:rPr>
        <w:t xml:space="preserve">10356, 10361, 10943, 17082). Another specimen was used, but neither contact material nor work direction could be assigned with certainty. One of these </w:t>
      </w:r>
      <w:proofErr w:type="gramStart"/>
      <w:r w:rsidRPr="00816576">
        <w:rPr>
          <w:rFonts w:ascii="Times New Roman" w:hAnsi="Times New Roman"/>
        </w:rPr>
        <w:t>Early</w:t>
      </w:r>
      <w:proofErr w:type="gramEnd"/>
      <w:r w:rsidRPr="00816576">
        <w:rPr>
          <w:rFonts w:ascii="Times New Roman" w:hAnsi="Times New Roman"/>
        </w:rPr>
        <w:t xml:space="preserve"> specimens was used to scrape dry hides (</w:t>
      </w:r>
      <w:r w:rsidR="00101682" w:rsidRPr="00816576">
        <w:rPr>
          <w:rFonts w:ascii="Times New Roman" w:hAnsi="Times New Roman"/>
        </w:rPr>
        <w:t xml:space="preserve">Acc. No. </w:t>
      </w:r>
      <w:r w:rsidRPr="00816576">
        <w:rPr>
          <w:rFonts w:ascii="Times New Roman" w:hAnsi="Times New Roman"/>
        </w:rPr>
        <w:t>11400), and another (</w:t>
      </w:r>
      <w:r w:rsidR="00101682" w:rsidRPr="00816576">
        <w:rPr>
          <w:rFonts w:ascii="Times New Roman" w:hAnsi="Times New Roman"/>
        </w:rPr>
        <w:t xml:space="preserve">Acc. No. </w:t>
      </w:r>
      <w:r w:rsidRPr="00816576">
        <w:rPr>
          <w:rFonts w:ascii="Times New Roman" w:hAnsi="Times New Roman"/>
        </w:rPr>
        <w:t>10555) showed dry hide polish, but the direction of use could not be interpreted. Both of these tools exhibited the edge rounding and the dull, rough, pitted appearance that characterizes dry hide polish, but only one showed transverse striations indicative of directionality. Another specimen (</w:t>
      </w:r>
      <w:r w:rsidR="00101682" w:rsidRPr="00816576">
        <w:rPr>
          <w:rFonts w:ascii="Times New Roman" w:hAnsi="Times New Roman"/>
        </w:rPr>
        <w:t xml:space="preserve">Acc. No. </w:t>
      </w:r>
      <w:r w:rsidRPr="00816576">
        <w:rPr>
          <w:rFonts w:ascii="Times New Roman" w:hAnsi="Times New Roman"/>
        </w:rPr>
        <w:t>13942) was used in a scraping motion, based on the presence of transverse striations, but the contact material could not be determined.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Several of the </w:t>
      </w:r>
      <w:proofErr w:type="gramStart"/>
      <w:r w:rsidRPr="00816576">
        <w:rPr>
          <w:rFonts w:ascii="Times New Roman" w:hAnsi="Times New Roman"/>
        </w:rPr>
        <w:t>Early</w:t>
      </w:r>
      <w:proofErr w:type="gramEnd"/>
      <w:r w:rsidRPr="00816576">
        <w:rPr>
          <w:rFonts w:ascii="Times New Roman" w:hAnsi="Times New Roman"/>
        </w:rPr>
        <w:t xml:space="preserve"> period tools appear to have served multiple purposes. Two of these (</w:t>
      </w:r>
      <w:r w:rsidR="00101682" w:rsidRPr="00816576">
        <w:rPr>
          <w:rFonts w:ascii="Times New Roman" w:hAnsi="Times New Roman"/>
        </w:rPr>
        <w:t xml:space="preserve">Acc. Nos. </w:t>
      </w:r>
      <w:r w:rsidRPr="00816576">
        <w:rPr>
          <w:rFonts w:ascii="Times New Roman" w:hAnsi="Times New Roman"/>
        </w:rPr>
        <w:t xml:space="preserve">11511, 11516) exhibited evidence both for scraping dry hide and scraping unidentified hard substances. These tools exhibited margins with edge rounding and the characteristic dull, rough dry hide polish, as well as relatively sharp margins covered in step fracturing and little </w:t>
      </w:r>
      <w:r w:rsidR="000C64A7" w:rsidRPr="00816576">
        <w:rPr>
          <w:rFonts w:ascii="Times New Roman" w:hAnsi="Times New Roman"/>
        </w:rPr>
        <w:t xml:space="preserve">polish. The latter suggests </w:t>
      </w:r>
      <w:r w:rsidRPr="00816576">
        <w:rPr>
          <w:rFonts w:ascii="Times New Roman" w:hAnsi="Times New Roman"/>
        </w:rPr>
        <w:t>working harder materials. Another apparently multipurpose implement (</w:t>
      </w:r>
      <w:r w:rsidR="00101682" w:rsidRPr="00816576">
        <w:rPr>
          <w:rFonts w:ascii="Times New Roman" w:hAnsi="Times New Roman"/>
        </w:rPr>
        <w:t xml:space="preserve">Acc. No. </w:t>
      </w:r>
      <w:r w:rsidRPr="00816576">
        <w:rPr>
          <w:rFonts w:ascii="Times New Roman" w:hAnsi="Times New Roman"/>
        </w:rPr>
        <w:t xml:space="preserve">10345) was used to cut and scrape, as suggested by the presence of multidirectional striations as well as rough polish and generic weak polish. Three tools (n=3; </w:t>
      </w:r>
      <w:r w:rsidR="00101682" w:rsidRPr="00816576">
        <w:rPr>
          <w:rFonts w:ascii="Times New Roman" w:hAnsi="Times New Roman"/>
        </w:rPr>
        <w:t xml:space="preserve">Acc. No. </w:t>
      </w:r>
      <w:r w:rsidRPr="00816576">
        <w:rPr>
          <w:rFonts w:ascii="Times New Roman" w:hAnsi="Times New Roman"/>
        </w:rPr>
        <w:t>10336, 10536, 11577) appear to have served multiple functions. Two of these (</w:t>
      </w:r>
      <w:r w:rsidR="00101682" w:rsidRPr="00816576">
        <w:rPr>
          <w:rFonts w:ascii="Times New Roman" w:hAnsi="Times New Roman"/>
        </w:rPr>
        <w:t xml:space="preserve">Acc. Nos. </w:t>
      </w:r>
      <w:r w:rsidRPr="00816576">
        <w:rPr>
          <w:rFonts w:ascii="Times New Roman" w:hAnsi="Times New Roman"/>
        </w:rPr>
        <w:t>10336, 10536) appear to have served as scraping and engraving tools. Both exhibited short, thick graver spurs with significant c</w:t>
      </w:r>
      <w:r w:rsidR="000C64A7" w:rsidRPr="00816576">
        <w:rPr>
          <w:rFonts w:ascii="Times New Roman" w:hAnsi="Times New Roman"/>
        </w:rPr>
        <w:t xml:space="preserve">rushing and abrasion, suggesting </w:t>
      </w:r>
      <w:r w:rsidRPr="00816576">
        <w:rPr>
          <w:rFonts w:ascii="Times New Roman" w:hAnsi="Times New Roman"/>
        </w:rPr>
        <w:t>use on hard substances. Each of these tools also revealed transverse striations on one of their margins, indicative of use in a scraping motion, accompanied by rough polish. The presence of longitudinal striations on another specimen (</w:t>
      </w:r>
      <w:r w:rsidR="00101682" w:rsidRPr="00816576">
        <w:rPr>
          <w:rFonts w:ascii="Times New Roman" w:hAnsi="Times New Roman"/>
        </w:rPr>
        <w:t xml:space="preserve">Acc. No. </w:t>
      </w:r>
      <w:r w:rsidRPr="00816576">
        <w:rPr>
          <w:rFonts w:ascii="Times New Roman" w:hAnsi="Times New Roman"/>
        </w:rPr>
        <w:t>11577) suggest that it was used in a cutting motion, and the observed bright, smooth and more mounded bright polishes suggest use on both bone and wood. Other patches of generic weak polish were noted as well. This tool is interpreted as a multipurpose implement that may have been used, for at least some of its life, as a butchering tool.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Two other specimens (</w:t>
      </w:r>
      <w:r w:rsidR="00101682" w:rsidRPr="00816576">
        <w:rPr>
          <w:rFonts w:ascii="Times New Roman" w:hAnsi="Times New Roman"/>
        </w:rPr>
        <w:t xml:space="preserve">Acc. Nos. </w:t>
      </w:r>
      <w:r w:rsidRPr="00816576">
        <w:rPr>
          <w:rFonts w:ascii="Times New Roman" w:hAnsi="Times New Roman"/>
        </w:rPr>
        <w:t>10362, 11561) worked unidentified hard materials, as suggested by the presence of significant degrees of edge crushing and dulling, but the work actions could not be interpreted. Specimen 10362 exhibited a pair of protuberances with a notch between them. The significant edge crushing on only the dorsal face suggests this portion of the tool may have served to work a hard substance in a transverse motion, perhaps functioning as a spokeshave. The proximal portions of both of these tools revealed very localized transverse striations, edge rounding, and a few patches of generic weak polish. Given the location and limited distribution of this wear, it is interpreted</w:t>
      </w:r>
      <w:r w:rsidR="00A64053" w:rsidRPr="00816576">
        <w:rPr>
          <w:rFonts w:ascii="Times New Roman" w:hAnsi="Times New Roman"/>
        </w:rPr>
        <w:t xml:space="preserve"> as</w:t>
      </w:r>
      <w:r w:rsidRPr="00816576">
        <w:rPr>
          <w:rFonts w:ascii="Times New Roman" w:hAnsi="Times New Roman"/>
        </w:rPr>
        <w:t xml:space="preserve"> possible evidence for hafting. Finally, two specimens (</w:t>
      </w:r>
      <w:r w:rsidR="00101682" w:rsidRPr="00816576">
        <w:rPr>
          <w:rFonts w:ascii="Times New Roman" w:hAnsi="Times New Roman"/>
        </w:rPr>
        <w:t xml:space="preserve">Acc. Nos. </w:t>
      </w:r>
      <w:r w:rsidRPr="00816576">
        <w:rPr>
          <w:rFonts w:ascii="Times New Roman" w:hAnsi="Times New Roman"/>
        </w:rPr>
        <w:t>11563, 11545) exhibited only haft wear, including limited distributions of transverse striations and bone or wood polish at their proximal ends. These items may represent the haft ends of broken implements.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The single </w:t>
      </w:r>
      <w:proofErr w:type="gramStart"/>
      <w:r w:rsidRPr="00816576">
        <w:rPr>
          <w:rFonts w:ascii="Times New Roman" w:hAnsi="Times New Roman"/>
        </w:rPr>
        <w:t>Mid</w:t>
      </w:r>
      <w:proofErr w:type="gramEnd"/>
      <w:r w:rsidRPr="00816576">
        <w:rPr>
          <w:rFonts w:ascii="Times New Roman" w:hAnsi="Times New Roman"/>
        </w:rPr>
        <w:t xml:space="preserve"> period specimen (</w:t>
      </w:r>
      <w:r w:rsidR="00101682" w:rsidRPr="00816576">
        <w:rPr>
          <w:rFonts w:ascii="Times New Roman" w:hAnsi="Times New Roman"/>
        </w:rPr>
        <w:t xml:space="preserve">Acc. No. </w:t>
      </w:r>
      <w:r w:rsidRPr="00816576">
        <w:rPr>
          <w:rFonts w:ascii="Times New Roman" w:hAnsi="Times New Roman"/>
        </w:rPr>
        <w:t>13874) represents the only tool examined that showed good evidence for working soft plant material. The polish noted along the left margin is smooth, rounded,</w:t>
      </w:r>
      <w:r w:rsidR="000C64A7" w:rsidRPr="00816576">
        <w:rPr>
          <w:rFonts w:ascii="Times New Roman" w:hAnsi="Times New Roman"/>
        </w:rPr>
        <w:t xml:space="preserve"> moderately bright, and mounded</w:t>
      </w:r>
      <w:r w:rsidRPr="00816576">
        <w:rPr>
          <w:rFonts w:ascii="Times New Roman" w:hAnsi="Times New Roman"/>
        </w:rPr>
        <w:t xml:space="preserve"> and stretches beyond the edge of the tool onto the tool surface. This implement seems to have been used in both transverse and longitudinal motions, based on observed multidirectional striations.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Intentionally Modified Blades were utilized in a wide variety of activities including cutting, scra</w:t>
      </w:r>
      <w:r w:rsidR="000C64A7" w:rsidRPr="00816576">
        <w:rPr>
          <w:rFonts w:ascii="Times New Roman" w:hAnsi="Times New Roman"/>
        </w:rPr>
        <w:t>ping, butchering, and engraving</w:t>
      </w:r>
      <w:r w:rsidRPr="00816576">
        <w:rPr>
          <w:rFonts w:ascii="Times New Roman" w:hAnsi="Times New Roman"/>
        </w:rPr>
        <w:t xml:space="preserve"> and appear to have worked both hard and soft substances. Little patterning is noted in the range of activities in which these tools were utilized, lending support to the argument that they represent expedient implements that were drafted into service for use in any number of tasks. With no evidence for successive resharpening episodes or extended periods of maintenance, it is likely that these tools were utilized and discarded fairly rapidly. The two tools with evidence </w:t>
      </w:r>
      <w:r w:rsidR="000C64A7" w:rsidRPr="00816576">
        <w:rPr>
          <w:rFonts w:ascii="Times New Roman" w:hAnsi="Times New Roman"/>
        </w:rPr>
        <w:t>for haft wear may be exceptions</w:t>
      </w:r>
      <w:r w:rsidRPr="00816576">
        <w:rPr>
          <w:rFonts w:ascii="Times New Roman" w:hAnsi="Times New Roman"/>
        </w:rPr>
        <w:t xml:space="preserve"> and are perhaps more appropriately classified in the category of general Unifaces. With only one Mid period tool having produced sufficient wear to warrant examination, it is impossible to make any statements regarding change or continuity over time in the use of these tools.</w:t>
      </w:r>
    </w:p>
    <w:p w:rsidR="00BA48AD" w:rsidRPr="00816576" w:rsidRDefault="00BA48AD" w:rsidP="00BA48AD">
      <w:pPr>
        <w:spacing w:line="480" w:lineRule="auto"/>
        <w:ind w:firstLine="720"/>
        <w:rPr>
          <w:rFonts w:ascii="Times New Roman" w:hAnsi="Times New Roman"/>
        </w:rPr>
      </w:pPr>
    </w:p>
    <w:p w:rsidR="00BA48AD" w:rsidRPr="00816576" w:rsidRDefault="00165049" w:rsidP="00BA48AD">
      <w:pPr>
        <w:spacing w:line="480" w:lineRule="auto"/>
        <w:rPr>
          <w:rFonts w:ascii="Times New Roman" w:hAnsi="Times New Roman"/>
          <w:b/>
        </w:rPr>
      </w:pPr>
      <w:r w:rsidRPr="00816576">
        <w:rPr>
          <w:rFonts w:ascii="Times New Roman" w:hAnsi="Times New Roman"/>
          <w:b/>
        </w:rPr>
        <w:t>Unintentionally Modified Flake Tools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tools included in this category are items that were utilized but were not modified intentionally. Instead, these simple flakes became damaged incidentally during use in a variety of tasks. It is likely that these implements were used in an expedient manner, fulfilling a variety of immediate ne</w:t>
      </w:r>
      <w:r w:rsidR="00FB322D" w:rsidRPr="00816576">
        <w:rPr>
          <w:rFonts w:ascii="Times New Roman" w:hAnsi="Times New Roman"/>
        </w:rPr>
        <w:t>eds for tool users. T</w:t>
      </w:r>
      <w:r w:rsidRPr="00816576">
        <w:rPr>
          <w:rFonts w:ascii="Times New Roman" w:hAnsi="Times New Roman"/>
        </w:rPr>
        <w:t xml:space="preserve">he blade flakes and other flake types </w:t>
      </w:r>
      <w:r w:rsidR="00FB322D" w:rsidRPr="00816576">
        <w:rPr>
          <w:rFonts w:ascii="Times New Roman" w:hAnsi="Times New Roman"/>
        </w:rPr>
        <w:t xml:space="preserve">are considered </w:t>
      </w:r>
      <w:r w:rsidRPr="00816576">
        <w:rPr>
          <w:rFonts w:ascii="Times New Roman" w:hAnsi="Times New Roman"/>
        </w:rPr>
        <w:t>separately, given the unique production strategy for the blades.</w:t>
      </w:r>
    </w:p>
    <w:p w:rsidR="00BA48AD" w:rsidRPr="00816576" w:rsidRDefault="00BA48AD" w:rsidP="00BA48AD">
      <w:pPr>
        <w:spacing w:line="480" w:lineRule="auto"/>
        <w:ind w:firstLine="720"/>
        <w:rPr>
          <w:rFonts w:ascii="Times New Roman" w:hAnsi="Times New Roman"/>
          <w:u w:val="single"/>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Unintentionally Modified Flakes (UFL)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A total of </w:t>
      </w:r>
      <w:proofErr w:type="gramStart"/>
      <w:r w:rsidRPr="00816576">
        <w:rPr>
          <w:rFonts w:ascii="Times New Roman" w:hAnsi="Times New Roman"/>
        </w:rPr>
        <w:t>forty-four</w:t>
      </w:r>
      <w:proofErr w:type="gramEnd"/>
      <w:r w:rsidRPr="00816576">
        <w:rPr>
          <w:rFonts w:ascii="Times New Roman" w:hAnsi="Times New Roman"/>
        </w:rPr>
        <w:t xml:space="preserve"> (n=44) specimens in the non-blade flake category were subjected to microwear analysis. Twenty-one (n=21) of these were recovered from the Early period levels, nine (n=9) from the </w:t>
      </w:r>
      <w:proofErr w:type="gramStart"/>
      <w:r w:rsidRPr="00816576">
        <w:rPr>
          <w:rFonts w:ascii="Times New Roman" w:hAnsi="Times New Roman"/>
        </w:rPr>
        <w:t>Mid</w:t>
      </w:r>
      <w:proofErr w:type="gramEnd"/>
      <w:r w:rsidRPr="00816576">
        <w:rPr>
          <w:rFonts w:ascii="Times New Roman" w:hAnsi="Times New Roman"/>
        </w:rPr>
        <w:t xml:space="preserve"> period deposits, eight (n=8) from the Late A levels, and five (n=5) from Late B period. As with the Intentionally Modified Flake tools, a wide range of activities is represented in the wear traces among these items. Several of these implements served as multipurpose tools, exhibiting more than one set of wear traces per tool. These items are interpreted as expedient implements that likely were selected and utilized t</w:t>
      </w:r>
      <w:r w:rsidR="000C64A7" w:rsidRPr="00816576">
        <w:rPr>
          <w:rFonts w:ascii="Times New Roman" w:hAnsi="Times New Roman"/>
        </w:rPr>
        <w:t>o fulfill an immediate need,</w:t>
      </w:r>
      <w:r w:rsidRPr="00816576">
        <w:rPr>
          <w:rFonts w:ascii="Times New Roman" w:hAnsi="Times New Roman"/>
        </w:rPr>
        <w:t xml:space="preserve"> then discarded after use with no concern given to revitalizing or maintaining the tool.</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Of the Early period specimens, six (n=6; </w:t>
      </w:r>
      <w:r w:rsidR="000A0F4A" w:rsidRPr="00816576">
        <w:rPr>
          <w:rFonts w:ascii="Times New Roman" w:hAnsi="Times New Roman"/>
        </w:rPr>
        <w:t xml:space="preserve">Acc. Nos. </w:t>
      </w:r>
      <w:r w:rsidRPr="00816576">
        <w:rPr>
          <w:rFonts w:ascii="Times New Roman" w:hAnsi="Times New Roman"/>
        </w:rPr>
        <w:t>13791, 13899, 15131, 15250, 15327, 17996) could not be assigned to either a work action or a contact material, despite exhibiting evidence for use. The remaining sixteen (n=16) specimens showed clearer evidence for use on particular contact materials or in particular work actions.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Eight specimens were used in scraping motions on a variety of contact materials. Two of these (n=2; </w:t>
      </w:r>
      <w:r w:rsidR="000A0F4A" w:rsidRPr="00816576">
        <w:rPr>
          <w:rFonts w:ascii="Times New Roman" w:hAnsi="Times New Roman"/>
        </w:rPr>
        <w:t xml:space="preserve">Acc. Nos. </w:t>
      </w:r>
      <w:r w:rsidRPr="00816576">
        <w:rPr>
          <w:rFonts w:ascii="Times New Roman" w:hAnsi="Times New Roman"/>
        </w:rPr>
        <w:t xml:space="preserve">10421, 11586) were used to scrape dry hide, as indicated by the presence of transverse striations, significant edge rounding, and dull, rough polish. Two other tools (n=2; </w:t>
      </w:r>
      <w:r w:rsidR="000A0F4A" w:rsidRPr="00816576">
        <w:rPr>
          <w:rFonts w:ascii="Times New Roman" w:hAnsi="Times New Roman"/>
        </w:rPr>
        <w:t xml:space="preserve">Acc. Nos. </w:t>
      </w:r>
      <w:r w:rsidRPr="00816576">
        <w:rPr>
          <w:rFonts w:ascii="Times New Roman" w:hAnsi="Times New Roman"/>
        </w:rPr>
        <w:t xml:space="preserve">10533, 17116) are interpreted as having been used to scrape bone/antler, as they exhibited transverse striations, some edge crushing, and bright, rough polish. The contact materials that were worked by the remaining four scraping tools (n=4; </w:t>
      </w:r>
      <w:r w:rsidR="000A0F4A" w:rsidRPr="00816576">
        <w:rPr>
          <w:rFonts w:ascii="Times New Roman" w:hAnsi="Times New Roman"/>
        </w:rPr>
        <w:t xml:space="preserve">Acc. Nos. </w:t>
      </w:r>
      <w:r w:rsidRPr="00816576">
        <w:rPr>
          <w:rFonts w:ascii="Times New Roman" w:hAnsi="Times New Roman"/>
        </w:rPr>
        <w:t>13667, 13758, 13765, 15408) could not be identified. The presence of transverse striations, though, spoke to the work action. Another single specimen (</w:t>
      </w:r>
      <w:r w:rsidR="000A0F4A" w:rsidRPr="00816576">
        <w:rPr>
          <w:rFonts w:ascii="Times New Roman" w:hAnsi="Times New Roman"/>
        </w:rPr>
        <w:t xml:space="preserve">Acc. No. </w:t>
      </w:r>
      <w:r w:rsidRPr="00816576">
        <w:rPr>
          <w:rFonts w:ascii="Times New Roman" w:hAnsi="Times New Roman"/>
        </w:rPr>
        <w:t>15113) revealed significant edge rounding and possible dry hide polish, but the work action could not be determined.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Three of the </w:t>
      </w:r>
      <w:proofErr w:type="gramStart"/>
      <w:r w:rsidRPr="00816576">
        <w:rPr>
          <w:rFonts w:ascii="Times New Roman" w:hAnsi="Times New Roman"/>
        </w:rPr>
        <w:t>Early</w:t>
      </w:r>
      <w:proofErr w:type="gramEnd"/>
      <w:r w:rsidRPr="00816576">
        <w:rPr>
          <w:rFonts w:ascii="Times New Roman" w:hAnsi="Times New Roman"/>
        </w:rPr>
        <w:t xml:space="preserve"> period tools were used in a longitudinal (cutting) motion, but contact materials were more difficult to identify. One of these (n=1; </w:t>
      </w:r>
      <w:r w:rsidR="000A0F4A" w:rsidRPr="00816576">
        <w:rPr>
          <w:rFonts w:ascii="Times New Roman" w:hAnsi="Times New Roman"/>
        </w:rPr>
        <w:t xml:space="preserve">Acc. No. </w:t>
      </w:r>
      <w:r w:rsidRPr="00816576">
        <w:rPr>
          <w:rFonts w:ascii="Times New Roman" w:hAnsi="Times New Roman"/>
        </w:rPr>
        <w:t xml:space="preserve">17129) seems to have been used to cut a soft material, an interpretation based on the presence of bifacial edge damage and poorly formed polish along the right margin. The other two specimens (n=2; </w:t>
      </w:r>
      <w:r w:rsidR="000A0F4A" w:rsidRPr="00816576">
        <w:rPr>
          <w:rFonts w:ascii="Times New Roman" w:hAnsi="Times New Roman"/>
        </w:rPr>
        <w:t xml:space="preserve">Acc. No. </w:t>
      </w:r>
      <w:r w:rsidRPr="00816576">
        <w:rPr>
          <w:rFonts w:ascii="Times New Roman" w:hAnsi="Times New Roman"/>
        </w:rPr>
        <w:t>15834, 17907) appear to have been used to cut harder substances, based on the presence of longitudinal striations, bifacial edge damage, and significant micro step fracturing along the used margins.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Two specimens (n=2; </w:t>
      </w:r>
      <w:r w:rsidR="000A0F4A" w:rsidRPr="00816576">
        <w:rPr>
          <w:rFonts w:ascii="Times New Roman" w:hAnsi="Times New Roman"/>
        </w:rPr>
        <w:t xml:space="preserve">Acc. No. </w:t>
      </w:r>
      <w:r w:rsidRPr="00816576">
        <w:rPr>
          <w:rFonts w:ascii="Times New Roman" w:hAnsi="Times New Roman"/>
        </w:rPr>
        <w:t xml:space="preserve">13664, 15364) exhibited evidence for use in various work actions on soft substances. Examination of these tools showed multidirectional striations but only very generic, weak, poorly linked polish. Finally, another specimen (n=1; </w:t>
      </w:r>
      <w:r w:rsidR="000A0F4A" w:rsidRPr="00816576">
        <w:rPr>
          <w:rFonts w:ascii="Times New Roman" w:hAnsi="Times New Roman"/>
        </w:rPr>
        <w:t xml:space="preserve">Acc. No. </w:t>
      </w:r>
      <w:r w:rsidRPr="00816576">
        <w:rPr>
          <w:rFonts w:ascii="Times New Roman" w:hAnsi="Times New Roman"/>
        </w:rPr>
        <w:t>11542) was used on a soft material but the direction of use could not be ascertained. Fine, continuous, feather-terminated microflaking was noted along the margins of this tool, but no striations were noted, and no polish had formed.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Among the Early period specimens, there is a fairly heavy emphasis on scraping various substances, especially dry hide and bone/antler. This mirrors the general patterns seen among the various </w:t>
      </w:r>
      <w:proofErr w:type="gramStart"/>
      <w:r w:rsidRPr="00816576">
        <w:rPr>
          <w:rFonts w:ascii="Times New Roman" w:hAnsi="Times New Roman"/>
        </w:rPr>
        <w:t>Early</w:t>
      </w:r>
      <w:proofErr w:type="gramEnd"/>
      <w:r w:rsidRPr="00816576">
        <w:rPr>
          <w:rFonts w:ascii="Times New Roman" w:hAnsi="Times New Roman"/>
        </w:rPr>
        <w:t xml:space="preserve"> period unifacial implement classes. Other activities certainly are represented, but in much lower frequencies.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Three of the Mid period specimens (n=3; </w:t>
      </w:r>
      <w:r w:rsidR="000A0F4A" w:rsidRPr="00816576">
        <w:rPr>
          <w:rFonts w:ascii="Times New Roman" w:hAnsi="Times New Roman"/>
        </w:rPr>
        <w:t xml:space="preserve">Acc. Nos. </w:t>
      </w:r>
      <w:r w:rsidRPr="00816576">
        <w:rPr>
          <w:rFonts w:ascii="Times New Roman" w:hAnsi="Times New Roman"/>
        </w:rPr>
        <w:t xml:space="preserve">14701, 15164, 15250) exhibited wear patterns that could not be assigned to a particular work action or contact material, but the macroscopic damage did suggest that they were utilized. Among the remaining </w:t>
      </w:r>
      <w:proofErr w:type="gramStart"/>
      <w:r w:rsidRPr="00816576">
        <w:rPr>
          <w:rFonts w:ascii="Times New Roman" w:hAnsi="Times New Roman"/>
        </w:rPr>
        <w:t>Mid</w:t>
      </w:r>
      <w:proofErr w:type="gramEnd"/>
      <w:r w:rsidRPr="00816576">
        <w:rPr>
          <w:rFonts w:ascii="Times New Roman" w:hAnsi="Times New Roman"/>
        </w:rPr>
        <w:t xml:space="preserve"> period specimens, there is a general emphasis on scraping as a work action. Three tools (n=3; </w:t>
      </w:r>
      <w:r w:rsidR="000A0F4A" w:rsidRPr="00816576">
        <w:rPr>
          <w:rFonts w:ascii="Times New Roman" w:hAnsi="Times New Roman"/>
        </w:rPr>
        <w:t xml:space="preserve">Acc. Nos. </w:t>
      </w:r>
      <w:r w:rsidRPr="00816576">
        <w:rPr>
          <w:rFonts w:ascii="Times New Roman" w:hAnsi="Times New Roman"/>
        </w:rPr>
        <w:t xml:space="preserve">10239, 15199, 15261) exhibited evidence for transverse actions without any associated polish. </w:t>
      </w:r>
      <w:r w:rsidR="00AA0152" w:rsidRPr="00816576">
        <w:rPr>
          <w:rFonts w:ascii="Times New Roman" w:hAnsi="Times New Roman"/>
        </w:rPr>
        <w:t>Another specimen (</w:t>
      </w:r>
      <w:r w:rsidR="000A0F4A" w:rsidRPr="00816576">
        <w:rPr>
          <w:rFonts w:ascii="Times New Roman" w:hAnsi="Times New Roman"/>
        </w:rPr>
        <w:t xml:space="preserve">Acc. No. </w:t>
      </w:r>
      <w:r w:rsidRPr="00816576">
        <w:rPr>
          <w:rFonts w:ascii="Times New Roman" w:hAnsi="Times New Roman"/>
        </w:rPr>
        <w:t>14699)</w:t>
      </w:r>
      <w:r w:rsidR="00AA0152" w:rsidRPr="00816576">
        <w:rPr>
          <w:rFonts w:ascii="Times New Roman" w:hAnsi="Times New Roman"/>
        </w:rPr>
        <w:t xml:space="preserve"> seems to have been used in scraping a harder substance</w:t>
      </w:r>
      <w:r w:rsidRPr="00816576">
        <w:rPr>
          <w:rFonts w:ascii="Times New Roman" w:hAnsi="Times New Roman"/>
        </w:rPr>
        <w:t>, as suggested by the presence of step terminated microflakes and transverse striations.  One to</w:t>
      </w:r>
      <w:r w:rsidR="00AA0152" w:rsidRPr="00816576">
        <w:rPr>
          <w:rFonts w:ascii="Times New Roman" w:hAnsi="Times New Roman"/>
        </w:rPr>
        <w:t>ol (</w:t>
      </w:r>
      <w:r w:rsidR="000A0F4A" w:rsidRPr="00816576">
        <w:rPr>
          <w:rFonts w:ascii="Times New Roman" w:hAnsi="Times New Roman"/>
        </w:rPr>
        <w:t xml:space="preserve">Acc. No. </w:t>
      </w:r>
      <w:r w:rsidRPr="00816576">
        <w:rPr>
          <w:rFonts w:ascii="Times New Roman" w:hAnsi="Times New Roman"/>
        </w:rPr>
        <w:t xml:space="preserve">17148) revealed transverse striations and patches of smooth, bright polish, suggestive of whittling bone or antler. One specimen (n=1; </w:t>
      </w:r>
      <w:r w:rsidR="000A0F4A" w:rsidRPr="00816576">
        <w:rPr>
          <w:rFonts w:ascii="Times New Roman" w:hAnsi="Times New Roman"/>
        </w:rPr>
        <w:t xml:space="preserve">Acc. No. </w:t>
      </w:r>
      <w:r w:rsidRPr="00816576">
        <w:rPr>
          <w:rFonts w:ascii="Times New Roman" w:hAnsi="Times New Roman"/>
        </w:rPr>
        <w:t>15302) exhibited dull, rough, dry hide polish, but the direction of use could not be interpreted.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In the Late </w:t>
      </w:r>
      <w:proofErr w:type="gramStart"/>
      <w:r w:rsidRPr="00816576">
        <w:rPr>
          <w:rFonts w:ascii="Times New Roman" w:hAnsi="Times New Roman"/>
        </w:rPr>
        <w:t>A</w:t>
      </w:r>
      <w:proofErr w:type="gramEnd"/>
      <w:r w:rsidRPr="00816576">
        <w:rPr>
          <w:rFonts w:ascii="Times New Roman" w:hAnsi="Times New Roman"/>
        </w:rPr>
        <w:t xml:space="preserve"> period, the earlier emphasis on scraping appears to have diminished, being replaced by a much broader range of activities. Only on</w:t>
      </w:r>
      <w:r w:rsidR="00AA0152" w:rsidRPr="00816576">
        <w:rPr>
          <w:rFonts w:ascii="Times New Roman" w:hAnsi="Times New Roman"/>
        </w:rPr>
        <w:t xml:space="preserve">e of the Late </w:t>
      </w:r>
      <w:proofErr w:type="gramStart"/>
      <w:r w:rsidR="00AA0152" w:rsidRPr="00816576">
        <w:rPr>
          <w:rFonts w:ascii="Times New Roman" w:hAnsi="Times New Roman"/>
        </w:rPr>
        <w:t>A</w:t>
      </w:r>
      <w:proofErr w:type="gramEnd"/>
      <w:r w:rsidR="00AA0152" w:rsidRPr="00816576">
        <w:rPr>
          <w:rFonts w:ascii="Times New Roman" w:hAnsi="Times New Roman"/>
        </w:rPr>
        <w:t xml:space="preserve"> specimens (</w:t>
      </w:r>
      <w:r w:rsidR="000A0F4A" w:rsidRPr="00816576">
        <w:rPr>
          <w:rFonts w:ascii="Times New Roman" w:hAnsi="Times New Roman"/>
        </w:rPr>
        <w:t xml:space="preserve">Acc. No. </w:t>
      </w:r>
      <w:r w:rsidRPr="00816576">
        <w:rPr>
          <w:rFonts w:ascii="Times New Roman" w:hAnsi="Times New Roman"/>
        </w:rPr>
        <w:t>14662) could not be assigned to either a work action or contact material, despite showing evidence for having been used. Cutting actions were observed on two of the sp</w:t>
      </w:r>
      <w:r w:rsidR="00AA0152" w:rsidRPr="00816576">
        <w:rPr>
          <w:rFonts w:ascii="Times New Roman" w:hAnsi="Times New Roman"/>
        </w:rPr>
        <w:t>ecimens studied. One tool (</w:t>
      </w:r>
      <w:r w:rsidR="000A0F4A" w:rsidRPr="00816576">
        <w:rPr>
          <w:rFonts w:ascii="Times New Roman" w:hAnsi="Times New Roman"/>
        </w:rPr>
        <w:t xml:space="preserve">Acc. No. </w:t>
      </w:r>
      <w:r w:rsidR="000C64A7" w:rsidRPr="00816576">
        <w:rPr>
          <w:rFonts w:ascii="Times New Roman" w:hAnsi="Times New Roman"/>
        </w:rPr>
        <w:t>15099) revealed dry hide polish</w:t>
      </w:r>
      <w:r w:rsidRPr="00816576">
        <w:rPr>
          <w:rFonts w:ascii="Times New Roman" w:hAnsi="Times New Roman"/>
        </w:rPr>
        <w:t xml:space="preserve"> but had clearly visible longitudinal striations suggestive of cutting. Such an implement might have been used in the manufacture of items from processed dry hides (e.g., clothing, bags, shelters). Another (n=1; </w:t>
      </w:r>
      <w:r w:rsidR="000A0F4A" w:rsidRPr="00816576">
        <w:rPr>
          <w:rFonts w:ascii="Times New Roman" w:hAnsi="Times New Roman"/>
        </w:rPr>
        <w:t xml:space="preserve">Acc. No. </w:t>
      </w:r>
      <w:r w:rsidRPr="00816576">
        <w:rPr>
          <w:rFonts w:ascii="Times New Roman" w:hAnsi="Times New Roman"/>
        </w:rPr>
        <w:t>15023) was classified as a butchering implement, as it exhibited longitudinal striations indicative of cutting, as well as fine, feather terminated microflaking typi</w:t>
      </w:r>
      <w:r w:rsidR="000C64A7" w:rsidRPr="00816576">
        <w:rPr>
          <w:rFonts w:ascii="Times New Roman" w:hAnsi="Times New Roman"/>
        </w:rPr>
        <w:t>cal of working softer materials</w:t>
      </w:r>
      <w:r w:rsidRPr="00816576">
        <w:rPr>
          <w:rFonts w:ascii="Times New Roman" w:hAnsi="Times New Roman"/>
        </w:rPr>
        <w:t xml:space="preserve"> and isolated patches of bright, rough polish that had the appearance of bone polish.</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Scraping actions were noted on four of the tools examined. Two of these (n=2; </w:t>
      </w:r>
      <w:r w:rsidR="000A0F4A" w:rsidRPr="00816576">
        <w:rPr>
          <w:rFonts w:ascii="Times New Roman" w:hAnsi="Times New Roman"/>
        </w:rPr>
        <w:t xml:space="preserve">Acc. Nos. </w:t>
      </w:r>
      <w:r w:rsidRPr="00816576">
        <w:rPr>
          <w:rFonts w:ascii="Times New Roman" w:hAnsi="Times New Roman"/>
        </w:rPr>
        <w:t>10621, 15124) exhibited trans</w:t>
      </w:r>
      <w:r w:rsidR="000C64A7" w:rsidRPr="00816576">
        <w:rPr>
          <w:rFonts w:ascii="Times New Roman" w:hAnsi="Times New Roman"/>
        </w:rPr>
        <w:t>verse and/or oblique striations</w:t>
      </w:r>
      <w:r w:rsidRPr="00816576">
        <w:rPr>
          <w:rFonts w:ascii="Times New Roman" w:hAnsi="Times New Roman"/>
        </w:rPr>
        <w:t xml:space="preserve"> but did not produce iden</w:t>
      </w:r>
      <w:r w:rsidR="00AA0152" w:rsidRPr="00816576">
        <w:rPr>
          <w:rFonts w:ascii="Times New Roman" w:hAnsi="Times New Roman"/>
        </w:rPr>
        <w:t>tifiable polish. One tool (</w:t>
      </w:r>
      <w:r w:rsidR="000A0F4A" w:rsidRPr="00816576">
        <w:rPr>
          <w:rFonts w:ascii="Times New Roman" w:hAnsi="Times New Roman"/>
        </w:rPr>
        <w:t xml:space="preserve">Acc. No. </w:t>
      </w:r>
      <w:r w:rsidRPr="00816576">
        <w:rPr>
          <w:rFonts w:ascii="Times New Roman" w:hAnsi="Times New Roman"/>
        </w:rPr>
        <w:t>10788) is interpreted as having been used to scrape an unknown material. This tool exhibited oblique striations, and patches of smooth</w:t>
      </w:r>
      <w:r w:rsidR="00AA0152" w:rsidRPr="00816576">
        <w:rPr>
          <w:rFonts w:ascii="Times New Roman" w:hAnsi="Times New Roman"/>
        </w:rPr>
        <w:t xml:space="preserve"> polish. Another specimen (</w:t>
      </w:r>
      <w:r w:rsidR="000A0F4A" w:rsidRPr="00816576">
        <w:rPr>
          <w:rFonts w:ascii="Times New Roman" w:hAnsi="Times New Roman"/>
        </w:rPr>
        <w:t xml:space="preserve">Acc. No. </w:t>
      </w:r>
      <w:r w:rsidRPr="00816576">
        <w:rPr>
          <w:rFonts w:ascii="Times New Roman" w:hAnsi="Times New Roman"/>
        </w:rPr>
        <w:t>10691) appears to have been used to scrape a relatively soft material. This tool exhibited transverse and oblique striations and generic-weak polish, restricted primarily to the dorsal surface. While this may represent scraping of a soft substance, it may also indicate relatively minimal use that did not allow enough time for polish to form.</w:t>
      </w:r>
    </w:p>
    <w:p w:rsidR="00BA48AD" w:rsidRPr="00816576" w:rsidRDefault="00AA0152" w:rsidP="00BA48AD">
      <w:pPr>
        <w:spacing w:line="480" w:lineRule="auto"/>
        <w:rPr>
          <w:rFonts w:ascii="Times New Roman" w:hAnsi="Times New Roman"/>
        </w:rPr>
      </w:pPr>
      <w:r w:rsidRPr="00816576">
        <w:rPr>
          <w:rFonts w:ascii="Times New Roman" w:hAnsi="Times New Roman"/>
        </w:rPr>
        <w:tab/>
        <w:t>Another tool (</w:t>
      </w:r>
      <w:r w:rsidR="000A0F4A" w:rsidRPr="00816576">
        <w:rPr>
          <w:rFonts w:ascii="Times New Roman" w:hAnsi="Times New Roman"/>
        </w:rPr>
        <w:t xml:space="preserve">Acc. No. </w:t>
      </w:r>
      <w:r w:rsidR="00BA48AD" w:rsidRPr="00816576">
        <w:rPr>
          <w:rFonts w:ascii="Times New Roman" w:hAnsi="Times New Roman"/>
        </w:rPr>
        <w:t>14686) seems to have been used for multiple purposes. This implement showed continuous microflaking along both the left and right margins. Microflaking was more often feather terminated along the left margin, and step terminated along the right margin, suggesting use in working both hard and soft substances.</w:t>
      </w:r>
    </w:p>
    <w:p w:rsidR="00BA48AD" w:rsidRPr="00816576" w:rsidRDefault="00AA0152" w:rsidP="00BA48AD">
      <w:pPr>
        <w:spacing w:line="480" w:lineRule="auto"/>
        <w:rPr>
          <w:rFonts w:ascii="Times New Roman" w:hAnsi="Times New Roman"/>
        </w:rPr>
      </w:pPr>
      <w:r w:rsidRPr="00816576">
        <w:rPr>
          <w:rFonts w:ascii="Times New Roman" w:hAnsi="Times New Roman"/>
        </w:rPr>
        <w:tab/>
        <w:t>Of the five</w:t>
      </w:r>
      <w:r w:rsidR="00BA48AD" w:rsidRPr="00816576">
        <w:rPr>
          <w:rFonts w:ascii="Times New Roman" w:hAnsi="Times New Roman"/>
        </w:rPr>
        <w:t xml:space="preserve"> Late B period tools examined, </w:t>
      </w:r>
      <w:r w:rsidRPr="00816576">
        <w:rPr>
          <w:rFonts w:ascii="Times New Roman" w:hAnsi="Times New Roman"/>
        </w:rPr>
        <w:t>one (</w:t>
      </w:r>
      <w:r w:rsidR="000A0F4A" w:rsidRPr="00816576">
        <w:rPr>
          <w:rFonts w:ascii="Times New Roman" w:hAnsi="Times New Roman"/>
        </w:rPr>
        <w:t xml:space="preserve">Acc. No. </w:t>
      </w:r>
      <w:r w:rsidR="00BA48AD" w:rsidRPr="00816576">
        <w:rPr>
          <w:rFonts w:ascii="Times New Roman" w:hAnsi="Times New Roman"/>
        </w:rPr>
        <w:t>17662) exhibited macroscopic edge damage, but did not reveal any identifiable wear traces. Of the remaining tools, the work actions of only two could be interpreted. Based on the presence of transverse striations, specimen 18003 appears to have been used in a scraping action. While the specific nature of the contact material could not be discerned, the presence of significant amounts of edge crushing (micro-step fracturing), as well as an absence of polish development, hint at its use on a dense material.  Another specimen (</w:t>
      </w:r>
      <w:r w:rsidR="000A0F4A" w:rsidRPr="00816576">
        <w:rPr>
          <w:rFonts w:ascii="Times New Roman" w:hAnsi="Times New Roman"/>
        </w:rPr>
        <w:t xml:space="preserve">Acc. No. </w:t>
      </w:r>
      <w:r w:rsidR="00BA48AD" w:rsidRPr="00816576">
        <w:rPr>
          <w:rFonts w:ascii="Times New Roman" w:hAnsi="Times New Roman"/>
        </w:rPr>
        <w:t>14602) appears to have been used for multiple purposes, exhibiting both bifacial</w:t>
      </w:r>
      <w:r w:rsidR="000C64A7" w:rsidRPr="00816576">
        <w:rPr>
          <w:rFonts w:ascii="Times New Roman" w:hAnsi="Times New Roman"/>
        </w:rPr>
        <w:t xml:space="preserve"> microflaking indicating cutting a soft substance</w:t>
      </w:r>
      <w:r w:rsidR="00BA48AD" w:rsidRPr="00816576">
        <w:rPr>
          <w:rFonts w:ascii="Times New Roman" w:hAnsi="Times New Roman"/>
        </w:rPr>
        <w:t xml:space="preserve"> and short, multidirectional striations that seem to suggest a whittling action on a harder substance, possibly wood. The work actions of the remaining two tools could not be identified. Specimen 10707 exhibited micro-step fracturing and a lack of polish, suggesting use on a hard substance that removed microflakes faster than polish could develop. The unifacial nature of the microflaking hints at this tool having been used in a transverse motion. The other specimen (</w:t>
      </w:r>
      <w:r w:rsidR="000A0F4A" w:rsidRPr="00816576">
        <w:rPr>
          <w:rFonts w:ascii="Times New Roman" w:hAnsi="Times New Roman"/>
        </w:rPr>
        <w:t xml:space="preserve">Acc. No. </w:t>
      </w:r>
      <w:r w:rsidR="00BA48AD" w:rsidRPr="00816576">
        <w:rPr>
          <w:rFonts w:ascii="Times New Roman" w:hAnsi="Times New Roman"/>
        </w:rPr>
        <w:t>14966) showed primarily fine, feather-terminated microflaking along the used edge, suggestive of use on a softer substance. The edge remained relatively sharp, indicating either use on a very soft substance, or minimal use of the tool.</w:t>
      </w:r>
    </w:p>
    <w:p w:rsidR="00165049" w:rsidRPr="00816576" w:rsidRDefault="000A0F4A" w:rsidP="00BA48AD">
      <w:pPr>
        <w:spacing w:line="480" w:lineRule="auto"/>
        <w:ind w:firstLine="720"/>
        <w:rPr>
          <w:rFonts w:ascii="Times New Roman" w:hAnsi="Times New Roman"/>
        </w:rPr>
      </w:pPr>
      <w:r w:rsidRPr="00816576">
        <w:rPr>
          <w:rFonts w:ascii="Times New Roman" w:hAnsi="Times New Roman"/>
        </w:rPr>
        <w:t>Among the Unintentionally Modified Flakes</w:t>
      </w:r>
      <w:r w:rsidR="00BA48AD" w:rsidRPr="00816576">
        <w:rPr>
          <w:rFonts w:ascii="Times New Roman" w:hAnsi="Times New Roman"/>
        </w:rPr>
        <w:t xml:space="preserve">, scraping dry hide, bone/antler, and other hard and unidentified materials was most common in the Early and </w:t>
      </w:r>
      <w:proofErr w:type="gramStart"/>
      <w:r w:rsidR="00BA48AD" w:rsidRPr="00816576">
        <w:rPr>
          <w:rFonts w:ascii="Times New Roman" w:hAnsi="Times New Roman"/>
        </w:rPr>
        <w:t>Mid</w:t>
      </w:r>
      <w:proofErr w:type="gramEnd"/>
      <w:r w:rsidR="00BA48AD" w:rsidRPr="00816576">
        <w:rPr>
          <w:rFonts w:ascii="Times New Roman" w:hAnsi="Times New Roman"/>
        </w:rPr>
        <w:t xml:space="preserve"> period samples. By the Late A period, the functional emphasis had shifted, with more tools being used</w:t>
      </w:r>
      <w:r w:rsidR="000C64A7" w:rsidRPr="00816576">
        <w:rPr>
          <w:rFonts w:ascii="Times New Roman" w:hAnsi="Times New Roman"/>
        </w:rPr>
        <w:t xml:space="preserve"> to cut softer substances</w:t>
      </w:r>
      <w:r w:rsidR="00BA48AD" w:rsidRPr="00816576">
        <w:rPr>
          <w:rFonts w:ascii="Times New Roman" w:hAnsi="Times New Roman"/>
        </w:rPr>
        <w:t xml:space="preserve"> and more tools being employed for multiple purposes.</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Unintentionally Modified Blades (UBLD)</w:t>
      </w:r>
    </w:p>
    <w:p w:rsidR="00BA48AD" w:rsidRPr="00816576" w:rsidRDefault="00BA48AD" w:rsidP="00BA48AD">
      <w:pPr>
        <w:spacing w:line="480" w:lineRule="auto"/>
        <w:rPr>
          <w:rFonts w:ascii="Times New Roman" w:hAnsi="Times New Roman"/>
        </w:rPr>
      </w:pPr>
      <w:r w:rsidRPr="00816576">
        <w:rPr>
          <w:rFonts w:ascii="Times New Roman" w:hAnsi="Times New Roman"/>
        </w:rPr>
        <w:tab/>
        <w:t>The Unintentionally Modified Blades are spe</w:t>
      </w:r>
      <w:r w:rsidR="000C64A7" w:rsidRPr="00816576">
        <w:rPr>
          <w:rFonts w:ascii="Times New Roman" w:hAnsi="Times New Roman"/>
        </w:rPr>
        <w:t xml:space="preserve">cialized blade flakes </w:t>
      </w:r>
      <w:r w:rsidRPr="00816576">
        <w:rPr>
          <w:rFonts w:ascii="Times New Roman" w:hAnsi="Times New Roman"/>
        </w:rPr>
        <w:t>selected for use without further purposeful application of e</w:t>
      </w:r>
      <w:r w:rsidR="000C64A7" w:rsidRPr="00816576">
        <w:rPr>
          <w:rFonts w:ascii="Times New Roman" w:hAnsi="Times New Roman"/>
        </w:rPr>
        <w:t>dge modification, and they</w:t>
      </w:r>
      <w:r w:rsidRPr="00816576">
        <w:rPr>
          <w:rFonts w:ascii="Times New Roman" w:hAnsi="Times New Roman"/>
        </w:rPr>
        <w:t xml:space="preserve"> exhibit wear traces as a result of this use. Only ten (n=10) specimens were deemed suitable for microwear analysis: seven (n=7) from the </w:t>
      </w:r>
      <w:proofErr w:type="gramStart"/>
      <w:r w:rsidRPr="00816576">
        <w:rPr>
          <w:rFonts w:ascii="Times New Roman" w:hAnsi="Times New Roman"/>
        </w:rPr>
        <w:t>Early</w:t>
      </w:r>
      <w:proofErr w:type="gramEnd"/>
      <w:r w:rsidRPr="00816576">
        <w:rPr>
          <w:rFonts w:ascii="Times New Roman" w:hAnsi="Times New Roman"/>
        </w:rPr>
        <w:t xml:space="preserve"> period deposits, two (n=2) from the Mid period deposits, and one (n=1) from the Late A period levels. Overall, wear traces on these specimens are not very informative. Many exhibited evidence for use, but their work actions or contact materials could not be interpreted. Others do not appear to have been used at all. Regardless, a variety of activities </w:t>
      </w:r>
      <w:r w:rsidR="00FB7348" w:rsidRPr="00816576">
        <w:rPr>
          <w:rFonts w:ascii="Times New Roman" w:hAnsi="Times New Roman"/>
        </w:rPr>
        <w:t>are</w:t>
      </w:r>
      <w:r w:rsidRPr="00816576">
        <w:rPr>
          <w:rFonts w:ascii="Times New Roman" w:hAnsi="Times New Roman"/>
        </w:rPr>
        <w:t xml:space="preserve"> represented among those tools that did provide interpretable wear traces.</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Early period specimens, one tool (</w:t>
      </w:r>
      <w:r w:rsidR="000A0F4A" w:rsidRPr="00816576">
        <w:rPr>
          <w:rFonts w:ascii="Times New Roman" w:hAnsi="Times New Roman"/>
        </w:rPr>
        <w:t xml:space="preserve">Acc. No. </w:t>
      </w:r>
      <w:r w:rsidRPr="00816576">
        <w:rPr>
          <w:rFonts w:ascii="Times New Roman" w:hAnsi="Times New Roman"/>
        </w:rPr>
        <w:t>10350) did not produce any identifiable wear traces, despite some edge damage at the macroscopic level. Microflaking is unpatterned, and no polish was noted. Two others (</w:t>
      </w:r>
      <w:r w:rsidR="000A0F4A" w:rsidRPr="00816576">
        <w:rPr>
          <w:rFonts w:ascii="Times New Roman" w:hAnsi="Times New Roman"/>
        </w:rPr>
        <w:t xml:space="preserve">Acc. Nos. </w:t>
      </w:r>
      <w:r w:rsidRPr="00816576">
        <w:rPr>
          <w:rFonts w:ascii="Times New Roman" w:hAnsi="Times New Roman"/>
        </w:rPr>
        <w:t>11570, 18005) exhibited macroscopic wear traces indicative of use, including microflaking and edge rounding, but a lack of polish and striations made it difficult to interpret the origins of this wear.  One specimen (</w:t>
      </w:r>
      <w:r w:rsidR="000A0F4A" w:rsidRPr="00816576">
        <w:rPr>
          <w:rFonts w:ascii="Times New Roman" w:hAnsi="Times New Roman"/>
        </w:rPr>
        <w:t xml:space="preserve">Acc. No. </w:t>
      </w:r>
      <w:r w:rsidRPr="00816576">
        <w:rPr>
          <w:rFonts w:ascii="Times New Roman" w:hAnsi="Times New Roman"/>
        </w:rPr>
        <w:t>11552) was identified as having been used to cut a soft substance, possibly meat. This tool exhibited patches of bifa</w:t>
      </w:r>
      <w:r w:rsidR="000C64A7" w:rsidRPr="00816576">
        <w:rPr>
          <w:rFonts w:ascii="Times New Roman" w:hAnsi="Times New Roman"/>
        </w:rPr>
        <w:t>cial microflaking, indicating</w:t>
      </w:r>
      <w:r w:rsidRPr="00816576">
        <w:rPr>
          <w:rFonts w:ascii="Times New Roman" w:hAnsi="Times New Roman"/>
        </w:rPr>
        <w:t xml:space="preserve"> a cutting motion, and patches of dull, poorly linked, generic polish on both the dorsal an</w:t>
      </w:r>
      <w:r w:rsidR="000C64A7" w:rsidRPr="00816576">
        <w:rPr>
          <w:rFonts w:ascii="Times New Roman" w:hAnsi="Times New Roman"/>
        </w:rPr>
        <w:t>d ventral faces. This polish suggests</w:t>
      </w:r>
      <w:r w:rsidRPr="00816576">
        <w:rPr>
          <w:rFonts w:ascii="Times New Roman" w:hAnsi="Times New Roman"/>
        </w:rPr>
        <w:t xml:space="preserve"> of contact with a soft material, such as meat. Two of these blade tools (</w:t>
      </w:r>
      <w:r w:rsidR="000A0F4A" w:rsidRPr="00816576">
        <w:rPr>
          <w:rFonts w:ascii="Times New Roman" w:hAnsi="Times New Roman"/>
        </w:rPr>
        <w:t xml:space="preserve">Acc. Nos. </w:t>
      </w:r>
      <w:r w:rsidRPr="00816576">
        <w:rPr>
          <w:rFonts w:ascii="Times New Roman" w:hAnsi="Times New Roman"/>
        </w:rPr>
        <w:t xml:space="preserve">13925, 17131) are interpreted as butchering implements. These specimens exhibited multidirectional striations (transverse, </w:t>
      </w:r>
      <w:r w:rsidR="00FB7348" w:rsidRPr="00816576">
        <w:rPr>
          <w:rFonts w:ascii="Times New Roman" w:hAnsi="Times New Roman"/>
        </w:rPr>
        <w:t>longitudinal</w:t>
      </w:r>
      <w:r w:rsidRPr="00816576">
        <w:rPr>
          <w:rFonts w:ascii="Times New Roman" w:hAnsi="Times New Roman"/>
        </w:rPr>
        <w:t xml:space="preserve">, and oblique) as well as a variety of polishes, including bone/antler (smooth, pitted, very bright), possible fresh hide (bright, greasy polish), and possible meat polish (indistinct, generic weak polish). The last of these </w:t>
      </w:r>
      <w:proofErr w:type="gramStart"/>
      <w:r w:rsidRPr="00816576">
        <w:rPr>
          <w:rFonts w:ascii="Times New Roman" w:hAnsi="Times New Roman"/>
        </w:rPr>
        <w:t>Early</w:t>
      </w:r>
      <w:proofErr w:type="gramEnd"/>
      <w:r w:rsidRPr="00816576">
        <w:rPr>
          <w:rFonts w:ascii="Times New Roman" w:hAnsi="Times New Roman"/>
        </w:rPr>
        <w:t xml:space="preserve"> period tools (</w:t>
      </w:r>
      <w:r w:rsidR="000A0F4A" w:rsidRPr="00816576">
        <w:rPr>
          <w:rFonts w:ascii="Times New Roman" w:hAnsi="Times New Roman"/>
        </w:rPr>
        <w:t xml:space="preserve">Acc. No. </w:t>
      </w:r>
      <w:r w:rsidRPr="00816576">
        <w:rPr>
          <w:rFonts w:ascii="Times New Roman" w:hAnsi="Times New Roman"/>
        </w:rPr>
        <w:t>10337) seems to have been used to work an unidentified hard material. Examination of this specimen revealed steep feather and step terminated microflakes and significant edge abrasion in some regions of the edge. No polish was noted.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Both of the </w:t>
      </w:r>
      <w:proofErr w:type="gramStart"/>
      <w:r w:rsidRPr="00816576">
        <w:rPr>
          <w:rFonts w:ascii="Times New Roman" w:hAnsi="Times New Roman"/>
        </w:rPr>
        <w:t>Mid</w:t>
      </w:r>
      <w:proofErr w:type="gramEnd"/>
      <w:r w:rsidRPr="00816576">
        <w:rPr>
          <w:rFonts w:ascii="Times New Roman" w:hAnsi="Times New Roman"/>
        </w:rPr>
        <w:t xml:space="preserve"> period specimens that were examined appear to have been used in a scraping motion, as indicated by the presence of transverse striations. One of these tools (</w:t>
      </w:r>
      <w:r w:rsidR="000A0F4A" w:rsidRPr="00816576">
        <w:rPr>
          <w:rFonts w:ascii="Times New Roman" w:hAnsi="Times New Roman"/>
        </w:rPr>
        <w:t xml:space="preserve">Acc. No. </w:t>
      </w:r>
      <w:r w:rsidRPr="00816576">
        <w:rPr>
          <w:rFonts w:ascii="Times New Roman" w:hAnsi="Times New Roman"/>
        </w:rPr>
        <w:t xml:space="preserve">17115) revealed dry hide </w:t>
      </w:r>
      <w:proofErr w:type="gramStart"/>
      <w:r w:rsidRPr="00816576">
        <w:rPr>
          <w:rFonts w:ascii="Times New Roman" w:hAnsi="Times New Roman"/>
        </w:rPr>
        <w:t>polish</w:t>
      </w:r>
      <w:proofErr w:type="gramEnd"/>
      <w:r w:rsidRPr="00816576">
        <w:rPr>
          <w:rFonts w:ascii="Times New Roman" w:hAnsi="Times New Roman"/>
        </w:rPr>
        <w:t>, while the other (</w:t>
      </w:r>
      <w:r w:rsidR="000A0F4A" w:rsidRPr="00816576">
        <w:rPr>
          <w:rFonts w:ascii="Times New Roman" w:hAnsi="Times New Roman"/>
        </w:rPr>
        <w:t xml:space="preserve">Acc. No. </w:t>
      </w:r>
      <w:r w:rsidRPr="00816576">
        <w:rPr>
          <w:rFonts w:ascii="Times New Roman" w:hAnsi="Times New Roman"/>
        </w:rPr>
        <w:t>15270) appears to have been used on an unidentified substance that produced only generic weak polish.</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single </w:t>
      </w:r>
      <w:proofErr w:type="gramStart"/>
      <w:r w:rsidRPr="00816576">
        <w:rPr>
          <w:rFonts w:ascii="Times New Roman" w:hAnsi="Times New Roman"/>
        </w:rPr>
        <w:t>Late</w:t>
      </w:r>
      <w:proofErr w:type="gramEnd"/>
      <w:r w:rsidRPr="00816576">
        <w:rPr>
          <w:rFonts w:ascii="Times New Roman" w:hAnsi="Times New Roman"/>
        </w:rPr>
        <w:t xml:space="preserve"> A specimen examined (</w:t>
      </w:r>
      <w:r w:rsidR="000A0F4A" w:rsidRPr="00816576">
        <w:rPr>
          <w:rFonts w:ascii="Times New Roman" w:hAnsi="Times New Roman"/>
        </w:rPr>
        <w:t xml:space="preserve">Acc. No. </w:t>
      </w:r>
      <w:r w:rsidRPr="00816576">
        <w:rPr>
          <w:rFonts w:ascii="Times New Roman" w:hAnsi="Times New Roman"/>
        </w:rPr>
        <w:t xml:space="preserve">10748) was used to cut a soft substance, but the particular material could not be identified. Continuous, fine microflaking along the dorsal and ventral faces of the working edge are indicative of a cutting motion, but the lack of distinctive polish does not allow the specific contact material to be identified. However, </w:t>
      </w:r>
      <w:r w:rsidR="00104D70" w:rsidRPr="00816576">
        <w:rPr>
          <w:rFonts w:ascii="Times New Roman" w:hAnsi="Times New Roman"/>
        </w:rPr>
        <w:t>t</w:t>
      </w:r>
      <w:r w:rsidRPr="00816576">
        <w:rPr>
          <w:rFonts w:ascii="Times New Roman" w:hAnsi="Times New Roman"/>
        </w:rPr>
        <w:t>he formation of only weak polish, in association with the fine microflaking is suggestive of a soft material.</w:t>
      </w:r>
    </w:p>
    <w:p w:rsidR="000A0F4A" w:rsidRPr="00816576" w:rsidRDefault="00BA48AD" w:rsidP="00BA48AD">
      <w:pPr>
        <w:spacing w:line="480" w:lineRule="auto"/>
        <w:rPr>
          <w:rFonts w:ascii="Times New Roman" w:hAnsi="Times New Roman"/>
        </w:rPr>
      </w:pPr>
      <w:r w:rsidRPr="00816576">
        <w:rPr>
          <w:rFonts w:ascii="Times New Roman" w:hAnsi="Times New Roman"/>
        </w:rPr>
        <w:tab/>
        <w:t xml:space="preserve">The relatively small number of specimens selected for examination from this category means that it is difficult to make broad statements about the nature of the work performed by this category of tools, or the continuity or change noted through time in this class. As with the Unintentionally Modified Flake tools, discussed above, these implements were used in a broad range of tasks, including scraping, cutting, butchering, and working both hard and soft materials. Little patterning is seen in the </w:t>
      </w:r>
      <w:proofErr w:type="gramStart"/>
      <w:r w:rsidRPr="00816576">
        <w:rPr>
          <w:rFonts w:ascii="Times New Roman" w:hAnsi="Times New Roman"/>
        </w:rPr>
        <w:t>Early</w:t>
      </w:r>
      <w:proofErr w:type="gramEnd"/>
      <w:r w:rsidRPr="00816576">
        <w:rPr>
          <w:rFonts w:ascii="Times New Roman" w:hAnsi="Times New Roman"/>
        </w:rPr>
        <w:t xml:space="preserve"> period category, from which most of the implements were examined. With so few specimens considered from other time periods, it is difficult to make any statements regarding change over time. Overall, however, the lack of patterning in functional traces in this category suggests these tools were expediently used to fulfill a number of task requirements.</w:t>
      </w:r>
    </w:p>
    <w:p w:rsidR="00BA48AD" w:rsidRPr="00816576" w:rsidRDefault="00BA48AD" w:rsidP="00BA48AD">
      <w:pPr>
        <w:spacing w:line="480" w:lineRule="auto"/>
        <w:rPr>
          <w:rFonts w:ascii="Times New Roman" w:hAnsi="Times New Roman"/>
        </w:rPr>
      </w:pPr>
    </w:p>
    <w:p w:rsidR="00BA48AD" w:rsidRPr="00816576" w:rsidRDefault="00165049" w:rsidP="00BA48AD">
      <w:pPr>
        <w:spacing w:line="480" w:lineRule="auto"/>
        <w:rPr>
          <w:rFonts w:ascii="Times New Roman" w:hAnsi="Times New Roman"/>
          <w:b/>
        </w:rPr>
      </w:pPr>
      <w:r w:rsidRPr="00816576">
        <w:rPr>
          <w:rFonts w:ascii="Times New Roman" w:hAnsi="Times New Roman"/>
          <w:b/>
        </w:rPr>
        <w:t>Drills (DRL)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Drills are the only category of implement studied here that includes a bifacial variant. Most other bifacial tools from the site represent classes of artifacts, such as Hafted Bifaces, Probable Hafted Bifaces, and Stage Bifaces. Previous research (Driskell 1986; Meeks 1994; Kay 1996; Smallwood 2006) on these tool categories has shown that they were most often used as projectile tips and more general-purpose cutting/butchering implements. </w:t>
      </w:r>
      <w:r w:rsidR="008C2ABD" w:rsidRPr="00816576">
        <w:rPr>
          <w:rFonts w:ascii="Times New Roman" w:hAnsi="Times New Roman"/>
        </w:rPr>
        <w:t>Because it was unlikely that inspection of these addit</w:t>
      </w:r>
      <w:r w:rsidR="00AA0152" w:rsidRPr="00816576">
        <w:rPr>
          <w:rFonts w:ascii="Times New Roman" w:hAnsi="Times New Roman"/>
        </w:rPr>
        <w:t>ional bifacial classes would</w:t>
      </w:r>
      <w:r w:rsidR="008C2ABD" w:rsidRPr="00816576">
        <w:rPr>
          <w:rFonts w:ascii="Times New Roman" w:hAnsi="Times New Roman"/>
        </w:rPr>
        <w:t xml:space="preserve"> have provided any novel functional information, the decision was made not to subject them to microwear analysis.</w:t>
      </w:r>
      <w:r w:rsidRPr="00816576">
        <w:rPr>
          <w:rFonts w:ascii="Times New Roman" w:hAnsi="Times New Roman"/>
        </w:rPr>
        <w:t xml:space="preserve"> In addition to the bifacial drills, a number of unifacial drills were also examined for microwear traces. All of those specimens with identifiable wear traces, in both the bifacial and unifacial </w:t>
      </w:r>
      <w:proofErr w:type="gramStart"/>
      <w:r w:rsidRPr="00816576">
        <w:rPr>
          <w:rFonts w:ascii="Times New Roman" w:hAnsi="Times New Roman"/>
        </w:rPr>
        <w:t>categories,</w:t>
      </w:r>
      <w:proofErr w:type="gramEnd"/>
      <w:r w:rsidRPr="00816576">
        <w:rPr>
          <w:rFonts w:ascii="Times New Roman" w:hAnsi="Times New Roman"/>
        </w:rPr>
        <w:t xml:space="preserve"> appear to have been used to work hard substances, such as bone/antler, and many showed evidence for use in a rotating (drilling) motion.</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Bifacial Drills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Nine (n=9) bifacial drills were selected for functional analysis, including three (n=3) from the Early period deposits, five (n=5) from the Mid period, and one (n=1) from the Late A period.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Upon examination, one of the </w:t>
      </w:r>
      <w:proofErr w:type="gramStart"/>
      <w:r w:rsidRPr="00816576">
        <w:rPr>
          <w:rFonts w:ascii="Times New Roman" w:hAnsi="Times New Roman"/>
        </w:rPr>
        <w:t>Early</w:t>
      </w:r>
      <w:proofErr w:type="gramEnd"/>
      <w:r w:rsidRPr="00816576">
        <w:rPr>
          <w:rFonts w:ascii="Times New Roman" w:hAnsi="Times New Roman"/>
        </w:rPr>
        <w:t xml:space="preserve"> period specimens was revealed to have been unused (</w:t>
      </w:r>
      <w:r w:rsidR="008C2ABD" w:rsidRPr="00816576">
        <w:rPr>
          <w:rFonts w:ascii="Times New Roman" w:hAnsi="Times New Roman"/>
        </w:rPr>
        <w:t xml:space="preserve">Acc. No. </w:t>
      </w:r>
      <w:r w:rsidRPr="00816576">
        <w:rPr>
          <w:rFonts w:ascii="Times New Roman" w:hAnsi="Times New Roman"/>
        </w:rPr>
        <w:t>17995). Another (</w:t>
      </w:r>
      <w:r w:rsidR="008C2ABD" w:rsidRPr="00816576">
        <w:rPr>
          <w:rFonts w:ascii="Times New Roman" w:hAnsi="Times New Roman"/>
        </w:rPr>
        <w:t xml:space="preserve">Acc. No. </w:t>
      </w:r>
      <w:r w:rsidRPr="00816576">
        <w:rPr>
          <w:rFonts w:ascii="Times New Roman" w:hAnsi="Times New Roman"/>
        </w:rPr>
        <w:t xml:space="preserve">18000) appears to have been utilized, given the presence of </w:t>
      </w:r>
      <w:proofErr w:type="gramStart"/>
      <w:r w:rsidRPr="00816576">
        <w:rPr>
          <w:rFonts w:ascii="Times New Roman" w:hAnsi="Times New Roman"/>
        </w:rPr>
        <w:t>micro-crushing</w:t>
      </w:r>
      <w:proofErr w:type="gramEnd"/>
      <w:r w:rsidRPr="00816576">
        <w:rPr>
          <w:rFonts w:ascii="Times New Roman" w:hAnsi="Times New Roman"/>
        </w:rPr>
        <w:t xml:space="preserve"> on the tip, but I could not interpret the wear traces confidently. The remaining specimen from this period (</w:t>
      </w:r>
      <w:r w:rsidR="008C2ABD" w:rsidRPr="00816576">
        <w:rPr>
          <w:rFonts w:ascii="Times New Roman" w:hAnsi="Times New Roman"/>
        </w:rPr>
        <w:t xml:space="preserve">Acc. No. </w:t>
      </w:r>
      <w:r w:rsidRPr="00816576">
        <w:rPr>
          <w:rFonts w:ascii="Times New Roman" w:hAnsi="Times New Roman"/>
        </w:rPr>
        <w:t>10561) exhibited clear evidence for working bone/antler. The polish noted on</w:t>
      </w:r>
      <w:r w:rsidR="000C64A7" w:rsidRPr="00816576">
        <w:rPr>
          <w:rFonts w:ascii="Times New Roman" w:hAnsi="Times New Roman"/>
        </w:rPr>
        <w:t xml:space="preserve"> this tool is bright and pitted</w:t>
      </w:r>
      <w:r w:rsidRPr="00816576">
        <w:rPr>
          <w:rFonts w:ascii="Times New Roman" w:hAnsi="Times New Roman"/>
        </w:rPr>
        <w:t xml:space="preserve"> and is accompanied by edge rounding and crushing. Direction of use is more difficult to interpret, as no striations were observed.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Of the 5 </w:t>
      </w:r>
      <w:proofErr w:type="gramStart"/>
      <w:r w:rsidRPr="00816576">
        <w:rPr>
          <w:rFonts w:ascii="Times New Roman" w:hAnsi="Times New Roman"/>
        </w:rPr>
        <w:t>Mid</w:t>
      </w:r>
      <w:proofErr w:type="gramEnd"/>
      <w:r w:rsidRPr="00816576">
        <w:rPr>
          <w:rFonts w:ascii="Times New Roman" w:hAnsi="Times New Roman"/>
        </w:rPr>
        <w:t xml:space="preserve"> period specimens examined, two represent refitted portions of the same tool (</w:t>
      </w:r>
      <w:r w:rsidR="008C2ABD" w:rsidRPr="00816576">
        <w:rPr>
          <w:rFonts w:ascii="Times New Roman" w:hAnsi="Times New Roman"/>
        </w:rPr>
        <w:t xml:space="preserve">Acc. No. </w:t>
      </w:r>
      <w:r w:rsidRPr="00816576">
        <w:rPr>
          <w:rFonts w:ascii="Times New Roman" w:hAnsi="Times New Roman"/>
        </w:rPr>
        <w:t>17061, 17062). The proximal portion (</w:t>
      </w:r>
      <w:r w:rsidR="008C2ABD" w:rsidRPr="00816576">
        <w:rPr>
          <w:rFonts w:ascii="Times New Roman" w:hAnsi="Times New Roman"/>
        </w:rPr>
        <w:t xml:space="preserve">Acc. No. </w:t>
      </w:r>
      <w:r w:rsidRPr="00816576">
        <w:rPr>
          <w:rFonts w:ascii="Times New Roman" w:hAnsi="Times New Roman"/>
        </w:rPr>
        <w:t>17062) exhib</w:t>
      </w:r>
      <w:r w:rsidR="000C64A7" w:rsidRPr="00816576">
        <w:rPr>
          <w:rFonts w:ascii="Times New Roman" w:hAnsi="Times New Roman"/>
        </w:rPr>
        <w:t>ited crushing and edge rounding</w:t>
      </w:r>
      <w:r w:rsidRPr="00816576">
        <w:rPr>
          <w:rFonts w:ascii="Times New Roman" w:hAnsi="Times New Roman"/>
        </w:rPr>
        <w:t xml:space="preserve"> as well as some generic weak </w:t>
      </w:r>
      <w:proofErr w:type="gramStart"/>
      <w:r w:rsidRPr="00816576">
        <w:rPr>
          <w:rFonts w:ascii="Times New Roman" w:hAnsi="Times New Roman"/>
        </w:rPr>
        <w:t>polish</w:t>
      </w:r>
      <w:proofErr w:type="gramEnd"/>
      <w:r w:rsidRPr="00816576">
        <w:rPr>
          <w:rFonts w:ascii="Times New Roman" w:hAnsi="Times New Roman"/>
        </w:rPr>
        <w:t xml:space="preserve"> on the high points of the microtopography, at the same latitude along both the left and right margins. This wear is in</w:t>
      </w:r>
      <w:r w:rsidR="000C64A7" w:rsidRPr="00816576">
        <w:rPr>
          <w:rFonts w:ascii="Times New Roman" w:hAnsi="Times New Roman"/>
        </w:rPr>
        <w:t>terpreted as indicating</w:t>
      </w:r>
      <w:r w:rsidRPr="00816576">
        <w:rPr>
          <w:rFonts w:ascii="Times New Roman" w:hAnsi="Times New Roman"/>
        </w:rPr>
        <w:t xml:space="preserve"> hafting. The distal portion of this drill (</w:t>
      </w:r>
      <w:r w:rsidR="008C2ABD" w:rsidRPr="00816576">
        <w:rPr>
          <w:rFonts w:ascii="Times New Roman" w:hAnsi="Times New Roman"/>
        </w:rPr>
        <w:t xml:space="preserve">Acc. No. </w:t>
      </w:r>
      <w:r w:rsidRPr="00816576">
        <w:rPr>
          <w:rFonts w:ascii="Times New Roman" w:hAnsi="Times New Roman"/>
        </w:rPr>
        <w:t>17061) exhibits rounding a</w:t>
      </w:r>
      <w:r w:rsidR="000C64A7" w:rsidRPr="00816576">
        <w:rPr>
          <w:rFonts w:ascii="Times New Roman" w:hAnsi="Times New Roman"/>
        </w:rPr>
        <w:t>nd step fracturing near the tip</w:t>
      </w:r>
      <w:r w:rsidRPr="00816576">
        <w:rPr>
          <w:rFonts w:ascii="Times New Roman" w:hAnsi="Times New Roman"/>
        </w:rPr>
        <w:t xml:space="preserve"> as well as edge rounding of the distal-lateral margins. Proximally from the tip, the margins remained relatively sharp, suggesting only shallow penetration of the implement into the contact material. The remaining two specimens appear to have been used in a rotating motion, as they exhibited bifacial step fracturing and transverse striations on the faces of the tip. One of these tools (</w:t>
      </w:r>
      <w:r w:rsidR="008C2ABD" w:rsidRPr="00816576">
        <w:rPr>
          <w:rFonts w:ascii="Times New Roman" w:hAnsi="Times New Roman"/>
        </w:rPr>
        <w:t xml:space="preserve">Acc. No. </w:t>
      </w:r>
      <w:r w:rsidRPr="00816576">
        <w:rPr>
          <w:rFonts w:ascii="Times New Roman" w:hAnsi="Times New Roman"/>
        </w:rPr>
        <w:t>13838) revealed bright, pitted polish on the tip end, suggestive of working bone or antler, while the other (</w:t>
      </w:r>
      <w:r w:rsidR="008C2ABD" w:rsidRPr="00816576">
        <w:rPr>
          <w:rFonts w:ascii="Times New Roman" w:hAnsi="Times New Roman"/>
        </w:rPr>
        <w:t xml:space="preserve">Acc. No. </w:t>
      </w:r>
      <w:r w:rsidRPr="00816576">
        <w:rPr>
          <w:rFonts w:ascii="Times New Roman" w:hAnsi="Times New Roman"/>
        </w:rPr>
        <w:t>10884) produced only step fracturin</w:t>
      </w:r>
      <w:r w:rsidR="000C64A7" w:rsidRPr="00816576">
        <w:rPr>
          <w:rFonts w:ascii="Times New Roman" w:hAnsi="Times New Roman"/>
        </w:rPr>
        <w:t>g and significant edge rounding</w:t>
      </w:r>
      <w:r w:rsidRPr="00816576">
        <w:rPr>
          <w:rFonts w:ascii="Times New Roman" w:hAnsi="Times New Roman"/>
        </w:rPr>
        <w:t xml:space="preserve"> with no polish.</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single Late A specimen (</w:t>
      </w:r>
      <w:r w:rsidR="008C2ABD" w:rsidRPr="00816576">
        <w:rPr>
          <w:rFonts w:ascii="Times New Roman" w:hAnsi="Times New Roman"/>
        </w:rPr>
        <w:t xml:space="preserve">Acc. No. </w:t>
      </w:r>
      <w:r w:rsidRPr="00816576">
        <w:rPr>
          <w:rFonts w:ascii="Times New Roman" w:hAnsi="Times New Roman"/>
        </w:rPr>
        <w:t>18010) was either unused or used so briefly that no identifiable wear formed.</w:t>
      </w:r>
    </w:p>
    <w:p w:rsidR="00BA48AD" w:rsidRPr="00816576" w:rsidRDefault="00BA48AD" w:rsidP="00BA48AD">
      <w:pPr>
        <w:spacing w:line="480" w:lineRule="auto"/>
        <w:ind w:firstLine="720"/>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u w:val="single"/>
        </w:rPr>
        <w:t>Unifacial Drills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Three (n=3) Unifacial Drill specimens were selected for examination: two (n=2) from the Early period, and one (n=1) from the Late A period.  Both of the </w:t>
      </w:r>
      <w:proofErr w:type="gramStart"/>
      <w:r w:rsidRPr="00816576">
        <w:rPr>
          <w:rFonts w:ascii="Times New Roman" w:hAnsi="Times New Roman"/>
        </w:rPr>
        <w:t>Early</w:t>
      </w:r>
      <w:proofErr w:type="gramEnd"/>
      <w:r w:rsidRPr="00816576">
        <w:rPr>
          <w:rFonts w:ascii="Times New Roman" w:hAnsi="Times New Roman"/>
        </w:rPr>
        <w:t xml:space="preserve"> period specimens (</w:t>
      </w:r>
      <w:r w:rsidR="008C2ABD" w:rsidRPr="00816576">
        <w:rPr>
          <w:rFonts w:ascii="Times New Roman" w:hAnsi="Times New Roman"/>
        </w:rPr>
        <w:t xml:space="preserve">Acc. Nos. </w:t>
      </w:r>
      <w:r w:rsidRPr="00816576">
        <w:rPr>
          <w:rFonts w:ascii="Times New Roman" w:hAnsi="Times New Roman"/>
        </w:rPr>
        <w:t>14556, 17125) were used to work hard substances, as indicated by the presence of significant crushing and edge rounding, but neither produced interpretable polish. Microflaking on these tools was observed on both faces of the left and right tip margins, which is suggestive of a rotational or drilling motion. The</w:t>
      </w:r>
      <w:r w:rsidR="008C2ABD" w:rsidRPr="00816576">
        <w:rPr>
          <w:rFonts w:ascii="Times New Roman" w:hAnsi="Times New Roman"/>
        </w:rPr>
        <w:t xml:space="preserve"> single Late A period specimen (Acc. No. </w:t>
      </w:r>
      <w:r w:rsidRPr="00816576">
        <w:rPr>
          <w:rFonts w:ascii="Times New Roman" w:hAnsi="Times New Roman"/>
        </w:rPr>
        <w:t>10779) exhibited bifac</w:t>
      </w:r>
      <w:r w:rsidR="000C64A7" w:rsidRPr="00816576">
        <w:rPr>
          <w:rFonts w:ascii="Times New Roman" w:hAnsi="Times New Roman"/>
        </w:rPr>
        <w:t>ial crushing on the tip margins</w:t>
      </w:r>
      <w:r w:rsidRPr="00816576">
        <w:rPr>
          <w:rFonts w:ascii="Times New Roman" w:hAnsi="Times New Roman"/>
        </w:rPr>
        <w:t xml:space="preserve"> and bright, pitted polish, indicating that it likely was used to drill bone/antler.</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What is striking about the Drill category is the great </w:t>
      </w:r>
      <w:proofErr w:type="gramStart"/>
      <w:r w:rsidRPr="00816576">
        <w:rPr>
          <w:rFonts w:ascii="Times New Roman" w:hAnsi="Times New Roman"/>
        </w:rPr>
        <w:t>consistency in wear</w:t>
      </w:r>
      <w:proofErr w:type="gramEnd"/>
      <w:r w:rsidRPr="00816576">
        <w:rPr>
          <w:rFonts w:ascii="Times New Roman" w:hAnsi="Times New Roman"/>
        </w:rPr>
        <w:t xml:space="preserve"> patterns, both across time and across sub-classes. While the particular nature of the wear traces could not be identified with complete certainty for all specimens, consideration of the categories as a whole shows that these tools, some of which were almost certainly hafted, appear to have been used to drill hard substances, particularly bone or antler. The drilling/rotational motion is indicated by the presence of transverse striations and bifacial crushing across the tip. No changes are noted through time in the use of these implements.</w:t>
      </w:r>
    </w:p>
    <w:p w:rsidR="00BA48AD" w:rsidRPr="00816576" w:rsidRDefault="00BA48AD" w:rsidP="00BA48AD">
      <w:pPr>
        <w:spacing w:line="480" w:lineRule="auto"/>
        <w:rPr>
          <w:rFonts w:ascii="Times New Roman" w:hAnsi="Times New Roman"/>
        </w:rPr>
      </w:pPr>
    </w:p>
    <w:p w:rsidR="00BA48AD" w:rsidRPr="00816576" w:rsidRDefault="00BA48AD" w:rsidP="00165049">
      <w:pPr>
        <w:spacing w:line="480" w:lineRule="auto"/>
        <w:jc w:val="center"/>
        <w:rPr>
          <w:rFonts w:ascii="Times New Roman" w:hAnsi="Times New Roman"/>
          <w:b/>
        </w:rPr>
      </w:pPr>
      <w:r w:rsidRPr="00816576">
        <w:rPr>
          <w:rFonts w:ascii="Times New Roman" w:hAnsi="Times New Roman"/>
          <w:b/>
        </w:rPr>
        <w:t>CONCLUSION</w:t>
      </w:r>
    </w:p>
    <w:p w:rsidR="00BA48AD" w:rsidRPr="00816576" w:rsidRDefault="00BA48AD" w:rsidP="00BA48AD">
      <w:pPr>
        <w:spacing w:line="480" w:lineRule="auto"/>
        <w:rPr>
          <w:rFonts w:ascii="Times New Roman" w:hAnsi="Times New Roman"/>
        </w:rPr>
      </w:pPr>
      <w:r w:rsidRPr="00816576">
        <w:rPr>
          <w:rFonts w:ascii="Times New Roman" w:hAnsi="Times New Roman"/>
        </w:rPr>
        <w:tab/>
        <w:t>Analysis of the microwear patterns identified within this sample of tools from Dust Cave has provided insight into several techno-functional issues. First, it has illuminated several general functional tren</w:t>
      </w:r>
      <w:r w:rsidR="000C64A7" w:rsidRPr="00816576">
        <w:rPr>
          <w:rFonts w:ascii="Times New Roman" w:hAnsi="Times New Roman"/>
        </w:rPr>
        <w:t>ds in the assemblage as a whole</w:t>
      </w:r>
      <w:r w:rsidRPr="00816576">
        <w:rPr>
          <w:rFonts w:ascii="Times New Roman" w:hAnsi="Times New Roman"/>
        </w:rPr>
        <w:t xml:space="preserve"> and has provided insight into the types of activities being carried out at Dust Cave. Second, it has enabled me to consider changes through time in the activities that were pursued at the site. By extension, it has also allowed me to reflect on those activities that likely were occurring off-site, which is an important consideration when evaluating the production of certain tool forms in advance of use.  Finally, it has enabled me to evaluate the valid</w:t>
      </w:r>
      <w:r w:rsidR="000C64A7" w:rsidRPr="00816576">
        <w:rPr>
          <w:rFonts w:ascii="Times New Roman" w:hAnsi="Times New Roman"/>
        </w:rPr>
        <w:t>ity of my tool class categories</w:t>
      </w:r>
      <w:r w:rsidRPr="00816576">
        <w:rPr>
          <w:rFonts w:ascii="Times New Roman" w:hAnsi="Times New Roman"/>
        </w:rPr>
        <w:t xml:space="preserve"> and has forced me to reconsider the implied functions of certain type classifications.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General Functional Trends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Among those tools examined here, scraping dry hides appears to have been the most common pursuit. A large number of tools, both formal and informal, exhibited the dull, rough, pitted polish characteristic of working dry hides, and the</w:t>
      </w:r>
      <w:r w:rsidR="000C64A7" w:rsidRPr="00816576">
        <w:rPr>
          <w:rFonts w:ascii="Times New Roman" w:hAnsi="Times New Roman"/>
        </w:rPr>
        <w:t xml:space="preserve"> transverse striations that indicate </w:t>
      </w:r>
      <w:r w:rsidRPr="00816576">
        <w:rPr>
          <w:rFonts w:ascii="Times New Roman" w:hAnsi="Times New Roman"/>
        </w:rPr>
        <w:t>a scraping motion. Those tools classified initially as End Scrapers were used almost exclusively as hide scraping tools, and were employed in scraping dry hides rather th</w:t>
      </w:r>
      <w:r w:rsidR="008C2ABD" w:rsidRPr="00816576">
        <w:rPr>
          <w:rFonts w:ascii="Times New Roman" w:hAnsi="Times New Roman"/>
        </w:rPr>
        <w:t>an fresh skins. T</w:t>
      </w:r>
      <w:r w:rsidRPr="00816576">
        <w:rPr>
          <w:rFonts w:ascii="Times New Roman" w:hAnsi="Times New Roman"/>
        </w:rPr>
        <w:t>he implications of this pattern</w:t>
      </w:r>
      <w:r w:rsidR="008C2ABD" w:rsidRPr="00816576">
        <w:rPr>
          <w:rFonts w:ascii="Times New Roman" w:hAnsi="Times New Roman"/>
        </w:rPr>
        <w:t xml:space="preserve"> will be discussed</w:t>
      </w:r>
      <w:r w:rsidRPr="00816576">
        <w:rPr>
          <w:rFonts w:ascii="Times New Roman" w:hAnsi="Times New Roman"/>
        </w:rPr>
        <w:t xml:space="preserve"> in the concluding chapter, with reference to the representation of deer skeletal </w:t>
      </w:r>
      <w:r w:rsidR="00FF2442" w:rsidRPr="00816576">
        <w:rPr>
          <w:rFonts w:ascii="Times New Roman" w:hAnsi="Times New Roman"/>
        </w:rPr>
        <w:t>elements, patterns suggesting</w:t>
      </w:r>
      <w:r w:rsidRPr="00816576">
        <w:rPr>
          <w:rFonts w:ascii="Times New Roman" w:hAnsi="Times New Roman"/>
        </w:rPr>
        <w:t xml:space="preserve"> the season of occupation, and the nature of settlement mobility.</w:t>
      </w:r>
    </w:p>
    <w:p w:rsidR="00BA48AD" w:rsidRPr="00816576" w:rsidRDefault="00BA48AD" w:rsidP="00BA48AD">
      <w:pPr>
        <w:spacing w:line="480" w:lineRule="auto"/>
        <w:rPr>
          <w:rFonts w:ascii="Times New Roman" w:hAnsi="Times New Roman"/>
        </w:rPr>
      </w:pPr>
      <w:r w:rsidRPr="00816576">
        <w:rPr>
          <w:rFonts w:ascii="Times New Roman" w:hAnsi="Times New Roman"/>
        </w:rPr>
        <w:tab/>
        <w:t>Working bone and/or antler appears to have been another common task, based on the wear patterns identified in this study. A variety of tool classes were used in whittling, planing, drilling, and engraving these harder substances. The prevalence of such wear traces is not surprising, given the impressive colle</w:t>
      </w:r>
      <w:r w:rsidR="00FF2442" w:rsidRPr="00816576">
        <w:rPr>
          <w:rFonts w:ascii="Times New Roman" w:hAnsi="Times New Roman"/>
        </w:rPr>
        <w:t xml:space="preserve">ction of organic tools </w:t>
      </w:r>
      <w:r w:rsidRPr="00816576">
        <w:rPr>
          <w:rFonts w:ascii="Times New Roman" w:hAnsi="Times New Roman"/>
        </w:rPr>
        <w:t xml:space="preserve">recovered from the site (Goldman-Finn and Walker 1994). The bone tool assemblage was dominated by awls, which are puncturing implements formed by grinding down one end of a split bone or splintered bone piece to a smooth, pointed tip. </w:t>
      </w:r>
      <w:proofErr w:type="gramStart"/>
      <w:r w:rsidRPr="00816576">
        <w:rPr>
          <w:rFonts w:ascii="Times New Roman" w:hAnsi="Times New Roman"/>
        </w:rPr>
        <w:t>Other awls were produced by “altering only the working ends of small animal or bird bones”</w:t>
      </w:r>
      <w:proofErr w:type="gramEnd"/>
      <w:r w:rsidRPr="00816576">
        <w:rPr>
          <w:rFonts w:ascii="Times New Roman" w:hAnsi="Times New Roman"/>
        </w:rPr>
        <w:t xml:space="preserve"> (Goldman-Finn and Walker 1994: 108). Antler tines, which are modified to have smoothed tips, represent another common class in the Dust Cave bone/antler tool assemblage. These items likely functioned as perforators or flakers. Needles, which resemble more symmetrical awls with finer tips, we</w:t>
      </w:r>
      <w:r w:rsidR="00FF2442" w:rsidRPr="00816576">
        <w:rPr>
          <w:rFonts w:ascii="Times New Roman" w:hAnsi="Times New Roman"/>
        </w:rPr>
        <w:t xml:space="preserve">re also noted in the assemblage and likely were used in </w:t>
      </w:r>
      <w:r w:rsidRPr="00816576">
        <w:rPr>
          <w:rFonts w:ascii="Times New Roman" w:hAnsi="Times New Roman"/>
        </w:rPr>
        <w:t>pr</w:t>
      </w:r>
      <w:r w:rsidR="00FF2442" w:rsidRPr="00816576">
        <w:rPr>
          <w:rFonts w:ascii="Times New Roman" w:hAnsi="Times New Roman"/>
        </w:rPr>
        <w:t xml:space="preserve">oducing </w:t>
      </w:r>
      <w:r w:rsidRPr="00816576">
        <w:rPr>
          <w:rFonts w:ascii="Times New Roman" w:hAnsi="Times New Roman"/>
        </w:rPr>
        <w:t xml:space="preserve">clothing, containers, and shelters. Other less commonly recovered bone/antler implements included bipointed projectile tips, a socketed antler point, fishhooks, pins, beads, tubes, and spatulas (Goldman-Finn and Walker 1994). While production of some of these objects appears to have involved grinding and smoothing, it is likely that some of the chipped stone tools (e.g., gravers, whittling implements, draw knives, drills) would have been used in at least some parts of their production. For example, engraving implements may have been used to create the bone splinters that were then modified into awls. Perforating implements may have served to create the holes noted in the eyed needles or the decorative perforated teeth. Whittling </w:t>
      </w:r>
      <w:proofErr w:type="gramStart"/>
      <w:r w:rsidRPr="00816576">
        <w:rPr>
          <w:rFonts w:ascii="Times New Roman" w:hAnsi="Times New Roman"/>
        </w:rPr>
        <w:t>tools,</w:t>
      </w:r>
      <w:proofErr w:type="gramEnd"/>
      <w:r w:rsidRPr="00816576">
        <w:rPr>
          <w:rFonts w:ascii="Times New Roman" w:hAnsi="Times New Roman"/>
        </w:rPr>
        <w:t xml:space="preserve"> draw knives, or spokeshaves may have been used to create the overall tip form of the awls or projectile points, prior to grinding and smoothing to achieve the desired final form. These chipped stone implements, which appear to have been used in the production of other types of technology, like</w:t>
      </w:r>
      <w:r w:rsidR="00FF2442" w:rsidRPr="00816576">
        <w:rPr>
          <w:rFonts w:ascii="Times New Roman" w:hAnsi="Times New Roman"/>
        </w:rPr>
        <w:t xml:space="preserve">ly reflect activities </w:t>
      </w:r>
      <w:r w:rsidRPr="00816576">
        <w:rPr>
          <w:rFonts w:ascii="Times New Roman" w:hAnsi="Times New Roman"/>
        </w:rPr>
        <w:t>carried out on-site. The implications of this will be discussed in greater detail in the concluding chapter.</w:t>
      </w:r>
    </w:p>
    <w:p w:rsidR="00BA48AD" w:rsidRPr="00816576" w:rsidRDefault="00BA48AD" w:rsidP="00BA48AD">
      <w:pPr>
        <w:spacing w:line="480" w:lineRule="auto"/>
        <w:rPr>
          <w:rFonts w:ascii="Times New Roman" w:hAnsi="Times New Roman"/>
        </w:rPr>
      </w:pPr>
      <w:r w:rsidRPr="00816576">
        <w:rPr>
          <w:rFonts w:ascii="Times New Roman" w:hAnsi="Times New Roman"/>
        </w:rPr>
        <w:tab/>
        <w:t>Several implements in the Dust Cave sample were identified as having been used in butchering activities, as they exhibited signs of contact with soft substances (e.g., fresh hides, meat), and bone. Cutting through skin and muscle in order to disarticulate carcasses would almost inevitably have resulted in bone contact, thus accounting for t</w:t>
      </w:r>
      <w:r w:rsidR="00FF2442" w:rsidRPr="00816576">
        <w:rPr>
          <w:rFonts w:ascii="Times New Roman" w:hAnsi="Times New Roman"/>
        </w:rPr>
        <w:t>he presence of</w:t>
      </w:r>
      <w:r w:rsidRPr="00816576">
        <w:rPr>
          <w:rFonts w:ascii="Times New Roman" w:hAnsi="Times New Roman"/>
        </w:rPr>
        <w:t xml:space="preserve"> fresh hide/meat polish, multidirectional striations, and smears of bone polish on these tools. It is likely that some of these implements, perhaps especially the less formal tools on which butchering traces were noted, were used on-site to butcher animals that were hunted in the immediate environs of the cave. Using the plentiful flakes that would have been available at a site where tool production was occurring would have been an efficient use of time and resources. Toolmakers likely produced more formal implements, with great potential for rejuvenation, for use away from the raw material source. Expending effort in the production of such implements would have been less efficient while at the site, where an almost endless supply of sharp flakes could have been mined for specimens suitable for butchery. The implication of this pattern for technological design and use, within the context of subsistence and settlement information from the site, will be considered further in the final chapter.</w:t>
      </w:r>
    </w:p>
    <w:p w:rsidR="00BA48AD" w:rsidRPr="00816576" w:rsidRDefault="00BA48AD" w:rsidP="00BA48AD">
      <w:pPr>
        <w:spacing w:line="480" w:lineRule="auto"/>
        <w:rPr>
          <w:rFonts w:ascii="Times New Roman" w:hAnsi="Times New Roman"/>
        </w:rPr>
      </w:pPr>
      <w:r w:rsidRPr="00816576">
        <w:rPr>
          <w:rFonts w:ascii="Times New Roman" w:hAnsi="Times New Roman"/>
        </w:rPr>
        <w:tab/>
        <w:t>Other tools within the collection appear to have been used in less particular functions. Many exhibited such minimal wear traces that their precise functions could not be determined. This minimal wear may have been the result of use on particularly soft substances that simply did not cause the types of damage that are more easily recognized, or it may have been a function of brief, expedient periods of use that did not permit wear patterns to form. Other tools exhibited evidence for use on either hard or soft materials, but the specific worked substances could not be identified. The simplest flake tools served a wide variety of functions, with the classes as a whole showing evidence for u</w:t>
      </w:r>
      <w:r w:rsidR="00FF2442" w:rsidRPr="00816576">
        <w:rPr>
          <w:rFonts w:ascii="Times New Roman" w:hAnsi="Times New Roman"/>
        </w:rPr>
        <w:t>se in a variety of work actions</w:t>
      </w:r>
      <w:r w:rsidRPr="00816576">
        <w:rPr>
          <w:rFonts w:ascii="Times New Roman" w:hAnsi="Times New Roman"/>
        </w:rPr>
        <w:t xml:space="preserve"> and use on a variety of contact materials. The lack of patterning in the wear traces on these tools emphasizes the expedient nature of their selection and use.</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Temporal Trends in Tool Function</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In addition to general observations about tool function at Dust Cave, the functional analysis has provided insight into temporal trends in tool use. Wear traces from the </w:t>
      </w:r>
      <w:proofErr w:type="gramStart"/>
      <w:r w:rsidRPr="00816576">
        <w:rPr>
          <w:rFonts w:ascii="Times New Roman" w:hAnsi="Times New Roman"/>
        </w:rPr>
        <w:t>Early</w:t>
      </w:r>
      <w:proofErr w:type="gramEnd"/>
      <w:r w:rsidRPr="00816576">
        <w:rPr>
          <w:rFonts w:ascii="Times New Roman" w:hAnsi="Times New Roman"/>
        </w:rPr>
        <w:t xml:space="preserve"> period demonstrate an emphasis on scraping dry hides and producing bone/antler tools. This emphasis persisted in the </w:t>
      </w:r>
      <w:proofErr w:type="gramStart"/>
      <w:r w:rsidRPr="00816576">
        <w:rPr>
          <w:rFonts w:ascii="Times New Roman" w:hAnsi="Times New Roman"/>
        </w:rPr>
        <w:t>Mid</w:t>
      </w:r>
      <w:proofErr w:type="gramEnd"/>
      <w:r w:rsidRPr="00816576">
        <w:rPr>
          <w:rFonts w:ascii="Times New Roman" w:hAnsi="Times New Roman"/>
        </w:rPr>
        <w:t xml:space="preserve"> period, although activities such as butchering, cutting, and scraping of both hard and soft substances were also noted. By the Late period (A and B), hide scraping diminished in importance at the site, and other activities, such as cutting </w:t>
      </w:r>
      <w:r w:rsidR="00FF2442" w:rsidRPr="00816576">
        <w:rPr>
          <w:rFonts w:ascii="Times New Roman" w:hAnsi="Times New Roman"/>
        </w:rPr>
        <w:t>and scraping various substances</w:t>
      </w:r>
      <w:r w:rsidRPr="00816576">
        <w:rPr>
          <w:rFonts w:ascii="Times New Roman" w:hAnsi="Times New Roman"/>
        </w:rPr>
        <w:t xml:space="preserve"> and butchering animal carcasses seem to have risen to prominence. Multipurpose implements are also relatively common the later occupations. In addition to shifts in th</w:t>
      </w:r>
      <w:r w:rsidR="00FF2442" w:rsidRPr="00816576">
        <w:rPr>
          <w:rFonts w:ascii="Times New Roman" w:hAnsi="Times New Roman"/>
        </w:rPr>
        <w:t xml:space="preserve">e sorts of activities </w:t>
      </w:r>
      <w:r w:rsidRPr="00816576">
        <w:rPr>
          <w:rFonts w:ascii="Times New Roman" w:hAnsi="Times New Roman"/>
        </w:rPr>
        <w:t xml:space="preserve">being performed, we also see changes in the representation of certain artifact classes. Fewer formal unifaces were recovered from the later deposits compared to the earlier levels, and there is a relative increase in the prevalence of minimally modified flake tools by the later periods. It should be noted that this shift does not equate to formal unifaces being </w:t>
      </w:r>
      <w:r w:rsidRPr="00816576">
        <w:rPr>
          <w:rFonts w:ascii="Times New Roman" w:hAnsi="Times New Roman"/>
          <w:i/>
        </w:rPr>
        <w:t>replaced</w:t>
      </w:r>
      <w:r w:rsidRPr="00816576">
        <w:rPr>
          <w:rFonts w:ascii="Times New Roman" w:hAnsi="Times New Roman"/>
        </w:rPr>
        <w:t xml:space="preserve"> by informal flake tools, as both Intentionally and Unintentionally Modified Flakes and Blades were common in the Paleoindian and Early Archaic levels. The significance of this shift will be considered in the concluding chapter.</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Evaluating Type Classifications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Results of the functional analysis have allowed me to evaluate, and in some cases re-evaluate, the type classifications used in this study. The presence of dry hide polish and transverse striations on those tools labeled as End Scrapers has confirmed that they did, indeed, serve as hide scraping tools. Many of the Side Scrapers, however, exhibited evidence for whittling harder substances and cutting a variety of materials. These tools might be better classified as either spokeshaves/draw knives or hand-held knives. Specimens in the remaining Scraper categories did not produce enough interpretable wear traces to allow their functions to be assessed with any degree of confidence. </w:t>
      </w:r>
      <w:r w:rsidR="00FB7348" w:rsidRPr="00816576">
        <w:rPr>
          <w:rFonts w:ascii="Times New Roman" w:hAnsi="Times New Roman"/>
        </w:rPr>
        <w:t xml:space="preserve">Gravers, recovered primarily from the </w:t>
      </w:r>
      <w:proofErr w:type="gramStart"/>
      <w:r w:rsidR="00FB7348" w:rsidRPr="00816576">
        <w:rPr>
          <w:rFonts w:ascii="Times New Roman" w:hAnsi="Times New Roman"/>
        </w:rPr>
        <w:t>Early</w:t>
      </w:r>
      <w:proofErr w:type="gramEnd"/>
      <w:r w:rsidR="00FB7348" w:rsidRPr="00816576">
        <w:rPr>
          <w:rFonts w:ascii="Times New Roman" w:hAnsi="Times New Roman"/>
        </w:rPr>
        <w:t xml:space="preserve"> period levels, appear to have been used in incising/engraving hard substances such as bone or antler. </w:t>
      </w:r>
      <w:r w:rsidRPr="00816576">
        <w:rPr>
          <w:rFonts w:ascii="Times New Roman" w:hAnsi="Times New Roman"/>
        </w:rPr>
        <w:t xml:space="preserve">It appears that those tools produced on blade flakes were used in functions that mirrored the use </w:t>
      </w:r>
      <w:r w:rsidR="00FF2442" w:rsidRPr="00816576">
        <w:rPr>
          <w:rFonts w:ascii="Times New Roman" w:hAnsi="Times New Roman"/>
        </w:rPr>
        <w:t>of their non-blade counterparts</w:t>
      </w:r>
      <w:r w:rsidRPr="00816576">
        <w:rPr>
          <w:rFonts w:ascii="Times New Roman" w:hAnsi="Times New Roman"/>
        </w:rPr>
        <w:t xml:space="preserve"> but often exhibited evidence for use in a wider variety of tasks as well. For example, the Blade End Scrapers wer</w:t>
      </w:r>
      <w:r w:rsidR="00FF2442" w:rsidRPr="00816576">
        <w:rPr>
          <w:rFonts w:ascii="Times New Roman" w:hAnsi="Times New Roman"/>
        </w:rPr>
        <w:t>e applied to scraping dry hides</w:t>
      </w:r>
      <w:r w:rsidRPr="00816576">
        <w:rPr>
          <w:rFonts w:ascii="Times New Roman" w:hAnsi="Times New Roman"/>
        </w:rPr>
        <w:t xml:space="preserve"> but also appear to have been used for whittling bone/antler. Those implements classified as Intentionally and Unintentionally Modified Flakes/Blades do appear to have been used in an expedient fashion, on a variety of contact materials, and in a variety of work actions. These items exhibited no </w:t>
      </w:r>
      <w:r w:rsidR="00FF2442" w:rsidRPr="00816576">
        <w:rPr>
          <w:rFonts w:ascii="Times New Roman" w:hAnsi="Times New Roman"/>
        </w:rPr>
        <w:t>evidence of</w:t>
      </w:r>
      <w:r w:rsidRPr="00816576">
        <w:rPr>
          <w:rFonts w:ascii="Times New Roman" w:hAnsi="Times New Roman"/>
        </w:rPr>
        <w:t xml:space="preserve"> repeated resharpening, reworking, or rejuvenation. The lack of internal patterning in wear traces and tool function confirms that these tools were not de</w:t>
      </w:r>
      <w:r w:rsidR="00FF2442" w:rsidRPr="00816576">
        <w:rPr>
          <w:rFonts w:ascii="Times New Roman" w:hAnsi="Times New Roman"/>
        </w:rPr>
        <w:t>signed for a particular purpose</w:t>
      </w:r>
      <w:r w:rsidRPr="00816576">
        <w:rPr>
          <w:rFonts w:ascii="Times New Roman" w:hAnsi="Times New Roman"/>
        </w:rPr>
        <w:t xml:space="preserve"> but instead were drafted into use in a variety of tasks in a more spontaneous manner. Little difference was noted in the range of tasks carried out using the blade and non-blade categories of minimally modified flakes.</w:t>
      </w:r>
    </w:p>
    <w:p w:rsidR="00BA48AD" w:rsidRPr="00816576" w:rsidRDefault="00BA48AD" w:rsidP="00BA48AD">
      <w:pPr>
        <w:spacing w:line="480" w:lineRule="auto"/>
        <w:rPr>
          <w:rFonts w:ascii="Times New Roman" w:hAnsi="Times New Roman"/>
        </w:rPr>
      </w:pPr>
      <w:r w:rsidRPr="00816576">
        <w:rPr>
          <w:rFonts w:ascii="Times New Roman" w:hAnsi="Times New Roman"/>
        </w:rPr>
        <w:tab/>
        <w:t>In t</w:t>
      </w:r>
      <w:r w:rsidR="008C2ABD" w:rsidRPr="00816576">
        <w:rPr>
          <w:rFonts w:ascii="Times New Roman" w:hAnsi="Times New Roman"/>
        </w:rPr>
        <w:t xml:space="preserve">he final chapter, </w:t>
      </w:r>
      <w:r w:rsidRPr="00816576">
        <w:rPr>
          <w:rFonts w:ascii="Times New Roman" w:hAnsi="Times New Roman"/>
        </w:rPr>
        <w:t>the meanings of these functional patterns</w:t>
      </w:r>
      <w:r w:rsidR="008C2ABD" w:rsidRPr="00816576">
        <w:rPr>
          <w:rFonts w:ascii="Times New Roman" w:hAnsi="Times New Roman"/>
        </w:rPr>
        <w:t xml:space="preserve"> are discussed in greater detail. I</w:t>
      </w:r>
      <w:r w:rsidRPr="00816576">
        <w:rPr>
          <w:rFonts w:ascii="Times New Roman" w:hAnsi="Times New Roman"/>
        </w:rPr>
        <w:t>ncorporating the results of the functional and technological analyses into the settlement-subsistence and environmental frameworks discussed earlier in this volume</w:t>
      </w:r>
      <w:r w:rsidR="008C2ABD" w:rsidRPr="00816576">
        <w:rPr>
          <w:rFonts w:ascii="Times New Roman" w:hAnsi="Times New Roman"/>
        </w:rPr>
        <w:t xml:space="preserve"> enables</w:t>
      </w:r>
      <w:r w:rsidRPr="00816576">
        <w:rPr>
          <w:rFonts w:ascii="Times New Roman" w:hAnsi="Times New Roman"/>
        </w:rPr>
        <w:t xml:space="preserve"> consider</w:t>
      </w:r>
      <w:r w:rsidR="008C2ABD" w:rsidRPr="00816576">
        <w:rPr>
          <w:rFonts w:ascii="Times New Roman" w:hAnsi="Times New Roman"/>
        </w:rPr>
        <w:t xml:space="preserve">ation of the ways in which </w:t>
      </w:r>
      <w:r w:rsidRPr="00816576">
        <w:rPr>
          <w:rFonts w:ascii="Times New Roman" w:hAnsi="Times New Roman"/>
        </w:rPr>
        <w:t>the occupants of Dust Cave were desi</w:t>
      </w:r>
      <w:r w:rsidR="00FF2442" w:rsidRPr="00816576">
        <w:rPr>
          <w:rFonts w:ascii="Times New Roman" w:hAnsi="Times New Roman"/>
        </w:rPr>
        <w:t>gning, manufacturing, and us</w:t>
      </w:r>
      <w:r w:rsidRPr="00816576">
        <w:rPr>
          <w:rFonts w:ascii="Times New Roman" w:hAnsi="Times New Roman"/>
        </w:rPr>
        <w:t>ing their technology in such a way as to facilitate the accomplishment of othe</w:t>
      </w:r>
      <w:r w:rsidR="00FF2442" w:rsidRPr="00816576">
        <w:rPr>
          <w:rFonts w:ascii="Times New Roman" w:hAnsi="Times New Roman"/>
        </w:rPr>
        <w:t>r cultural goals</w:t>
      </w:r>
      <w:r w:rsidRPr="00816576">
        <w:rPr>
          <w:rFonts w:ascii="Times New Roman" w:hAnsi="Times New Roman"/>
        </w:rPr>
        <w:t xml:space="preserve"> in response to pressures imposed by the physical environment.</w:t>
      </w:r>
    </w:p>
    <w:p w:rsidR="00BA48AD" w:rsidRPr="00816576" w:rsidRDefault="00BA48AD" w:rsidP="00165049">
      <w:pPr>
        <w:spacing w:line="480" w:lineRule="auto"/>
        <w:jc w:val="center"/>
        <w:rPr>
          <w:rFonts w:ascii="Times New Roman" w:hAnsi="Times New Roman"/>
          <w:b/>
        </w:rPr>
      </w:pPr>
      <w:r w:rsidRPr="00816576">
        <w:rPr>
          <w:rFonts w:ascii="Times New Roman" w:hAnsi="Times New Roman"/>
        </w:rPr>
        <w:br w:type="page"/>
      </w:r>
      <w:r w:rsidRPr="00816576">
        <w:rPr>
          <w:rFonts w:ascii="Times New Roman" w:hAnsi="Times New Roman"/>
          <w:b/>
        </w:rPr>
        <w:t>CHAPTER 9: CONCLUSION</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r w:rsidRPr="00816576">
        <w:rPr>
          <w:rFonts w:ascii="Times New Roman" w:hAnsi="Times New Roman"/>
        </w:rPr>
        <w:tab/>
        <w:t>This project began with the question of how the rich stone tool assemblage from Dust Cave could be interpreted to demonstrate how forager technology was being organized – both designed and utilized – in order to facilitate the accomplishment of other cultural goals over nearly 7,000 years of site use. This question is particularly relevant in the context of the changing environmental and climatic conditions that existed throughout the occupation. In an attempt to answer this question, I took as a starting point the settlement-subsistence model devised for the region and fo</w:t>
      </w:r>
      <w:r w:rsidR="00FF2442" w:rsidRPr="00816576">
        <w:rPr>
          <w:rFonts w:ascii="Times New Roman" w:hAnsi="Times New Roman"/>
        </w:rPr>
        <w:t>r the site by Hollenbach (2005)</w:t>
      </w:r>
      <w:r w:rsidRPr="00816576">
        <w:rPr>
          <w:rFonts w:ascii="Times New Roman" w:hAnsi="Times New Roman"/>
        </w:rPr>
        <w:t xml:space="preserve"> and elaborated by Carmody (2009). These models, in addition to understandings of the environmental changes that occurred, provide a useful framework for interpreting the technological patterns detailed in this volume.</w:t>
      </w:r>
    </w:p>
    <w:p w:rsidR="00BA48AD" w:rsidRPr="00816576" w:rsidRDefault="00BA48AD" w:rsidP="00BA48AD">
      <w:pPr>
        <w:spacing w:line="480" w:lineRule="auto"/>
        <w:rPr>
          <w:rFonts w:ascii="Times New Roman" w:hAnsi="Times New Roman"/>
        </w:rPr>
      </w:pPr>
      <w:r w:rsidRPr="00816576">
        <w:rPr>
          <w:rFonts w:ascii="Times New Roman" w:hAnsi="Times New Roman"/>
        </w:rPr>
        <w:tab/>
        <w:t>Hollenbach’s (2005) model is one in a long line of hunter-gatherer settlement-subsistenc</w:t>
      </w:r>
      <w:r w:rsidR="00A101BB" w:rsidRPr="00816576">
        <w:rPr>
          <w:rFonts w:ascii="Times New Roman" w:hAnsi="Times New Roman"/>
        </w:rPr>
        <w:t>e models that have been devised</w:t>
      </w:r>
      <w:r w:rsidRPr="00816576">
        <w:rPr>
          <w:rFonts w:ascii="Times New Roman" w:hAnsi="Times New Roman"/>
        </w:rPr>
        <w:t xml:space="preserve"> and that range from generalized understandings of mobility patterns and food procurement strategies (e.g., Binford’s logistical-residential model) to more region-specific variants such as those constructed for parts of the Southeast by Morse (1971; Morse and Goodyear 1973), Gardner (1974, 1977, 1983a, 1983b, 1989), Claggett and Cable (1982), Anderson and Hanson (1988), and Daniel (1998). The more generalized models, such as Binford’s (1980), have provided important means for archaeologists to understand how hunter-gatherer populations might be expected to react under certain environmental conditions. Region-specific models, on the other hand, tailor those understandings to the specific contexts noted in study regions or at pa</w:t>
      </w:r>
      <w:r w:rsidR="00A101BB" w:rsidRPr="00816576">
        <w:rPr>
          <w:rFonts w:ascii="Times New Roman" w:hAnsi="Times New Roman"/>
        </w:rPr>
        <w:t>rticular sites</w:t>
      </w:r>
      <w:r w:rsidRPr="00816576">
        <w:rPr>
          <w:rFonts w:ascii="Times New Roman" w:hAnsi="Times New Roman"/>
        </w:rPr>
        <w:t xml:space="preserve"> and provide frameworks for understanding the specific patterns noted at any given site.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Hollenbach’s (2005) is a multifaceted model that includes a general overview for the Middle Tennessee Valley, as well as a model for Dust Cave in particular, which demonstrates how this one site fit into the broader regional context. Her model draws on Central Place Foraging (CPF) theory, a model within Evolutionary Ecology that provides a useful framework for understanding issues of human settlement and mobility. CPF theory suggests that foragers should be expected to transport foodstuffs to a central camp from outlying loci from which particular resources are extracted. Foraging decisions are made that maximize the rate of energy return to that central place. From this perspective, we may hope to understand the range of subsistence decisions that foragers make, including how far to travel in order to procure certain resources, where to locate camps relative to resource patches, and what items to select for consumption when they are encountered. When considering hunter-gatherers, we must account not only for the amount of energy that can be </w:t>
      </w:r>
      <w:r w:rsidR="00A101BB" w:rsidRPr="00816576">
        <w:rPr>
          <w:rFonts w:ascii="Times New Roman" w:hAnsi="Times New Roman"/>
        </w:rPr>
        <w:t>extracted from particular foods</w:t>
      </w:r>
      <w:r w:rsidRPr="00816576">
        <w:rPr>
          <w:rFonts w:ascii="Times New Roman" w:hAnsi="Times New Roman"/>
        </w:rPr>
        <w:t xml:space="preserve"> and the amount of energy that is expended in their procurement and processing, but also the costs of acquiring, producing, and maintaining the tools required in these pursuits. Central places tend to be located near important resources, including food items and raw materials, especially those that are predictable, abundant, and easily procured. Certain resources, such as plant foods, are generally less risky to procure than are mobile prey species and, for this reason, often form an important component of many hunter-gatherer diets. Plants are predictable in their locations and seasonal availability, and some species may be particularly abundant and nutritious (e.g., oily seeds, nuts).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In Hollenbach’s (2005) model of settlement-subsistence during the early occupation of the Middle Tennessee Valley, she suggests that mobility and site locations were organized around the seasonal and spatial availability of predictable and </w:t>
      </w:r>
      <w:r w:rsidR="00FB7348" w:rsidRPr="00816576">
        <w:rPr>
          <w:rFonts w:ascii="Times New Roman" w:hAnsi="Times New Roman"/>
        </w:rPr>
        <w:t>easily acquired</w:t>
      </w:r>
      <w:r w:rsidRPr="00816576">
        <w:rPr>
          <w:rFonts w:ascii="Times New Roman" w:hAnsi="Times New Roman"/>
        </w:rPr>
        <w:t xml:space="preserve"> gathered resources. These easily gathered resources included species that could have been collected by women, children, and even more elderly individuals</w:t>
      </w:r>
      <w:r w:rsidR="00173A44" w:rsidRPr="00816576">
        <w:rPr>
          <w:rFonts w:ascii="Times New Roman" w:hAnsi="Times New Roman"/>
        </w:rPr>
        <w:t xml:space="preserve"> (Hollenbach 2005: 34)</w:t>
      </w:r>
      <w:r w:rsidRPr="00816576">
        <w:rPr>
          <w:rFonts w:ascii="Times New Roman" w:hAnsi="Times New Roman"/>
        </w:rPr>
        <w:t>. Her suggestion, therefore, is that, in the Late Paleoindian and Early Archaic, Dust Cave represented a central place, and that the botanical assemblages provide insight into women’s subsistence activities and foraging decisions, as well as those of both younger and older segments of society. Men’s activities, on the other hand, are less evident, as these activities appear to have taken place off-site. The lithic dat</w:t>
      </w:r>
      <w:r w:rsidR="00A101BB" w:rsidRPr="00816576">
        <w:rPr>
          <w:rFonts w:ascii="Times New Roman" w:hAnsi="Times New Roman"/>
        </w:rPr>
        <w:t>a appear to tell the same story</w:t>
      </w:r>
      <w:r w:rsidRPr="00816576">
        <w:rPr>
          <w:rFonts w:ascii="Times New Roman" w:hAnsi="Times New Roman"/>
        </w:rPr>
        <w:t xml:space="preserve"> and also provide insight into these “male” activities.</w:t>
      </w:r>
    </w:p>
    <w:p w:rsidR="009D319E" w:rsidRPr="00816576" w:rsidRDefault="00BA48AD" w:rsidP="00BA48AD">
      <w:pPr>
        <w:spacing w:line="480" w:lineRule="auto"/>
        <w:rPr>
          <w:rFonts w:ascii="Times New Roman" w:hAnsi="Times New Roman"/>
        </w:rPr>
      </w:pPr>
      <w:r w:rsidRPr="00816576">
        <w:rPr>
          <w:rFonts w:ascii="Times New Roman" w:hAnsi="Times New Roman"/>
        </w:rPr>
        <w:tab/>
        <w:t>In the later periods of occupation at Dust Cave, a shift seems to have occurred from a primarily residential mobility strategy to a more purely logistical form of procurement. Carmody (2009) argues that foraging efficiency seems to have increased by the Middle Archaic. This pattern is reflected in the density of hickory nut remains recovered from the Middle Archaic Dust Cave deposits. Certain plant food options that were lower in calories and more difficult to process were being abandoned in favor of abundant, easily processed, and nutritionally rich hickory nuts. The chipped stone tool assemblage from the Middle Archaic levels reflects such a shift in subsistence priorities, with an abandonment of specialized unifacial implements and standardized blanks in favor of flexible bifacial implements</w:t>
      </w:r>
      <w:r w:rsidR="009E1A98" w:rsidRPr="00816576">
        <w:rPr>
          <w:rFonts w:ascii="Times New Roman" w:hAnsi="Times New Roman"/>
        </w:rPr>
        <w:t xml:space="preserve"> and expedient flake tools. The remainder of this chapter </w:t>
      </w:r>
      <w:r w:rsidRPr="00816576">
        <w:rPr>
          <w:rFonts w:ascii="Times New Roman" w:hAnsi="Times New Roman"/>
        </w:rPr>
        <w:t>provide</w:t>
      </w:r>
      <w:r w:rsidR="009E1A98" w:rsidRPr="00816576">
        <w:rPr>
          <w:rFonts w:ascii="Times New Roman" w:hAnsi="Times New Roman"/>
        </w:rPr>
        <w:t>s</w:t>
      </w:r>
      <w:r w:rsidRPr="00816576">
        <w:rPr>
          <w:rFonts w:ascii="Times New Roman" w:hAnsi="Times New Roman"/>
        </w:rPr>
        <w:t xml:space="preserve"> a brief revie</w:t>
      </w:r>
      <w:r w:rsidR="00A101BB" w:rsidRPr="00816576">
        <w:rPr>
          <w:rFonts w:ascii="Times New Roman" w:hAnsi="Times New Roman"/>
        </w:rPr>
        <w:t>w of the technological patterns</w:t>
      </w:r>
      <w:r w:rsidRPr="00816576">
        <w:rPr>
          <w:rFonts w:ascii="Times New Roman" w:hAnsi="Times New Roman"/>
        </w:rPr>
        <w:t xml:space="preserve"> and consider</w:t>
      </w:r>
      <w:r w:rsidR="009E1A98" w:rsidRPr="00816576">
        <w:rPr>
          <w:rFonts w:ascii="Times New Roman" w:hAnsi="Times New Roman"/>
        </w:rPr>
        <w:t>s</w:t>
      </w:r>
      <w:r w:rsidRPr="00816576">
        <w:rPr>
          <w:rFonts w:ascii="Times New Roman" w:hAnsi="Times New Roman"/>
        </w:rPr>
        <w:t xml:space="preserve">, in the context of </w:t>
      </w:r>
      <w:proofErr w:type="gramStart"/>
      <w:r w:rsidRPr="00816576">
        <w:rPr>
          <w:rFonts w:ascii="Times New Roman" w:hAnsi="Times New Roman"/>
        </w:rPr>
        <w:t>Hollenbach’s</w:t>
      </w:r>
      <w:proofErr w:type="gramEnd"/>
      <w:r w:rsidRPr="00816576">
        <w:rPr>
          <w:rFonts w:ascii="Times New Roman" w:hAnsi="Times New Roman"/>
        </w:rPr>
        <w:t xml:space="preserve"> (2005) and Carmody’s (2009) models, how these patterns reflect forager decision-making as a negotiation between subsistence and technological needs.</w:t>
      </w:r>
      <w:r w:rsidR="009E1A98" w:rsidRPr="00816576">
        <w:rPr>
          <w:rFonts w:ascii="Times New Roman" w:hAnsi="Times New Roman"/>
        </w:rPr>
        <w:t xml:space="preserve"> The contributions that the technological patterns make to supporting and refining these earlier models are also discussed.</w:t>
      </w:r>
    </w:p>
    <w:p w:rsidR="009E1A98" w:rsidRPr="00816576" w:rsidRDefault="009E1A98" w:rsidP="00BA48AD">
      <w:pPr>
        <w:spacing w:line="480" w:lineRule="auto"/>
        <w:rPr>
          <w:rFonts w:ascii="Times New Roman" w:hAnsi="Times New Roman"/>
        </w:rPr>
      </w:pPr>
    </w:p>
    <w:p w:rsidR="009E1A98" w:rsidRPr="00816576" w:rsidRDefault="009E1A98"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165049">
      <w:pPr>
        <w:spacing w:line="480" w:lineRule="auto"/>
        <w:jc w:val="center"/>
        <w:rPr>
          <w:rFonts w:ascii="Times New Roman" w:hAnsi="Times New Roman"/>
          <w:b/>
        </w:rPr>
      </w:pPr>
      <w:r w:rsidRPr="00816576">
        <w:rPr>
          <w:rFonts w:ascii="Times New Roman" w:hAnsi="Times New Roman"/>
          <w:b/>
        </w:rPr>
        <w:t>TECHNOLOGICAL PATTERNS: REVIEW</w:t>
      </w:r>
    </w:p>
    <w:p w:rsidR="00BA48AD" w:rsidRPr="00816576" w:rsidRDefault="00BA48AD" w:rsidP="00BA48AD">
      <w:pPr>
        <w:spacing w:line="480" w:lineRule="auto"/>
        <w:rPr>
          <w:rFonts w:ascii="Times New Roman" w:hAnsi="Times New Roman"/>
          <w:b/>
        </w:rPr>
      </w:pPr>
      <w:r w:rsidRPr="00816576">
        <w:rPr>
          <w:rFonts w:ascii="Times New Roman" w:hAnsi="Times New Roman"/>
          <w:b/>
        </w:rPr>
        <w:t>Late Paleoindian (Early Period)</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Occupation of the site during the Late Paleoindian period seems to have been relatively ephemeral, as indicated by the low numbers of artifacts recovered from the earliest levels of the cave. This ephemeral period of occupation may reflect great residential mobility in the early habitation of the Middle Tennessee River valley. Despite covering larger tracts of territory at this time, the Late Paleoindian toolmakers who frequented the cave appear to have focused heavily on the use of </w:t>
      </w:r>
      <w:r w:rsidR="00FB7348" w:rsidRPr="00816576">
        <w:rPr>
          <w:rFonts w:ascii="Times New Roman" w:hAnsi="Times New Roman"/>
        </w:rPr>
        <w:t>locally available</w:t>
      </w:r>
      <w:r w:rsidRPr="00816576">
        <w:rPr>
          <w:rFonts w:ascii="Times New Roman" w:hAnsi="Times New Roman"/>
        </w:rPr>
        <w:t>, high quality Blue Grey Fort Payne chert. Raw material preferences differed slightly among Late Paleoindian tool classes. While most stage bifaces were produced from BGFP chert and other local raw materials, a single example was manufactured from Bangor chert, which outcrops in north-central Alabama (Meeks 1994; Randall 2001). The preference for BGFP chert extended to the production of Hafted Bifaces as well (Randall 2001). Unifaces were largely produced from BGFP chert, and debitage analysis has revealed that the majority of debris could be attributed to this locally available raw material (Randall 2001).  A focus on high-quality raw materials has often been considered a hallmark of Paleoindian technologies (e.g., Goodyear 1979, 1989), reflecting the need for tools that could be curated and stone that could be easily reworked. The strong emphasis on this one stone source may reflect efforts by toolmakers to return to the site during the course of the settlement-subsistence round in order to obtain lithic raw mater</w:t>
      </w:r>
      <w:r w:rsidR="00FC701A" w:rsidRPr="00816576">
        <w:rPr>
          <w:rFonts w:ascii="Times New Roman" w:hAnsi="Times New Roman"/>
        </w:rPr>
        <w:t>ial.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In spite of the relatively low frequency of finds, assemblage diversity was greatest at this time. The Paleoindian toolkit was characterized by an emphasis on flake tools and blade implements, including general Unifaces, Unintentionally Modified Flakes, a variety of Scrapers, and Intentionally Modified Blades. Other classes of tools appeared somewhat less commonly, including Unintentionally Modified Flakes and Blades. A much smaller number of bifacial tools were recovered, including various Stage Bifaces, Hafted and Probable Hafted Bifaces, and Drills. Perforators, which appear in later toolkits, were absent from these levels, their functions perhaps having been fulfilled instead by the bone awls that were noted in the Paleoindian assemblage (Goldman-Finn and Walker 1994</w:t>
      </w:r>
      <w:r w:rsidR="005A32EA" w:rsidRPr="00816576">
        <w:rPr>
          <w:rFonts w:ascii="Times New Roman" w:hAnsi="Times New Roman"/>
        </w:rPr>
        <w:t>: 110</w:t>
      </w:r>
      <w:r w:rsidRPr="00816576">
        <w:rPr>
          <w:rFonts w:ascii="Times New Roman" w:hAnsi="Times New Roman"/>
        </w:rPr>
        <w:t>; Walker 1998</w:t>
      </w:r>
      <w:r w:rsidR="00840C21" w:rsidRPr="00816576">
        <w:rPr>
          <w:rFonts w:ascii="Times New Roman" w:hAnsi="Times New Roman"/>
        </w:rPr>
        <w:t>: 163</w:t>
      </w:r>
      <w:r w:rsidRPr="00816576">
        <w:rPr>
          <w:rFonts w:ascii="Times New Roman" w:hAnsi="Times New Roman"/>
        </w:rPr>
        <w:t>). Relative to other tool classes from the period, the great importance of blade implements is notable. Many of these tool classes are particularly informative regarding production decisions.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Paleoindian toolmakers at Dust Cave manufactured a variety of bifacial implements, although these tools were recovered less commonly than were flake tools. The sample of bifacial implements included Stage Bifaces, Trimmed Bifaces, Hafted/Probable Hafted Bifaces, and Drills. It is notable that only one Early Stage Biface was attributed to </w:t>
      </w:r>
      <w:r w:rsidR="0072282D" w:rsidRPr="00816576">
        <w:rPr>
          <w:rFonts w:ascii="Times New Roman" w:hAnsi="Times New Roman"/>
        </w:rPr>
        <w:t>the Late Paleoindian levels. T</w:t>
      </w:r>
      <w:r w:rsidRPr="00816576">
        <w:rPr>
          <w:rFonts w:ascii="Times New Roman" w:hAnsi="Times New Roman"/>
        </w:rPr>
        <w:t xml:space="preserve">he rarity of bifaces representative of the earliest stages of reduction, in association with a paucity of early stage reduction debris in the debitage sample, </w:t>
      </w:r>
      <w:r w:rsidR="0072282D" w:rsidRPr="00816576">
        <w:rPr>
          <w:rFonts w:ascii="Times New Roman" w:hAnsi="Times New Roman"/>
        </w:rPr>
        <w:t>may indicate</w:t>
      </w:r>
      <w:r w:rsidRPr="00816576">
        <w:rPr>
          <w:rFonts w:ascii="Times New Roman" w:hAnsi="Times New Roman"/>
        </w:rPr>
        <w:t xml:space="preserve"> that initial reduction was occurring off-site, likely at the location of toolstone procurement</w:t>
      </w:r>
      <w:r w:rsidR="0072282D" w:rsidRPr="00816576">
        <w:rPr>
          <w:rFonts w:ascii="Times New Roman" w:hAnsi="Times New Roman"/>
        </w:rPr>
        <w:t xml:space="preserve"> (Meeks 1994: 91)</w:t>
      </w:r>
      <w:r w:rsidRPr="00816576">
        <w:rPr>
          <w:rFonts w:ascii="Times New Roman" w:hAnsi="Times New Roman"/>
        </w:rPr>
        <w:t>. The majority of the bifacial tools from the Late Paleoindian deposits were recovered as fragmentary specimens. The lack of evidence for use-wear on many of these items suggests that they were broken during manufacture. In Randall’s (2001) study of the projectile points from Dust Cave, he notes that approximately 30% of the Late Paleoindian Hafted Bifaces from the site were discarded after being broken during use. While these bifacial tools were produced on-site, it appears that most were being transported away from Dust Cave for use elsewhere on the landscape, with Stage and Trimmed Bifaces perhaps functioning as preforms for knives and projectile tips. This pattern coincides with a paucity of deer remains, which suggests that much of the hunting was occurring elsewhere on the landscape.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Examination of the drills revealed patterns suggestive either of </w:t>
      </w:r>
      <w:r w:rsidR="00A101BB" w:rsidRPr="00816576">
        <w:rPr>
          <w:rFonts w:ascii="Times New Roman" w:hAnsi="Times New Roman"/>
        </w:rPr>
        <w:t>breakage during manufacture</w:t>
      </w:r>
      <w:r w:rsidRPr="00816576">
        <w:rPr>
          <w:rFonts w:ascii="Times New Roman" w:hAnsi="Times New Roman"/>
        </w:rPr>
        <w:t xml:space="preserve"> or</w:t>
      </w:r>
      <w:r w:rsidR="00A101BB" w:rsidRPr="00816576">
        <w:rPr>
          <w:rFonts w:ascii="Times New Roman" w:hAnsi="Times New Roman"/>
        </w:rPr>
        <w:t xml:space="preserve"> of</w:t>
      </w:r>
      <w:r w:rsidRPr="00816576">
        <w:rPr>
          <w:rFonts w:ascii="Times New Roman" w:hAnsi="Times New Roman"/>
        </w:rPr>
        <w:t xml:space="preserve"> the return of hafted fragments to the site for retooling. Some of these tools were recovered as proximal fragments without refits and may represent proximal portions that were returned to the site for retooling (i.e., reuse of the hafts). Other specimens were represented a</w:t>
      </w:r>
      <w:r w:rsidR="00A101BB" w:rsidRPr="00816576">
        <w:rPr>
          <w:rFonts w:ascii="Times New Roman" w:hAnsi="Times New Roman"/>
        </w:rPr>
        <w:t>s distal portions, suggesting</w:t>
      </w:r>
      <w:r w:rsidRPr="00816576">
        <w:rPr>
          <w:rFonts w:ascii="Times New Roman" w:hAnsi="Times New Roman"/>
        </w:rPr>
        <w:t xml:space="preserve"> use on-site. From my analysis of functional traces, it is clear that many of the tool classes recovered, including several of the drills, were being used to work substances such as bone, antler, and wood in a rotating motion. Given the ample evidence</w:t>
      </w:r>
      <w:r w:rsidR="00A101BB" w:rsidRPr="00816576">
        <w:rPr>
          <w:rFonts w:ascii="Times New Roman" w:hAnsi="Times New Roman"/>
        </w:rPr>
        <w:t xml:space="preserve"> of</w:t>
      </w:r>
      <w:r w:rsidRPr="00816576">
        <w:rPr>
          <w:rFonts w:ascii="Times New Roman" w:hAnsi="Times New Roman"/>
        </w:rPr>
        <w:t xml:space="preserve"> lithic production at Dust Cave, the use on-site of these other tools in the production of non-lithic technological elements would be likely.</w:t>
      </w:r>
    </w:p>
    <w:p w:rsidR="00BA48AD" w:rsidRPr="00816576" w:rsidRDefault="00BA48AD" w:rsidP="00BA48AD">
      <w:pPr>
        <w:spacing w:line="480" w:lineRule="auto"/>
        <w:rPr>
          <w:rFonts w:ascii="Times New Roman" w:hAnsi="Times New Roman"/>
        </w:rPr>
      </w:pPr>
      <w:r w:rsidRPr="00816576">
        <w:rPr>
          <w:rFonts w:ascii="Times New Roman" w:hAnsi="Times New Roman"/>
        </w:rPr>
        <w:tab/>
        <w:t>The unifacial tool categories are more informative regarding the spectrum of activities being carried out on the site. Among the flake tools, there is a great emphasis on the use of standardized blades. Many of the End Scrapers were produced from blades, and the use of these standardized blanks is reflected in standardization of tool attributes. Other End Scrapers were manufactured from a variety of other flake types, but even these specimens exhibited similar levels of attribute standardization. Those tools that were created from blade flakes required less post-detachment modification in order to produce the desired characteristics. End Scrapers made from non-blade flakes, on the other hand, tended to be modified more significantly in order to achieve the levels of standardization seen in the blade specimens. This emphasis on standardization of End Scraper proximal measurement suggests a concern with both the re-use of hafts and the potential for easy retooling during intensive periods of use. I suggest that these standardized proximal measurements indicate the use of socket hafts, which encircle the entire proximal portion of the implement and allow relatively rapid retooling. Tools are inserted into th</w:t>
      </w:r>
      <w:r w:rsidR="009D319E" w:rsidRPr="00816576">
        <w:rPr>
          <w:rFonts w:ascii="Times New Roman" w:hAnsi="Times New Roman"/>
        </w:rPr>
        <w:t>e hollow socket, and pressure f</w:t>
      </w:r>
      <w:r w:rsidRPr="00816576">
        <w:rPr>
          <w:rFonts w:ascii="Times New Roman" w:hAnsi="Times New Roman"/>
        </w:rPr>
        <w:t>r</w:t>
      </w:r>
      <w:r w:rsidR="009D319E" w:rsidRPr="00816576">
        <w:rPr>
          <w:rFonts w:ascii="Times New Roman" w:hAnsi="Times New Roman"/>
        </w:rPr>
        <w:t>o</w:t>
      </w:r>
      <w:r w:rsidRPr="00816576">
        <w:rPr>
          <w:rFonts w:ascii="Times New Roman" w:hAnsi="Times New Roman"/>
        </w:rPr>
        <w:t xml:space="preserve">m expanding lateral margins along with the use of jams or mastic substances hold the stone bit relatively tightly in the haft (Lancashire 2001: 62). Unlike split shafts, these </w:t>
      </w:r>
      <w:r w:rsidR="00A101BB" w:rsidRPr="00816576">
        <w:rPr>
          <w:rFonts w:ascii="Times New Roman" w:hAnsi="Times New Roman"/>
        </w:rPr>
        <w:t xml:space="preserve">hafts do not require </w:t>
      </w:r>
      <w:r w:rsidRPr="00816576">
        <w:rPr>
          <w:rFonts w:ascii="Times New Roman" w:hAnsi="Times New Roman"/>
        </w:rPr>
        <w:t>bindings in order to secure the lithic component.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Many of the End Scraper specimens were recovered in fragmentary condition, with little or no evidence for use and sharp bit margins, suggesting that they were broken either during manufacture or very early in their life histories. In addition to these fragmentary specimens, many examples were recovered in complete o</w:t>
      </w:r>
      <w:r w:rsidR="00A101BB" w:rsidRPr="00816576">
        <w:rPr>
          <w:rFonts w:ascii="Times New Roman" w:hAnsi="Times New Roman"/>
        </w:rPr>
        <w:t>r relatively complete condition</w:t>
      </w:r>
      <w:r w:rsidRPr="00816576">
        <w:rPr>
          <w:rFonts w:ascii="Times New Roman" w:hAnsi="Times New Roman"/>
        </w:rPr>
        <w:t xml:space="preserve"> and with significant evidence for use. These worn implements may have been discarded during the course of toolkit replacement at the site after use elsewhere, or they may represent tools broken during use on the site. My analysis of tool function for the End Scrapers indicates that most were used to scrape dry hides rather than fresh hides, suggesting that hide processing occurred at a time later than initial hunting. The significance of this pattern for our understandings of activity scheduling and site use will be considered in greater detail in my discussion of forager decision-making.</w:t>
      </w:r>
    </w:p>
    <w:p w:rsidR="00BA48AD" w:rsidRPr="00816576" w:rsidRDefault="00BA48AD" w:rsidP="00BA48AD">
      <w:pPr>
        <w:spacing w:line="480" w:lineRule="auto"/>
        <w:rPr>
          <w:rFonts w:ascii="Times New Roman" w:hAnsi="Times New Roman"/>
        </w:rPr>
      </w:pPr>
      <w:r w:rsidRPr="00816576">
        <w:rPr>
          <w:rFonts w:ascii="Times New Roman" w:hAnsi="Times New Roman"/>
        </w:rPr>
        <w:tab/>
        <w:t>End Scrapers appear to have been designed in such a way as to meet a set of particular technological requirements, especially the potential for successive episodes of rejuvenation, as well as the need to withstand intensive periods of use. They were manufactured from blanks that were long enough to facilitate several resharpening episodes, and, with their highly standardized proximal measurements, seem to have been designed as part of a modular technology that would have enabled easy replacement of broken bits during use. Whether this intensive use occurred on- or off-site will be considered in the following section on scheduling and forager decision-making. As demonstrated by the variability in their lengths upon excavation, the decision to discard any given End Scraper specimen appears to have been made not on the basi</w:t>
      </w:r>
      <w:r w:rsidR="00A101BB" w:rsidRPr="00816576">
        <w:rPr>
          <w:rFonts w:ascii="Times New Roman" w:hAnsi="Times New Roman"/>
        </w:rPr>
        <w:t>s of maximum utility extraction</w:t>
      </w:r>
      <w:r w:rsidRPr="00816576">
        <w:rPr>
          <w:rFonts w:ascii="Times New Roman" w:hAnsi="Times New Roman"/>
        </w:rPr>
        <w:t xml:space="preserve"> but rather in response to the potential for tool failure. The point of potential failure appears to have been identified by tools falling below a certain threshold in their capacity for rejuvenation. Once the scraper became short enough, and its bit angle became steep enough, it was abandoned in favor of a new, longer tool that could be utilized and rejuvenated over the course of hide scraping without the need for bit replacement (Comstock 2011; Seeman et al. 2013).</w:t>
      </w:r>
    </w:p>
    <w:p w:rsidR="00BA48AD" w:rsidRPr="00816576" w:rsidRDefault="00BA48AD" w:rsidP="00BA48AD">
      <w:pPr>
        <w:spacing w:line="480" w:lineRule="auto"/>
        <w:rPr>
          <w:rFonts w:ascii="Times New Roman" w:hAnsi="Times New Roman"/>
        </w:rPr>
      </w:pPr>
      <w:r w:rsidRPr="00816576">
        <w:rPr>
          <w:rFonts w:ascii="Times New Roman" w:hAnsi="Times New Roman"/>
        </w:rPr>
        <w:tab/>
        <w:t>Other scraper types, including Ovoid Scrapers and Side Scrapers, showed much less standardization in all attributes than did the End Scrapers. The results of my functional analysis suggest that these tools may ha</w:t>
      </w:r>
      <w:r w:rsidR="00A101BB" w:rsidRPr="00816576">
        <w:rPr>
          <w:rFonts w:ascii="Times New Roman" w:hAnsi="Times New Roman"/>
        </w:rPr>
        <w:t>ve served as cutting implements</w:t>
      </w:r>
      <w:r w:rsidRPr="00816576">
        <w:rPr>
          <w:rFonts w:ascii="Times New Roman" w:hAnsi="Times New Roman"/>
        </w:rPr>
        <w:t xml:space="preserve"> rather than as scrapers. Little patterning in tool dimensions or other attributes at the time of discard hints that these tools may have been used in a less intensi</w:t>
      </w:r>
      <w:r w:rsidR="00A101BB" w:rsidRPr="00816576">
        <w:rPr>
          <w:rFonts w:ascii="Times New Roman" w:hAnsi="Times New Roman"/>
        </w:rPr>
        <w:t>ve manner than the End Scrapers</w:t>
      </w:r>
      <w:r w:rsidRPr="00816576">
        <w:rPr>
          <w:rFonts w:ascii="Times New Roman" w:hAnsi="Times New Roman"/>
        </w:rPr>
        <w:t xml:space="preserve"> and that a concern for resharpening potential and curation may not have been paramount. Examination of the Ovoid Scrapers, however, suggests that this interpretation may not be so simple. These implements received significant post-detachment dorsal modification, an attribute that often signals a concern with curation, as reflected in the greater investment of time and energy in their manufacture and maintenance. It is possible that these formal tools were produced in anticipation of intensive periods of </w:t>
      </w:r>
      <w:r w:rsidR="00A101BB" w:rsidRPr="00816576">
        <w:rPr>
          <w:rFonts w:ascii="Times New Roman" w:hAnsi="Times New Roman"/>
        </w:rPr>
        <w:t>use while stationed at the cave</w:t>
      </w:r>
      <w:r w:rsidRPr="00816576">
        <w:rPr>
          <w:rFonts w:ascii="Times New Roman" w:hAnsi="Times New Roman"/>
        </w:rPr>
        <w:t xml:space="preserve"> rather than being produced for transport and use off-site. One possible scenario might have these tools being put to use in processing waterfowl that were being hunted in the nearby marshes and karstic uplands during the occupation of the site. The Side Scrapers certainly appear to have been resharpened repeatedly, as they seem to have been discarded upon reaching a particular width-to-thickness threshold, beyond which they may have become too fragile to use.</w:t>
      </w:r>
    </w:p>
    <w:p w:rsidR="00BA48AD" w:rsidRPr="00816576" w:rsidRDefault="00BA48AD" w:rsidP="00BA48AD">
      <w:pPr>
        <w:spacing w:line="480" w:lineRule="auto"/>
        <w:rPr>
          <w:rFonts w:ascii="Times New Roman" w:hAnsi="Times New Roman"/>
        </w:rPr>
      </w:pPr>
      <w:r w:rsidRPr="00816576">
        <w:rPr>
          <w:rFonts w:ascii="Times New Roman" w:hAnsi="Times New Roman"/>
        </w:rPr>
        <w:tab/>
        <w:t>A collection of minimally modified flake tools was recovered from the site that showed no evidence for resharpening and repeated use. These tools, which included the categories of Intentionally and Unintentionally Modified Flakes and Blades, appear to have been produced and used on-site in an expedient manner. They were manufactured or selected to fulfill immediate needs without expending time, effort, or additional raw materials. These tools exhibited no significant levels of standardization in any of their attributes. These specimens were recovered in both complete and fragmentary condition, but determining the timing of breakage was difficult if not impossible. With simple flake tools like these, it can be particularly challenging to determine whether the tool was produced from a broken flake, or if it broke during use.</w:t>
      </w:r>
      <w:r w:rsidRPr="00816576">
        <w:rPr>
          <w:rFonts w:ascii="Times New Roman" w:hAnsi="Times New Roman"/>
        </w:rPr>
        <w:tab/>
      </w:r>
    </w:p>
    <w:p w:rsidR="00DD5C6D" w:rsidRPr="00816576" w:rsidRDefault="00BA48AD" w:rsidP="00BA48AD">
      <w:pPr>
        <w:spacing w:line="480" w:lineRule="auto"/>
        <w:ind w:firstLine="720"/>
        <w:rPr>
          <w:rFonts w:ascii="Times New Roman" w:hAnsi="Times New Roman"/>
        </w:rPr>
      </w:pPr>
      <w:r w:rsidRPr="00816576">
        <w:rPr>
          <w:rFonts w:ascii="Times New Roman" w:hAnsi="Times New Roman"/>
        </w:rPr>
        <w:t>The Late Paleoindian deposits at Dust Cave reveal evidence for the production of a variety of tool types, including Intentionally and Unintentionally Modified flakes. Other tools, including bifaces and formal Unifaces (scrapers, blade tools)</w:t>
      </w:r>
      <w:r w:rsidR="00A101BB" w:rsidRPr="00816576">
        <w:rPr>
          <w:rFonts w:ascii="Times New Roman" w:hAnsi="Times New Roman"/>
        </w:rPr>
        <w:t>,</w:t>
      </w:r>
      <w:r w:rsidRPr="00816576">
        <w:rPr>
          <w:rFonts w:ascii="Times New Roman" w:hAnsi="Times New Roman"/>
        </w:rPr>
        <w:t xml:space="preserve"> appear to have been produced at Dust Cave for use off-site. End Scrapers seem to have been manufactured in such a way as to meet technological requirements during intensive periods of use. These tools were designed with the potential for successive resharpening episodes in mind, were created as part of a modular technology that facilitated easy replacement of broken bits during use, and were replaced at Dust Cave during the course of retooling. The decision to discard several of these tool types (e.g., scrapers) seems to have been made not on the basis of maximum utility extraction, but rather in response to the potential for tool failure, signaled by tools reaching a certain minimum threshold in their potential for rejuvenation. Functional analysis shows an emphasis on scraping dry hides, as well as on manufacturing non-lithic technological components (i.e., working bone, antler, and wood). The significance of these patterns for our interpretations of site use and seasonality will be discussed later in this chapter.</w:t>
      </w:r>
    </w:p>
    <w:p w:rsidR="00913981" w:rsidRDefault="00913981" w:rsidP="00913981">
      <w:pPr>
        <w:spacing w:line="480" w:lineRule="auto"/>
        <w:rPr>
          <w:rFonts w:ascii="Times New Roman" w:hAnsi="Times New Roman"/>
        </w:rPr>
      </w:pPr>
    </w:p>
    <w:p w:rsidR="00913981" w:rsidRDefault="00913981" w:rsidP="00913981">
      <w:pPr>
        <w:spacing w:line="480" w:lineRule="auto"/>
        <w:rPr>
          <w:rFonts w:ascii="Times New Roman" w:hAnsi="Times New Roman"/>
        </w:rPr>
      </w:pPr>
    </w:p>
    <w:p w:rsidR="00BA48AD" w:rsidRPr="00816576" w:rsidRDefault="00BA48AD" w:rsidP="00913981">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Early Archaic (Mid Period)</w:t>
      </w:r>
    </w:p>
    <w:p w:rsidR="00BA48AD" w:rsidRPr="00816576" w:rsidRDefault="00BA48AD" w:rsidP="00BA48AD">
      <w:pPr>
        <w:spacing w:line="480" w:lineRule="auto"/>
        <w:rPr>
          <w:rFonts w:ascii="Times New Roman" w:hAnsi="Times New Roman"/>
        </w:rPr>
      </w:pPr>
      <w:r w:rsidRPr="00816576">
        <w:rPr>
          <w:rFonts w:ascii="Times New Roman" w:hAnsi="Times New Roman"/>
        </w:rPr>
        <w:tab/>
        <w:t>Site use appears to have increased in intensity by the beginning of the Early Archaic, as evidenced in part by an increase in the quantity of lithic and subsistence remains recovered. The Early Archaic deposits produced more tools than seen in the Paleoindian levels, and assemblage diversity remained relatively high, especially in the Early Side Notched period. By the later Kirk Stemmed period, diversity had begun to diminish. Many tool types seen in the Late Paleoindian deposits continued to be recovered in the Early Archaic levels, including Mid Stage Bifaces, Trimmed Bifaces, Hafted and Probable Hafted Bifaces, and Drills. Hafted Bifaces were the most commonly recovered tool type in the Early Side Notched deposits. By the Kirk Stemmed period, however, Hafted Bifaces had fallen behind Unintentionally Modified Flakes to become the second most commonly recovered tool type. Throughout the Early Archaic, a decrease in the frequency of flake tools, including Scrapers and other Unifaces, is noted. The Ovoid Scraper, Intentionally Modified Blade, and Unintentionally Modified Blade categories disappear from the Early Archaic assemblage, and only two Gravers were attributed to these levels. Overall, there is a clear shift in emphasis from formal flake tools to biface tools. In addition, less emphasis on standardized blank production was noted, a pattern that is reinforced by the decreased emphasis on blade tools.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Patterns of raw material selection demonstrate that Early Archaic toolmakers continued to show a preference for Blue-Grey Fort Payne chert. However, some differences in raw material use by tool class were noted. By the Early Side Notched, the production of Hafted Bifaces from BGFP chert had increased to 93% over the 80% noted in the previous period, and by the Kirk Stemmed period all bifaces were produced of BGFP (Randall 2001). Despite this emphasis on locally available BGFP chert, Carmody (2009: 151) noted that debitage from the Kirk Stemmed period flotation samples exhibited diversity in raw material selection. While this pattern might suggest the continued use of relatively large territories, it is important to note that the region surrounding Dust Cave contains a number of other chert sources, including other Fort Payne variants and Tuscaloosa gravels. These may be </w:t>
      </w:r>
      <w:r w:rsidR="00A101BB" w:rsidRPr="00816576">
        <w:rPr>
          <w:rFonts w:ascii="Times New Roman" w:hAnsi="Times New Roman"/>
        </w:rPr>
        <w:t>lower-quality sources that BGFP</w:t>
      </w:r>
      <w:r w:rsidRPr="00816576">
        <w:rPr>
          <w:rFonts w:ascii="Times New Roman" w:hAnsi="Times New Roman"/>
        </w:rPr>
        <w:t xml:space="preserve"> but are usable nonetheless. Little exotic material was being used at Dust Cave.</w:t>
      </w:r>
    </w:p>
    <w:p w:rsidR="00BA48AD" w:rsidRPr="00816576" w:rsidRDefault="00BA48AD" w:rsidP="00BA48AD">
      <w:pPr>
        <w:spacing w:line="480" w:lineRule="auto"/>
        <w:rPr>
          <w:rFonts w:ascii="Times New Roman" w:hAnsi="Times New Roman"/>
        </w:rPr>
      </w:pPr>
      <w:r w:rsidRPr="00816576">
        <w:rPr>
          <w:rFonts w:ascii="Times New Roman" w:hAnsi="Times New Roman"/>
        </w:rPr>
        <w:tab/>
        <w:t>With less emphasis on standardized blank production in the Early Archaic, we see correspondingly low levels of artifact standardization, indicating not only that standardized blanks were no longer being produced, but also that tools were not being subjected to as intensive post-detachment modification as they were in the earlier period. The only categories that showed moderate or higher degrees of attribute standardization were the Mid Stage Bifaces and the End Scrapers.</w:t>
      </w:r>
    </w:p>
    <w:p w:rsidR="00BA48AD" w:rsidRPr="00816576" w:rsidRDefault="00BA48AD" w:rsidP="00BA48AD">
      <w:pPr>
        <w:spacing w:line="480" w:lineRule="auto"/>
        <w:rPr>
          <w:rFonts w:ascii="Times New Roman" w:hAnsi="Times New Roman"/>
        </w:rPr>
      </w:pPr>
      <w:r w:rsidRPr="00816576">
        <w:rPr>
          <w:rFonts w:ascii="Times New Roman" w:hAnsi="Times New Roman"/>
        </w:rPr>
        <w:tab/>
        <w:t>The great paucity of Early Stage bifaces indicates that initial reduction likely was occurring off-site (Randall 2001). Mid Stage bifaces were somewhat more common, but still were</w:t>
      </w:r>
      <w:r w:rsidR="00A101BB" w:rsidRPr="00816576">
        <w:rPr>
          <w:rFonts w:ascii="Times New Roman" w:hAnsi="Times New Roman"/>
        </w:rPr>
        <w:t xml:space="preserve"> not recovered in large numbers</w:t>
      </w:r>
      <w:r w:rsidRPr="00816576">
        <w:rPr>
          <w:rFonts w:ascii="Times New Roman" w:hAnsi="Times New Roman"/>
        </w:rPr>
        <w:t xml:space="preserve"> and were most often found as fragmentary specimens without evidence for use. These patterns suggest the production and discard of these items on-site. Tool measurements exhibited fairly high levels of standardization, which may be indicative of increased sample size or increased importance of bifaces in the Early Archaic. The greater emphasis on bifaces at this time may reflect a need for a flexible technology, necessitating the production of large numbers bifaces with consistency in their attributes. Such tools could be transformed easily into any of a number of bifacial tool classes. Consistency in the preforms may have allowed easy transformation of these tool blanks into generalized cutting implements or more specialized hafted biface tools.</w:t>
      </w:r>
    </w:p>
    <w:p w:rsidR="00BA48AD" w:rsidRPr="00816576" w:rsidRDefault="00BA48AD" w:rsidP="00BA48AD">
      <w:pPr>
        <w:spacing w:line="480" w:lineRule="auto"/>
        <w:rPr>
          <w:rFonts w:ascii="Times New Roman" w:hAnsi="Times New Roman"/>
        </w:rPr>
      </w:pPr>
      <w:r w:rsidRPr="00816576">
        <w:rPr>
          <w:rFonts w:ascii="Times New Roman" w:hAnsi="Times New Roman"/>
        </w:rPr>
        <w:tab/>
        <w:t>Among the remaining bifacial tool class</w:t>
      </w:r>
      <w:r w:rsidR="00A101BB" w:rsidRPr="00816576">
        <w:rPr>
          <w:rFonts w:ascii="Times New Roman" w:hAnsi="Times New Roman"/>
        </w:rPr>
        <w:t>es</w:t>
      </w:r>
      <w:r w:rsidRPr="00816576">
        <w:rPr>
          <w:rFonts w:ascii="Times New Roman" w:hAnsi="Times New Roman"/>
        </w:rPr>
        <w:t xml:space="preserve"> studied (T</w:t>
      </w:r>
      <w:r w:rsidR="00AC776A" w:rsidRPr="00816576">
        <w:rPr>
          <w:rFonts w:ascii="Times New Roman" w:hAnsi="Times New Roman"/>
        </w:rPr>
        <w:t xml:space="preserve">rimmed </w:t>
      </w:r>
      <w:r w:rsidRPr="00816576">
        <w:rPr>
          <w:rFonts w:ascii="Times New Roman" w:hAnsi="Times New Roman"/>
        </w:rPr>
        <w:t>B</w:t>
      </w:r>
      <w:r w:rsidR="00AC776A" w:rsidRPr="00816576">
        <w:rPr>
          <w:rFonts w:ascii="Times New Roman" w:hAnsi="Times New Roman"/>
        </w:rPr>
        <w:t xml:space="preserve">iface </w:t>
      </w:r>
      <w:r w:rsidRPr="00816576">
        <w:rPr>
          <w:rFonts w:ascii="Times New Roman" w:hAnsi="Times New Roman"/>
        </w:rPr>
        <w:t>I, T</w:t>
      </w:r>
      <w:r w:rsidR="00AC776A" w:rsidRPr="00816576">
        <w:rPr>
          <w:rFonts w:ascii="Times New Roman" w:hAnsi="Times New Roman"/>
        </w:rPr>
        <w:t xml:space="preserve">rimmed </w:t>
      </w:r>
      <w:r w:rsidRPr="00816576">
        <w:rPr>
          <w:rFonts w:ascii="Times New Roman" w:hAnsi="Times New Roman"/>
        </w:rPr>
        <w:t>B</w:t>
      </w:r>
      <w:r w:rsidR="00AC776A" w:rsidRPr="00816576">
        <w:rPr>
          <w:rFonts w:ascii="Times New Roman" w:hAnsi="Times New Roman"/>
        </w:rPr>
        <w:t>iface II, Drill</w:t>
      </w:r>
      <w:r w:rsidRPr="00816576">
        <w:rPr>
          <w:rFonts w:ascii="Times New Roman" w:hAnsi="Times New Roman"/>
        </w:rPr>
        <w:t xml:space="preserve">), attributes </w:t>
      </w:r>
      <w:proofErr w:type="gramStart"/>
      <w:r w:rsidRPr="00816576">
        <w:rPr>
          <w:rFonts w:ascii="Times New Roman" w:hAnsi="Times New Roman"/>
        </w:rPr>
        <w:t>tended to be much less standardized</w:t>
      </w:r>
      <w:proofErr w:type="gramEnd"/>
      <w:r w:rsidRPr="00816576">
        <w:rPr>
          <w:rFonts w:ascii="Times New Roman" w:hAnsi="Times New Roman"/>
        </w:rPr>
        <w:t>. This pattern likely is related to the fragmentary state in which most of these artifacts were recovered. The Trimmed Bifaces were recovered more often as fragments, with no evidence for use, suggesting that they were broken during manufacture. The Drills, which were recovered primarily as fragmentary specimens, included proximal, medial, and distal portions, suggesting either breakage during ma</w:t>
      </w:r>
      <w:r w:rsidR="00A101BB" w:rsidRPr="00816576">
        <w:rPr>
          <w:rFonts w:ascii="Times New Roman" w:hAnsi="Times New Roman"/>
        </w:rPr>
        <w:t>nufacture</w:t>
      </w:r>
      <w:r w:rsidRPr="00816576">
        <w:rPr>
          <w:rFonts w:ascii="Times New Roman" w:hAnsi="Times New Roman"/>
        </w:rPr>
        <w:t xml:space="preserve"> or breakage during use</w:t>
      </w:r>
      <w:r w:rsidR="00A101BB" w:rsidRPr="00816576">
        <w:rPr>
          <w:rFonts w:ascii="Times New Roman" w:hAnsi="Times New Roman"/>
        </w:rPr>
        <w:t xml:space="preserve"> on-site. Wear traces indicating</w:t>
      </w:r>
      <w:r w:rsidRPr="00816576">
        <w:rPr>
          <w:rFonts w:ascii="Times New Roman" w:hAnsi="Times New Roman"/>
        </w:rPr>
        <w:t xml:space="preserve"> of the use of these tools on hard substances </w:t>
      </w:r>
      <w:r w:rsidR="00A101BB" w:rsidRPr="00816576">
        <w:rPr>
          <w:rFonts w:ascii="Times New Roman" w:hAnsi="Times New Roman"/>
        </w:rPr>
        <w:t>such as bone or antler suggests</w:t>
      </w:r>
      <w:r w:rsidRPr="00816576">
        <w:rPr>
          <w:rFonts w:ascii="Times New Roman" w:hAnsi="Times New Roman"/>
        </w:rPr>
        <w:t xml:space="preserve"> that these items were being discarded following some period of use. In his study of the Early Side Notched projectile points from Dust Cave, Randall (2001) notes that many specimens were discarded prior to undergoing much resharpening. This observation suggests a lack of concern with raw material conservation at a site where high quality raw materials were easily available.</w:t>
      </w:r>
    </w:p>
    <w:p w:rsidR="00BA48AD" w:rsidRPr="00816576" w:rsidRDefault="00BA48AD" w:rsidP="00BA48AD">
      <w:pPr>
        <w:spacing w:line="480" w:lineRule="auto"/>
        <w:rPr>
          <w:rFonts w:ascii="Times New Roman" w:hAnsi="Times New Roman"/>
        </w:rPr>
      </w:pPr>
      <w:r w:rsidRPr="00816576">
        <w:rPr>
          <w:rFonts w:ascii="Times New Roman" w:hAnsi="Times New Roman"/>
        </w:rPr>
        <w:tab/>
        <w:t>Turning to the unifacial tool classes, consistency in End Scraper measurements suggests a continued emphasis on easy replacement of these tools during periods of intensive use, likely in socket hafts, as discussed above (see also Lancashire 2001</w:t>
      </w:r>
      <w:r w:rsidR="00AC776A" w:rsidRPr="00816576">
        <w:rPr>
          <w:rFonts w:ascii="Times New Roman" w:hAnsi="Times New Roman"/>
        </w:rPr>
        <w:t>: 62</w:t>
      </w:r>
      <w:r w:rsidRPr="00816576">
        <w:rPr>
          <w:rFonts w:ascii="Times New Roman" w:hAnsi="Times New Roman"/>
        </w:rPr>
        <w:t>). The overall importance of these items in the toolkit appears to have diminished, though, beginning in the Early Archaic. Most of the End Scrapers were recovered as complete or relatively complete specimens, with evidence for use, suggesting discard of these implements as part of retoo</w:t>
      </w:r>
      <w:r w:rsidR="00A101BB" w:rsidRPr="00816576">
        <w:rPr>
          <w:rFonts w:ascii="Times New Roman" w:hAnsi="Times New Roman"/>
        </w:rPr>
        <w:t>ling efforts after use off-site</w:t>
      </w:r>
      <w:r w:rsidRPr="00816576">
        <w:rPr>
          <w:rFonts w:ascii="Times New Roman" w:hAnsi="Times New Roman"/>
        </w:rPr>
        <w:t xml:space="preserve"> or abandonment of tools that had been used on-site. The question remains, though, of whether they represent tools used elsewhere </w:t>
      </w:r>
      <w:r w:rsidR="00A101BB" w:rsidRPr="00816576">
        <w:rPr>
          <w:rFonts w:ascii="Times New Roman" w:hAnsi="Times New Roman"/>
        </w:rPr>
        <w:t>that were returned to Dust Cave</w:t>
      </w:r>
      <w:r w:rsidRPr="00816576">
        <w:rPr>
          <w:rFonts w:ascii="Times New Roman" w:hAnsi="Times New Roman"/>
        </w:rPr>
        <w:t xml:space="preserve"> or tools that were </w:t>
      </w:r>
      <w:r w:rsidR="00AC776A" w:rsidRPr="00816576">
        <w:rPr>
          <w:rFonts w:ascii="Times New Roman" w:hAnsi="Times New Roman"/>
        </w:rPr>
        <w:t>used on-site. T</w:t>
      </w:r>
      <w:r w:rsidRPr="00816576">
        <w:rPr>
          <w:rFonts w:ascii="Times New Roman" w:hAnsi="Times New Roman"/>
        </w:rPr>
        <w:t>his question</w:t>
      </w:r>
      <w:r w:rsidR="00AC776A" w:rsidRPr="00816576">
        <w:rPr>
          <w:rFonts w:ascii="Times New Roman" w:hAnsi="Times New Roman"/>
        </w:rPr>
        <w:t xml:space="preserve"> is considered further</w:t>
      </w:r>
      <w:r w:rsidRPr="00816576">
        <w:rPr>
          <w:rFonts w:ascii="Times New Roman" w:hAnsi="Times New Roman"/>
        </w:rPr>
        <w:t xml:space="preserve"> in the following section of this chapter, </w:t>
      </w:r>
      <w:r w:rsidR="009E120C" w:rsidRPr="00816576">
        <w:rPr>
          <w:rFonts w:ascii="Times New Roman" w:hAnsi="Times New Roman"/>
        </w:rPr>
        <w:t>in which</w:t>
      </w:r>
      <w:r w:rsidRPr="00816576">
        <w:rPr>
          <w:rFonts w:ascii="Times New Roman" w:hAnsi="Times New Roman"/>
        </w:rPr>
        <w:t xml:space="preserve"> models of forager decision-making and technological organization</w:t>
      </w:r>
      <w:r w:rsidR="009E120C" w:rsidRPr="00816576">
        <w:rPr>
          <w:rFonts w:ascii="Times New Roman" w:hAnsi="Times New Roman"/>
        </w:rPr>
        <w:t xml:space="preserve"> are discussed</w:t>
      </w:r>
      <w:r w:rsidRPr="00816576">
        <w:rPr>
          <w:rFonts w:ascii="Times New Roman" w:hAnsi="Times New Roman"/>
        </w:rPr>
        <w:t>. As was the case for the Paleoindian period End Scrapers, these tools appear to have been discarded upon reaching a partic</w:t>
      </w:r>
      <w:r w:rsidR="00A101BB" w:rsidRPr="00816576">
        <w:rPr>
          <w:rFonts w:ascii="Times New Roman" w:hAnsi="Times New Roman"/>
        </w:rPr>
        <w:t>ular potential for task failure</w:t>
      </w:r>
      <w:r w:rsidRPr="00816576">
        <w:rPr>
          <w:rFonts w:ascii="Times New Roman" w:hAnsi="Times New Roman"/>
        </w:rPr>
        <w:t xml:space="preserve"> rather than when they became exhausted.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remaining unifacial tool classes, including other Scrapers, Gravers, and general Unifaces were recovered primarily in fragmentary condition. Use life and standardization were difficult to assess for many of these tool classes, often because of their fragmentary nature. In general, though, little standardization was noted in the Ovoid and Side Scraper classes, suggesting a) that they were produ</w:t>
      </w:r>
      <w:r w:rsidR="00A101BB" w:rsidRPr="00816576">
        <w:rPr>
          <w:rFonts w:ascii="Times New Roman" w:hAnsi="Times New Roman"/>
        </w:rPr>
        <w:t>ced for use as hand-held items</w:t>
      </w:r>
      <w:r w:rsidRPr="00816576">
        <w:rPr>
          <w:rFonts w:ascii="Times New Roman" w:hAnsi="Times New Roman"/>
        </w:rPr>
        <w:t xml:space="preserve"> and b) that toolmakers exhibited little concern for curation in this tool class. Many appear to have been discarded with at least some potential utility remaining. These tools appear to have been used as general implements, with </w:t>
      </w:r>
      <w:r w:rsidR="00A101BB" w:rsidRPr="00816576">
        <w:rPr>
          <w:rFonts w:ascii="Times New Roman" w:hAnsi="Times New Roman"/>
        </w:rPr>
        <w:t>microwear evidence signaling</w:t>
      </w:r>
      <w:r w:rsidRPr="00816576">
        <w:rPr>
          <w:rFonts w:ascii="Times New Roman" w:hAnsi="Times New Roman"/>
        </w:rPr>
        <w:t xml:space="preserve"> use in butchering activities. Some were well made, with significant investment in post-detachment modification, while others were produced with comparatively minimal investment in additional modification. It is likely that at least some of these tools were produced for use in on-site butchering activities, with effort expended in the production of those implements whose use was anticipated to be somewhat intensive. The Gravers are apt to have been used at the site in the production of organic tool components. These tools received little investment in post-detachment modification, were discarded in various states of repair, and exhibit evidence for incising hard materials such as bone and antler.</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 collection of minimally modified flake implements was associated with the Early Archaic levels. Unintentionally Modified Flakes became the most commonly recovered artifact from the later Early Archaic Kirk Stemmed levels. Randall (2001, 2003) notes that several cores were recovered from these levels that appear to have been used in the production of expedient flakes. Both the Intentionally and Unintentionally Modified Flakes were recovered most often as fragmentary specimens, but it is difficult to assess whether these tools were broken during use, or produced on flake fragments. Lack of evidence for repeated resharpening or rejuvenation of the mi</w:t>
      </w:r>
      <w:r w:rsidR="009E120C" w:rsidRPr="00816576">
        <w:rPr>
          <w:rFonts w:ascii="Times New Roman" w:hAnsi="Times New Roman"/>
        </w:rPr>
        <w:t>nimally modified flaks (Intentionally and Unintentionally Modified Flakes</w:t>
      </w:r>
      <w:r w:rsidRPr="00816576">
        <w:rPr>
          <w:rFonts w:ascii="Times New Roman" w:hAnsi="Times New Roman"/>
        </w:rPr>
        <w:t>) hints at their use as expedient implements to fulfill immediate needs on-site. The prevalence of these expedient tools suggests a shift in technological needs at the time, as curated implements other than bifaces seem to have begun to fall out of favor.</w:t>
      </w:r>
    </w:p>
    <w:p w:rsidR="00BA48AD" w:rsidRPr="00816576" w:rsidRDefault="00BA48AD" w:rsidP="00BA48AD">
      <w:pPr>
        <w:spacing w:line="480" w:lineRule="auto"/>
        <w:rPr>
          <w:rFonts w:ascii="Times New Roman" w:hAnsi="Times New Roman"/>
        </w:rPr>
      </w:pPr>
      <w:r w:rsidRPr="00816576">
        <w:rPr>
          <w:rFonts w:ascii="Times New Roman" w:hAnsi="Times New Roman"/>
        </w:rPr>
        <w:tab/>
        <w:t>Overall, the Early Archaic toolkit revealed an increased emphasis on bifaces and a decreased focus on formal flake tools. A heavier reliance on simple modified flake tools in relation to other tool types was noted. These simple tools likely were used in carrying out tasks on-site, rather than being prepared for use off-site. The Early Archaic assemblage seems to bear witness to an impending shift in site use and in the particular range of activities being carried out at the cave. Rather than the emphasis on gearing-up for intensive periods of hunting and processing, we begin to see a greater concern with gathering activities occurring during the Early Archaic. Technological activities did continue, though, although the emphasis began to shift toward the production of a mo</w:t>
      </w:r>
      <w:r w:rsidR="00A101BB" w:rsidRPr="00816576">
        <w:rPr>
          <w:rFonts w:ascii="Times New Roman" w:hAnsi="Times New Roman"/>
        </w:rPr>
        <w:t>re flexible bifacial technology</w:t>
      </w:r>
      <w:r w:rsidRPr="00816576">
        <w:rPr>
          <w:rFonts w:ascii="Times New Roman" w:hAnsi="Times New Roman"/>
        </w:rPr>
        <w:t xml:space="preserve"> rather than the highly specialized, formal unifaces noted in the Paleoindian period. With the exception of the small number of End Scrapers recovered, most tool classes from the Early Archaic deposits began to show greater degrees of variability in their measurements and attributes. The End Scrapers continued to be produced with relatively standardized attributes, likely to facilitate easy retooling during intensive periods of processing. These implements were discarded upon reaching the potential for task failure, rather than upon reaching their maximum utility. They were abandoned before they broke and before they were reduced sufficiently that tool replacement would have had to occur at a critical moment during use. Other tool classes, including certain other unifaces and minimally modified flake implements, appear to have been used and </w:t>
      </w:r>
      <w:r w:rsidR="00A101BB" w:rsidRPr="00816576">
        <w:rPr>
          <w:rFonts w:ascii="Times New Roman" w:hAnsi="Times New Roman"/>
        </w:rPr>
        <w:t>discarded much more expediently</w:t>
      </w:r>
      <w:r w:rsidRPr="00816576">
        <w:rPr>
          <w:rFonts w:ascii="Times New Roman" w:hAnsi="Times New Roman"/>
        </w:rPr>
        <w:t xml:space="preserve"> and likely represent activities th</w:t>
      </w:r>
      <w:r w:rsidR="00A101BB" w:rsidRPr="00816576">
        <w:rPr>
          <w:rFonts w:ascii="Times New Roman" w:hAnsi="Times New Roman"/>
        </w:rPr>
        <w:t>at were carried out on the site</w:t>
      </w:r>
      <w:r w:rsidRPr="00816576">
        <w:rPr>
          <w:rFonts w:ascii="Times New Roman" w:hAnsi="Times New Roman"/>
        </w:rPr>
        <w:t xml:space="preserve"> rather than away from the cave.</w:t>
      </w:r>
    </w:p>
    <w:p w:rsidR="00165049" w:rsidRPr="00816576" w:rsidRDefault="009E120C" w:rsidP="00BA48AD">
      <w:pPr>
        <w:spacing w:line="480" w:lineRule="auto"/>
        <w:rPr>
          <w:rFonts w:ascii="Times New Roman" w:hAnsi="Times New Roman"/>
        </w:rPr>
      </w:pPr>
      <w:r w:rsidRPr="00816576">
        <w:rPr>
          <w:rFonts w:ascii="Times New Roman" w:hAnsi="Times New Roman"/>
        </w:rPr>
        <w:tab/>
        <w:t>A</w:t>
      </w:r>
      <w:r w:rsidR="00BA48AD" w:rsidRPr="00816576">
        <w:rPr>
          <w:rFonts w:ascii="Times New Roman" w:hAnsi="Times New Roman"/>
        </w:rPr>
        <w:t>nalysis of the functional wear traces on these tools revealed a continued emphasis on dry hide scraping and the production of bone/antler tools. In addition to these patterns, t</w:t>
      </w:r>
      <w:r w:rsidRPr="00816576">
        <w:rPr>
          <w:rFonts w:ascii="Times New Roman" w:hAnsi="Times New Roman"/>
        </w:rPr>
        <w:t xml:space="preserve">hough, </w:t>
      </w:r>
      <w:r w:rsidR="00BA48AD" w:rsidRPr="00816576">
        <w:rPr>
          <w:rFonts w:ascii="Times New Roman" w:hAnsi="Times New Roman"/>
        </w:rPr>
        <w:t>more evidence</w:t>
      </w:r>
      <w:r w:rsidRPr="00816576">
        <w:rPr>
          <w:rFonts w:ascii="Times New Roman" w:hAnsi="Times New Roman"/>
        </w:rPr>
        <w:t xml:space="preserve"> was noted</w:t>
      </w:r>
      <w:r w:rsidR="00BA48AD" w:rsidRPr="00816576">
        <w:rPr>
          <w:rFonts w:ascii="Times New Roman" w:hAnsi="Times New Roman"/>
        </w:rPr>
        <w:t xml:space="preserve"> for cutting and butchering activities, as well as for the scraping of both hard and soft substances.</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Middle Archaic (Late Period)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As a whole, the Middle Archaic deposits produced the greatest number of tools by far, although frequencies for the </w:t>
      </w:r>
      <w:proofErr w:type="gramStart"/>
      <w:r w:rsidRPr="00816576">
        <w:rPr>
          <w:rFonts w:ascii="Times New Roman" w:hAnsi="Times New Roman"/>
        </w:rPr>
        <w:t>Late</w:t>
      </w:r>
      <w:proofErr w:type="gramEnd"/>
      <w:r w:rsidRPr="00816576">
        <w:rPr>
          <w:rFonts w:ascii="Times New Roman" w:hAnsi="Times New Roman"/>
        </w:rPr>
        <w:t xml:space="preserve"> A (Eva/Morrow Mountain) and Late B (Benton) periods on their own appear lower. This apparent incongruity is the result of difficulties in assigning ma</w:t>
      </w:r>
      <w:r w:rsidR="00A101BB" w:rsidRPr="00816576">
        <w:rPr>
          <w:rFonts w:ascii="Times New Roman" w:hAnsi="Times New Roman"/>
        </w:rPr>
        <w:t>ny tools to a particular period, which forced</w:t>
      </w:r>
      <w:r w:rsidRPr="00816576">
        <w:rPr>
          <w:rFonts w:ascii="Times New Roman" w:hAnsi="Times New Roman"/>
        </w:rPr>
        <w:t xml:space="preserve"> me to group them into a general “Late Period” category. Trends in lithic density are important to consider, in addition to raw tool counts. Analysis of debitage from flotation samples from the Eva/Morrow Mountain deposits revealed a decrease in</w:t>
      </w:r>
      <w:r w:rsidR="00A101BB" w:rsidRPr="00816576">
        <w:rPr>
          <w:rFonts w:ascii="Times New Roman" w:hAnsi="Times New Roman"/>
        </w:rPr>
        <w:t xml:space="preserve"> lithic density, a trend</w:t>
      </w:r>
      <w:r w:rsidRPr="00816576">
        <w:rPr>
          <w:rFonts w:ascii="Times New Roman" w:hAnsi="Times New Roman"/>
        </w:rPr>
        <w:t xml:space="preserve"> reversed by the Benton phase (Carmody 2009: 149). The debitage revealed, in particular, a diminishing emphasis on tool maintenance and late stage production at the site. Carmody (2009: 149) notes a corresponding decrease in faunal remains recovered from these flotation samples, which, in association with a decrease in the numbers of scrapers recovered from these zones, indicates that hunting had become a less significant activity at or near the site.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While artifact density seems to have diminished overall, the lithic assemblage reveals an interesting shift toward abandonment of the wide variety of tool ty</w:t>
      </w:r>
      <w:r w:rsidR="00A101BB" w:rsidRPr="00816576">
        <w:rPr>
          <w:rFonts w:ascii="Times New Roman" w:hAnsi="Times New Roman"/>
        </w:rPr>
        <w:t>pes employed in earlier periods</w:t>
      </w:r>
      <w:r w:rsidRPr="00816576">
        <w:rPr>
          <w:rFonts w:ascii="Times New Roman" w:hAnsi="Times New Roman"/>
        </w:rPr>
        <w:t xml:space="preserve"> and an adoption of a more focused bifacial toolkit. Levels of tool kit diversity in the Eva/Morrow Mountain period were similar to those seen in the later Early Archaic deposits, revealing a significant decrease in diversity from the Late Paleoindian and Early Side Notched periods. By the Benton period, toolkit diversity had diminished substantially as the technological inventory began to reflect shifting use of the site toward a specialized activity locus, rather than a generalized residential site. The Eva/Morrow Mountain sample revealed an increase in the representation of bifacial tools compared to a decrease in the frequency of more formal unifaces and minimally modified flake tools. Perforators (unifacial drills) appeared in the tool kit for the first time, and the number of Intentionally Modified Flake tools increased, while the frequency of Unintentionally Modified Flakes decreased. By the Benton period, Hafted Bifaces and Trimmed Biface II specimens comprised more than 70% of the toolkit. Overall, the assemblage revealed a continued increase in the emphasis on bifacial technology, especially in relation to the lower frequency of unifacial implements. No formal unifaces were recovered from the Benton levels, and the flake tool sample from this time comprised only minimall</w:t>
      </w:r>
      <w:r w:rsidR="009E120C" w:rsidRPr="00816576">
        <w:rPr>
          <w:rFonts w:ascii="Times New Roman" w:hAnsi="Times New Roman"/>
        </w:rPr>
        <w:t>y modified flake tools (Intentionally and Unintentionally Modified Flakes</w:t>
      </w:r>
      <w:r w:rsidRPr="00816576">
        <w:rPr>
          <w:rFonts w:ascii="Times New Roman" w:hAnsi="Times New Roman"/>
        </w:rPr>
        <w: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Despite a decrease in lithic density in the Middle Archaic levels, there is still evidence for tool production and use on-site. The Late Period levels reveal a great emphasis on the number of bifaces produced over later periods. Many of the</w:t>
      </w:r>
      <w:r w:rsidR="009D319E" w:rsidRPr="00816576">
        <w:rPr>
          <w:rFonts w:ascii="Times New Roman" w:hAnsi="Times New Roman"/>
        </w:rPr>
        <w:t>s</w:t>
      </w:r>
      <w:r w:rsidRPr="00816576">
        <w:rPr>
          <w:rFonts w:ascii="Times New Roman" w:hAnsi="Times New Roman"/>
        </w:rPr>
        <w:t>e tools were reco</w:t>
      </w:r>
      <w:r w:rsidR="00A101BB" w:rsidRPr="00816576">
        <w:rPr>
          <w:rFonts w:ascii="Times New Roman" w:hAnsi="Times New Roman"/>
        </w:rPr>
        <w:t>vered as fragmentary implements</w:t>
      </w:r>
      <w:r w:rsidRPr="00816576">
        <w:rPr>
          <w:rFonts w:ascii="Times New Roman" w:hAnsi="Times New Roman"/>
        </w:rPr>
        <w:t xml:space="preserve"> and lack evidence for use. It appears that most were broken during manufacture, rather than representing tools broken during use. Production emphasis in flake tools appeared to shift to the use of biface flakes, with little or no use of standardized blade flakes. This shifting emphasis corresponds to the increased use of bifacial tools, as toolmakers likely were scavenging the by-products of biface manufacture for the production of flake tools.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A consideration of tool standardization revealed much greater variability in all tool classes except for the small </w:t>
      </w:r>
      <w:r w:rsidR="00A101BB" w:rsidRPr="00816576">
        <w:rPr>
          <w:rFonts w:ascii="Times New Roman" w:hAnsi="Times New Roman"/>
        </w:rPr>
        <w:t>number of End Scrapers</w:t>
      </w:r>
      <w:r w:rsidRPr="00816576">
        <w:rPr>
          <w:rFonts w:ascii="Times New Roman" w:hAnsi="Times New Roman"/>
        </w:rPr>
        <w:t xml:space="preserve"> recovered in the Eva/Morrow Mountain period. These minimally modified tools continued to exhibit fairly great levels of standardization.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Among the small sample of unifacial specimens recovered from these later levels, fragmentary specimens included segments from all portions of the tools (proximal, medial, distal) suggesting that these artifacts were broken either during manufacture or use on-site. Of the Intentionally and Unintentionally Modified Flake tools recovered, almost all were complete or relatively complete, and no evidence for resharpening was noted. These patterns suggest expedient on-site tool use and discard.</w:t>
      </w:r>
    </w:p>
    <w:p w:rsidR="00BA48AD" w:rsidRPr="00816576" w:rsidRDefault="00BA48AD" w:rsidP="00BA48AD">
      <w:pPr>
        <w:spacing w:line="480" w:lineRule="auto"/>
        <w:rPr>
          <w:rFonts w:ascii="Times New Roman" w:hAnsi="Times New Roman"/>
        </w:rPr>
      </w:pPr>
      <w:r w:rsidRPr="00816576">
        <w:rPr>
          <w:rFonts w:ascii="Times New Roman" w:hAnsi="Times New Roman"/>
        </w:rPr>
        <w:tab/>
        <w:t>An assessment of tool functions from the Late Period (A and B) levels revealed that hide scraping had decreased in importance. Instead, the chipped stone tool assemblage revealed evidence for cutting and scraping of other hard and soft substances, much of which in interpreted as evidence for animal butchery.</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Technological Patterns: Summary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Patterns in the density of lithic materials recovered from the Early Period to the Late Period may suggests shifts either in the intensity of site use or in the range of activities being carried out at the site and elsewhere. Debitage analysis (Carmody 2009</w:t>
      </w:r>
      <w:r w:rsidR="009E120C" w:rsidRPr="00816576">
        <w:rPr>
          <w:rFonts w:ascii="Times New Roman" w:hAnsi="Times New Roman"/>
        </w:rPr>
        <w:t>: 149-150</w:t>
      </w:r>
      <w:r w:rsidRPr="00816576">
        <w:rPr>
          <w:rFonts w:ascii="Times New Roman" w:hAnsi="Times New Roman"/>
        </w:rPr>
        <w:t>; Hollenbach 2005</w:t>
      </w:r>
      <w:r w:rsidR="009E120C" w:rsidRPr="00816576">
        <w:rPr>
          <w:rFonts w:ascii="Times New Roman" w:hAnsi="Times New Roman"/>
        </w:rPr>
        <w:t>: 262</w:t>
      </w:r>
      <w:r w:rsidRPr="00816576">
        <w:rPr>
          <w:rFonts w:ascii="Times New Roman" w:hAnsi="Times New Roman"/>
        </w:rPr>
        <w:t>; Meeks 1994</w:t>
      </w:r>
      <w:r w:rsidR="009E120C" w:rsidRPr="00816576">
        <w:rPr>
          <w:rFonts w:ascii="Times New Roman" w:hAnsi="Times New Roman"/>
        </w:rPr>
        <w:t>: 91-93</w:t>
      </w:r>
      <w:r w:rsidRPr="00816576">
        <w:rPr>
          <w:rFonts w:ascii="Times New Roman" w:hAnsi="Times New Roman"/>
        </w:rPr>
        <w:t>) revealed a spike in the Early Side Notched, indicating a great emphasis on late-stage tool production and maintenance at this time, followed by a dramatic drop in debitage recovery. While this may indicate a decreasing concern with technological activities, it</w:t>
      </w:r>
      <w:r w:rsidR="00A101BB" w:rsidRPr="00816576">
        <w:rPr>
          <w:rFonts w:ascii="Times New Roman" w:hAnsi="Times New Roman"/>
        </w:rPr>
        <w:t xml:space="preserve"> is more apt to indicate</w:t>
      </w:r>
      <w:r w:rsidRPr="00816576">
        <w:rPr>
          <w:rFonts w:ascii="Times New Roman" w:hAnsi="Times New Roman"/>
        </w:rPr>
        <w:t xml:space="preserve"> a shift in site use after the Early Archaic. Through time, the technological assemblage reveals a decrease in tool diversity, an abandonment of blade technology, and a diminishing reliance on formal unifaces. In contrast, the frequency of biface use increases dramatically. By the later periods, it appears that minimally modified flake implements had replaced the functional position of more formal unifaces.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With an abandonment of blade production, an increase in biface use, and an increase in the use of minimally modified, expedient flake tools, levels of artifact standardization also decreased through time.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To</w:t>
      </w:r>
      <w:r w:rsidR="00A101BB" w:rsidRPr="00816576">
        <w:rPr>
          <w:rFonts w:ascii="Times New Roman" w:hAnsi="Times New Roman"/>
        </w:rPr>
        <w:t>ol use life varied by tool type</w:t>
      </w:r>
      <w:r w:rsidRPr="00816576">
        <w:rPr>
          <w:rFonts w:ascii="Times New Roman" w:hAnsi="Times New Roman"/>
        </w:rPr>
        <w:t xml:space="preserve"> and by period. In the Early and Mid Periods, several tool classes appear to have been </w:t>
      </w:r>
      <w:r w:rsidR="00A101BB" w:rsidRPr="00816576">
        <w:rPr>
          <w:rFonts w:ascii="Times New Roman" w:hAnsi="Times New Roman"/>
        </w:rPr>
        <w:t>discarded prior to task failure</w:t>
      </w:r>
      <w:r w:rsidRPr="00816576">
        <w:rPr>
          <w:rFonts w:ascii="Times New Roman" w:hAnsi="Times New Roman"/>
        </w:rPr>
        <w:t xml:space="preserve"> rather than at the point of complete exhaustion. It seems that the need for usable tools during intensive periods of use (e.g., bulk hide processing, butchering) outweighed concerns over raw material economy during the earlier occupations. A desire to conserve raw materials may have been of even less concern given the relative ease of toolstone availability in the immediate environs of the site.</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As a whole, these patterns appear to represent a shift from the use of Dust Cave as a central place within a residential mobility pattern in the earlier period, to a specialized activity locus in a logistical mobility strategy in the later periods of occupation. Another possibility is that the site continued to be used as a retooling station, but the range of activities for which toolmakers were gearing up changed. These options are not mutually exclusive, and we may in fact be seeing evidence of both changes occurring. Occupation of the site in the Paleoindian period appears to have been relatively ephemeral, although it is likely that the site was used repeatedly, albeit over brief, episodic intervals. By the Early Archaic, it seems site use was becoming more intensive, with nut processing becoming of primary concern toward the end of the Early Archaic and into the Middle Archaic. By the Middle Archaic, we see yet another </w:t>
      </w:r>
      <w:proofErr w:type="gramStart"/>
      <w:r w:rsidRPr="00816576">
        <w:rPr>
          <w:rFonts w:ascii="Times New Roman" w:hAnsi="Times New Roman"/>
        </w:rPr>
        <w:t>shift</w:t>
      </w:r>
      <w:proofErr w:type="gramEnd"/>
      <w:r w:rsidRPr="00816576">
        <w:rPr>
          <w:rFonts w:ascii="Times New Roman" w:hAnsi="Times New Roman"/>
        </w:rPr>
        <w:t>, as the si</w:t>
      </w:r>
      <w:r w:rsidR="002E38A6" w:rsidRPr="00816576">
        <w:rPr>
          <w:rFonts w:ascii="Times New Roman" w:hAnsi="Times New Roman"/>
        </w:rPr>
        <w:t>te appears to have become us</w:t>
      </w:r>
      <w:r w:rsidRPr="00816576">
        <w:rPr>
          <w:rFonts w:ascii="Times New Roman" w:hAnsi="Times New Roman"/>
        </w:rPr>
        <w:t>ed partially as a mortuary locale (Hogue 1994; Sherwood et al. 2004).</w:t>
      </w:r>
    </w:p>
    <w:p w:rsidR="00BA48AD" w:rsidRPr="00816576" w:rsidRDefault="00BA48AD" w:rsidP="00BA48AD">
      <w:pPr>
        <w:spacing w:line="480" w:lineRule="auto"/>
        <w:rPr>
          <w:rFonts w:ascii="Times New Roman" w:hAnsi="Times New Roman"/>
        </w:rPr>
      </w:pPr>
    </w:p>
    <w:p w:rsidR="00BA48AD" w:rsidRPr="00816576" w:rsidRDefault="00BA48AD" w:rsidP="00165049">
      <w:pPr>
        <w:spacing w:line="480" w:lineRule="auto"/>
        <w:jc w:val="center"/>
        <w:rPr>
          <w:rFonts w:ascii="Times New Roman" w:hAnsi="Times New Roman"/>
          <w:b/>
        </w:rPr>
      </w:pPr>
      <w:r w:rsidRPr="00816576">
        <w:rPr>
          <w:rFonts w:ascii="Times New Roman" w:hAnsi="Times New Roman"/>
          <w:b/>
        </w:rPr>
        <w:t>SUBSISTENCE AND TECHNOLOGICAL ORGANIZATION MODELS</w:t>
      </w:r>
    </w:p>
    <w:p w:rsidR="00BA48AD" w:rsidRPr="00816576" w:rsidRDefault="00BA48AD" w:rsidP="00BA48AD">
      <w:pPr>
        <w:spacing w:line="480" w:lineRule="auto"/>
        <w:rPr>
          <w:rFonts w:ascii="Times New Roman" w:hAnsi="Times New Roman"/>
        </w:rPr>
      </w:pPr>
      <w:r w:rsidRPr="00816576">
        <w:rPr>
          <w:rFonts w:ascii="Times New Roman" w:hAnsi="Times New Roman"/>
        </w:rPr>
        <w:tab/>
        <w:t>The technological patterns summarized above may be considered in association with the settlement-subsistence models developed by Hollenbach (2005) and Carmody (2009) in order elaborate and refine our understandings of changing hunter-gatherer scheduling and decision-making thr</w:t>
      </w:r>
      <w:r w:rsidR="002E38A6" w:rsidRPr="00816576">
        <w:rPr>
          <w:rFonts w:ascii="Times New Roman" w:hAnsi="Times New Roman"/>
        </w:rPr>
        <w:t>oughout the use of Dust Cave. While</w:t>
      </w:r>
      <w:r w:rsidRPr="00816576">
        <w:rPr>
          <w:rFonts w:ascii="Times New Roman" w:hAnsi="Times New Roman"/>
        </w:rPr>
        <w:t xml:space="preserve"> assessing the position of Dust Cave in the organizational strategies of these foragers, it is important to recall that this site is located at the intersection of several biomes from which a variety of subsistence resources could be procured at different times throughout the year. In addition, the site is located within close proximity to a source of high-quality lithic raw material. Foragers typically are forced to make scheduling decisions that seek a compromise between the particular distribution of subsistence resources, and the location of </w:t>
      </w:r>
      <w:r w:rsidR="00FB7348" w:rsidRPr="00816576">
        <w:rPr>
          <w:rFonts w:ascii="Times New Roman" w:hAnsi="Times New Roman"/>
        </w:rPr>
        <w:t>spatially restricted</w:t>
      </w:r>
      <w:r w:rsidRPr="00816576">
        <w:rPr>
          <w:rFonts w:ascii="Times New Roman" w:hAnsi="Times New Roman"/>
        </w:rPr>
        <w:t xml:space="preserve"> lithic sources. This conflict between the need for food and the need for tools that are used to acquire that food is a fundamental structuring principle in much of hunter-gatherer settlement, subsistence, and technological organization strategies. At Dust Cave, this particular conflict was lessened dramatically, which had particular sorts of impacts on the organization of cultural activities, as will be considered below. </w:t>
      </w: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Late Paleoindian</w:t>
      </w:r>
    </w:p>
    <w:p w:rsidR="00BA48AD" w:rsidRPr="00816576" w:rsidRDefault="00BA48AD" w:rsidP="00BA48AD">
      <w:pPr>
        <w:spacing w:line="480" w:lineRule="auto"/>
        <w:rPr>
          <w:rFonts w:ascii="Times New Roman" w:hAnsi="Times New Roman"/>
        </w:rPr>
      </w:pPr>
      <w:r w:rsidRPr="00816576">
        <w:rPr>
          <w:rFonts w:ascii="Times New Roman" w:hAnsi="Times New Roman"/>
        </w:rPr>
        <w:tab/>
        <w:t>Hollenbach’s (2005) subsistence model suggests no seasonally exclusive use of the site during the Late Paleoindian Period, but rather repeated episodes of use throughout the year in order to take advantage of shifts in seasonal resource availability. Some of these periods of site use likely were brief and ephemeral, while others may have been more intense. The ephemeral nature of Late Paleoindian site use, as evidenced by the relative paucity of artifacts and subsistence remains from these early levels, is good evidence against year-round occupation of the site. Low numbers and limited diversity of feature types in the Late Paleoindian deposits might also hint at the ephemeral nature of the occupation, although Homsey (2004: 210-214) c</w:t>
      </w:r>
      <w:r w:rsidR="002E38A6" w:rsidRPr="00816576">
        <w:rPr>
          <w:rFonts w:ascii="Times New Roman" w:hAnsi="Times New Roman"/>
        </w:rPr>
        <w:t xml:space="preserve">autions that this pattern may </w:t>
      </w:r>
      <w:r w:rsidRPr="00816576">
        <w:rPr>
          <w:rFonts w:ascii="Times New Roman" w:hAnsi="Times New Roman"/>
        </w:rPr>
        <w:t>result</w:t>
      </w:r>
      <w:r w:rsidR="002E38A6" w:rsidRPr="00816576">
        <w:rPr>
          <w:rFonts w:ascii="Times New Roman" w:hAnsi="Times New Roman"/>
        </w:rPr>
        <w:t xml:space="preserve"> from </w:t>
      </w:r>
      <w:r w:rsidRPr="00816576">
        <w:rPr>
          <w:rFonts w:ascii="Times New Roman" w:hAnsi="Times New Roman"/>
        </w:rPr>
        <w:t>post-depositional processes (e.g., fluvial events)</w:t>
      </w:r>
      <w:r w:rsidR="002E38A6" w:rsidRPr="00816576">
        <w:rPr>
          <w:rFonts w:ascii="Times New Roman" w:hAnsi="Times New Roman"/>
        </w:rPr>
        <w:t xml:space="preserve"> rather than reflecting</w:t>
      </w:r>
      <w:r w:rsidRPr="00816576">
        <w:rPr>
          <w:rFonts w:ascii="Times New Roman" w:hAnsi="Times New Roman"/>
        </w:rPr>
        <w:t xml:space="preserve"> the range or intensity of activities occurring at the site. Regardless, Dust Cave appears to have functione</w:t>
      </w:r>
      <w:r w:rsidR="002E38A6" w:rsidRPr="00816576">
        <w:rPr>
          <w:rFonts w:ascii="Times New Roman" w:hAnsi="Times New Roman"/>
        </w:rPr>
        <w:t>d as an important central place</w:t>
      </w:r>
      <w:r w:rsidRPr="00816576">
        <w:rPr>
          <w:rFonts w:ascii="Times New Roman" w:hAnsi="Times New Roman"/>
        </w:rPr>
        <w:t xml:space="preserve"> from which a range of foraging activities could be scheduled and organized throughout the year.</w:t>
      </w:r>
    </w:p>
    <w:p w:rsidR="00BA48AD" w:rsidRPr="00816576" w:rsidRDefault="00BA48AD" w:rsidP="00BA48AD">
      <w:pPr>
        <w:spacing w:line="480" w:lineRule="auto"/>
        <w:rPr>
          <w:rFonts w:ascii="Times New Roman" w:hAnsi="Times New Roman"/>
        </w:rPr>
      </w:pPr>
      <w:r w:rsidRPr="00816576">
        <w:rPr>
          <w:rFonts w:ascii="Times New Roman" w:hAnsi="Times New Roman"/>
        </w:rPr>
        <w:tab/>
        <w:t>Hollenbach (2005) posits shifts in subsistence pursuits throughout the year, depending on the seasonal availability of resources and changes in animal behavior patterns. These shifts impacted forager organizational stra</w:t>
      </w:r>
      <w:r w:rsidR="002E38A6" w:rsidRPr="00816576">
        <w:rPr>
          <w:rFonts w:ascii="Times New Roman" w:hAnsi="Times New Roman"/>
        </w:rPr>
        <w:t>tegies and the use of Dust Cave</w:t>
      </w:r>
      <w:r w:rsidRPr="00816576">
        <w:rPr>
          <w:rFonts w:ascii="Times New Roman" w:hAnsi="Times New Roman"/>
        </w:rPr>
        <w:t xml:space="preserve"> and would also have influenced technological decisions. During the spring, she suggests that foragers would have focused on river settings, where spawning fish, migratory waterfowl, and game species that were attracted to spring shoots and leaves could have been targeted. Foragers may even have exploited these weedy greens themselves. Deer tend to be lean by the spring, having lived in large part off their fat reserves through the winter months. Targeting deer at this time would, therefore, have provided fewer calories, perhaps encouraging hunters to focus on alternative food sources such as waterfowl. By summer, foragers may have exploited fruits that were ripening in close proximity to the site. Hunters may also have targeted game at this time, perhaps at greater distances from the site, as deer tend to disperse during the summer months. By fall, turkeys would have begun to flock, and deer, which are in prime condition after having stored fat for the winter, would have aggregated for the rut. Foragers in the region may, therefore, have focused on slope and upland habitats at this time of year, when these resources could be targeted. In the winter, logistical hunting parties may have continued to track game that gathered in the spruce yards of the Late Pleistocene. Little use of plants is postulated for the winter season, with the exception of opportunistic use of lingering fruits and seeds. Stone raw material procurement likely was embedded in these subsistence pursuits as a means of offsetting the relatively high costs of transporting stone (Hollenbach 2005: 366). The location of Dust Cave at the intersection of river, marsh, slope, and upland habitats, and its proximity to high-quality stone sources, would have made this site an ideal location for a central place, from which a wide variety of resources could be exploited logistically.</w:t>
      </w:r>
      <w:r w:rsidR="0082563D" w:rsidRPr="00816576">
        <w:rPr>
          <w:rFonts w:ascii="Times New Roman" w:hAnsi="Times New Roman"/>
        </w:rPr>
        <w:t xml:space="preserve"> Driskell (personal communication, 2016) has suggested that the Paleoindian use of the site may well have extended past the drip line, but that evidence of the true extent of site use at this time has since been washed away. It is probable that the Paleoindian presence may have been more significant than demonstrated by excavations within the cave, but we may never be able to confirm this possibility.</w:t>
      </w:r>
    </w:p>
    <w:p w:rsidR="00BA48AD" w:rsidRPr="00816576" w:rsidRDefault="00BA48AD" w:rsidP="00BA48AD">
      <w:pPr>
        <w:spacing w:line="480" w:lineRule="auto"/>
        <w:rPr>
          <w:rFonts w:ascii="Times New Roman" w:hAnsi="Times New Roman"/>
        </w:rPr>
      </w:pPr>
      <w:r w:rsidRPr="00816576">
        <w:rPr>
          <w:rFonts w:ascii="Times New Roman" w:hAnsi="Times New Roman"/>
        </w:rPr>
        <w:tab/>
        <w:t>While it is likely that Dust Cave was used or occupied throughout the year during the Late Paleoindian period, continuous occupation is an unlikely scenario. In addition to the relative paucity of artifacts and subsistence remains compared to later periods, feature data from the Late Paleoindian occupations suggests that site use likely was relatively ephemeral. Features from these early levels included hearths and refuse from hearth cleaning. Bone appears to have been deposited near the back wall of the cave, where dampness would have precluded occupation. With the exception of some prepared surfaces near the central portion of the entrance chamber, few specialized features were noted.</w:t>
      </w:r>
    </w:p>
    <w:p w:rsidR="00BA48AD" w:rsidRPr="00816576" w:rsidRDefault="00BA48AD" w:rsidP="00BA48AD">
      <w:pPr>
        <w:spacing w:line="480" w:lineRule="auto"/>
        <w:rPr>
          <w:rFonts w:ascii="Times New Roman" w:hAnsi="Times New Roman"/>
        </w:rPr>
      </w:pPr>
      <w:r w:rsidRPr="00816576">
        <w:rPr>
          <w:rFonts w:ascii="Times New Roman" w:hAnsi="Times New Roman"/>
        </w:rPr>
        <w:tab/>
        <w:t>In assessing what the technological data reveal about and contribute to our understandings of Late Paleoindian site use and scheduling at Dust Cave, three patterns are of particular importance. First, the great density of bird remains, especially waterfowl, is notable in comparison to the relative paucity of deer remains. Second, there is a great emphasis on tool manufacture and maintenance at the site. And, third, the Late Paleoindian toolkit revealed a great focus on formal unifaces and blade implements.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It is clear </w:t>
      </w:r>
      <w:r w:rsidR="00173A44" w:rsidRPr="00816576">
        <w:rPr>
          <w:rFonts w:ascii="Times New Roman" w:hAnsi="Times New Roman"/>
        </w:rPr>
        <w:t>that Blue Grey Fort Payne</w:t>
      </w:r>
      <w:r w:rsidRPr="00816576">
        <w:rPr>
          <w:rFonts w:ascii="Times New Roman" w:hAnsi="Times New Roman"/>
        </w:rPr>
        <w:t xml:space="preserve"> chert was being procured from sources close to the site, and it is likely that this procurement was embedded in the performance of other tasks. Given the proximity of the site to a high-qua</w:t>
      </w:r>
      <w:r w:rsidR="002E38A6" w:rsidRPr="00816576">
        <w:rPr>
          <w:rFonts w:ascii="Times New Roman" w:hAnsi="Times New Roman"/>
        </w:rPr>
        <w:t>lity lithic raw material source</w:t>
      </w:r>
      <w:r w:rsidRPr="00816576">
        <w:rPr>
          <w:rFonts w:ascii="Times New Roman" w:hAnsi="Times New Roman"/>
        </w:rPr>
        <w:t xml:space="preserve"> and to a variety of subsistence resources, it is likely that foragers were drawn to this</w:t>
      </w:r>
      <w:r w:rsidR="002E38A6" w:rsidRPr="00816576">
        <w:rPr>
          <w:rFonts w:ascii="Times New Roman" w:hAnsi="Times New Roman"/>
        </w:rPr>
        <w:t xml:space="preserve"> site not for any single reason</w:t>
      </w:r>
      <w:r w:rsidRPr="00816576">
        <w:rPr>
          <w:rFonts w:ascii="Times New Roman" w:hAnsi="Times New Roman"/>
        </w:rPr>
        <w:t xml:space="preserve"> but because of the richness and variety of available resources, a level of variety that is reflected in the archaeological traces recovered from Dust Cave.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Tools made from B</w:t>
      </w:r>
      <w:r w:rsidR="00173A44" w:rsidRPr="00816576">
        <w:rPr>
          <w:rFonts w:ascii="Times New Roman" w:hAnsi="Times New Roman"/>
        </w:rPr>
        <w:t xml:space="preserve">lue </w:t>
      </w:r>
      <w:r w:rsidRPr="00816576">
        <w:rPr>
          <w:rFonts w:ascii="Times New Roman" w:hAnsi="Times New Roman"/>
        </w:rPr>
        <w:t>G</w:t>
      </w:r>
      <w:r w:rsidR="00173A44" w:rsidRPr="00816576">
        <w:rPr>
          <w:rFonts w:ascii="Times New Roman" w:hAnsi="Times New Roman"/>
        </w:rPr>
        <w:t xml:space="preserve">rey </w:t>
      </w:r>
      <w:r w:rsidRPr="00816576">
        <w:rPr>
          <w:rFonts w:ascii="Times New Roman" w:hAnsi="Times New Roman"/>
        </w:rPr>
        <w:t>F</w:t>
      </w:r>
      <w:r w:rsidR="00173A44" w:rsidRPr="00816576">
        <w:rPr>
          <w:rFonts w:ascii="Times New Roman" w:hAnsi="Times New Roman"/>
        </w:rPr>
        <w:t xml:space="preserve">ort </w:t>
      </w:r>
      <w:r w:rsidRPr="00816576">
        <w:rPr>
          <w:rFonts w:ascii="Times New Roman" w:hAnsi="Times New Roman"/>
        </w:rPr>
        <w:t>P</w:t>
      </w:r>
      <w:r w:rsidR="00173A44" w:rsidRPr="00816576">
        <w:rPr>
          <w:rFonts w:ascii="Times New Roman" w:hAnsi="Times New Roman"/>
        </w:rPr>
        <w:t>ayne</w:t>
      </w:r>
      <w:r w:rsidRPr="00816576">
        <w:rPr>
          <w:rFonts w:ascii="Times New Roman" w:hAnsi="Times New Roman"/>
        </w:rPr>
        <w:t xml:space="preserve"> comprised the majority of the Late Paleoindian toolkit, but subtle variations are noted in raw material selection accord</w:t>
      </w:r>
      <w:r w:rsidR="002E38A6" w:rsidRPr="00816576">
        <w:rPr>
          <w:rFonts w:ascii="Times New Roman" w:hAnsi="Times New Roman"/>
        </w:rPr>
        <w:t>ing to tool class. When raw material preferences are compared across categories</w:t>
      </w:r>
      <w:r w:rsidRPr="00816576">
        <w:rPr>
          <w:rFonts w:ascii="Times New Roman" w:hAnsi="Times New Roman"/>
        </w:rPr>
        <w:t>, it appears that the Late Paleoindian occupants of Dust Cave exhibited a preference for high-quality B</w:t>
      </w:r>
      <w:r w:rsidR="00173A44" w:rsidRPr="00816576">
        <w:rPr>
          <w:rFonts w:ascii="Times New Roman" w:hAnsi="Times New Roman"/>
        </w:rPr>
        <w:t xml:space="preserve">lue </w:t>
      </w:r>
      <w:r w:rsidRPr="00816576">
        <w:rPr>
          <w:rFonts w:ascii="Times New Roman" w:hAnsi="Times New Roman"/>
        </w:rPr>
        <w:t>G</w:t>
      </w:r>
      <w:r w:rsidR="00173A44" w:rsidRPr="00816576">
        <w:rPr>
          <w:rFonts w:ascii="Times New Roman" w:hAnsi="Times New Roman"/>
        </w:rPr>
        <w:t xml:space="preserve">rey </w:t>
      </w:r>
      <w:r w:rsidRPr="00816576">
        <w:rPr>
          <w:rFonts w:ascii="Times New Roman" w:hAnsi="Times New Roman"/>
        </w:rPr>
        <w:t>F</w:t>
      </w:r>
      <w:r w:rsidR="00173A44" w:rsidRPr="00816576">
        <w:rPr>
          <w:rFonts w:ascii="Times New Roman" w:hAnsi="Times New Roman"/>
        </w:rPr>
        <w:t xml:space="preserve">ort </w:t>
      </w:r>
      <w:r w:rsidRPr="00816576">
        <w:rPr>
          <w:rFonts w:ascii="Times New Roman" w:hAnsi="Times New Roman"/>
        </w:rPr>
        <w:t>P</w:t>
      </w:r>
      <w:r w:rsidR="00173A44" w:rsidRPr="00816576">
        <w:rPr>
          <w:rFonts w:ascii="Times New Roman" w:hAnsi="Times New Roman"/>
        </w:rPr>
        <w:t>ayne</w:t>
      </w:r>
      <w:r w:rsidRPr="00816576">
        <w:rPr>
          <w:rFonts w:ascii="Times New Roman" w:hAnsi="Times New Roman"/>
        </w:rPr>
        <w:t xml:space="preserve"> chert for the production of their hafted bifaces in particular. It appears, as Hollenbach (2005: 101) suggests, that these toolmakers were more willing to use materials other than high quality B</w:t>
      </w:r>
      <w:r w:rsidR="00173A44" w:rsidRPr="00816576">
        <w:rPr>
          <w:rFonts w:ascii="Times New Roman" w:hAnsi="Times New Roman"/>
        </w:rPr>
        <w:t xml:space="preserve">lue </w:t>
      </w:r>
      <w:r w:rsidRPr="00816576">
        <w:rPr>
          <w:rFonts w:ascii="Times New Roman" w:hAnsi="Times New Roman"/>
        </w:rPr>
        <w:t>G</w:t>
      </w:r>
      <w:r w:rsidR="00173A44" w:rsidRPr="00816576">
        <w:rPr>
          <w:rFonts w:ascii="Times New Roman" w:hAnsi="Times New Roman"/>
        </w:rPr>
        <w:t xml:space="preserve">rey </w:t>
      </w:r>
      <w:r w:rsidRPr="00816576">
        <w:rPr>
          <w:rFonts w:ascii="Times New Roman" w:hAnsi="Times New Roman"/>
        </w:rPr>
        <w:t>F</w:t>
      </w:r>
      <w:r w:rsidR="00173A44" w:rsidRPr="00816576">
        <w:rPr>
          <w:rFonts w:ascii="Times New Roman" w:hAnsi="Times New Roman"/>
        </w:rPr>
        <w:t xml:space="preserve">ort </w:t>
      </w:r>
      <w:r w:rsidRPr="00816576">
        <w:rPr>
          <w:rFonts w:ascii="Times New Roman" w:hAnsi="Times New Roman"/>
        </w:rPr>
        <w:t>P</w:t>
      </w:r>
      <w:r w:rsidR="00173A44" w:rsidRPr="00816576">
        <w:rPr>
          <w:rFonts w:ascii="Times New Roman" w:hAnsi="Times New Roman"/>
        </w:rPr>
        <w:t>ayne</w:t>
      </w:r>
      <w:r w:rsidRPr="00816576">
        <w:rPr>
          <w:rFonts w:ascii="Times New Roman" w:hAnsi="Times New Roman"/>
        </w:rPr>
        <w:t xml:space="preserve"> in the production of tool cl</w:t>
      </w:r>
      <w:r w:rsidR="002E38A6" w:rsidRPr="00816576">
        <w:rPr>
          <w:rFonts w:ascii="Times New Roman" w:hAnsi="Times New Roman"/>
        </w:rPr>
        <w:t>asses other than hafted bifaces</w:t>
      </w:r>
      <w:r w:rsidRPr="00816576">
        <w:rPr>
          <w:rFonts w:ascii="Times New Roman" w:hAnsi="Times New Roman"/>
        </w:rPr>
        <w:t xml:space="preserve"> and that these other tools may have been discarded at the site in the course of retooling.</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These patterns in raw material use suggest several behaviors. First, </w:t>
      </w:r>
      <w:r w:rsidR="00037253" w:rsidRPr="00816576">
        <w:rPr>
          <w:rFonts w:ascii="Times New Roman" w:hAnsi="Times New Roman"/>
        </w:rPr>
        <w:t xml:space="preserve">with </w:t>
      </w:r>
      <w:r w:rsidRPr="00816576">
        <w:rPr>
          <w:rFonts w:ascii="Times New Roman" w:hAnsi="Times New Roman"/>
        </w:rPr>
        <w:t>the presence of at least some non-lo</w:t>
      </w:r>
      <w:r w:rsidR="00037253" w:rsidRPr="00816576">
        <w:rPr>
          <w:rFonts w:ascii="Times New Roman" w:hAnsi="Times New Roman"/>
        </w:rPr>
        <w:t xml:space="preserve">cal raw materials in the sample, it is tempting to assume that </w:t>
      </w:r>
      <w:r w:rsidRPr="00816576">
        <w:rPr>
          <w:rFonts w:ascii="Times New Roman" w:hAnsi="Times New Roman"/>
        </w:rPr>
        <w:t>Late Paleoindian settlement patterns may have been wide-rang</w:t>
      </w:r>
      <w:r w:rsidR="002E38A6" w:rsidRPr="00816576">
        <w:rPr>
          <w:rFonts w:ascii="Times New Roman" w:hAnsi="Times New Roman"/>
        </w:rPr>
        <w:t>ing (Randall 2001)</w:t>
      </w:r>
      <w:r w:rsidR="00FC701A" w:rsidRPr="00816576">
        <w:rPr>
          <w:rFonts w:ascii="Times New Roman" w:hAnsi="Times New Roman"/>
        </w:rPr>
        <w:t xml:space="preserve"> or that these populations</w:t>
      </w:r>
      <w:r w:rsidRPr="00816576">
        <w:rPr>
          <w:rFonts w:ascii="Times New Roman" w:hAnsi="Times New Roman"/>
        </w:rPr>
        <w:t xml:space="preserve"> may have maintained extensive social networks.</w:t>
      </w:r>
      <w:r w:rsidR="00037253" w:rsidRPr="00816576">
        <w:rPr>
          <w:rFonts w:ascii="Times New Roman" w:hAnsi="Times New Roman"/>
        </w:rPr>
        <w:t xml:space="preserve"> However, many of these non-local materials are available in small quantities in the local environment, and so may not provide a good measure of mobility.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Second, the paucity of non-local materials in the debitage sample suggests the those tools made from exotic materials that were recovered at Dust Cave likely were transported as finished or partial</w:t>
      </w:r>
      <w:r w:rsidR="002E38A6" w:rsidRPr="00816576">
        <w:rPr>
          <w:rFonts w:ascii="Times New Roman" w:hAnsi="Times New Roman"/>
        </w:rPr>
        <w:t>ly finished formal tools</w:t>
      </w:r>
      <w:r w:rsidRPr="00816576">
        <w:rPr>
          <w:rFonts w:ascii="Times New Roman" w:hAnsi="Times New Roman"/>
        </w:rPr>
        <w:t xml:space="preserve"> rather than being produced from transported cores. These implements may have been curat</w:t>
      </w:r>
      <w:r w:rsidR="002E38A6" w:rsidRPr="00816576">
        <w:rPr>
          <w:rFonts w:ascii="Times New Roman" w:hAnsi="Times New Roman"/>
        </w:rPr>
        <w:t>ed over the course of transport</w:t>
      </w:r>
      <w:r w:rsidRPr="00816576">
        <w:rPr>
          <w:rFonts w:ascii="Times New Roman" w:hAnsi="Times New Roman"/>
        </w:rPr>
        <w:t xml:space="preserve"> and maintained through continued use at the site, but production on-site of tools from non-local materials was not occurring.</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Third, the low numbers of unifacial implements produced from non-local raw materials indicates that these items either were not being </w:t>
      </w:r>
      <w:r w:rsidR="002E38A6" w:rsidRPr="00816576">
        <w:rPr>
          <w:rFonts w:ascii="Times New Roman" w:hAnsi="Times New Roman"/>
        </w:rPr>
        <w:t>transported over long distances</w:t>
      </w:r>
      <w:r w:rsidRPr="00816576">
        <w:rPr>
          <w:rFonts w:ascii="Times New Roman" w:hAnsi="Times New Roman"/>
        </w:rPr>
        <w:t xml:space="preserve"> or were being discarded along the way. Only one of the 156 unifaces studied by Randall (2001) was produced from a material other than BGFP, a pattern that has been confirmed in my own work. While some of the unifacial tools from Dust Cave were highly formal (e.g., End Scrapers), they did not appear to have been curated in the sense of being cared for and transported over extended periods. Instead, it appears that these tools may have been produced and used on sites that lay in close proximity to raw material sources. I will return to the question of their great formality in spite of an apparent lack of transport in my discussion below.</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Finally, a difference is noted in the positions of bifaces and unifaces in the organization of the technology. Unhafted bifaces, which are often cited as being a particularly flexible form of technology (e.g., Kelly 1988), were being transported over greater distances than were unifaces. While Paleoindian tool users clearly had great need for specialized unifaces, such implements may have been less useful during periods of mobility, as they were more cumbersome and less flexible. By this, I mean that a tool user would have had to carry a wider selection of specialized tools to fulfill the potentially great range of anticipated and unanticipated needs that emerged during the course of settlement mobility. While each of those specialized tools would likely have been more efficient at completing any particular task, the flexible nature of the bifacial technology may have allowed a variety of tasks to be accomplished relatively well, while simultaneously reducing transport costs.</w:t>
      </w:r>
    </w:p>
    <w:p w:rsidR="00BA48AD" w:rsidRPr="00816576" w:rsidRDefault="00BA48AD" w:rsidP="00BA48AD">
      <w:pPr>
        <w:spacing w:line="480" w:lineRule="auto"/>
        <w:rPr>
          <w:rFonts w:ascii="Times New Roman" w:hAnsi="Times New Roman"/>
        </w:rPr>
      </w:pPr>
      <w:r w:rsidRPr="00816576">
        <w:rPr>
          <w:rFonts w:ascii="Times New Roman" w:hAnsi="Times New Roman"/>
        </w:rPr>
        <w:tab/>
        <w:t>Debitage analysis by Meeks (1994</w:t>
      </w:r>
      <w:r w:rsidR="009E120C" w:rsidRPr="00816576">
        <w:rPr>
          <w:rFonts w:ascii="Times New Roman" w:hAnsi="Times New Roman"/>
        </w:rPr>
        <w:t>: 91-93</w:t>
      </w:r>
      <w:r w:rsidRPr="00816576">
        <w:rPr>
          <w:rFonts w:ascii="Times New Roman" w:hAnsi="Times New Roman"/>
        </w:rPr>
        <w:t>), as well as observations by Hollenbach (2005</w:t>
      </w:r>
      <w:r w:rsidR="009E120C" w:rsidRPr="00816576">
        <w:rPr>
          <w:rFonts w:ascii="Times New Roman" w:hAnsi="Times New Roman"/>
        </w:rPr>
        <w:t>: 262</w:t>
      </w:r>
      <w:r w:rsidRPr="00816576">
        <w:rPr>
          <w:rFonts w:ascii="Times New Roman" w:hAnsi="Times New Roman"/>
        </w:rPr>
        <w:t>) and Carmody (2009</w:t>
      </w:r>
      <w:r w:rsidR="009E120C" w:rsidRPr="00816576">
        <w:rPr>
          <w:rFonts w:ascii="Times New Roman" w:hAnsi="Times New Roman"/>
        </w:rPr>
        <w:t xml:space="preserve">: </w:t>
      </w:r>
      <w:r w:rsidR="00514E06" w:rsidRPr="00816576">
        <w:rPr>
          <w:rFonts w:ascii="Times New Roman" w:hAnsi="Times New Roman"/>
        </w:rPr>
        <w:t>149-150</w:t>
      </w:r>
      <w:r w:rsidRPr="00816576">
        <w:rPr>
          <w:rFonts w:ascii="Times New Roman" w:hAnsi="Times New Roman"/>
        </w:rPr>
        <w:t>) as part of their flotation analyses, have shown that tool manufacture and maintenance were occurring on-site, as evidenced by the recovery of small flakes. However, the low numbers of cores, early stage reduction debris, and early stage preforms (for example E</w:t>
      </w:r>
      <w:r w:rsidR="00514E06" w:rsidRPr="00816576">
        <w:rPr>
          <w:rFonts w:ascii="Times New Roman" w:hAnsi="Times New Roman"/>
        </w:rPr>
        <w:t xml:space="preserve">arly </w:t>
      </w:r>
      <w:r w:rsidRPr="00816576">
        <w:rPr>
          <w:rFonts w:ascii="Times New Roman" w:hAnsi="Times New Roman"/>
        </w:rPr>
        <w:t>S</w:t>
      </w:r>
      <w:r w:rsidR="00514E06" w:rsidRPr="00816576">
        <w:rPr>
          <w:rFonts w:ascii="Times New Roman" w:hAnsi="Times New Roman"/>
        </w:rPr>
        <w:t xml:space="preserve">tage </w:t>
      </w:r>
      <w:r w:rsidRPr="00816576">
        <w:rPr>
          <w:rFonts w:ascii="Times New Roman" w:hAnsi="Times New Roman"/>
        </w:rPr>
        <w:t>B</w:t>
      </w:r>
      <w:r w:rsidR="00514E06" w:rsidRPr="00816576">
        <w:rPr>
          <w:rFonts w:ascii="Times New Roman" w:hAnsi="Times New Roman"/>
        </w:rPr>
        <w:t>ifaces</w:t>
      </w:r>
      <w:r w:rsidRPr="00816576">
        <w:rPr>
          <w:rFonts w:ascii="Times New Roman" w:hAnsi="Times New Roman"/>
        </w:rPr>
        <w:t xml:space="preserve"> and M</w:t>
      </w:r>
      <w:r w:rsidR="00514E06" w:rsidRPr="00816576">
        <w:rPr>
          <w:rFonts w:ascii="Times New Roman" w:hAnsi="Times New Roman"/>
        </w:rPr>
        <w:t xml:space="preserve">id </w:t>
      </w:r>
      <w:r w:rsidRPr="00816576">
        <w:rPr>
          <w:rFonts w:ascii="Times New Roman" w:hAnsi="Times New Roman"/>
        </w:rPr>
        <w:t>S</w:t>
      </w:r>
      <w:r w:rsidR="00514E06" w:rsidRPr="00816576">
        <w:rPr>
          <w:rFonts w:ascii="Times New Roman" w:hAnsi="Times New Roman"/>
        </w:rPr>
        <w:t xml:space="preserve">tage </w:t>
      </w:r>
      <w:r w:rsidRPr="00816576">
        <w:rPr>
          <w:rFonts w:ascii="Times New Roman" w:hAnsi="Times New Roman"/>
        </w:rPr>
        <w:t>B</w:t>
      </w:r>
      <w:r w:rsidR="00514E06" w:rsidRPr="00816576">
        <w:rPr>
          <w:rFonts w:ascii="Times New Roman" w:hAnsi="Times New Roman"/>
        </w:rPr>
        <w:t>ifaces</w:t>
      </w:r>
      <w:r w:rsidR="002E38A6" w:rsidRPr="00816576">
        <w:rPr>
          <w:rFonts w:ascii="Times New Roman" w:hAnsi="Times New Roman"/>
        </w:rPr>
        <w:t>)</w:t>
      </w:r>
      <w:r w:rsidRPr="00816576">
        <w:rPr>
          <w:rFonts w:ascii="Times New Roman" w:hAnsi="Times New Roman"/>
        </w:rPr>
        <w:t xml:space="preserve"> suggests that initial processing and reduction of lithic mater</w:t>
      </w:r>
      <w:r w:rsidR="002E38A6" w:rsidRPr="00816576">
        <w:rPr>
          <w:rFonts w:ascii="Times New Roman" w:hAnsi="Times New Roman"/>
        </w:rPr>
        <w:t>ial occurred near the source</w:t>
      </w:r>
      <w:r w:rsidRPr="00816576">
        <w:rPr>
          <w:rFonts w:ascii="Times New Roman" w:hAnsi="Times New Roman"/>
        </w:rPr>
        <w:t xml:space="preserve"> rathe</w:t>
      </w:r>
      <w:r w:rsidR="00514E06" w:rsidRPr="00816576">
        <w:rPr>
          <w:rFonts w:ascii="Times New Roman" w:hAnsi="Times New Roman"/>
        </w:rPr>
        <w:t>r than at the cave (Meeks 1994: 91-96</w:t>
      </w:r>
      <w:r w:rsidRPr="00816576">
        <w:rPr>
          <w:rFonts w:ascii="Times New Roman" w:hAnsi="Times New Roman"/>
        </w:rPr>
        <w:t>).  While blade flakes were common in the Late Paleoindian assemblage, no blade cores were recovered from the earliest levels at the site. Several blade cores were recovered from loca</w:t>
      </w:r>
      <w:r w:rsidR="00FB7348" w:rsidRPr="00816576">
        <w:rPr>
          <w:rFonts w:ascii="Times New Roman" w:hAnsi="Times New Roman"/>
        </w:rPr>
        <w:t>tions in Cof</w:t>
      </w:r>
      <w:r w:rsidRPr="00816576">
        <w:rPr>
          <w:rFonts w:ascii="Times New Roman" w:hAnsi="Times New Roman"/>
        </w:rPr>
        <w:t>fee Slough, though (Meeks 1994: 101), emphasizing the focus on reducing waste and increasing returns to the central place. Later-stage preforms (Trimmed Biface I, II) likely were produced on-site, as many of these specimens were discarded in fragmentary states with little evidence for use. This pattern suggests breakage during manufacture, rather than during the course of use. These observations imply that late stage stone tool manufacture and maintenance were occurring on-site, while earlier stage reduction was occurring elsewhere. Reduction of raw materials at the site of procurement provides a means to reduce waste and thus minimize transport costs, which are of primary concern to mobile foragers. Pre-tested and partially reduced pieces could have been returned to Dust Cave for further reduction into a variety of bifacial and unifacial tool types.</w:t>
      </w:r>
    </w:p>
    <w:p w:rsidR="00BA48AD" w:rsidRPr="00816576" w:rsidRDefault="00BA48AD" w:rsidP="00BA48AD">
      <w:pPr>
        <w:spacing w:line="480" w:lineRule="auto"/>
        <w:rPr>
          <w:rFonts w:ascii="Times New Roman" w:hAnsi="Times New Roman"/>
        </w:rPr>
      </w:pPr>
      <w:r w:rsidRPr="00816576">
        <w:rPr>
          <w:rFonts w:ascii="Times New Roman" w:hAnsi="Times New Roman"/>
        </w:rPr>
        <w:tab/>
        <w:t>As well as the production of stone tools, it appears that other technological components were also being manufactured at the site. The only gravers recovered from Dust Cave were excavated from the Late Paleoindian levels. Microscopic analysis of these implements revealed that they were used in incising hard materials such as bone and antler. A small collection of drills was also recovered, with some specimens exhibiting no evidence for use. One of these specimens, however, was used to drill a hard substance, likely bone. The presence of these tools suggests the production on-site</w:t>
      </w:r>
      <w:r w:rsidR="0082563D" w:rsidRPr="00816576">
        <w:rPr>
          <w:rFonts w:ascii="Times New Roman" w:hAnsi="Times New Roman"/>
        </w:rPr>
        <w:t xml:space="preserve"> of organic tools, such as the four</w:t>
      </w:r>
      <w:r w:rsidRPr="00816576">
        <w:rPr>
          <w:rFonts w:ascii="Times New Roman" w:hAnsi="Times New Roman"/>
        </w:rPr>
        <w:t xml:space="preserve"> awls and single perforated tooth recovered from the Late Paleoindian zone. Organic tool components, such as tool handles and shafts, likely were also produced using these implements.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In addition to manufacturing and maintenance, a variety of other technological activities appear to have been carried </w:t>
      </w:r>
      <w:r w:rsidR="00514E06" w:rsidRPr="00816576">
        <w:rPr>
          <w:rFonts w:ascii="Times New Roman" w:hAnsi="Times New Roman"/>
        </w:rPr>
        <w:t>out at Dust Cave. While l</w:t>
      </w:r>
      <w:r w:rsidRPr="00816576">
        <w:rPr>
          <w:rFonts w:ascii="Times New Roman" w:hAnsi="Times New Roman"/>
        </w:rPr>
        <w:t>ittle consideration</w:t>
      </w:r>
      <w:r w:rsidR="00514E06" w:rsidRPr="00816576">
        <w:rPr>
          <w:rFonts w:ascii="Times New Roman" w:hAnsi="Times New Roman"/>
        </w:rPr>
        <w:t xml:space="preserve"> was given in this study</w:t>
      </w:r>
      <w:r w:rsidRPr="00816576">
        <w:rPr>
          <w:rFonts w:ascii="Times New Roman" w:hAnsi="Times New Roman"/>
        </w:rPr>
        <w:t xml:space="preserve"> to the categories of Hafted and Probable Hafted Bifaces, Meeks (1994</w:t>
      </w:r>
      <w:r w:rsidR="00514E06" w:rsidRPr="00816576">
        <w:rPr>
          <w:rFonts w:ascii="Times New Roman" w:hAnsi="Times New Roman"/>
        </w:rPr>
        <w:t>: 96-98</w:t>
      </w:r>
      <w:r w:rsidRPr="00816576">
        <w:rPr>
          <w:rFonts w:ascii="Times New Roman" w:hAnsi="Times New Roman"/>
        </w:rPr>
        <w:t>) presents evidence for these tools having been used as knives and projectile points, indicating that hunting and related activities were of importance. However, the paucity of deer remains on the site from the Late Paleoindian levels suggests staged processing of these animals. It is likely, given seasonal patterns of deer behavior, that the major period of hunting and processing was in the late fall and early winter. During this season, deer are calorically rich, having put on fat for the upcoming lean winter months, and are more active and less cautious, making them easier targets for hunting. Following the autumn mating season, deer likely yarded or aggregated in the spruce forests that covered the uplands during the Late Pleistocen</w:t>
      </w:r>
      <w:r w:rsidR="00514E06" w:rsidRPr="00816576">
        <w:rPr>
          <w:rFonts w:ascii="Times New Roman" w:hAnsi="Times New Roman"/>
        </w:rPr>
        <w:t xml:space="preserve">e (Hollenbach </w:t>
      </w:r>
      <w:r w:rsidR="009F722A" w:rsidRPr="00816576">
        <w:rPr>
          <w:rFonts w:ascii="Times New Roman" w:hAnsi="Times New Roman"/>
        </w:rPr>
        <w:t xml:space="preserve">2005: 80, </w:t>
      </w:r>
      <w:r w:rsidR="00514E06" w:rsidRPr="00816576">
        <w:rPr>
          <w:rFonts w:ascii="Times New Roman" w:hAnsi="Times New Roman"/>
        </w:rPr>
        <w:t>2009: 95</w:t>
      </w:r>
      <w:r w:rsidRPr="00816576">
        <w:rPr>
          <w:rFonts w:ascii="Times New Roman" w:hAnsi="Times New Roman"/>
        </w:rPr>
        <w:t>). It is likely that these fall and winter months provided the best hunting for the occupants of Dust Cave. It is during this season that deer are more likely to be taken at a distance from the camp, as their caloric values are high (Hollenbach 2005</w:t>
      </w:r>
      <w:r w:rsidR="009F722A" w:rsidRPr="00816576">
        <w:rPr>
          <w:rFonts w:ascii="Times New Roman" w:hAnsi="Times New Roman"/>
        </w:rPr>
        <w:t>: 78-83</w:t>
      </w:r>
      <w:r w:rsidRPr="00816576">
        <w:rPr>
          <w:rFonts w:ascii="Times New Roman" w:hAnsi="Times New Roman"/>
        </w:rPr>
        <w:t xml:space="preserve">). If </w:t>
      </w:r>
      <w:proofErr w:type="gramStart"/>
      <w:r w:rsidRPr="00816576">
        <w:rPr>
          <w:rFonts w:ascii="Times New Roman" w:hAnsi="Times New Roman"/>
        </w:rPr>
        <w:t>transport costs and waste could be reduced by field dressing and partial processing of the carcasses</w:t>
      </w:r>
      <w:proofErr w:type="gramEnd"/>
      <w:r w:rsidRPr="00816576">
        <w:rPr>
          <w:rFonts w:ascii="Times New Roman" w:hAnsi="Times New Roman"/>
        </w:rPr>
        <w:t>, then returns may have been even higher. Skinning and preliminary butchering, as well as discard of less valuable elements, would have ensured a return to the consumers of the portions of greatest utility from these animals. Walker (1998</w:t>
      </w:r>
      <w:r w:rsidR="009F722A" w:rsidRPr="00816576">
        <w:rPr>
          <w:rFonts w:ascii="Times New Roman" w:hAnsi="Times New Roman"/>
        </w:rPr>
        <w:t>: 144-147</w:t>
      </w:r>
      <w:r w:rsidRPr="00816576">
        <w:rPr>
          <w:rFonts w:ascii="Times New Roman" w:hAnsi="Times New Roman"/>
        </w:rPr>
        <w:t>) has noted that deer element representation in all periods at the site indicates the discard at Dust Cave of the least valuable portions (e.g., crania, limbs, feet), a pattern that reinforces the notion of processing for the purpose of increasing returns.</w:t>
      </w:r>
      <w:r w:rsidR="00DE2F8D" w:rsidRPr="00816576">
        <w:rPr>
          <w:rFonts w:ascii="Times New Roman" w:hAnsi="Times New Roman"/>
        </w:rPr>
        <w:t xml:space="preserve"> This suggests that preliminary processing and waste reduction was occurring at Dust Cave, with valuable elements being transported away from the site.</w:t>
      </w:r>
    </w:p>
    <w:p w:rsidR="00BA48AD" w:rsidRPr="00816576" w:rsidRDefault="00BA48AD" w:rsidP="00BA48AD">
      <w:pPr>
        <w:spacing w:line="480" w:lineRule="auto"/>
        <w:rPr>
          <w:rFonts w:ascii="Times New Roman" w:hAnsi="Times New Roman"/>
        </w:rPr>
      </w:pPr>
      <w:r w:rsidRPr="00816576">
        <w:rPr>
          <w:rFonts w:ascii="Times New Roman" w:hAnsi="Times New Roman"/>
        </w:rPr>
        <w:tab/>
        <w:t>It is likely, therefore, that the Dust Cave population occupied or frequented the cave during the fall and early winter in order to take advantage of the bounty of resources, both subsistence and technological, that were available during this season. I propose that occupation may have been relatively intensive during the fall months, either as frequent, repeated habitation episodes, or as periods of prolonged site use. Waterfowl, which comprised a significant portion of the Dust Cave faunal assemblage (see Walker 1998</w:t>
      </w:r>
      <w:r w:rsidR="009F722A" w:rsidRPr="00816576">
        <w:rPr>
          <w:rFonts w:ascii="Times New Roman" w:hAnsi="Times New Roman"/>
        </w:rPr>
        <w:t>: 106-113</w:t>
      </w:r>
      <w:r w:rsidRPr="00816576">
        <w:rPr>
          <w:rFonts w:ascii="Times New Roman" w:hAnsi="Times New Roman"/>
        </w:rPr>
        <w:t>), may have be</w:t>
      </w:r>
      <w:r w:rsidR="002E38A6" w:rsidRPr="00816576">
        <w:rPr>
          <w:rFonts w:ascii="Times New Roman" w:hAnsi="Times New Roman"/>
        </w:rPr>
        <w:t>en targeted earlier in the fall</w:t>
      </w:r>
      <w:r w:rsidRPr="00816576">
        <w:rPr>
          <w:rFonts w:ascii="Times New Roman" w:hAnsi="Times New Roman"/>
        </w:rPr>
        <w:t xml:space="preserve"> and would have served as an excellent food source while populations also made forays to exploit nuts, lingering fruits, and weedy seeds. At this time, toolmakers may also have spent time gearing up their toolkits for the anticipated intensive period of deer hunting that would occur slightly later in the season.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The argument can be made that, under certain conditions, stone tool production is best scheduled during periods of foraging </w:t>
      </w:r>
      <w:proofErr w:type="gramStart"/>
      <w:r w:rsidRPr="00816576">
        <w:rPr>
          <w:rFonts w:ascii="Times New Roman" w:hAnsi="Times New Roman"/>
        </w:rPr>
        <w:t>down-time</w:t>
      </w:r>
      <w:proofErr w:type="gramEnd"/>
      <w:r w:rsidRPr="00816576">
        <w:rPr>
          <w:rFonts w:ascii="Times New Roman" w:hAnsi="Times New Roman"/>
        </w:rPr>
        <w:t xml:space="preserve">, when toolmakers are not engaged in other time-intensive activities. This pattern is seen in riskier, unpredictable environments, or under conditions of time stress on the accomplishment of other activities. Scheduling tool production in such a way ensures that time is not </w:t>
      </w:r>
      <w:r w:rsidR="002E38A6" w:rsidRPr="00816576">
        <w:rPr>
          <w:rFonts w:ascii="Times New Roman" w:hAnsi="Times New Roman"/>
        </w:rPr>
        <w:t>diverted from these other tasks</w:t>
      </w:r>
      <w:r w:rsidRPr="00816576">
        <w:rPr>
          <w:rFonts w:ascii="Times New Roman" w:hAnsi="Times New Roman"/>
        </w:rPr>
        <w:t xml:space="preserve"> and that toolkits are prepared for when they are needed. While a period of hunting waterfowl and gathering plant food resources might not seem to qualify as down-time, it is important to recall that human foraging populations tend to divide their work along gender and age lines (Kelly 1995). As Hollenbach (2005</w:t>
      </w:r>
      <w:r w:rsidR="00BB0AFE" w:rsidRPr="00816576">
        <w:rPr>
          <w:rFonts w:ascii="Times New Roman" w:hAnsi="Times New Roman"/>
        </w:rPr>
        <w:t>: 23-30, 360-362</w:t>
      </w:r>
      <w:r w:rsidRPr="00816576">
        <w:rPr>
          <w:rFonts w:ascii="Times New Roman" w:hAnsi="Times New Roman"/>
        </w:rPr>
        <w:t xml:space="preserve">) discusses, women and children may have played a role </w:t>
      </w:r>
      <w:r w:rsidR="002E38A6" w:rsidRPr="00816576">
        <w:rPr>
          <w:rFonts w:ascii="Times New Roman" w:hAnsi="Times New Roman"/>
        </w:rPr>
        <w:t xml:space="preserve">in the gathering of plant foods and </w:t>
      </w:r>
      <w:r w:rsidRPr="00816576">
        <w:rPr>
          <w:rFonts w:ascii="Times New Roman" w:hAnsi="Times New Roman"/>
        </w:rPr>
        <w:t>hunting of smaller animals. It is quite possible that one segment of the Dust Cave population may have engaged in subsistence pursuits at this time, taking advantage of the rich and varied food resources available, while another segment procured raw materials and replenished the toolkits. If the interpretation of hunting as a male pursuit is correct (Hollenbach 2005</w:t>
      </w:r>
      <w:r w:rsidR="00BB0AFE" w:rsidRPr="00816576">
        <w:rPr>
          <w:rFonts w:ascii="Times New Roman" w:hAnsi="Times New Roman"/>
        </w:rPr>
        <w:t>: 23-30, 360-362</w:t>
      </w:r>
      <w:r w:rsidRPr="00816576">
        <w:rPr>
          <w:rFonts w:ascii="Times New Roman" w:hAnsi="Times New Roman"/>
        </w:rPr>
        <w:t>; Hawkes 1996)</w:t>
      </w:r>
      <w:r w:rsidR="002E38A6" w:rsidRPr="00816576">
        <w:rPr>
          <w:rFonts w:ascii="Times New Roman" w:hAnsi="Times New Roman"/>
        </w:rPr>
        <w:t>,</w:t>
      </w:r>
      <w:r w:rsidRPr="00816576">
        <w:rPr>
          <w:rFonts w:ascii="Times New Roman" w:hAnsi="Times New Roman"/>
        </w:rPr>
        <w:t xml:space="preserve"> then it would be reasonable to assume that men would also have been responsible for maintaining their hunting kits. This interpretation of the season of occupation and site use during the Late Paleoindian reinforces the view of Dust Cave as a Central Place: a base camp where every</w:t>
      </w:r>
      <w:r w:rsidR="006A01D9" w:rsidRPr="00816576">
        <w:rPr>
          <w:rFonts w:ascii="Times New Roman" w:hAnsi="Times New Roman"/>
        </w:rPr>
        <w:t xml:space="preserve"> </w:t>
      </w:r>
      <w:r w:rsidRPr="00816576">
        <w:rPr>
          <w:rFonts w:ascii="Times New Roman" w:hAnsi="Times New Roman"/>
        </w:rPr>
        <w:t xml:space="preserve">day </w:t>
      </w:r>
      <w:r w:rsidR="002E38A6" w:rsidRPr="00816576">
        <w:rPr>
          <w:rFonts w:ascii="Times New Roman" w:hAnsi="Times New Roman"/>
        </w:rPr>
        <w:t>residential activities occurred</w:t>
      </w:r>
      <w:r w:rsidRPr="00816576">
        <w:rPr>
          <w:rFonts w:ascii="Times New Roman" w:hAnsi="Times New Roman"/>
        </w:rPr>
        <w:t xml:space="preserve"> and from which logistical forays for toolstone, plant foods, and animal resources could be organized.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After the major period of deer hunting in the autumn, I suggest that this group of foragers may have returned to or continued to occupy the cave in order to process hides, and possibly to replenish toolkits once again. This suggestion receives some support from other categories of tools recovered from the Late Paleoindian levels.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Late Paleoindian deposits produced 39 End Scrapers and probable fragments. This sample includes 28 firmly identified End Scrapers, Blade End Scrapers, and End Scraper fragments from Zones T, U, and S2, as well as 9 Type III Unifaces, which I have interpreted as likely representing proximal fragments of dorsally flaked End Scrapers. The presence of both complete/relatively complete and fragmentary specimens suggests that these items may have been produced and/or used on-site. While it is possible that toolmakers were gearing up to engage in hide scraping elsewhere, discard patterns are more suggestive of the use of these tools on-site.</w:t>
      </w:r>
    </w:p>
    <w:p w:rsidR="00BA48AD" w:rsidRPr="00816576" w:rsidRDefault="00BB0AFE" w:rsidP="00BA48AD">
      <w:pPr>
        <w:spacing w:line="480" w:lineRule="auto"/>
        <w:ind w:firstLine="720"/>
        <w:rPr>
          <w:rFonts w:ascii="Times New Roman" w:hAnsi="Times New Roman"/>
        </w:rPr>
      </w:pPr>
      <w:r w:rsidRPr="00816576">
        <w:rPr>
          <w:rFonts w:ascii="Times New Roman" w:hAnsi="Times New Roman"/>
        </w:rPr>
        <w:t xml:space="preserve">In a study conducted </w:t>
      </w:r>
      <w:r w:rsidR="00BA48AD" w:rsidRPr="00816576">
        <w:rPr>
          <w:rFonts w:ascii="Times New Roman" w:hAnsi="Times New Roman"/>
        </w:rPr>
        <w:t>on a collection of Early Archaic End Scrapers from the Nettling site in Ontario (McMillan 2003), I noted pat</w:t>
      </w:r>
      <w:r w:rsidR="002E38A6" w:rsidRPr="00816576">
        <w:rPr>
          <w:rFonts w:ascii="Times New Roman" w:hAnsi="Times New Roman"/>
        </w:rPr>
        <w:t>terns suggestive of</w:t>
      </w:r>
      <w:r w:rsidR="00BA48AD" w:rsidRPr="00816576">
        <w:rPr>
          <w:rFonts w:ascii="Times New Roman" w:hAnsi="Times New Roman"/>
        </w:rPr>
        <w:t xml:space="preserve"> use of these tools at </w:t>
      </w:r>
      <w:r w:rsidR="002E38A6" w:rsidRPr="00816576">
        <w:rPr>
          <w:rFonts w:ascii="Times New Roman" w:hAnsi="Times New Roman"/>
        </w:rPr>
        <w:t>locations removed from the site</w:t>
      </w:r>
      <w:r w:rsidR="00BA48AD" w:rsidRPr="00816576">
        <w:rPr>
          <w:rFonts w:ascii="Times New Roman" w:hAnsi="Times New Roman"/>
        </w:rPr>
        <w:t xml:space="preserve"> and the discard of those tools as part of retooling efforts. End Scrapers found on this site could be divided according to the location of stone procurement: exotic vs. local. Those specimens produced from local materials were fragmentary or were discarded as a result of manufacturing errors. These tools were long, sharp, and exhibited no evidence for use. Those tools produced from exotic materials, which presumably had been transported and used over the course of this forager population’s annual settlement round, were discarded </w:t>
      </w:r>
      <w:r w:rsidR="00BA48AD" w:rsidRPr="00816576">
        <w:rPr>
          <w:rFonts w:ascii="Times New Roman" w:hAnsi="Times New Roman"/>
          <w:i/>
        </w:rPr>
        <w:t>en masse</w:t>
      </w:r>
      <w:r w:rsidR="002E38A6" w:rsidRPr="00816576">
        <w:rPr>
          <w:rFonts w:ascii="Times New Roman" w:hAnsi="Times New Roman"/>
        </w:rPr>
        <w:t xml:space="preserve"> at the site</w:t>
      </w:r>
      <w:r w:rsidR="00BA48AD" w:rsidRPr="00816576">
        <w:rPr>
          <w:rFonts w:ascii="Times New Roman" w:hAnsi="Times New Roman"/>
        </w:rPr>
        <w:t xml:space="preserve"> and had been used to exhaustion. Many of the exotic specimens ha</w:t>
      </w:r>
      <w:r w:rsidR="002E38A6" w:rsidRPr="00816576">
        <w:rPr>
          <w:rFonts w:ascii="Times New Roman" w:hAnsi="Times New Roman"/>
        </w:rPr>
        <w:t>d been resharpened down to nubs</w:t>
      </w:r>
      <w:r w:rsidR="00BA48AD" w:rsidRPr="00816576">
        <w:rPr>
          <w:rFonts w:ascii="Times New Roman" w:hAnsi="Times New Roman"/>
        </w:rPr>
        <w:t xml:space="preserve"> and exhibited steep, worn, rounded working edges. It appears that nearly every last ounce of utility had been extracted from the specimens that had been transported over long distances and used while away from the raw material source.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This is not the pattern we see in the Dust Cave sample. Instead, among the complete and relatively complete specimens, there is microwear evidence for these tools having been used, but they were discarded with various degrees of utility remaining. Many were long enough that they could have continued to be resharpened for some time, while others appeared more heavily used. The sample also included fragments that </w:t>
      </w:r>
      <w:r w:rsidR="002E38A6" w:rsidRPr="00816576">
        <w:rPr>
          <w:rFonts w:ascii="Times New Roman" w:hAnsi="Times New Roman"/>
        </w:rPr>
        <w:t>may have been broken during use</w:t>
      </w:r>
      <w:r w:rsidRPr="00816576">
        <w:rPr>
          <w:rFonts w:ascii="Times New Roman" w:hAnsi="Times New Roman"/>
        </w:rPr>
        <w:t xml:space="preserve"> and fragments of tools broken during manufacture. I suggest, then, that the Dust Cave toolmakers were producing and using End Scrapers on-site, when hunters returned from their logistical forays with skins and carcasses to process.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This possibility is strengthened by my observation that these tools were being used in scraping </w:t>
      </w:r>
      <w:r w:rsidRPr="00816576">
        <w:rPr>
          <w:rFonts w:ascii="Times New Roman" w:hAnsi="Times New Roman"/>
          <w:i/>
        </w:rPr>
        <w:t>dry</w:t>
      </w:r>
      <w:r w:rsidRPr="00816576">
        <w:rPr>
          <w:rFonts w:ascii="Times New Roman" w:hAnsi="Times New Roman"/>
        </w:rPr>
        <w:t xml:space="preserve"> hides. In dry hide scraping, “the skin is stretched out tightly, dried completely, and the grain is shaved off with a very sharp tool” (Edholm and Wilder 2001: 18). This is contrasted against wet hide scraping, in which the wet skin is laid over a hard surface such as a log, and the grain is essentially pushed off using a tool with a longer and comparatively duller edge. While wet-scraping tends to produce a finished product that is described by modern skinners as</w:t>
      </w:r>
      <w:r w:rsidR="002E38A6" w:rsidRPr="00816576">
        <w:rPr>
          <w:rFonts w:ascii="Times New Roman" w:hAnsi="Times New Roman"/>
        </w:rPr>
        <w:t xml:space="preserve"> being “bouncier” and “livelier</w:t>
      </w:r>
      <w:r w:rsidRPr="00816576">
        <w:rPr>
          <w:rFonts w:ascii="Times New Roman" w:hAnsi="Times New Roman"/>
        </w:rPr>
        <w:t>” and takes less time initially than does dry-scraping, dry-scraped hides tend to be easier to dress, as they absorb brain better during the tanning phase, and they dry more rapidly in the softening phase than do wet hides (Edholm and Wilder 2001).</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While dry hide scraping does take longer, this extra time may have been of little concern if hunters returned to Dust Cave after major episodes of deer hunting. Hides could be stretched and dried at the site while other activities were carried out in the shelter of the cave. These activities may have included processing of the carcasses, production and maintenance of hunting and other tools, and gathering of food resources (e.g., lingering plant products, mussels, etc.). Given the fact that these foragers appear to hav</w:t>
      </w:r>
      <w:r w:rsidR="002E38A6" w:rsidRPr="00816576">
        <w:rPr>
          <w:rFonts w:ascii="Times New Roman" w:hAnsi="Times New Roman"/>
        </w:rPr>
        <w:t xml:space="preserve">e exploited resources </w:t>
      </w:r>
      <w:r w:rsidRPr="00816576">
        <w:rPr>
          <w:rFonts w:ascii="Times New Roman" w:hAnsi="Times New Roman"/>
        </w:rPr>
        <w:t>available earlier in the fall (nuts, seeds, waterfowl), there may have been a reserve of foods available for consumption while post-hunting processing of meat and hides occurred, and while toolmakers replenished their now depleted and worn hunting kits.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One particularly notable feature of the Late Paleoindian End Scraper sample is the great emphasis on attribute standardization, especially of the proximal measurements. Stone tool components designed in this way likely facilitated easy bit replacement during the </w:t>
      </w:r>
      <w:r w:rsidR="00C67F8C" w:rsidRPr="00816576">
        <w:rPr>
          <w:rFonts w:ascii="Times New Roman" w:hAnsi="Times New Roman"/>
        </w:rPr>
        <w:t xml:space="preserve">course </w:t>
      </w:r>
      <w:r w:rsidRPr="00816576">
        <w:rPr>
          <w:rFonts w:ascii="Times New Roman" w:hAnsi="Times New Roman"/>
        </w:rPr>
        <w:t>of tool use, and are seen as reflecting an emphasis on reliability in tool design (Bleed 1986; Nelson 1991</w:t>
      </w:r>
      <w:r w:rsidR="00C509ED" w:rsidRPr="00816576">
        <w:rPr>
          <w:rFonts w:ascii="Times New Roman" w:hAnsi="Times New Roman"/>
        </w:rPr>
        <w:t>: 66</w:t>
      </w:r>
      <w:r w:rsidRPr="00816576">
        <w:rPr>
          <w:rFonts w:ascii="Times New Roman" w:hAnsi="Times New Roman"/>
        </w:rPr>
        <w:t>). Reliable tool designs have been argued to represent the concerns of toolmakers and users who occupy environments in which subsistence choices are unpr</w:t>
      </w:r>
      <w:r w:rsidR="002E38A6" w:rsidRPr="00816576">
        <w:rPr>
          <w:rFonts w:ascii="Times New Roman" w:hAnsi="Times New Roman"/>
        </w:rPr>
        <w:t>edictable</w:t>
      </w:r>
      <w:r w:rsidRPr="00816576">
        <w:rPr>
          <w:rFonts w:ascii="Times New Roman" w:hAnsi="Times New Roman"/>
        </w:rPr>
        <w:t xml:space="preserve"> or in which activities occur in brief, intense episodes when game types and their locations are predictable. Standardization (e.g., of haft elements, as seen in the End Scrapers) serves to allow redundancy in technological components, as back-ups c</w:t>
      </w:r>
      <w:r w:rsidR="00A1710D" w:rsidRPr="00816576">
        <w:rPr>
          <w:rFonts w:ascii="Times New Roman" w:hAnsi="Times New Roman"/>
        </w:rPr>
        <w:t>an be created for easy bit replacement</w:t>
      </w:r>
      <w:r w:rsidRPr="00816576">
        <w:rPr>
          <w:rFonts w:ascii="Times New Roman" w:hAnsi="Times New Roman"/>
        </w:rPr>
        <w:t xml:space="preserve"> during these intensive periods of use.</w:t>
      </w:r>
    </w:p>
    <w:p w:rsidR="00BA48AD" w:rsidRPr="00816576" w:rsidRDefault="00C509ED" w:rsidP="00BA48AD">
      <w:pPr>
        <w:spacing w:line="480" w:lineRule="auto"/>
        <w:ind w:firstLine="720"/>
        <w:rPr>
          <w:rFonts w:ascii="Times New Roman" w:hAnsi="Times New Roman"/>
        </w:rPr>
      </w:pPr>
      <w:r w:rsidRPr="00816576">
        <w:rPr>
          <w:rFonts w:ascii="Times New Roman" w:hAnsi="Times New Roman"/>
        </w:rPr>
        <w:t>If, as</w:t>
      </w:r>
      <w:r w:rsidR="00BA48AD" w:rsidRPr="00816576">
        <w:rPr>
          <w:rFonts w:ascii="Times New Roman" w:hAnsi="Times New Roman"/>
        </w:rPr>
        <w:t xml:space="preserve"> argued</w:t>
      </w:r>
      <w:r w:rsidRPr="00816576">
        <w:rPr>
          <w:rFonts w:ascii="Times New Roman" w:hAnsi="Times New Roman"/>
        </w:rPr>
        <w:t xml:space="preserve"> in this volume</w:t>
      </w:r>
      <w:r w:rsidR="00BA48AD" w:rsidRPr="00816576">
        <w:rPr>
          <w:rFonts w:ascii="Times New Roman" w:hAnsi="Times New Roman"/>
        </w:rPr>
        <w:t>, the Dust Cave hunters were returning to the site with carcasses requiring further processing, this period of hide preparation may have been a relatively intensive one. It is quite likely that individuals who were scraping hides may have anticipated using several scrapers over the cour</w:t>
      </w:r>
      <w:r w:rsidRPr="00816576">
        <w:rPr>
          <w:rFonts w:ascii="Times New Roman" w:hAnsi="Times New Roman"/>
        </w:rPr>
        <w:t>se of preparing skins. As</w:t>
      </w:r>
      <w:r w:rsidR="00BA48AD" w:rsidRPr="00816576">
        <w:rPr>
          <w:rFonts w:ascii="Times New Roman" w:hAnsi="Times New Roman"/>
        </w:rPr>
        <w:t xml:space="preserve"> discussed elsewhere in this volume, hafts typically are viewed as the more valuable piece of technology, having required more time and effort to produce than the stone bits, which could have been produced in bulk for easy replacement during use. Producing standardized haft measurements on the stone tools may have facilitated easy replacement during these intensive periods of use, especially if these tools were being used in socket hafts. </w:t>
      </w:r>
      <w:proofErr w:type="gramStart"/>
      <w:r w:rsidR="00BA48AD" w:rsidRPr="00816576">
        <w:rPr>
          <w:rFonts w:ascii="Times New Roman" w:hAnsi="Times New Roman"/>
        </w:rPr>
        <w:t>Socket hafts are produced by hollowing out the end of the shaft so that the haft material encircles the proximal portion of th</w:t>
      </w:r>
      <w:r w:rsidR="00B36164" w:rsidRPr="00816576">
        <w:rPr>
          <w:rFonts w:ascii="Times New Roman" w:hAnsi="Times New Roman"/>
        </w:rPr>
        <w:t>e stone component</w:t>
      </w:r>
      <w:proofErr w:type="gramEnd"/>
      <w:r w:rsidR="00BA48AD" w:rsidRPr="00816576">
        <w:rPr>
          <w:rFonts w:ascii="Times New Roman" w:hAnsi="Times New Roman"/>
        </w:rPr>
        <w:t>. The tool may be wedged into this socket relatively securely, and may be further secured by the</w:t>
      </w:r>
      <w:r w:rsidR="002E38A6" w:rsidRPr="00816576">
        <w:rPr>
          <w:rFonts w:ascii="Times New Roman" w:hAnsi="Times New Roman"/>
        </w:rPr>
        <w:t xml:space="preserve"> addition of a mastic substance</w:t>
      </w:r>
      <w:r w:rsidR="00BA48AD" w:rsidRPr="00816576">
        <w:rPr>
          <w:rFonts w:ascii="Times New Roman" w:hAnsi="Times New Roman"/>
        </w:rPr>
        <w:t xml:space="preserve"> or with the use of a shim (Lancashire 2001: 62). Worn or broken bits could have been removed easily and replaced with fresh stone components, rather than requiring the additional work of wrapping the stone bit in order to secure it, as is required when u</w:t>
      </w:r>
      <w:r w:rsidR="00B36164" w:rsidRPr="00816576">
        <w:rPr>
          <w:rFonts w:ascii="Times New Roman" w:hAnsi="Times New Roman"/>
        </w:rPr>
        <w:t>sing a split shaft</w:t>
      </w:r>
      <w:r w:rsidR="00BA48AD" w:rsidRPr="00816576">
        <w:rPr>
          <w:rFonts w:ascii="Times New Roman" w:hAnsi="Times New Roman"/>
        </w:rPr>
        <w:t>.</w:t>
      </w:r>
    </w:p>
    <w:p w:rsidR="00BA48AD" w:rsidRPr="00816576" w:rsidRDefault="00BA48AD" w:rsidP="00BA48AD">
      <w:pPr>
        <w:spacing w:line="480" w:lineRule="auto"/>
        <w:rPr>
          <w:rFonts w:ascii="Times New Roman" w:hAnsi="Times New Roman"/>
        </w:rPr>
      </w:pPr>
      <w:r w:rsidRPr="00816576">
        <w:rPr>
          <w:rFonts w:ascii="Times New Roman" w:hAnsi="Times New Roman"/>
        </w:rPr>
        <w:tab/>
        <w:t>The production of standardized End Scrapers for easy bit replacem</w:t>
      </w:r>
      <w:r w:rsidR="002E38A6" w:rsidRPr="00816576">
        <w:rPr>
          <w:rFonts w:ascii="Times New Roman" w:hAnsi="Times New Roman"/>
        </w:rPr>
        <w:t>ent was accomplished through</w:t>
      </w:r>
      <w:r w:rsidRPr="00816576">
        <w:rPr>
          <w:rFonts w:ascii="Times New Roman" w:hAnsi="Times New Roman"/>
        </w:rPr>
        <w:t xml:space="preserve"> modification of both standardized and unstandardized blanks. Those produced on more standardized blades received little post-detachment modification, yet their measurements were consistent with those produced on unstandardized blanks that received significantly more post-detachment modification. The creation of relatively consistent measurements on tools produced from both standardized and unstandardized blanks provides support for the suggestion that haft ele</w:t>
      </w:r>
      <w:r w:rsidR="00C509ED" w:rsidRPr="00816576">
        <w:rPr>
          <w:rFonts w:ascii="Times New Roman" w:hAnsi="Times New Roman"/>
        </w:rPr>
        <w:t>ments were being reused. While it is</w:t>
      </w:r>
      <w:r w:rsidRPr="00816576">
        <w:rPr>
          <w:rFonts w:ascii="Times New Roman" w:hAnsi="Times New Roman"/>
        </w:rPr>
        <w:t xml:space="preserve"> argue</w:t>
      </w:r>
      <w:r w:rsidR="00C509ED" w:rsidRPr="00816576">
        <w:rPr>
          <w:rFonts w:ascii="Times New Roman" w:hAnsi="Times New Roman"/>
        </w:rPr>
        <w:t>d</w:t>
      </w:r>
      <w:r w:rsidRPr="00816576">
        <w:rPr>
          <w:rFonts w:ascii="Times New Roman" w:hAnsi="Times New Roman"/>
        </w:rPr>
        <w:t xml:space="preserve"> here that many of these scrapers may have been used on-site, standardization of these tools would have been an important concern even for tools that were produced for use off-site. Replacement bits could have been manufactured </w:t>
      </w:r>
      <w:r w:rsidRPr="00816576">
        <w:rPr>
          <w:rFonts w:ascii="Times New Roman" w:hAnsi="Times New Roman"/>
          <w:i/>
        </w:rPr>
        <w:t>en masse</w:t>
      </w:r>
      <w:r w:rsidRPr="00816576">
        <w:rPr>
          <w:rFonts w:ascii="Times New Roman" w:hAnsi="Times New Roman"/>
        </w:rPr>
        <w:t xml:space="preserve"> in order to facilitate easy replacement in curated hafts while under time and raw material constraints.</w:t>
      </w:r>
    </w:p>
    <w:p w:rsidR="00BA48AD" w:rsidRPr="00816576" w:rsidRDefault="00BA48AD" w:rsidP="00BA48AD">
      <w:pPr>
        <w:spacing w:line="480" w:lineRule="auto"/>
        <w:rPr>
          <w:rFonts w:ascii="Times New Roman" w:hAnsi="Times New Roman"/>
        </w:rPr>
      </w:pPr>
      <w:r w:rsidRPr="00816576">
        <w:rPr>
          <w:rFonts w:ascii="Times New Roman" w:hAnsi="Times New Roman"/>
        </w:rPr>
        <w:tab/>
        <w:t>Given that both minimally modified and dorsally modified End Scrapers exhibited similar degrees of proximal measurement standardization, it is apparent that consistency in measurements can be achieved in a variety of ways. Why, then would toolmakers elect to produce standardized blade flakes for the production of these tools, given the great effort and skill required to create them? The focus on standardized blank production that is apparent in the End Scraper sample may reflect an effort to produce blanks with sufficient length to allow a maximum number of resharpening episodes, which (Comstock 2011; Seeman et al. 2013) has argued is the most important consideration in End Scraper production and discard. These long, narrow blanks could also have been created for transport, being curated and easily transformed into a variety of other tool types while away from the raw material source. The flexibility of this blank type may have made them especially attractive to mobile Late Paleoindian populations.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In addition to the End Scrapers, sever</w:t>
      </w:r>
      <w:r w:rsidR="002E38A6" w:rsidRPr="00816576">
        <w:rPr>
          <w:rFonts w:ascii="Times New Roman" w:hAnsi="Times New Roman"/>
        </w:rPr>
        <w:t>al other tool classes were</w:t>
      </w:r>
      <w:r w:rsidRPr="00816576">
        <w:rPr>
          <w:rFonts w:ascii="Times New Roman" w:hAnsi="Times New Roman"/>
        </w:rPr>
        <w:t xml:space="preserve"> produced and utilized by the Late Paleoindian inhabitants of Dust Cave, and all of these classes provide important insight into the nature of activities occu</w:t>
      </w:r>
      <w:r w:rsidR="002E38A6" w:rsidRPr="00816576">
        <w:rPr>
          <w:rFonts w:ascii="Times New Roman" w:hAnsi="Times New Roman"/>
        </w:rPr>
        <w:t>rring at and away from the site</w:t>
      </w:r>
      <w:r w:rsidRPr="00816576">
        <w:rPr>
          <w:rFonts w:ascii="Times New Roman" w:hAnsi="Times New Roman"/>
        </w:rPr>
        <w:t xml:space="preserve"> and the technological decisions being made by toolmakers. Hafted Bifaces likely were produced for use off-site and transport away from the cave. These tools, with their generalized forms that could have been adapted to meet a variety of functional needs, represent an emphasis on versatility in the design of a maintainable toolkit (Bleed 1986</w:t>
      </w:r>
      <w:r w:rsidR="004D05C5" w:rsidRPr="00816576">
        <w:rPr>
          <w:rFonts w:ascii="Times New Roman" w:hAnsi="Times New Roman"/>
        </w:rPr>
        <w:t>: 740</w:t>
      </w:r>
      <w:r w:rsidRPr="00816576">
        <w:rPr>
          <w:rFonts w:ascii="Times New Roman" w:hAnsi="Times New Roman"/>
        </w:rPr>
        <w:t xml:space="preserve">; </w:t>
      </w:r>
      <w:r w:rsidR="004D05C5" w:rsidRPr="00816576">
        <w:rPr>
          <w:rFonts w:ascii="Times New Roman" w:hAnsi="Times New Roman"/>
        </w:rPr>
        <w:t xml:space="preserve">Hayden et al. 1996: 13; </w:t>
      </w:r>
      <w:r w:rsidRPr="00816576">
        <w:rPr>
          <w:rFonts w:ascii="Times New Roman" w:hAnsi="Times New Roman"/>
        </w:rPr>
        <w:t>Nelson 1991</w:t>
      </w:r>
      <w:r w:rsidR="004D05C5" w:rsidRPr="00816576">
        <w:rPr>
          <w:rFonts w:ascii="Times New Roman" w:hAnsi="Times New Roman"/>
        </w:rPr>
        <w:t>: 70-71</w:t>
      </w:r>
      <w:r w:rsidRPr="00816576">
        <w:rPr>
          <w:rFonts w:ascii="Times New Roman" w:hAnsi="Times New Roman"/>
        </w:rPr>
        <w:t>). Maintainability is typically emphasized in circumstances under which portability is a concern. Portability would have been a primary concern during periods of high mobility, when settlement mobility would have imposed transportation constraints, when there were continuous technological needs, and when conditions of use were unpredictable.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On-site, there is ample evidence for the use of a range of simple and often expedient flake tools, which may have fulfilled similar functions on-site as the bifaces served while away from the site. Those implements initially identified as Side Scrapers revealed microwear traces suggestive of cutting soft materials, rather than scraping hides. These tools, which perhaps are more accurately classified as knives, are more formal than some of the simple flake tools that also appear to have been used in a similar capacity. With a greater potential for multiple resharpening episodes, these more formal tools may have been produced for use during more intensive periods of processing.</w:t>
      </w:r>
    </w:p>
    <w:p w:rsidR="00BA48AD" w:rsidRPr="00816576" w:rsidRDefault="00BA48AD" w:rsidP="00BA48AD">
      <w:pPr>
        <w:spacing w:line="480" w:lineRule="auto"/>
        <w:rPr>
          <w:rFonts w:ascii="Times New Roman" w:hAnsi="Times New Roman"/>
        </w:rPr>
      </w:pPr>
      <w:r w:rsidRPr="00816576">
        <w:rPr>
          <w:rFonts w:ascii="Times New Roman" w:hAnsi="Times New Roman"/>
        </w:rPr>
        <w:tab/>
        <w:t>In addition to these more formal implements, excavations produced a sizable collection of simple flake and blade tools that likely were used expediently. These Intentionally and Unintentionally Modified Flake and Blade implements exhibited no evidence for resharpening or maintenance. They likely were produced with little forethought or were scavenged from production debris, utilized briefly in the performance of tasks on-site, and discarded almost immediately. Randall (2001) notes that BGFP chert cores for the production of expedient flakes were recovered from the Late P</w:t>
      </w:r>
      <w:r w:rsidR="002E38A6" w:rsidRPr="00816576">
        <w:rPr>
          <w:rFonts w:ascii="Times New Roman" w:hAnsi="Times New Roman"/>
        </w:rPr>
        <w:t>aleoindian levels</w:t>
      </w:r>
      <w:r w:rsidRPr="00816576">
        <w:rPr>
          <w:rFonts w:ascii="Times New Roman" w:hAnsi="Times New Roman"/>
        </w:rPr>
        <w:t xml:space="preserve"> but that they were found in significantly lower numbers than those seen in later deposits. These classes of tools</w:t>
      </w:r>
      <w:r w:rsidR="002E38A6" w:rsidRPr="00816576">
        <w:rPr>
          <w:rFonts w:ascii="Times New Roman" w:hAnsi="Times New Roman"/>
        </w:rPr>
        <w:t>, which generally indicate domestic activities</w:t>
      </w:r>
      <w:r w:rsidRPr="00816576">
        <w:rPr>
          <w:rFonts w:ascii="Times New Roman" w:hAnsi="Times New Roman"/>
        </w:rPr>
        <w:t xml:space="preserve"> occurring on a site, were recovered in significant enough numbers to suggest at least some relatively substantial periods of site use. Microwear analysis on these implements was largely inconclusive, given the brief episodes of use they endured, but those that did show microwear traces appear to have been used primarily as general cutting implements. More formal bifacial implements that were used in similar tasks, such as cutting and butchering, were being produced on site but appear to have been manufactured in anticipation of transport and use elsewhere. Using simple flake tools to fulfill the same needs would have allowed tool users to accomplish these tasks without exhausting the formal implements that required greater investment of time and energy to produce.</w:t>
      </w:r>
    </w:p>
    <w:p w:rsidR="00BA48AD" w:rsidRPr="00816576" w:rsidRDefault="00BA48AD" w:rsidP="00BA48AD">
      <w:pPr>
        <w:spacing w:line="480" w:lineRule="auto"/>
        <w:rPr>
          <w:rFonts w:ascii="Times New Roman" w:hAnsi="Times New Roman"/>
        </w:rPr>
      </w:pPr>
      <w:r w:rsidRPr="00816576">
        <w:rPr>
          <w:rFonts w:ascii="Times New Roman" w:hAnsi="Times New Roman"/>
        </w:rPr>
        <w:tab/>
        <w:t>Technological traces from the Late Paleoindian lev</w:t>
      </w:r>
      <w:r w:rsidR="002E38A6" w:rsidRPr="00816576">
        <w:rPr>
          <w:rFonts w:ascii="Times New Roman" w:hAnsi="Times New Roman"/>
        </w:rPr>
        <w:t xml:space="preserve">els seem to support </w:t>
      </w:r>
      <w:r w:rsidRPr="00816576">
        <w:rPr>
          <w:rFonts w:ascii="Times New Roman" w:hAnsi="Times New Roman"/>
        </w:rPr>
        <w:t>the suggestion that Dust Cave was occupied in the fall. It is unlikely, though, that fall represented the only period of site use. Migratory waterfowl would have returned in the spring, when spawning fish such as sucker would also have been available. As Hollenbach (2005</w:t>
      </w:r>
      <w:r w:rsidR="00E23914" w:rsidRPr="00816576">
        <w:rPr>
          <w:rFonts w:ascii="Times New Roman" w:hAnsi="Times New Roman"/>
        </w:rPr>
        <w:t>: 78-83</w:t>
      </w:r>
      <w:r w:rsidRPr="00816576">
        <w:rPr>
          <w:rFonts w:ascii="Times New Roman" w:hAnsi="Times New Roman"/>
        </w:rPr>
        <w:t xml:space="preserve">) suggests, mammal species likely would have been drawn to the marshy and river habitats to drink and to feed on tender spring shoots. Deer may have been relatively lean at this time and, therefore, less nutritionally attractive, but if they could be taken close to the site, then the reduction in transport costs may have compensated for the decline in caloric value. Foragers may also have exploited some of the spring greens (Hollenbach 2005: 256). These sorts of subsistence activities would have required a different set of tools than those employed for intensive hunting episodes in the fall. Baskets or bags may have been more characteristic of the spring toolkit. During the summer, foragers likely exploited ripening fruits, examples of which were recovered in the botanical assemblage. Other resources, such as deer, may have been a little more dispersed at this time, and </w:t>
      </w:r>
      <w:r w:rsidR="00AD17F8" w:rsidRPr="00816576">
        <w:rPr>
          <w:rFonts w:ascii="Times New Roman" w:hAnsi="Times New Roman"/>
        </w:rPr>
        <w:t xml:space="preserve">migratory </w:t>
      </w:r>
      <w:r w:rsidRPr="00816576">
        <w:rPr>
          <w:rFonts w:ascii="Times New Roman" w:hAnsi="Times New Roman"/>
        </w:rPr>
        <w:t>waterfowl would not yet have made their semi-annual appearance. Occupation of the site during this season may, therefore, have been more fleeting and ephemeral than in the fall. During any of these other seasons, foragers are apt to have taken advantage of the easily accessed stone raw materials in order to replenish exhausted toolkits or to prepare for upcoming needs. In fact, these periods of relative subsistence “down-time” may have provided the perfect opportunity to engage in gearing up, as limited time would not have been diverted from intensive subsistence pursuits.</w:t>
      </w:r>
    </w:p>
    <w:p w:rsidR="00BA48AD" w:rsidRPr="00816576" w:rsidRDefault="00BA48AD" w:rsidP="00BA48AD">
      <w:pPr>
        <w:spacing w:line="480" w:lineRule="auto"/>
        <w:rPr>
          <w:rFonts w:ascii="Times New Roman" w:hAnsi="Times New Roman"/>
          <w:highlight w:val="yellow"/>
        </w:rPr>
      </w:pPr>
      <w:r w:rsidRPr="00816576">
        <w:rPr>
          <w:rFonts w:ascii="Times New Roman" w:hAnsi="Times New Roman"/>
        </w:rPr>
        <w:tab/>
        <w:t>Overall, it seems that the technology of the Late Paleoindian period reflected at least some subsistence unpredictability, higher degrees of settlement mobility, and time stress in certain activities. I propose that technological concerns may have been a significant factor in drawing Late Paleoindian populations to Dust Cave. Toolmakers who used the site, which was located in close proximity to a high-quality chert source, could have replenished their toolkits and produced standardized blanks (blades) that could be produced rapidly and in relatively large quantities, and that could be modified easily into a variety of specialized tool types. In addition to the production of lithic technology on-site, it is clear that non-lithic technological components were also being produced on-site. Tools such as gravers and drills exhibited evidence for use in working bone, antler, or wood, and likely functioned in the production of handles, hafts, and other organic tool components. While occupying the site for the purpose of toolkit replenishment, the Dust Cave population took advantage of seasonally available subsistence resources, including migratory waterfowl. This food source would have provided ample nutrition, perhaps while requiring less time to procure and process than other animal resources, leaving ample time for technological activities.</w:t>
      </w:r>
    </w:p>
    <w:p w:rsidR="00913981" w:rsidRDefault="00913981" w:rsidP="00BA48AD">
      <w:pPr>
        <w:spacing w:line="480" w:lineRule="auto"/>
        <w:ind w:left="720"/>
        <w:rPr>
          <w:rFonts w:ascii="Times New Roman" w:hAnsi="Times New Roman"/>
          <w:highlight w:val="yellow"/>
        </w:rPr>
      </w:pPr>
    </w:p>
    <w:p w:rsidR="00DD5C6D" w:rsidRPr="00816576" w:rsidRDefault="00DD5C6D" w:rsidP="00BA48AD">
      <w:pPr>
        <w:spacing w:line="480" w:lineRule="auto"/>
        <w:ind w:left="720"/>
        <w:rPr>
          <w:rFonts w:ascii="Times New Roman" w:hAnsi="Times New Roman"/>
          <w:highlight w:val="yellow"/>
        </w:rPr>
      </w:pPr>
    </w:p>
    <w:p w:rsidR="00BA48AD" w:rsidRPr="00816576" w:rsidRDefault="00BA48AD" w:rsidP="00BA48AD">
      <w:pPr>
        <w:spacing w:line="480" w:lineRule="auto"/>
        <w:ind w:left="720"/>
        <w:rPr>
          <w:rFonts w:ascii="Times New Roman" w:hAnsi="Times New Roman"/>
          <w:highlight w:val="yellow"/>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Early Archaic</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Early Archaic site use seems to have followed a similar pattern to that interpreted for the Late Paleoindian period. The site seems to have functioned as a residential base camp where domestic and technological activities occurred. This interpretation is based on the nature of the subsistence remains, the nature of the lithic assemblage, the number and diversity of features, the separation </w:t>
      </w:r>
      <w:r w:rsidR="00225A5F" w:rsidRPr="00816576">
        <w:rPr>
          <w:rFonts w:ascii="Times New Roman" w:hAnsi="Times New Roman"/>
        </w:rPr>
        <w:t>of</w:t>
      </w:r>
      <w:r w:rsidRPr="00816576">
        <w:rPr>
          <w:rFonts w:ascii="Times New Roman" w:hAnsi="Times New Roman"/>
        </w:rPr>
        <w:t xml:space="preserve"> living and refuse areas, and the presence of large storage pits (Carmody 2004: 40; Homsey 2004: 246).</w:t>
      </w:r>
    </w:p>
    <w:p w:rsidR="00BA48AD" w:rsidRPr="00816576" w:rsidRDefault="00757663" w:rsidP="00BA48AD">
      <w:pPr>
        <w:spacing w:line="480" w:lineRule="auto"/>
        <w:ind w:firstLine="720"/>
        <w:rPr>
          <w:rFonts w:ascii="Times New Roman" w:hAnsi="Times New Roman"/>
        </w:rPr>
      </w:pPr>
      <w:r w:rsidRPr="00816576">
        <w:rPr>
          <w:rFonts w:ascii="Times New Roman" w:hAnsi="Times New Roman"/>
        </w:rPr>
        <w:t>The large quantities of nuts recovered at the site (Carmody 2009; Hollenbach 2005, 2009)</w:t>
      </w:r>
      <w:r w:rsidR="00BA48AD" w:rsidRPr="00816576">
        <w:rPr>
          <w:rFonts w:ascii="Times New Roman" w:hAnsi="Times New Roman"/>
        </w:rPr>
        <w:t>, as well as the identification of a deer frontal bone with antlers attached, which was recovered from the Early Side Notched levels (Walker 1998</w:t>
      </w:r>
      <w:r w:rsidRPr="00816576">
        <w:rPr>
          <w:rFonts w:ascii="Times New Roman" w:hAnsi="Times New Roman"/>
        </w:rPr>
        <w:t>: 150</w:t>
      </w:r>
      <w:r w:rsidR="00BA48AD" w:rsidRPr="00816576">
        <w:rPr>
          <w:rFonts w:ascii="Times New Roman" w:hAnsi="Times New Roman"/>
        </w:rPr>
        <w:t>)</w:t>
      </w:r>
      <w:r w:rsidR="002E38A6" w:rsidRPr="00816576">
        <w:rPr>
          <w:rFonts w:ascii="Times New Roman" w:hAnsi="Times New Roman"/>
        </w:rPr>
        <w:t>, suggest</w:t>
      </w:r>
      <w:r w:rsidRPr="00816576">
        <w:rPr>
          <w:rFonts w:ascii="Times New Roman" w:hAnsi="Times New Roman"/>
        </w:rPr>
        <w:t xml:space="preserve"> an emphasis on site use during the autumn</w:t>
      </w:r>
      <w:r w:rsidR="00BA48AD" w:rsidRPr="00816576">
        <w:rPr>
          <w:rFonts w:ascii="Times New Roman" w:hAnsi="Times New Roman"/>
        </w:rPr>
        <w: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While it is likely that this mobile population returned to Dust Cave at other times of the year as well, the most intensive period of use may have occurred during autumn to coincide with mast production. Warming and drying trends were set in motion at the end of the Younger Dryas, creating ideal conditions in the region for the expansion of mast species, which included acorn and hickory. With these changes in climate and forest structure, nut-bearing species became particularly desirable subsistence targets that could be exploited with relative ease on a seasonal basis.  The use of nuts in the Early Archaic increased from the preceding Late Paleoindian p</w:t>
      </w:r>
      <w:r w:rsidR="002E38A6" w:rsidRPr="00816576">
        <w:rPr>
          <w:rFonts w:ascii="Times New Roman" w:hAnsi="Times New Roman"/>
        </w:rPr>
        <w:t>eriod</w:t>
      </w:r>
      <w:r w:rsidRPr="00816576">
        <w:rPr>
          <w:rFonts w:ascii="Times New Roman" w:hAnsi="Times New Roman"/>
        </w:rPr>
        <w:t xml:space="preserve"> and overtook the exploitation of other plant resources such as </w:t>
      </w:r>
      <w:r w:rsidRPr="00816576">
        <w:rPr>
          <w:rFonts w:ascii="Times New Roman" w:hAnsi="Times New Roman"/>
          <w:i/>
        </w:rPr>
        <w:t>Chenopodium</w:t>
      </w:r>
      <w:r w:rsidRPr="00816576">
        <w:rPr>
          <w:rFonts w:ascii="Times New Roman" w:hAnsi="Times New Roman"/>
        </w:rPr>
        <w:t xml:space="preserve"> and other weedy seeds. While acorn use peaked in the Early Side Notched period, hickory became the dominant nut species seen in the Kirk Stemmed deposits. Mast species likely were monitored throughout the seasons, during the course of the settlement-subsistence round, and were exploited as they ripened in autumn. These nuts, which are high in calories and nutritious fats, may have been processed and stored for consumption during leaner times of the year, thus dramatically reducing subsistence unpredictability. The use of fruits also spiked in the Early Archaic, pointing to a summer/early fall occupation as well.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inhabitants of the site appear to have been targeting forest resources more consistently, exploiting deer, squirrel, and turkey throughout the Early Archaic. Waterfowl continued to be targeted, but in much lower frequencies than those seen in the Late Paleoindian assemblage. Other aquatic resources, including fish and mussels, became much more frequent in the faunal sample of the Early Archaic. This shift likely reflects, in part, the changes in river dynamics that accompanied broader climatic trends following the end of the Younger Dryas. Differences in settlement-subsistence organization may also have contributed to this changing focus.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In association with the subsistence data from the site, examination of the feature assemblage from the Early Archaic levels provides additional insight into site use at the time. As was the case with the Late Paleoindian levels, Early Side-Notched deposits appear to have suffered from post-depositional alterations as a result of fluvial activity, which may have altered the representation of features (Homsey 2004). Regardless, the Early Side-Notched levels revealed charcoal </w:t>
      </w:r>
      <w:r w:rsidR="006A01D9" w:rsidRPr="00816576">
        <w:rPr>
          <w:rFonts w:ascii="Times New Roman" w:hAnsi="Times New Roman"/>
        </w:rPr>
        <w:t xml:space="preserve">and ash </w:t>
      </w:r>
      <w:r w:rsidRPr="00816576">
        <w:rPr>
          <w:rFonts w:ascii="Times New Roman" w:hAnsi="Times New Roman"/>
        </w:rPr>
        <w:t>co</w:t>
      </w:r>
      <w:r w:rsidR="006A01D9" w:rsidRPr="00816576">
        <w:rPr>
          <w:rFonts w:ascii="Times New Roman" w:hAnsi="Times New Roman"/>
        </w:rPr>
        <w:t>ncentrations and</w:t>
      </w:r>
      <w:r w:rsidR="002E38A6" w:rsidRPr="00816576">
        <w:rPr>
          <w:rFonts w:ascii="Times New Roman" w:hAnsi="Times New Roman"/>
        </w:rPr>
        <w:t xml:space="preserve"> stringers</w:t>
      </w:r>
      <w:r w:rsidRPr="00816576">
        <w:rPr>
          <w:rFonts w:ascii="Times New Roman" w:hAnsi="Times New Roman"/>
        </w:rPr>
        <w:t xml:space="preserve"> as well as charcoal pits that may have served as expedient hearths for cooking fish. Prepared clay surfaces may also have been us</w:t>
      </w:r>
      <w:r w:rsidR="002E38A6" w:rsidRPr="00816576">
        <w:rPr>
          <w:rFonts w:ascii="Times New Roman" w:hAnsi="Times New Roman"/>
        </w:rPr>
        <w:t>ed as griddles for cooking fish</w:t>
      </w:r>
      <w:r w:rsidRPr="00816576">
        <w:rPr>
          <w:rFonts w:ascii="Times New Roman" w:hAnsi="Times New Roman"/>
        </w:rPr>
        <w:t xml:space="preserve"> or platforms for roasting nuts. Another dumpsite for refuse was noted at the back of the cave, where similar Late Paleoindian deposits had been recorded.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By the Kirk Stemmed period, in the latter portion of the Early Archaic, features had increased in frequency and diversity. The Kirk Stemmed feature assemblage included charcoal and ash pits, various hearth types, prepared clay surfaces, and a rock pit that may have functioned as an earth oven. Clustering of features within the cave suggests a concern with conserving space. Homsey (2004</w:t>
      </w:r>
      <w:r w:rsidR="002D765E" w:rsidRPr="00816576">
        <w:rPr>
          <w:rFonts w:ascii="Times New Roman" w:hAnsi="Times New Roman"/>
        </w:rPr>
        <w:t>: 210-214</w:t>
      </w:r>
      <w:r w:rsidRPr="00816576">
        <w:rPr>
          <w:rFonts w:ascii="Times New Roman" w:hAnsi="Times New Roman"/>
        </w:rPr>
        <w:t>) cautions that the apparent increase in the number and diversity of features in the Kirk Stemmed deposits may be a result of post-depositional processes (e.g., fluvial events) that reduced the number of features recorded from the earlier Early Side-Notched deposits, making the Kirk Stemmed deposits appear more feature-rich. Overall, the subsistence and feature data reveal an increasing use of fish and nu</w:t>
      </w:r>
      <w:r w:rsidR="002E38A6" w:rsidRPr="00816576">
        <w:rPr>
          <w:rFonts w:ascii="Times New Roman" w:hAnsi="Times New Roman"/>
        </w:rPr>
        <w:t>ts throughout the Early Archaic</w:t>
      </w:r>
      <w:r w:rsidRPr="00816576">
        <w:rPr>
          <w:rFonts w:ascii="Times New Roman" w:hAnsi="Times New Roman"/>
        </w:rPr>
        <w:t xml:space="preserve"> as well as a greater emphasis on hunting.</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This apparent subsistence shift is further supported by examination of the technological data. Perhaps the most notable trend in the Early Archaic lithic assemblage is the dramatic increase in Hafted Biface frequency. At the beginning of the Early Archaic (Early Side-Notched), Hafted Bifaces had become the most commonly recovered chipped stone tool class on the site. By the Kirk Stemmed period, bifaces had slipped behind Unintentionally Modified Flakes to become the second most common tool class. This dramatic increase in biface representation over the Late Paleoindian period suggests a greater emph</w:t>
      </w:r>
      <w:r w:rsidR="002E38A6" w:rsidRPr="00816576">
        <w:rPr>
          <w:rFonts w:ascii="Times New Roman" w:hAnsi="Times New Roman"/>
        </w:rPr>
        <w:t>asis on hunting mammal</w:t>
      </w:r>
      <w:r w:rsidRPr="00816576">
        <w:rPr>
          <w:rFonts w:ascii="Times New Roman" w:hAnsi="Times New Roman"/>
        </w:rPr>
        <w:t>s. The emphasis on bifaces, which can fulfill a variety of technological needs, may also reflect the choice of a versatile, maintainable technology. Bleed (1986</w:t>
      </w:r>
      <w:r w:rsidR="00573AA0" w:rsidRPr="00816576">
        <w:rPr>
          <w:rFonts w:ascii="Times New Roman" w:hAnsi="Times New Roman"/>
        </w:rPr>
        <w:t>: 740</w:t>
      </w:r>
      <w:r w:rsidRPr="00816576">
        <w:rPr>
          <w:rFonts w:ascii="Times New Roman" w:hAnsi="Times New Roman"/>
        </w:rPr>
        <w:t>)</w:t>
      </w:r>
      <w:r w:rsidR="00573AA0" w:rsidRPr="00816576">
        <w:rPr>
          <w:rFonts w:ascii="Times New Roman" w:hAnsi="Times New Roman"/>
        </w:rPr>
        <w:t>, Hayden et al. (1996: 13),</w:t>
      </w:r>
      <w:r w:rsidRPr="00816576">
        <w:rPr>
          <w:rFonts w:ascii="Times New Roman" w:hAnsi="Times New Roman"/>
        </w:rPr>
        <w:t xml:space="preserve"> and Nelson (1991</w:t>
      </w:r>
      <w:r w:rsidR="00110FCB" w:rsidRPr="00816576">
        <w:rPr>
          <w:rFonts w:ascii="Times New Roman" w:hAnsi="Times New Roman"/>
        </w:rPr>
        <w:t>:</w:t>
      </w:r>
      <w:r w:rsidR="00573AA0" w:rsidRPr="00816576">
        <w:rPr>
          <w:rFonts w:ascii="Times New Roman" w:hAnsi="Times New Roman"/>
        </w:rPr>
        <w:t xml:space="preserve"> 70-71</w:t>
      </w:r>
      <w:r w:rsidRPr="00816576">
        <w:rPr>
          <w:rFonts w:ascii="Times New Roman" w:hAnsi="Times New Roman"/>
        </w:rPr>
        <w:t>) argue that this design con</w:t>
      </w:r>
      <w:r w:rsidR="002E38A6" w:rsidRPr="00816576">
        <w:rPr>
          <w:rFonts w:ascii="Times New Roman" w:hAnsi="Times New Roman"/>
        </w:rPr>
        <w:t>sideration may characterize</w:t>
      </w:r>
      <w:r w:rsidRPr="00816576">
        <w:rPr>
          <w:rFonts w:ascii="Times New Roman" w:hAnsi="Times New Roman"/>
        </w:rPr>
        <w:t xml:space="preserve"> groups living under portability constraints, continuous technological needs, and unpredictable scheduling. It is perhaps important to recall here that the Early Side Notched period, at the opening of the Early Archaic, overlapped with the Preboreal Oscillation, a secondary climate reversal that created environmental instability for a period. Populations at this time may have relied on high residential mobility to compensate for this unpredictability.</w:t>
      </w:r>
    </w:p>
    <w:p w:rsidR="00BA48AD" w:rsidRPr="00816576" w:rsidRDefault="00BA48AD" w:rsidP="00BA48AD">
      <w:pPr>
        <w:spacing w:line="480" w:lineRule="auto"/>
        <w:rPr>
          <w:rFonts w:ascii="Times New Roman" w:hAnsi="Times New Roman"/>
        </w:rPr>
      </w:pPr>
      <w:r w:rsidRPr="00816576">
        <w:rPr>
          <w:rFonts w:ascii="Times New Roman" w:hAnsi="Times New Roman"/>
        </w:rPr>
        <w:tab/>
        <w:t>Blue-Grey Fort Payne chert continued to be the preferred raw material source for Early Archaic toolmakers, a preference that intensified in the Kirk Stemmed period. This focus on local materials left particular traces in the Early Archaic archaeological record at Dust Cave. Throughout the Early Archaic, we see nearly exclusive use of BGFP chert in most tool classes, and in the sample of debitage. By the Kirk Stemmed period, all Hafted Bifaces were being produced from BGFP (Randall 20</w:t>
      </w:r>
      <w:r w:rsidR="001F37C1" w:rsidRPr="00816576">
        <w:rPr>
          <w:rFonts w:ascii="Times New Roman" w:hAnsi="Times New Roman"/>
        </w:rPr>
        <w:t>03</w:t>
      </w:r>
      <w:r w:rsidRPr="00816576">
        <w:rPr>
          <w:rFonts w:ascii="Times New Roman" w:hAnsi="Times New Roman"/>
        </w:rPr>
        <w:t>). This focus on a particular, locally available raw material, and the observation that most of the E</w:t>
      </w:r>
      <w:r w:rsidR="00893801" w:rsidRPr="00816576">
        <w:rPr>
          <w:rFonts w:ascii="Times New Roman" w:hAnsi="Times New Roman"/>
        </w:rPr>
        <w:t xml:space="preserve">arly </w:t>
      </w:r>
      <w:r w:rsidRPr="00816576">
        <w:rPr>
          <w:rFonts w:ascii="Times New Roman" w:hAnsi="Times New Roman"/>
        </w:rPr>
        <w:t>S</w:t>
      </w:r>
      <w:r w:rsidR="00893801" w:rsidRPr="00816576">
        <w:rPr>
          <w:rFonts w:ascii="Times New Roman" w:hAnsi="Times New Roman"/>
        </w:rPr>
        <w:t xml:space="preserve">ide </w:t>
      </w:r>
      <w:r w:rsidRPr="00816576">
        <w:rPr>
          <w:rFonts w:ascii="Times New Roman" w:hAnsi="Times New Roman"/>
        </w:rPr>
        <w:t>N</w:t>
      </w:r>
      <w:r w:rsidR="00893801" w:rsidRPr="00816576">
        <w:rPr>
          <w:rFonts w:ascii="Times New Roman" w:hAnsi="Times New Roman"/>
        </w:rPr>
        <w:t>otched</w:t>
      </w:r>
      <w:r w:rsidRPr="00816576">
        <w:rPr>
          <w:rFonts w:ascii="Times New Roman" w:hAnsi="Times New Roman"/>
        </w:rPr>
        <w:t xml:space="preserve"> Hafted Bifaces were being discarded prior to undergoing significant resharpening, suggests that raw material conservation may have been of little concern to the Dust Cave toolmakers. This interpretation is reasonable, given the close proximity and easy access to the raw material source. This shift toward near-exclusive use of locally available BGFP chert in the production of Hafted Bifaces by the earliest part of the Early Archaic reinforces the suggestion that Early Archaic populations were becoming less residentially mobile than were the Late Paleoindian groups. The question remains of whether this pattern represents increasing territorial circums</w:t>
      </w:r>
      <w:r w:rsidR="002E38A6" w:rsidRPr="00816576">
        <w:rPr>
          <w:rFonts w:ascii="Times New Roman" w:hAnsi="Times New Roman"/>
        </w:rPr>
        <w:t>cription and decreased mobility</w:t>
      </w:r>
      <w:r w:rsidRPr="00816576">
        <w:rPr>
          <w:rFonts w:ascii="Times New Roman" w:hAnsi="Times New Roman"/>
        </w:rPr>
        <w:t xml:space="preserve"> or simply an increase in site use redundancy.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Hollenbach (2005: 100-101) notes that the great emphasis on high-quality BGFP chert in the Early Archaic is significant, given the common assumption that the production of “technically-demanding Late Paleoindian hafted bifaces” would be more easily accomplished by relying on high-quality raw materials. Elsewhere in North America, Archaic populations do not tend to exhibit the same narrow focus on high quality raw materials, as many began to use more locally available sources upon settling into diverse regions (Anderson 1996: 46). It may be that this pattern of raw material u</w:t>
      </w:r>
      <w:r w:rsidR="002E38A6" w:rsidRPr="00816576">
        <w:rPr>
          <w:rFonts w:ascii="Times New Roman" w:hAnsi="Times New Roman"/>
        </w:rPr>
        <w:t>se at Dust Cave indicates</w:t>
      </w:r>
      <w:r w:rsidRPr="00816576">
        <w:rPr>
          <w:rFonts w:ascii="Times New Roman" w:hAnsi="Times New Roman"/>
        </w:rPr>
        <w:t xml:space="preserve"> a social component to the selection (Hollenbach 2005: 101). Another simple explanation, however, may be that, as regional populations became larger and more geographically constra</w:t>
      </w:r>
      <w:r w:rsidR="002E38A6" w:rsidRPr="00816576">
        <w:rPr>
          <w:rFonts w:ascii="Times New Roman" w:hAnsi="Times New Roman"/>
        </w:rPr>
        <w:t xml:space="preserve">ined, the local group that </w:t>
      </w:r>
      <w:r w:rsidRPr="00816576">
        <w:rPr>
          <w:rFonts w:ascii="Times New Roman" w:hAnsi="Times New Roman"/>
        </w:rPr>
        <w:t>use</w:t>
      </w:r>
      <w:r w:rsidR="002E38A6" w:rsidRPr="00816576">
        <w:rPr>
          <w:rFonts w:ascii="Times New Roman" w:hAnsi="Times New Roman"/>
        </w:rPr>
        <w:t>d</w:t>
      </w:r>
      <w:r w:rsidRPr="00816576">
        <w:rPr>
          <w:rFonts w:ascii="Times New Roman" w:hAnsi="Times New Roman"/>
        </w:rPr>
        <w:t xml:space="preserve"> Dust Cave simply had the good fortune to have settled into an area that housed a high-quality lithic raw material source.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Examination of the debitage from flotation samples (Carmody 2009</w:t>
      </w:r>
      <w:r w:rsidR="00852F55" w:rsidRPr="00816576">
        <w:rPr>
          <w:rFonts w:ascii="Times New Roman" w:hAnsi="Times New Roman"/>
        </w:rPr>
        <w:t>: 145-150</w:t>
      </w:r>
      <w:r w:rsidRPr="00816576">
        <w:rPr>
          <w:rFonts w:ascii="Times New Roman" w:hAnsi="Times New Roman"/>
        </w:rPr>
        <w:t>) revealed that the density of lithic debitage increased dramati</w:t>
      </w:r>
      <w:r w:rsidR="002E38A6" w:rsidRPr="00816576">
        <w:rPr>
          <w:rFonts w:ascii="Times New Roman" w:hAnsi="Times New Roman"/>
        </w:rPr>
        <w:t>cally in the Early Side Notched</w:t>
      </w:r>
      <w:r w:rsidRPr="00816576">
        <w:rPr>
          <w:rFonts w:ascii="Times New Roman" w:hAnsi="Times New Roman"/>
        </w:rPr>
        <w:t xml:space="preserve"> but dropped back to Late Paleoindian le</w:t>
      </w:r>
      <w:r w:rsidR="002E38A6" w:rsidRPr="00816576">
        <w:rPr>
          <w:rFonts w:ascii="Times New Roman" w:hAnsi="Times New Roman"/>
        </w:rPr>
        <w:t>vels in the Kirk Stemmed period</w:t>
      </w:r>
      <w:r w:rsidRPr="00816576">
        <w:rPr>
          <w:rFonts w:ascii="Times New Roman" w:hAnsi="Times New Roman"/>
        </w:rPr>
        <w:t xml:space="preserve"> in association with a great increase in the representation of nutshell. Various researchers have considered debitage patterns from the site (e.g., Carmody 2009; Hollenbach 2005; Meeks 1994) and have noted patterns suggestive of a decrease in the importance of technological activities at Dust Cave, but this apparent trend may not be quite so straightforward. While it may reflect a decreased emphasis on production, the decrease in debitage may also be a function of the increased importance of expedient flake implements in the Early Archaic toolkit. It is true that little early stage production debris </w:t>
      </w:r>
      <w:r w:rsidR="002E38A6" w:rsidRPr="00816576">
        <w:rPr>
          <w:rFonts w:ascii="Times New Roman" w:hAnsi="Times New Roman"/>
        </w:rPr>
        <w:t>was recovered from these levels</w:t>
      </w:r>
      <w:r w:rsidRPr="00816576">
        <w:rPr>
          <w:rFonts w:ascii="Times New Roman" w:hAnsi="Times New Roman"/>
        </w:rPr>
        <w:t xml:space="preserve"> and that early stage bifaces were few in number. Other bifacial tools, however, do appear to have been manufactured or reduced on-site, including some Trimmed Bifaces that showed no evidence for use and appear to have been discarded after breakage during manufacture. As discussed above, bifaces became a particularly important facet of the technology throughout the Early Archaic occupations, as did expedient flake tools. Cores for the production of expedient flake implements were recovered from the Early Archaic levels in significantly greater numbers than seen in the Paleoindian zones. While many of these tools appear to have been produced from dedicated expedient cores (Randall 2001), it is likely that others were being created from the by-products of tool manufacture. By the Kirk Stemmed period, the frequency of Unintentionally Modified Flakes overshadowed bifaces, formal flake tools, and Intentionally Modified Flakes. To keep pace with the increased demand for expedient technology, toolmakers may have responded by scavenging suitable blanks from amongst the production debris created during the manufacture of other tool classes. The frequency of flake tools produced from biface flakes speaks to this possibility and reflects the increasing emphasis on biface tool production at this time. As Unintentionally Modified Flakes became the most commonly recovered tool type at Dust Cave by the end of the Early Archaic, scavenging production debris may have altered the representation of certain classes of debitage in these later Early Archaic levels.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At the same time that the use</w:t>
      </w:r>
      <w:r w:rsidR="006A01D9" w:rsidRPr="00816576">
        <w:rPr>
          <w:rFonts w:ascii="Times New Roman" w:hAnsi="Times New Roman"/>
        </w:rPr>
        <w:t xml:space="preserve"> of simple flake tools (Intentionally and Unintentionally Modified Flakes</w:t>
      </w:r>
      <w:r w:rsidRPr="00816576">
        <w:rPr>
          <w:rFonts w:ascii="Times New Roman" w:hAnsi="Times New Roman"/>
        </w:rPr>
        <w:t xml:space="preserve">) was increasing, the earlier emphasis on specialized flake tools began to wane. End Scrapers continued to be recovered from the various Early Archaic levels, but their quantities were greatly reduced compared to the number of these tools excavated from the Late Paleoindian zones. This pattern may seem confounding, given that the faunal </w:t>
      </w:r>
      <w:r w:rsidR="006F7904" w:rsidRPr="00816576">
        <w:rPr>
          <w:rFonts w:ascii="Times New Roman" w:hAnsi="Times New Roman"/>
        </w:rPr>
        <w:t>data</w:t>
      </w:r>
      <w:r w:rsidRPr="00816576">
        <w:rPr>
          <w:rFonts w:ascii="Times New Roman" w:hAnsi="Times New Roman"/>
        </w:rPr>
        <w:t xml:space="preserve"> indicate that deer hunting continued to be of importance throughout the Early Archaic. By extension, then, hide scraping likely would have remained a significant pursuit as well. The low frequencies of End Scrapers may indicate that hide scraping was occurring off-site, a pattern that may signal the beginnings of an organizational shift. The End Scrapers recovered from the Early Archaic leve</w:t>
      </w:r>
      <w:r w:rsidR="002E38A6" w:rsidRPr="00816576">
        <w:rPr>
          <w:rFonts w:ascii="Times New Roman" w:hAnsi="Times New Roman"/>
        </w:rPr>
        <w:t>ls may represent tools</w:t>
      </w:r>
      <w:r w:rsidRPr="00816576">
        <w:rPr>
          <w:rFonts w:ascii="Times New Roman" w:hAnsi="Times New Roman"/>
        </w:rPr>
        <w:t xml:space="preserve"> discarded at the site during the course of retooling. With the exception of a small number</w:t>
      </w:r>
      <w:r w:rsidR="00852F55" w:rsidRPr="00816576">
        <w:rPr>
          <w:rFonts w:ascii="Times New Roman" w:hAnsi="Times New Roman"/>
        </w:rPr>
        <w:t xml:space="preserve"> Typ</w:t>
      </w:r>
      <w:r w:rsidR="00AD67CF" w:rsidRPr="00816576">
        <w:rPr>
          <w:rFonts w:ascii="Times New Roman" w:hAnsi="Times New Roman"/>
        </w:rPr>
        <w:t xml:space="preserve">e 3 Uniface fragments </w:t>
      </w:r>
      <w:r w:rsidRPr="00816576">
        <w:rPr>
          <w:rFonts w:ascii="Times New Roman" w:hAnsi="Times New Roman"/>
        </w:rPr>
        <w:t>interpret</w:t>
      </w:r>
      <w:r w:rsidR="00852F55" w:rsidRPr="00816576">
        <w:rPr>
          <w:rFonts w:ascii="Times New Roman" w:hAnsi="Times New Roman"/>
        </w:rPr>
        <w:t>ed</w:t>
      </w:r>
      <w:r w:rsidRPr="00816576">
        <w:rPr>
          <w:rFonts w:ascii="Times New Roman" w:hAnsi="Times New Roman"/>
        </w:rPr>
        <w:t xml:space="preserve"> as proximal fragments of dorsally flaked End Scrapers, all End Scraper specimens were recovered in complete or relatively complete condition. These tools appear to have been discarded upon reaching a particular minimum le</w:t>
      </w:r>
      <w:r w:rsidR="00B96EC3" w:rsidRPr="00816576">
        <w:rPr>
          <w:rFonts w:ascii="Times New Roman" w:hAnsi="Times New Roman"/>
        </w:rPr>
        <w:t>ngth threshold. It is suggested that t</w:t>
      </w:r>
      <w:r w:rsidRPr="00816576">
        <w:rPr>
          <w:rFonts w:ascii="Times New Roman" w:hAnsi="Times New Roman"/>
        </w:rPr>
        <w:t xml:space="preserve">he proximal fragments and at least some of the </w:t>
      </w:r>
      <w:r w:rsidR="0082563D" w:rsidRPr="00816576">
        <w:rPr>
          <w:rFonts w:ascii="Times New Roman" w:hAnsi="Times New Roman"/>
        </w:rPr>
        <w:t xml:space="preserve">used and/or </w:t>
      </w:r>
      <w:r w:rsidRPr="00816576">
        <w:rPr>
          <w:rFonts w:ascii="Times New Roman" w:hAnsi="Times New Roman"/>
        </w:rPr>
        <w:t>exhausted speci</w:t>
      </w:r>
      <w:r w:rsidR="00B96EC3" w:rsidRPr="00816576">
        <w:rPr>
          <w:rFonts w:ascii="Times New Roman" w:hAnsi="Times New Roman"/>
        </w:rPr>
        <w:t xml:space="preserve">mens may </w:t>
      </w:r>
      <w:r w:rsidR="005B5058" w:rsidRPr="00816576">
        <w:rPr>
          <w:rFonts w:ascii="Times New Roman" w:hAnsi="Times New Roman"/>
        </w:rPr>
        <w:t>represent</w:t>
      </w:r>
      <w:r w:rsidR="00AD67CF" w:rsidRPr="00816576">
        <w:rPr>
          <w:rFonts w:ascii="Times New Roman" w:hAnsi="Times New Roman"/>
        </w:rPr>
        <w:t xml:space="preserve"> tools that were </w:t>
      </w:r>
      <w:r w:rsidRPr="00816576">
        <w:rPr>
          <w:rFonts w:ascii="Times New Roman" w:hAnsi="Times New Roman"/>
        </w:rPr>
        <w:t>returned to the site a</w:t>
      </w:r>
      <w:r w:rsidR="00AD67CF" w:rsidRPr="00816576">
        <w:rPr>
          <w:rFonts w:ascii="Times New Roman" w:hAnsi="Times New Roman"/>
        </w:rPr>
        <w:t xml:space="preserve">long with their hafts for </w:t>
      </w:r>
      <w:r w:rsidRPr="00816576">
        <w:rPr>
          <w:rFonts w:ascii="Times New Roman" w:hAnsi="Times New Roman"/>
        </w:rPr>
        <w:t>toolkit replenishment.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Other unifacial tools were becoming less common in the toolkit, a pattern that foreshadows the Middle Archaic trend toward the use of flexible rather than specialized technologies, including bifaces and minimally modified flake tools. These technological changes reflect the shifting nature of activities occurring on the site. Unifaces were much less common in the Kirk Stemmed deposits than in the Early Side Notched, coinciding with an increasing emphasis on the exploitation of plant foods in the latter portion of the Early Archaic. The toolkit required for targeting and processing mast resources would necessarily have been very dif</w:t>
      </w:r>
      <w:r w:rsidR="00AD67CF" w:rsidRPr="00816576">
        <w:rPr>
          <w:rFonts w:ascii="Times New Roman" w:hAnsi="Times New Roman"/>
        </w:rPr>
        <w:t>ferent from one used in hunting</w:t>
      </w:r>
      <w:r w:rsidRPr="00816576">
        <w:rPr>
          <w:rFonts w:ascii="Times New Roman" w:hAnsi="Times New Roman"/>
        </w:rPr>
        <w:t xml:space="preserve"> and may have included items such as baskets and bags for collecting, nutting and grinding stones for processing, and prepared clay platforms for roasting. Other domestic activities that were occurring at the site during the period of nut procurement could have been accomplished easily with the use</w:t>
      </w:r>
      <w:r w:rsidR="006A01D9" w:rsidRPr="00816576">
        <w:rPr>
          <w:rFonts w:ascii="Times New Roman" w:hAnsi="Times New Roman"/>
        </w:rPr>
        <w:t xml:space="preserve"> of simple flake tools (Intentionally and Unintentionally Modified Flakes</w:t>
      </w:r>
      <w:r w:rsidRPr="00816576">
        <w:rPr>
          <w:rFonts w:ascii="Times New Roman" w:hAnsi="Times New Roman"/>
        </w:rPr>
        <w:t>), the production and selection of which required little investment of resources, leaving sufficient time for engaging in intensive collection and processing activities.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 notable difference from the preceding Late Paleoindian period is the significant reduction in the use of blade flakes for tool produc</w:t>
      </w:r>
      <w:r w:rsidR="00B96EC3" w:rsidRPr="00816576">
        <w:rPr>
          <w:rFonts w:ascii="Times New Roman" w:hAnsi="Times New Roman"/>
        </w:rPr>
        <w:t>tion. T</w:t>
      </w:r>
      <w:r w:rsidRPr="00816576">
        <w:rPr>
          <w:rFonts w:ascii="Times New Roman" w:hAnsi="Times New Roman"/>
        </w:rPr>
        <w:t>he use of blades as a potentially very flexible type of blank that could be transformed into a variety of specialized flake tools</w:t>
      </w:r>
      <w:r w:rsidR="00B96EC3" w:rsidRPr="00816576">
        <w:rPr>
          <w:rFonts w:ascii="Times New Roman" w:hAnsi="Times New Roman"/>
        </w:rPr>
        <w:t xml:space="preserve"> was discussed earlier</w:t>
      </w:r>
      <w:r w:rsidRPr="00816576">
        <w:rPr>
          <w:rFonts w:ascii="Times New Roman" w:hAnsi="Times New Roman"/>
        </w:rPr>
        <w:t>. As the highly flexible bifacial technology began to assume prominence in the toolkit and specialized unifaces became progressively less important, the need for highly specialized blanks from which to create these unifacial implements would have decreased.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In addition to chipped stone tools, other classes of technology were in use and indicate the range of on-site activities being carried out during the Early Archaic. Reinforcing the importance of nut processing at the site, the Kirk Stemme</w:t>
      </w:r>
      <w:r w:rsidR="0082563D" w:rsidRPr="00816576">
        <w:rPr>
          <w:rFonts w:ascii="Times New Roman" w:hAnsi="Times New Roman"/>
        </w:rPr>
        <w:t>d deposits produced a total of five</w:t>
      </w:r>
      <w:r w:rsidRPr="00816576">
        <w:rPr>
          <w:rFonts w:ascii="Times New Roman" w:hAnsi="Times New Roman"/>
        </w:rPr>
        <w:t xml:space="preserve"> nutting stones (Randall 2003). Various bone tools were recovered from the site, including awls, needles, fishhooks, projectile points, and various decorative items (beads, perforated teeth). The Kirk Stemmed period bone tool assemblage was larger and more diverse than that recovered from the Early Side Notched level. The presence of needles, which would have been used in tailoring, suggests that hide scraping likel</w:t>
      </w:r>
      <w:r w:rsidR="00AD67CF" w:rsidRPr="00816576">
        <w:rPr>
          <w:rFonts w:ascii="Times New Roman" w:hAnsi="Times New Roman"/>
        </w:rPr>
        <w:t>y continued to be important</w:t>
      </w:r>
      <w:r w:rsidRPr="00816576">
        <w:rPr>
          <w:rFonts w:ascii="Times New Roman" w:hAnsi="Times New Roman"/>
        </w:rPr>
        <w:t xml:space="preserve"> despite a reduction in the number of End Scrapers.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It is clear that, throughout the Early Archaic and especially by the Kirk Stemmed period, the subsistence emphasis had shifted heavily toward the use of plants, a pattern that had significant implications for technological behaviors. This focus on plant resources required a toolkit that differed from a hunting kit, one that seems to have included ground stone implem</w:t>
      </w:r>
      <w:r w:rsidR="00AD67CF" w:rsidRPr="00816576">
        <w:rPr>
          <w:rFonts w:ascii="Times New Roman" w:hAnsi="Times New Roman"/>
        </w:rPr>
        <w:t>ents and prepared clay surfaces</w:t>
      </w:r>
      <w:r w:rsidRPr="00816576">
        <w:rPr>
          <w:rFonts w:ascii="Times New Roman" w:hAnsi="Times New Roman"/>
        </w:rPr>
        <w:t xml:space="preserve"> and likely would have incorporated baskets or bags for collection. This shifting emphasis became especially apparent by the end of the Early Archaic, as less debitage was recovered from the Kirk Stemmed zone than from the Early Side Notched (Carmody 2009: 100). It is clear that manufacturing and maintenance activities continued, as evidenced by the recovery of cores for expedient flake production and some bifaces that seem to have been broken and discarded prior to use, but the importance of these technological activities seems to have declined relative to other pursuits by the Kirk Stemmed period. The reduced focus on maintenance may be related to the nearly exclusive reliance on locally available raw materials for tool production, more extended or more frequent stays at the site, and a consequent reduction in the need to conserve raw materials. Randall (2002</w:t>
      </w:r>
      <w:r w:rsidR="00C6522E" w:rsidRPr="00816576">
        <w:rPr>
          <w:rFonts w:ascii="Times New Roman" w:hAnsi="Times New Roman"/>
        </w:rPr>
        <w:t>: Ch. 6</w:t>
      </w:r>
      <w:r w:rsidRPr="00816576">
        <w:rPr>
          <w:rFonts w:ascii="Times New Roman" w:hAnsi="Times New Roman"/>
        </w:rPr>
        <w:t>) noted the discard of ESN Hafted Bifaces prior to significant resharpening, a behavior that would have resulted in the production on-site of significantly less maintenance debris, especially given the increasingly prominent role of bifaces in the toolkit.</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nature of subsistence pursuits and technological behaviors in the Early Archaic may also provide insight into the division of labor at this time. While little change is noted in subsistence, technology, and site use between the Late Paleoindian and Early Side Notched periods, a shift occurs in the Kirk Stemmed period. At this time, the increased focus on nuts, the reduced fre</w:t>
      </w:r>
      <w:r w:rsidR="00AD67CF" w:rsidRPr="00816576">
        <w:rPr>
          <w:rFonts w:ascii="Times New Roman" w:hAnsi="Times New Roman"/>
        </w:rPr>
        <w:t xml:space="preserve">quency of deer remains, and </w:t>
      </w:r>
      <w:r w:rsidRPr="00816576">
        <w:rPr>
          <w:rFonts w:ascii="Times New Roman" w:hAnsi="Times New Roman"/>
        </w:rPr>
        <w:t xml:space="preserve">paucity </w:t>
      </w:r>
      <w:r w:rsidR="00AD67CF" w:rsidRPr="00816576">
        <w:rPr>
          <w:rFonts w:ascii="Times New Roman" w:hAnsi="Times New Roman"/>
        </w:rPr>
        <w:t>of hide scraping tools indicate</w:t>
      </w:r>
      <w:r w:rsidRPr="00816576">
        <w:rPr>
          <w:rFonts w:ascii="Times New Roman" w:hAnsi="Times New Roman"/>
        </w:rPr>
        <w:t xml:space="preserve"> the beginnings of a shift </w:t>
      </w:r>
      <w:r w:rsidR="0082563D" w:rsidRPr="00816576">
        <w:rPr>
          <w:rFonts w:ascii="Times New Roman" w:hAnsi="Times New Roman"/>
        </w:rPr>
        <w:t xml:space="preserve">in </w:t>
      </w:r>
      <w:r w:rsidRPr="00816576">
        <w:rPr>
          <w:rFonts w:ascii="Times New Roman" w:hAnsi="Times New Roman"/>
        </w:rPr>
        <w:t>site use from a more multi-purpose residential camp in the Early Archaic to a logistically exploited locale by the Middle Archaic. Hollenbach (2005</w:t>
      </w:r>
      <w:r w:rsidR="00173A44" w:rsidRPr="00816576">
        <w:rPr>
          <w:rFonts w:ascii="Times New Roman" w:hAnsi="Times New Roman"/>
        </w:rPr>
        <w:t xml:space="preserve">: </w:t>
      </w:r>
      <w:r w:rsidR="00DE6971" w:rsidRPr="00816576">
        <w:rPr>
          <w:rFonts w:ascii="Times New Roman" w:hAnsi="Times New Roman"/>
        </w:rPr>
        <w:t>23-30, 360-362</w:t>
      </w:r>
      <w:r w:rsidRPr="00816576">
        <w:rPr>
          <w:rFonts w:ascii="Times New Roman" w:hAnsi="Times New Roman"/>
        </w:rPr>
        <w:t xml:space="preserve">) has argued that the collection of plant foods may have been the domain of women, while men may have been primarily responsible for hunting. If this is the case, then the activities we see occurring on-site during the Kirk Stemmed period may be especially representative of “women’s work.” With the paucity of hunting/processing tools and deer remains from the Kirk Stemmed, men’s work may be relatively less visible. Men may have been engaged in replenishing their toolkits while women gathered plant foods in the fall. Deer are in </w:t>
      </w:r>
      <w:r w:rsidR="00AD67CF" w:rsidRPr="00816576">
        <w:rPr>
          <w:rFonts w:ascii="Times New Roman" w:hAnsi="Times New Roman"/>
        </w:rPr>
        <w:t>prime condition during the fall</w:t>
      </w:r>
      <w:r w:rsidRPr="00816576">
        <w:rPr>
          <w:rFonts w:ascii="Times New Roman" w:hAnsi="Times New Roman"/>
        </w:rPr>
        <w:t xml:space="preserve"> and are attracted to mast resources at this time, suggesting that men and women may have divided their activities during this season. Upon returning to the site, the Dust Cave inhabitants would have engaged in roasting and processing n</w:t>
      </w:r>
      <w:r w:rsidR="00AD67CF" w:rsidRPr="00816576">
        <w:rPr>
          <w:rFonts w:ascii="Times New Roman" w:hAnsi="Times New Roman"/>
        </w:rPr>
        <w:t>uts for storage and consumption</w:t>
      </w:r>
      <w:r w:rsidRPr="00816576">
        <w:rPr>
          <w:rFonts w:ascii="Times New Roman" w:hAnsi="Times New Roman"/>
        </w:rPr>
        <w:t xml:space="preserve"> and may also have targeted nearby mussel shoals. Nuts mature over the period of several months, but the window for harvesting is relatively short, especially once competition for these resources by other animals and molds is considered (Hollenbach 2005: 201). This means that the period of nut procurement by humans would have been short and intensive, leaving little time for the performance of additional activities. This observation may account partly for the lack of End Scrapers on-site, as these tools were used for dry hide scraping, which requires prolonged periods to accomplish. The occupants of Dust Cave may have been too busy during the nut harvest to </w:t>
      </w:r>
      <w:r w:rsidR="00225A5F" w:rsidRPr="00816576">
        <w:rPr>
          <w:rFonts w:ascii="Times New Roman" w:hAnsi="Times New Roman"/>
        </w:rPr>
        <w:t>engage</w:t>
      </w:r>
      <w:r w:rsidRPr="00816576">
        <w:rPr>
          <w:rFonts w:ascii="Times New Roman" w:hAnsi="Times New Roman"/>
        </w:rPr>
        <w:t xml:space="preserve"> in hunting and processing activities while nut harvesting occurred.</w:t>
      </w:r>
    </w:p>
    <w:p w:rsidR="00BA48AD" w:rsidRPr="00816576" w:rsidRDefault="00BA48AD" w:rsidP="00BA48AD">
      <w:pPr>
        <w:spacing w:line="480" w:lineRule="auto"/>
        <w:rPr>
          <w:rFonts w:ascii="Times New Roman" w:hAnsi="Times New Roman"/>
        </w:rPr>
      </w:pPr>
      <w:r w:rsidRPr="00816576">
        <w:rPr>
          <w:rFonts w:ascii="Times New Roman" w:hAnsi="Times New Roman"/>
        </w:rPr>
        <w:tab/>
        <w:t>It seems that the Early Archaic period at Dust Cave represents a time of cultural transition. The beginning of this period produced evidence for a persistence of many of the Late Paleoindian patterns, including the possibility of high residential mobility, perhaps in response to the unpredictability created by the</w:t>
      </w:r>
      <w:r w:rsidR="00832ED6" w:rsidRPr="00816576">
        <w:rPr>
          <w:rFonts w:ascii="Times New Roman" w:hAnsi="Times New Roman"/>
        </w:rPr>
        <w:t xml:space="preserve"> brief</w:t>
      </w:r>
      <w:r w:rsidRPr="00816576">
        <w:rPr>
          <w:rFonts w:ascii="Times New Roman" w:hAnsi="Times New Roman"/>
        </w:rPr>
        <w:t xml:space="preserve"> Preboreal Oscillation. Throughout the remainder of the Early Archaic period, though, subtle subsistence and technological shifts begin to appear. Overall, it appears that the primarily residential mobility strategy interpreted from the Late Paleoindian data continued in the Early Side-Notched period. It is likely that these foragers continued to occupy the site on a somewhat recurrent basis, using Dust Cave as a central place for the staging of their subsistence and technological pursuits. The diverse technol</w:t>
      </w:r>
      <w:r w:rsidR="00AD67CF" w:rsidRPr="00816576">
        <w:rPr>
          <w:rFonts w:ascii="Times New Roman" w:hAnsi="Times New Roman"/>
        </w:rPr>
        <w:t>ogy</w:t>
      </w:r>
      <w:r w:rsidRPr="00816576">
        <w:rPr>
          <w:rFonts w:ascii="Times New Roman" w:hAnsi="Times New Roman"/>
        </w:rPr>
        <w:t xml:space="preserve"> common in the Late Paleoindian period pers</w:t>
      </w:r>
      <w:r w:rsidR="00AD67CF" w:rsidRPr="00816576">
        <w:rPr>
          <w:rFonts w:ascii="Times New Roman" w:hAnsi="Times New Roman"/>
        </w:rPr>
        <w:t>isted in the Early Side Notched</w:t>
      </w:r>
      <w:r w:rsidRPr="00816576">
        <w:rPr>
          <w:rFonts w:ascii="Times New Roman" w:hAnsi="Times New Roman"/>
        </w:rPr>
        <w:t xml:space="preserve"> and reflected the varied subsistence resources that continued to be targeted. The varied technological assemblage provides a snapshot of the broad range of domestic activities that would have been carried out at this residential site, including lithic and organic tool </w:t>
      </w:r>
      <w:proofErr w:type="gramStart"/>
      <w:r w:rsidRPr="00816576">
        <w:rPr>
          <w:rFonts w:ascii="Times New Roman" w:hAnsi="Times New Roman"/>
        </w:rPr>
        <w:t>manufacture,</w:t>
      </w:r>
      <w:proofErr w:type="gramEnd"/>
      <w:r w:rsidRPr="00816576">
        <w:rPr>
          <w:rFonts w:ascii="Times New Roman" w:hAnsi="Times New Roman"/>
        </w:rPr>
        <w:t xml:space="preserve"> hide preparation, and processing of botanical and faunal resources. The picture these data paint is one of residential mobility, with a camp being established at this site in order to take advantage of a range of resources. A continued emphasis on locally available raw materials, along with evidence for discard of certain bifaces prior to undergoing significant resharpening, suggests a lack of concern with curation. T</w:t>
      </w:r>
      <w:r w:rsidR="00AD67CF" w:rsidRPr="00816576">
        <w:rPr>
          <w:rFonts w:ascii="Times New Roman" w:hAnsi="Times New Roman"/>
        </w:rPr>
        <w:t>his pattern may indicate</w:t>
      </w:r>
      <w:r w:rsidRPr="00816576">
        <w:rPr>
          <w:rFonts w:ascii="Times New Roman" w:hAnsi="Times New Roman"/>
        </w:rPr>
        <w:t xml:space="preserve"> territorial circumscription, increased familiarity with the landscape, and more redundant site use.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By the Kirk Stemmed period, however, settlement seems to have begun shifting toward a more logistical strategy, with Dust Cave being used more frequently for the exploitation of mast resources. The faunal and botanical assemblage revealed more focused use of mammals and nuts, and the lithic assemblage revealed a less diverse toolkit. Tool use at Dust Cave during the Kirk Stemmed period placed much more emphasis on bifaces and the use of expedient flake tools, while specialized unifaces had nearly disappeared from the assemblage. This pattern suggests that Dust Cave began to be used for very specific purposes, including processing nuts and gearing up for logistical hunting forays. It seems that subsistence schedulin</w:t>
      </w:r>
      <w:r w:rsidR="00AD67CF" w:rsidRPr="00816576">
        <w:rPr>
          <w:rFonts w:ascii="Times New Roman" w:hAnsi="Times New Roman"/>
        </w:rPr>
        <w:t>g was becoming more predictable</w:t>
      </w:r>
      <w:r w:rsidRPr="00816576">
        <w:rPr>
          <w:rFonts w:ascii="Times New Roman" w:hAnsi="Times New Roman"/>
        </w:rPr>
        <w:t xml:space="preserve"> and that the occupants of the cave were becoming more familiar with the landscape and its available resources. The reduction in technological diversity suggests a population that was becoming highly organized and focu</w:t>
      </w:r>
      <w:r w:rsidR="00AD67CF" w:rsidRPr="00816576">
        <w:rPr>
          <w:rFonts w:ascii="Times New Roman" w:hAnsi="Times New Roman"/>
        </w:rPr>
        <w:t>sed in its subsistence pursuits</w:t>
      </w:r>
      <w:r w:rsidRPr="00816576">
        <w:rPr>
          <w:rFonts w:ascii="Times New Roman" w:hAnsi="Times New Roman"/>
        </w:rPr>
        <w:t xml:space="preserve"> and that could predict precisely what tools would be needed at any given time. Task groups were being provisioned with appropriate toolkits prior to embarking on logistical forays. At this time, Dust Cave may have functio</w:t>
      </w:r>
      <w:r w:rsidR="00AD67CF" w:rsidRPr="00816576">
        <w:rPr>
          <w:rFonts w:ascii="Times New Roman" w:hAnsi="Times New Roman"/>
        </w:rPr>
        <w:t>ned as a nut processing station</w:t>
      </w:r>
      <w:r w:rsidRPr="00816576">
        <w:rPr>
          <w:rFonts w:ascii="Times New Roman" w:hAnsi="Times New Roman"/>
        </w:rPr>
        <w:t xml:space="preserve"> and a locale for replenishing hunting kits that would be used elsewhere in the region. Targeting specific locations on the landscape for particular subsistence and technological purposes indicates increasing familiarity with resource distributions and periodicity, as well as continued territorial reduction.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Early Archaic, therefore, seems to occupy an intermediary position between Late Paleoindian cultural patterns and the beginnings of a transition to patterns that intensified in the Middle Archaic (e.g., an increasing use of plant foods, small mammals, fish, reptiles, and an overall greater emphasis on forest species). By the end of the Early Archaic, these trends had intensified greatly, ushering in an era of more highly specialized site use and the exploitation of more predictable resources in the more stable landscape and climate of the Middle Archaic.</w:t>
      </w:r>
    </w:p>
    <w:p w:rsidR="00535A8E" w:rsidRPr="00816576" w:rsidRDefault="00535A8E"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rPr>
      </w:pPr>
    </w:p>
    <w:p w:rsidR="00BA48AD" w:rsidRPr="00816576" w:rsidRDefault="00BA48AD" w:rsidP="00BA48AD">
      <w:pPr>
        <w:spacing w:line="480" w:lineRule="auto"/>
        <w:rPr>
          <w:rFonts w:ascii="Times New Roman" w:hAnsi="Times New Roman"/>
          <w:b/>
        </w:rPr>
      </w:pPr>
      <w:r w:rsidRPr="00816576">
        <w:rPr>
          <w:rFonts w:ascii="Times New Roman" w:hAnsi="Times New Roman"/>
          <w:b/>
        </w:rPr>
        <w:t>Middle Archaic</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In his analysis of Middle Archaic subsistence patterns, Carmody (2009) argued that subsistence remains from Dust Cave indicated greatly increased foraging efficiency. The Middle Archaic inhabitants of the site were c</w:t>
      </w:r>
      <w:r w:rsidR="00AD67CF" w:rsidRPr="00816576">
        <w:rPr>
          <w:rFonts w:ascii="Times New Roman" w:hAnsi="Times New Roman"/>
        </w:rPr>
        <w:t>oncentrating on plant resources</w:t>
      </w:r>
      <w:r w:rsidRPr="00816576">
        <w:rPr>
          <w:rFonts w:ascii="Times New Roman" w:hAnsi="Times New Roman"/>
        </w:rPr>
        <w:t xml:space="preserve"> and had begun to focus in particular on species that yielded high returns for relatively minimal effort. In comparison to the broad range of plants exploited in the earlier periods, the diversity of plant foods gathered by the end of the Middle Archaic had diminished significantly. This pattern may be related in part to decreased use of the site as headroom in the cave became reduced (Carmody 2009: 129).</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At this time, foragers ceased targeting edible seeds to the same degree as seen in the earlier periods, representing an abandonment of foods that provided low returns and incurred high processing costs. The density of hickory remains recovered from the Middle Archaic levels indicates that hickory nuts had become the preferred food source during the later occupations. Harder-to-process nut taxa such as acorns, black walnuts, hazelnut, and fruits had decreased in representation. Occupants of the cave appear to have been making great use of open/edge environments that expanded during the warmer and drier conditions of the Hypsithermal.</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use of terrestrial and mammalian species increases in relation to the exploitation of aquatic species and non-mammalian taxa</w:t>
      </w:r>
      <w:r w:rsidR="00225A5F" w:rsidRPr="00816576">
        <w:rPr>
          <w:rFonts w:ascii="Times New Roman" w:hAnsi="Times New Roman"/>
        </w:rPr>
        <w:t>.</w:t>
      </w:r>
      <w:r w:rsidRPr="00816576">
        <w:rPr>
          <w:rFonts w:ascii="Times New Roman" w:hAnsi="Times New Roman"/>
        </w:rPr>
        <w:t xml:space="preserve"> Deer and squirrel were targeted heavily, while the use of birds diminished. Fish exploitation was noted, but in relatively low frequencies.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Feature data, presented by Homsey (2004</w:t>
      </w:r>
      <w:r w:rsidR="00DE6971" w:rsidRPr="00816576">
        <w:rPr>
          <w:rFonts w:ascii="Times New Roman" w:hAnsi="Times New Roman"/>
        </w:rPr>
        <w:t>: 247-248</w:t>
      </w:r>
      <w:r w:rsidRPr="00816576">
        <w:rPr>
          <w:rFonts w:ascii="Times New Roman" w:hAnsi="Times New Roman"/>
        </w:rPr>
        <w:t>), reflect these increasingly focused dietary choices. The number of features increased in the Middle Archaic, but the variety of feature types diminished. Processing pits were common, and, in association with nutting stones and the density of hickory nutshell recovered from the site, suggested intensive and focused use of the site for nut processing. The number and diversity of features decreased in the Benton period, likely reflecting decreased headroom and a resultant decrease in the intensity of site use. Based on her analysis of the feature assemblage, Homsey (2004</w:t>
      </w:r>
      <w:r w:rsidR="00DE6971" w:rsidRPr="00816576">
        <w:rPr>
          <w:rFonts w:ascii="Times New Roman" w:hAnsi="Times New Roman"/>
        </w:rPr>
        <w:t>: 247-249</w:t>
      </w:r>
      <w:r w:rsidRPr="00816576">
        <w:rPr>
          <w:rFonts w:ascii="Times New Roman" w:hAnsi="Times New Roman"/>
        </w:rPr>
        <w:t>) interpreted the Middle Archaic data as indicating that Dust Cave served as a logistical site for processing nuts that were then transported to remote base camps.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All of the subsistence data from the Middle Archaic period, as well as the feature data, point to an increase in foraging efficiency. The lithic data support this interpretation, revealing technological choices that would have facilitated this increase in subsistence efficiency.</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lithic data from the Middle Archaic period paint an intriguing picture of behavioral changes in the latter periods of site use. Overall, the Dust Cave deposits reveal a decrease in lithics through time, including tools and debitage. Carmody (2009</w:t>
      </w:r>
      <w:r w:rsidR="00E17613" w:rsidRPr="00816576">
        <w:rPr>
          <w:rFonts w:ascii="Times New Roman" w:hAnsi="Times New Roman"/>
        </w:rPr>
        <w:t>: 150</w:t>
      </w:r>
      <w:r w:rsidRPr="00816576">
        <w:rPr>
          <w:rFonts w:ascii="Times New Roman" w:hAnsi="Times New Roman"/>
        </w:rPr>
        <w:t>) notes an exception to this pattern in the Benton period, though. Increases in the amounts of lithic materials during the latest period of site use has been interpreted as the result of “occupants’ participation in the Benton Interaction Sphere (Meeks 1</w:t>
      </w:r>
      <w:r w:rsidR="00E17613" w:rsidRPr="00816576">
        <w:rPr>
          <w:rFonts w:ascii="Times New Roman" w:hAnsi="Times New Roman"/>
        </w:rPr>
        <w:t>998</w:t>
      </w:r>
      <w:r w:rsidRPr="00816576">
        <w:rPr>
          <w:rFonts w:ascii="Times New Roman" w:hAnsi="Times New Roman"/>
        </w:rPr>
        <w:t>), an exchange network involved in the communal production of stone tools for long-distance trade” (Carmody 2010: 18). Given that the preceding Eva/Morrow Mountain period lasted nearly 1,000 years longer than the Benton period, this comparatively greater density of lithics is especially significant. Environmental changes during the Hypsithermal, which coincides with the perio</w:t>
      </w:r>
      <w:r w:rsidR="00AD67CF" w:rsidRPr="00816576">
        <w:rPr>
          <w:rFonts w:ascii="Times New Roman" w:hAnsi="Times New Roman"/>
        </w:rPr>
        <w:t>d of the Middle Archaic, appear</w:t>
      </w:r>
      <w:r w:rsidRPr="00816576">
        <w:rPr>
          <w:rFonts w:ascii="Times New Roman" w:hAnsi="Times New Roman"/>
        </w:rPr>
        <w:t xml:space="preserve"> to have promoted population increases, which in turn resulted in territorial circumscription and reduced mobility across the Southeast. With groups being forced into cl</w:t>
      </w:r>
      <w:r w:rsidR="00AD67CF" w:rsidRPr="00816576">
        <w:rPr>
          <w:rFonts w:ascii="Times New Roman" w:hAnsi="Times New Roman"/>
        </w:rPr>
        <w:t>oser proximity with one another</w:t>
      </w:r>
      <w:r w:rsidRPr="00816576">
        <w:rPr>
          <w:rFonts w:ascii="Times New Roman" w:hAnsi="Times New Roman"/>
        </w:rPr>
        <w:t xml:space="preserve"> and having less freedom to move around the landscape, we see the emergence of “long distance exchange and trade networks as a means to acquire ornaments, raw materials, and other materials sought as symbols of high status” (Carmody 2010: 6). </w:t>
      </w:r>
      <w:r w:rsidR="00252D38" w:rsidRPr="00816576">
        <w:rPr>
          <w:rFonts w:ascii="Times New Roman" w:hAnsi="Times New Roman"/>
        </w:rPr>
        <w:t>Another explanation for this pattern, though, may lie in the apparent mortuary function of Dust Cave during the Eva/Morrow Mountain phase. Use of the site for stone tool production may have declined in importance relative to use of the site as a burial locale.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Debitage analyses revealed a continued focus on Blue-Grey Fort Payne chert, reinforcing more local use of the landscape. While little evidence was seen in the debitage sample for late-stage manufacture or maintenance of stone tools, manufacturing activities clearly continued at or near the site. Occupants of Dust Cave were producing Hafted Bifaces and Trimmed Biface preforms, which collectively make up more than 70% of the Benton </w:t>
      </w:r>
      <w:proofErr w:type="gramStart"/>
      <w:r w:rsidRPr="00816576">
        <w:rPr>
          <w:rFonts w:ascii="Times New Roman" w:hAnsi="Times New Roman"/>
        </w:rPr>
        <w:t>period</w:t>
      </w:r>
      <w:proofErr w:type="gramEnd"/>
      <w:r w:rsidRPr="00816576">
        <w:rPr>
          <w:rFonts w:ascii="Times New Roman" w:hAnsi="Times New Roman"/>
        </w:rPr>
        <w:t xml:space="preserve"> chipped stone tool assemblage. Thes</w:t>
      </w:r>
      <w:r w:rsidR="006A01D9" w:rsidRPr="00816576">
        <w:rPr>
          <w:rFonts w:ascii="Times New Roman" w:hAnsi="Times New Roman"/>
        </w:rPr>
        <w:t>e “preforms” (Trimmed Biface II</w:t>
      </w:r>
      <w:r w:rsidRPr="00816576">
        <w:rPr>
          <w:rFonts w:ascii="Times New Roman" w:hAnsi="Times New Roman"/>
        </w:rPr>
        <w:t xml:space="preserve">) would have been easily transported implements with the flexibility to be transformed into Hafted Bifaces or any of a number of other bifacial implements. Hafted Bifaces likely functioned in a flexible capacity as projectile tips and hafted knives. The frequent recovery of deer remains from the site, in association with these technological patterns, reinforces the importance of hunting at this time. The reduction in late stage debitage does not, therefore, indicate a lack of emphasis on bifacial production. This pattern may be the result of either </w:t>
      </w:r>
      <w:r w:rsidR="00AD67CF" w:rsidRPr="00816576">
        <w:rPr>
          <w:rFonts w:ascii="Times New Roman" w:hAnsi="Times New Roman"/>
        </w:rPr>
        <w:t>a change in activity scheduling</w:t>
      </w:r>
      <w:r w:rsidRPr="00816576">
        <w:rPr>
          <w:rFonts w:ascii="Times New Roman" w:hAnsi="Times New Roman"/>
        </w:rPr>
        <w:t xml:space="preserve"> or a reduced emphasis on maintenance. It is possible that tools were “roughed-out” at or near Dust Cave, then transported elsewhere for final production. Alternatively, toolmakers may have become less concerned with maintaining and curating tools as an outcome of redundant site use. In other words, if toolmakers knew they would be returning with some frequency to the raw material source, then material conservation through successive maintenance episodes may not have been a priority. Either of these possibilities may be explained with reference to increased territorial circumscription as a result of increasing population density in the Middle Tennessee river valley, which promoted redundancy in site use and a logistical settlement pattern.</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Despite the emphasis on hunting, the number of End Scrapers recovered decreased dramatically by the Middle Archaic. This paucity of End Scrapers, despite an abundance of deer remains, is somewhat confounding, as hide processing would have continued to be a concern to these foragers. One possibility to explain this pattern is that, as the Holocene</w:t>
      </w:r>
      <w:r w:rsidR="00AD67CF" w:rsidRPr="00816576">
        <w:rPr>
          <w:rFonts w:ascii="Times New Roman" w:hAnsi="Times New Roman"/>
        </w:rPr>
        <w:t xml:space="preserve"> climate changed and stabilized</w:t>
      </w:r>
      <w:r w:rsidRPr="00816576">
        <w:rPr>
          <w:rFonts w:ascii="Times New Roman" w:hAnsi="Times New Roman"/>
        </w:rPr>
        <w:t xml:space="preserve"> and forager populations settled in to the landscape more confidently, they identified other high quality raw material sources. These could be exploited throughout the year, as part of an increasingly logistical settlement strategy, resulting in End Scrapers being used and/or discarded at sites removed from Dust Cave. However, the consistent use of Blue-Grey Fort Payne chert throughout the history of occupation, regardless of settlement organization, does not lend strong support to this argument. Another possibility is that dry hide scraping, which seems to have been accomplished with the use of End Scrapers in the Late Paleoindian and Early Side Notched periods, may have been replaced in later periods with the practice of wet hide scraping, a practice that requires a different tool form. The lithic assemblage from these later levels produced few specialized unifaces, and microwear analysis revealed little evidence to suggest that any wet hide scraping occurred on site. A final possibility to explain the disappearance of End Scrapers is that changes in activity organization and scheduling meant that hide scraping was now occurring off-site. This possibility is strengthened by other data that suggest increasingly logistical organization in the settlement-subsistence round. Hides may have been transported to a different location for processing. Walker’s (1998) analysis of bone element representation at the site, which revealed the discard of less useful portions (limbs, feet, and heads), indicates that carcasses were being “brought back to the site, processed and discarded in the cave” (Walker 1998: 147). It seems likely that the best portions of meat, as well as the hides, were being removed from this site and returned to the central base camp for further processing and consumption.</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Overall, the subsistence and technological data indicate that Middle Archaic foragers were engaging in a much more segmented activity structure, exploiting both food resources and lithic raw materials logistically. With the occupants of Dust Cave engaging in such strictly scheduled subsistence pursuits within the logistical settlement system, toolmakers likely were able to predict </w:t>
      </w:r>
      <w:r w:rsidR="00AD67CF" w:rsidRPr="00816576">
        <w:rPr>
          <w:rFonts w:ascii="Times New Roman" w:hAnsi="Times New Roman"/>
        </w:rPr>
        <w:t xml:space="preserve">more accurately </w:t>
      </w:r>
      <w:r w:rsidRPr="00816576">
        <w:rPr>
          <w:rFonts w:ascii="Times New Roman" w:hAnsi="Times New Roman"/>
        </w:rPr>
        <w:t>their technological needs, including knowing what implements would be required at wh</w:t>
      </w:r>
      <w:r w:rsidR="00AD67CF" w:rsidRPr="00816576">
        <w:rPr>
          <w:rFonts w:ascii="Times New Roman" w:hAnsi="Times New Roman"/>
        </w:rPr>
        <w:t>at times and in what quantities</w:t>
      </w:r>
      <w:r w:rsidRPr="00816576">
        <w:rPr>
          <w:rFonts w:ascii="Times New Roman" w:hAnsi="Times New Roman"/>
        </w:rPr>
        <w:t xml:space="preserve"> and knowing when and where they could acquire stone raw materials for toolkit replenishment. Logistical mobility strategies have been interpreted as a reaction to a reduction in the capacity for residential mobility (Binford 1980: 17; Kelly 1999: 53), likely brought about in this case by environmental change, population growth, territo</w:t>
      </w:r>
      <w:r w:rsidR="0082563D" w:rsidRPr="00816576">
        <w:rPr>
          <w:rFonts w:ascii="Times New Roman" w:hAnsi="Times New Roman"/>
        </w:rPr>
        <w:t>rial circumscription, and</w:t>
      </w:r>
      <w:r w:rsidRPr="00816576">
        <w:rPr>
          <w:rFonts w:ascii="Times New Roman" w:hAnsi="Times New Roman"/>
        </w:rPr>
        <w:t xml:space="preserve"> </w:t>
      </w:r>
      <w:r w:rsidR="0082563D" w:rsidRPr="00816576">
        <w:rPr>
          <w:rFonts w:ascii="Times New Roman" w:hAnsi="Times New Roman"/>
        </w:rPr>
        <w:t>continued adjustments</w:t>
      </w:r>
      <w:r w:rsidR="00B20626" w:rsidRPr="00816576">
        <w:rPr>
          <w:rFonts w:ascii="Times New Roman" w:hAnsi="Times New Roman"/>
        </w:rPr>
        <w:t xml:space="preserve"> to</w:t>
      </w:r>
      <w:r w:rsidRPr="00816576">
        <w:rPr>
          <w:rFonts w:ascii="Times New Roman" w:hAnsi="Times New Roman"/>
        </w:rPr>
        <w:t xml:space="preserve"> the landscape and its available resources. Following Ames (1981), Carmody (2009: 153) notes “if a logistical style organization pattern emerges in a </w:t>
      </w:r>
      <w:proofErr w:type="gramStart"/>
      <w:r w:rsidRPr="00816576">
        <w:rPr>
          <w:rFonts w:ascii="Times New Roman" w:hAnsi="Times New Roman"/>
        </w:rPr>
        <w:t>region,…over</w:t>
      </w:r>
      <w:proofErr w:type="gramEnd"/>
      <w:r w:rsidRPr="00816576">
        <w:rPr>
          <w:rFonts w:ascii="Times New Roman" w:hAnsi="Times New Roman"/>
        </w:rPr>
        <w:t xml:space="preserve"> time these logistical systems should become more complex, bounded, and distinct.” Such behavior will produce more redundant archaeological records, which is precisely the pattern that we see at Dust Cave.</w:t>
      </w:r>
    </w:p>
    <w:p w:rsidR="00BA48AD" w:rsidRPr="00816576" w:rsidRDefault="00BA48AD" w:rsidP="00BA48AD">
      <w:pPr>
        <w:spacing w:line="480" w:lineRule="auto"/>
        <w:rPr>
          <w:rFonts w:ascii="Times New Roman" w:hAnsi="Times New Roman"/>
        </w:rPr>
      </w:pPr>
    </w:p>
    <w:p w:rsidR="00165049" w:rsidRPr="00816576" w:rsidRDefault="00BA48AD" w:rsidP="00165049">
      <w:pPr>
        <w:spacing w:line="480" w:lineRule="auto"/>
        <w:jc w:val="center"/>
        <w:rPr>
          <w:rFonts w:ascii="Times New Roman" w:hAnsi="Times New Roman"/>
          <w:b/>
          <w:caps/>
        </w:rPr>
      </w:pPr>
      <w:r w:rsidRPr="00816576">
        <w:rPr>
          <w:rFonts w:ascii="Times New Roman" w:hAnsi="Times New Roman"/>
          <w:b/>
          <w:caps/>
        </w:rPr>
        <w:t>Subsistence and Technological Organizati</w:t>
      </w:r>
      <w:r w:rsidR="00165049" w:rsidRPr="00816576">
        <w:rPr>
          <w:rFonts w:ascii="Times New Roman" w:hAnsi="Times New Roman"/>
          <w:b/>
          <w:caps/>
        </w:rPr>
        <w:t>on:</w:t>
      </w:r>
    </w:p>
    <w:p w:rsidR="00BA48AD" w:rsidRPr="00816576" w:rsidRDefault="00BA48AD" w:rsidP="00165049">
      <w:pPr>
        <w:spacing w:line="480" w:lineRule="auto"/>
        <w:jc w:val="center"/>
        <w:rPr>
          <w:rFonts w:ascii="Times New Roman" w:hAnsi="Times New Roman"/>
          <w:b/>
          <w:caps/>
        </w:rPr>
      </w:pPr>
      <w:r w:rsidRPr="00816576">
        <w:rPr>
          <w:rFonts w:ascii="Times New Roman" w:hAnsi="Times New Roman"/>
          <w:b/>
          <w:caps/>
        </w:rPr>
        <w:t>Understanding Forager Decision-Making</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Humans are cultural animals, but it is important to recall that we are still animals and, as such, we are forced to meet challenges posed by the natural environment. We must consider how to locate and secure food and water, what dietary choices to make, how to cope with seasonal climatic fluctuations, etc. We meet many of these challenges through the design of our cultural </w:t>
      </w:r>
      <w:r w:rsidR="00AD67CF" w:rsidRPr="00816576">
        <w:rPr>
          <w:rFonts w:ascii="Times New Roman" w:hAnsi="Times New Roman"/>
        </w:rPr>
        <w:t>systems, including how</w:t>
      </w:r>
      <w:r w:rsidRPr="00816576">
        <w:rPr>
          <w:rFonts w:ascii="Times New Roman" w:hAnsi="Times New Roman"/>
        </w:rPr>
        <w:t xml:space="preserve"> we organize our settlement and subsiste</w:t>
      </w:r>
      <w:r w:rsidR="00AD67CF" w:rsidRPr="00816576">
        <w:rPr>
          <w:rFonts w:ascii="Times New Roman" w:hAnsi="Times New Roman"/>
        </w:rPr>
        <w:t>nce practices, and how</w:t>
      </w:r>
      <w:r w:rsidRPr="00816576">
        <w:rPr>
          <w:rFonts w:ascii="Times New Roman" w:hAnsi="Times New Roman"/>
        </w:rPr>
        <w:t xml:space="preserve"> we design and organize ou</w:t>
      </w:r>
      <w:r w:rsidR="00AD67CF" w:rsidRPr="00816576">
        <w:rPr>
          <w:rFonts w:ascii="Times New Roman" w:hAnsi="Times New Roman"/>
        </w:rPr>
        <w:t xml:space="preserve">r technologies. In studies of prehistoric hunter-gatherers, a consideration of </w:t>
      </w:r>
      <w:r w:rsidRPr="00816576">
        <w:rPr>
          <w:rFonts w:ascii="Times New Roman" w:hAnsi="Times New Roman"/>
        </w:rPr>
        <w:t>subsistence and technological patterns allows us to approach an understanding of the ways in which foragers confronted the challenges posed by both their natural and social environments. Lithic artifacts often represent the only traces of these</w:t>
      </w:r>
      <w:r w:rsidR="00AD67CF" w:rsidRPr="00816576">
        <w:rPr>
          <w:rFonts w:ascii="Times New Roman" w:hAnsi="Times New Roman"/>
        </w:rPr>
        <w:t xml:space="preserve"> prehistoric adaptive responses</w:t>
      </w:r>
      <w:r w:rsidRPr="00816576">
        <w:rPr>
          <w:rFonts w:ascii="Times New Roman" w:hAnsi="Times New Roman"/>
        </w:rPr>
        <w:t xml:space="preserve"> and so provide an important window on the decisions that were made in the creation, modification, and utilization of cultural elements intended to meet these adaptive challenges. When coupled with well-preserved faunal and </w:t>
      </w:r>
      <w:r w:rsidR="00AD67CF" w:rsidRPr="00816576">
        <w:rPr>
          <w:rFonts w:ascii="Times New Roman" w:hAnsi="Times New Roman"/>
        </w:rPr>
        <w:t>botanical datasets</w:t>
      </w:r>
      <w:r w:rsidRPr="00816576">
        <w:rPr>
          <w:rFonts w:ascii="Times New Roman" w:hAnsi="Times New Roman"/>
        </w:rPr>
        <w:t xml:space="preserve"> like those recovered from Dust Cave, our interpretations of forager decision-making strategies are strengthened. In this section, I discus</w:t>
      </w:r>
      <w:r w:rsidR="00AD67CF" w:rsidRPr="00816576">
        <w:rPr>
          <w:rFonts w:ascii="Times New Roman" w:hAnsi="Times New Roman"/>
        </w:rPr>
        <w:t xml:space="preserve">s the decisions that were </w:t>
      </w:r>
      <w:r w:rsidRPr="00816576">
        <w:rPr>
          <w:rFonts w:ascii="Times New Roman" w:hAnsi="Times New Roman"/>
        </w:rPr>
        <w:t>made by the occupants of Dust Cave regarding their settlement-subs</w:t>
      </w:r>
      <w:r w:rsidR="00AD67CF" w:rsidRPr="00816576">
        <w:rPr>
          <w:rFonts w:ascii="Times New Roman" w:hAnsi="Times New Roman"/>
        </w:rPr>
        <w:t>istence organization</w:t>
      </w:r>
      <w:r w:rsidRPr="00816576">
        <w:rPr>
          <w:rFonts w:ascii="Times New Roman" w:hAnsi="Times New Roman"/>
        </w:rPr>
        <w:t xml:space="preserve"> and the organization of their technological systems as they met the challenges posed by shifting Pleistocene-Holocene environments.</w:t>
      </w:r>
    </w:p>
    <w:p w:rsidR="00BA48AD" w:rsidRPr="00816576" w:rsidRDefault="00BA48AD" w:rsidP="00BA48AD">
      <w:pPr>
        <w:spacing w:line="480" w:lineRule="auto"/>
        <w:rPr>
          <w:rFonts w:ascii="Times New Roman" w:hAnsi="Times New Roman"/>
        </w:rPr>
      </w:pPr>
      <w:r w:rsidRPr="00816576">
        <w:rPr>
          <w:rFonts w:ascii="Times New Roman" w:hAnsi="Times New Roman"/>
        </w:rPr>
        <w:tab/>
        <w:t>It is tempting to think of differences in Paleoindian and Archaic settlement strategies as falling into the residential-logistical dichotomy proposed by Binford (1980). Previous si</w:t>
      </w:r>
      <w:r w:rsidR="00AD67CF" w:rsidRPr="00816576">
        <w:rPr>
          <w:rFonts w:ascii="Times New Roman" w:hAnsi="Times New Roman"/>
        </w:rPr>
        <w:t>te interpretations used</w:t>
      </w:r>
      <w:r w:rsidRPr="00816576">
        <w:rPr>
          <w:rFonts w:ascii="Times New Roman" w:hAnsi="Times New Roman"/>
        </w:rPr>
        <w:t xml:space="preserve"> this dichotomy, especially in emphasizing the clearly logistical use of the site as a nut-processing station in the Middle Archaic (e.g., Carmody 2009). The apparently more ephemeral nature of the occupations in the Late Paleoindian and Early Archaic periods might seem to indicate a more highly residential strategy, but the technological data seem to paint a slightly more nuanced picture of settlement-subsistence organization than a simple residential-logistical split.</w:t>
      </w:r>
    </w:p>
    <w:p w:rsidR="00BA48AD" w:rsidRPr="00816576" w:rsidRDefault="00BA48AD" w:rsidP="00BA48AD">
      <w:pPr>
        <w:spacing w:line="480" w:lineRule="auto"/>
        <w:rPr>
          <w:rFonts w:ascii="Times New Roman" w:hAnsi="Times New Roman"/>
        </w:rPr>
      </w:pPr>
      <w:r w:rsidRPr="00816576">
        <w:rPr>
          <w:rFonts w:ascii="Times New Roman" w:hAnsi="Times New Roman"/>
        </w:rPr>
        <w:tab/>
        <w:t>Based on Binford’s (1980) model of hunter-gatherer settlement organization, Kuhn (1989) proposed a series of technological correlates of residential and logistical strategies, indicating that scheduling of technological activities would appear different in residential systems and logistical systems. Residential mobility is typically seen in environmental contexts in which resources are thinly but evenly distributed across the land</w:t>
      </w:r>
      <w:r w:rsidR="00AD67CF" w:rsidRPr="00816576">
        <w:rPr>
          <w:rFonts w:ascii="Times New Roman" w:hAnsi="Times New Roman"/>
        </w:rPr>
        <w:t>scape (Binford 1980)</w:t>
      </w:r>
      <w:r w:rsidRPr="00816576">
        <w:rPr>
          <w:rFonts w:ascii="Times New Roman" w:hAnsi="Times New Roman"/>
        </w:rPr>
        <w:t xml:space="preserve"> and in which food procurement is essentially a constant activity. Under such subsistence-based time constraints, tools can only be replaced during brief, daily periods of “down-time,” meaning that toolkit maintenance is a fairly continuous task. In such systems, we should expect to see tools being retained to the point of complete exhaustion, with the decision to discard being based on absolute or immediate utility.</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 Logistical organization, on the other hand, is seen in environmental contexts in which resource distribution is patchier. Spatial and temporal incongruities in resource availability result in extended periods of “down time” between procurement episodes, allowing toolkit repair and maintenance when subsistence tasks are of less importance. From a technological perspective, logistical organization entails periods of intense tool use that produce one of two possible organizational responses: the production of complex </w:t>
      </w:r>
      <w:r w:rsidR="00225A5F" w:rsidRPr="00816576">
        <w:rPr>
          <w:rFonts w:ascii="Times New Roman" w:hAnsi="Times New Roman"/>
        </w:rPr>
        <w:t>toolkits</w:t>
      </w:r>
      <w:r w:rsidRPr="00816576">
        <w:rPr>
          <w:rFonts w:ascii="Times New Roman" w:hAnsi="Times New Roman"/>
        </w:rPr>
        <w:t xml:space="preserve"> that are highly reliable, or the replacement of tools before they wear out. This latter option reduces the severity of risk in task performance by creating a more reliable technology and ensuring that the potential for tool failure is minimized (Eerkens 1998; Kuhn 1989; Torrence 1989b).</w:t>
      </w:r>
    </w:p>
    <w:p w:rsidR="00BA48AD" w:rsidRPr="00816576" w:rsidRDefault="00BA48AD" w:rsidP="00BA48AD">
      <w:pPr>
        <w:spacing w:line="480" w:lineRule="auto"/>
        <w:rPr>
          <w:rFonts w:ascii="Times New Roman" w:hAnsi="Times New Roman"/>
        </w:rPr>
      </w:pPr>
      <w:r w:rsidRPr="00816576">
        <w:rPr>
          <w:rFonts w:ascii="Times New Roman" w:hAnsi="Times New Roman"/>
        </w:rPr>
        <w:tab/>
        <w:t>Analyses of the faunal (Walker 1998), paleoethnobotanical (Carmody 2009; Hollenbach 2005), and feature (Homsey 2004) assemblages have been interpreted as indicating a shift from generally higher degrees of residential mobility in the Late Paleoindian and Early Archaic, to a more purely logistical use of the site by the Middle Archaic. To a degree, my technological analyses confirm these patterns. However, it seems that organizational tactics in the earlier periods may be more complex, making it impossible to classify the settlement-subsistence strategy as simply “residential.” Hollenbach (2005) has discussed this possibility, noting that logistical hunting parties may have pursued game into the uplands duri</w:t>
      </w:r>
      <w:r w:rsidR="00AD67CF" w:rsidRPr="00816576">
        <w:rPr>
          <w:rFonts w:ascii="Times New Roman" w:hAnsi="Times New Roman"/>
        </w:rPr>
        <w:t>ng the colder months</w:t>
      </w:r>
      <w:r w:rsidRPr="00816576">
        <w:rPr>
          <w:rFonts w:ascii="Times New Roman" w:hAnsi="Times New Roman"/>
        </w:rPr>
        <w:t>.</w:t>
      </w:r>
    </w:p>
    <w:p w:rsidR="00BA48AD" w:rsidRPr="00816576" w:rsidRDefault="00E17613" w:rsidP="00E17613">
      <w:pPr>
        <w:spacing w:line="480" w:lineRule="auto"/>
        <w:ind w:firstLine="720"/>
        <w:rPr>
          <w:rFonts w:ascii="Times New Roman" w:hAnsi="Times New Roman"/>
        </w:rPr>
      </w:pPr>
      <w:r w:rsidRPr="00816576">
        <w:rPr>
          <w:rFonts w:ascii="Times New Roman" w:hAnsi="Times New Roman"/>
        </w:rPr>
        <w:t>A</w:t>
      </w:r>
      <w:r w:rsidR="00BA48AD" w:rsidRPr="00816576">
        <w:rPr>
          <w:rFonts w:ascii="Times New Roman" w:hAnsi="Times New Roman"/>
        </w:rPr>
        <w:t>nalysis of the technological patterns from the earliest levels</w:t>
      </w:r>
      <w:r w:rsidRPr="00816576">
        <w:rPr>
          <w:rFonts w:ascii="Times New Roman" w:hAnsi="Times New Roman"/>
        </w:rPr>
        <w:t xml:space="preserve"> at Dust Cave</w:t>
      </w:r>
      <w:r w:rsidR="00BA48AD" w:rsidRPr="00816576">
        <w:rPr>
          <w:rFonts w:ascii="Times New Roman" w:hAnsi="Times New Roman"/>
        </w:rPr>
        <w:t xml:space="preserve"> certainly suggests some incongruous patterns, if we interpret the Paleoindian and Early Archaic habitation as representing a purely residential settlement strategy. In certain tool classes, such as the End Scrapers and Hafted Bifaces, we do not see evidence for discard of tools following extraction of maximum utility, as is predicted for technological systems employed by residentially mobile foragers. Instead, the patterns suggest discard of tools prior to failure, matching the predictions for a logistical strategy. At the same time, though, we do see evidence for the production of tools that likely were removed from the site for use throughout the settlement round. Based on these patterns, I suggest that early inhabitants of the region may have moved camps more frequently, indicating a degree of residential mobility, but that, during the occupation of sites like Dust Cave, they may have exploited certain resources in a logistical manner. By the Middle Archaic, however, there is much clearer evidence for logistical use of the landscape, and for the role of Dust Cave as a specialized extraction site.</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 cultural shifts noted at Dust Cave are interpreted as representing an increase in foraging efficiency in the context of environmental change, territorial circumscription, and increasing familiarity with the landscape. Subsistence, settlement, and technological strategies at all stages appear to have been organized to facilitate the most efficient use of available resources.</w:t>
      </w:r>
    </w:p>
    <w:p w:rsidR="00BA48AD" w:rsidRPr="00816576" w:rsidRDefault="00BA48AD" w:rsidP="00BA48AD">
      <w:pPr>
        <w:spacing w:line="480" w:lineRule="auto"/>
        <w:rPr>
          <w:rFonts w:ascii="Times New Roman" w:hAnsi="Times New Roman"/>
        </w:rPr>
      </w:pPr>
      <w:r w:rsidRPr="00816576">
        <w:rPr>
          <w:rFonts w:ascii="Times New Roman" w:hAnsi="Times New Roman"/>
        </w:rPr>
        <w:tab/>
        <w:t>Examination of the subsistence data reveals the use of a broad range of foods</w:t>
      </w:r>
      <w:r w:rsidR="00AD67CF" w:rsidRPr="00816576">
        <w:rPr>
          <w:rFonts w:ascii="Times New Roman" w:hAnsi="Times New Roman"/>
        </w:rPr>
        <w:t xml:space="preserve"> in the Late Paleoindian period</w:t>
      </w:r>
      <w:r w:rsidRPr="00816576">
        <w:rPr>
          <w:rFonts w:ascii="Times New Roman" w:hAnsi="Times New Roman"/>
        </w:rPr>
        <w:t xml:space="preserve"> and a progressive decrease in diet breadth throughout the occupation. The varied dietary selections apparent in the Late Paleoindian assemblage may </w:t>
      </w:r>
      <w:r w:rsidR="00AD67CF" w:rsidRPr="00816576">
        <w:rPr>
          <w:rFonts w:ascii="Times New Roman" w:hAnsi="Times New Roman"/>
        </w:rPr>
        <w:t>reflect</w:t>
      </w:r>
      <w:r w:rsidRPr="00816576">
        <w:rPr>
          <w:rFonts w:ascii="Times New Roman" w:hAnsi="Times New Roman"/>
        </w:rPr>
        <w:t xml:space="preserve"> the greater subsistence unpredictability and less subsistence productivity that likely characterized the mixed oak-hickory-pine forests of the Younger Dryas cold reversal (Delcourt and Delcourt </w:t>
      </w:r>
      <w:r w:rsidR="00671B38" w:rsidRPr="00816576">
        <w:rPr>
          <w:rFonts w:ascii="Times New Roman" w:hAnsi="Times New Roman"/>
        </w:rPr>
        <w:t>1</w:t>
      </w:r>
      <w:r w:rsidRPr="00816576">
        <w:rPr>
          <w:rFonts w:ascii="Times New Roman" w:hAnsi="Times New Roman"/>
        </w:rPr>
        <w:t>98</w:t>
      </w:r>
      <w:r w:rsidR="00671B38" w:rsidRPr="00816576">
        <w:rPr>
          <w:rFonts w:ascii="Times New Roman" w:hAnsi="Times New Roman"/>
        </w:rPr>
        <w:t xml:space="preserve">7; Hollenbach 2005: 50-58). A </w:t>
      </w:r>
      <w:r w:rsidRPr="00816576">
        <w:rPr>
          <w:rFonts w:ascii="Times New Roman" w:hAnsi="Times New Roman"/>
        </w:rPr>
        <w:t>higher degree of residential mobility may have allowed inhabitants of the Middle Tennessee River Valley to cope with this unpredictability by moving to locations wh</w:t>
      </w:r>
      <w:r w:rsidR="00AD67CF" w:rsidRPr="00816576">
        <w:rPr>
          <w:rFonts w:ascii="Times New Roman" w:hAnsi="Times New Roman"/>
        </w:rPr>
        <w:t>erever resources were available</w:t>
      </w:r>
      <w:r w:rsidRPr="00816576">
        <w:rPr>
          <w:rFonts w:ascii="Times New Roman" w:hAnsi="Times New Roman"/>
        </w:rPr>
        <w:t xml:space="preserve"> and to target a wide range of foods located within close proximity to their residential camps. Once a given location was exhausted, this </w:t>
      </w:r>
      <w:r w:rsidR="00AD67CF" w:rsidRPr="00816576">
        <w:rPr>
          <w:rFonts w:ascii="Times New Roman" w:hAnsi="Times New Roman"/>
        </w:rPr>
        <w:t>mobile population could pack up</w:t>
      </w:r>
      <w:r w:rsidRPr="00816576">
        <w:rPr>
          <w:rFonts w:ascii="Times New Roman" w:hAnsi="Times New Roman"/>
        </w:rPr>
        <w:t xml:space="preserve"> and move to the next available patch, presumably exploiting an equally varied range of subsistence options. This pattern seems to have persisted relatively unchanged through the Early Side Notched period. </w:t>
      </w:r>
      <w:r w:rsidR="00AD67CF" w:rsidRPr="00816576">
        <w:rPr>
          <w:rFonts w:ascii="Times New Roman" w:hAnsi="Times New Roman"/>
        </w:rPr>
        <w:t>By the end of the Early Archaic</w:t>
      </w:r>
      <w:r w:rsidRPr="00816576">
        <w:rPr>
          <w:rFonts w:ascii="Times New Roman" w:hAnsi="Times New Roman"/>
        </w:rPr>
        <w:t xml:space="preserve"> and into the succeeding Middle Archaic, the climate warmed, the environment stabilized, and populations began to expand, forcing local groups to settle into the landscape and target resources in a more purely logistical manner. This shift is reflected in the Dust Cave data, which indicate a change in site use from a residential base camp to a specialized nut processing station. By the end of the occupation sequence, the great subsistence emphasis had turned to the use of resources that provided great return for comparatively little investment.</w:t>
      </w:r>
    </w:p>
    <w:p w:rsidR="00BA48AD" w:rsidRPr="00816576" w:rsidRDefault="00BA48AD" w:rsidP="00BA48AD">
      <w:pPr>
        <w:spacing w:line="480" w:lineRule="auto"/>
        <w:rPr>
          <w:rFonts w:ascii="Times New Roman" w:hAnsi="Times New Roman"/>
        </w:rPr>
      </w:pPr>
      <w:r w:rsidRPr="00816576">
        <w:rPr>
          <w:rFonts w:ascii="Times New Roman" w:hAnsi="Times New Roman"/>
        </w:rPr>
        <w:tab/>
        <w:t>This apparent organizational shift was both prompted and facilitated by changes in the environment as the climate warmed. This environmental shift altered the structure of forests, allowed river systems to stabilize, and resulted in a drying of marshy areas (Smith 1986: 22-24; Steponaitis 1986: 372; Walker 1998: 143). Certain resources either disappeared from the region or became more difficult/less productive to target (e.g., waterfowl), while others became more common and more productive (e.g., terrestrial mammals and birds, mast species). Patchiness in resource distributions favored a shift to a logistical strategy, as groups began to exploit resources that were differentially available according to spatial and temporal contexts. Mast species, which increased in frequency in the Holocene, represent a highly nutritious food source that was “patchy,” in the sense that stands of tree</w:t>
      </w:r>
      <w:r w:rsidR="00AD67CF" w:rsidRPr="00816576">
        <w:rPr>
          <w:rFonts w:ascii="Times New Roman" w:hAnsi="Times New Roman"/>
        </w:rPr>
        <w:t>s were spatially limited</w:t>
      </w:r>
      <w:r w:rsidRPr="00816576">
        <w:rPr>
          <w:rFonts w:ascii="Times New Roman" w:hAnsi="Times New Roman"/>
        </w:rPr>
        <w:t xml:space="preserve"> and their productive cycles were periodic. The ability to predict annual cycles of high-yield mast species such as hickory seems to have resulted in Middle Archaic populations focusing their settlement and subsistence scheduling within a structured, logistical system.</w:t>
      </w:r>
    </w:p>
    <w:p w:rsidR="00BA48AD" w:rsidRPr="00816576" w:rsidRDefault="00BA48AD" w:rsidP="00BA48AD">
      <w:pPr>
        <w:spacing w:line="480" w:lineRule="auto"/>
        <w:rPr>
          <w:rFonts w:ascii="Times New Roman" w:hAnsi="Times New Roman"/>
        </w:rPr>
      </w:pPr>
      <w:r w:rsidRPr="00816576">
        <w:rPr>
          <w:rFonts w:ascii="Times New Roman" w:hAnsi="Times New Roman"/>
        </w:rPr>
        <w:tab/>
        <w:t>Patterns noted in the technological data re</w:t>
      </w:r>
      <w:r w:rsidR="00AD67CF" w:rsidRPr="00816576">
        <w:rPr>
          <w:rFonts w:ascii="Times New Roman" w:hAnsi="Times New Roman"/>
        </w:rPr>
        <w:t xml:space="preserve">flect decisions that were </w:t>
      </w:r>
      <w:r w:rsidRPr="00816576">
        <w:rPr>
          <w:rFonts w:ascii="Times New Roman" w:hAnsi="Times New Roman"/>
        </w:rPr>
        <w:t>made within the context of these changing subsistence choices and settlement strategies. It is clear that toolmakers were making conscious choices in the design, production, use, and discard of implements so as to facilitate the achievement of the subsistence goals in the most efficient manner. The Late Paleoindian and Early Side Notched deposits produced diverse technological assemblages, indicating the exploitation of a varied set of subsistence resources, and the pursuit of a wide range of activities occurring on-site. By the Middle Archaic, technological diversity had decreased substantially, indicating a likely shift in subsistence organization. The great focus on flexible bifacial implements, the abandonment of specialized unifaces, and the great focus on nuts all point to a decrease in the range of activities being carried out at the site, and a decrease in the dietary options being pursued.</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These changes were apparent not only i</w:t>
      </w:r>
      <w:r w:rsidR="00AD67CF" w:rsidRPr="00816576">
        <w:rPr>
          <w:rFonts w:ascii="Times New Roman" w:hAnsi="Times New Roman"/>
        </w:rPr>
        <w:t>n the reduced toolkit diversity</w:t>
      </w:r>
      <w:r w:rsidRPr="00816576">
        <w:rPr>
          <w:rFonts w:ascii="Times New Roman" w:hAnsi="Times New Roman"/>
        </w:rPr>
        <w:t xml:space="preserve"> but also in the nature of the design choices made in the production of various tool categories. Characteristics of many of the Late Paleoindian tool classes reflect technological decisions that f</w:t>
      </w:r>
      <w:r w:rsidR="00AD67CF" w:rsidRPr="00816576">
        <w:rPr>
          <w:rFonts w:ascii="Times New Roman" w:hAnsi="Times New Roman"/>
        </w:rPr>
        <w:t>acilitated residential mobility</w:t>
      </w:r>
      <w:r w:rsidRPr="00816576">
        <w:rPr>
          <w:rFonts w:ascii="Times New Roman" w:hAnsi="Times New Roman"/>
        </w:rPr>
        <w:t xml:space="preserve"> and others that enabled logistical procurement of certain resources. These decisions included the use of high-quality stone in the production of well-made formal tools (e.g., hafted bifaces) that could be resharpened, repaired, and reworked to meet the host of potentially unpredictable needs that might arise over the course of the settlement round. Other tool classes (e.g., End Scrapers) were well designed in order to remain functional through intensive periods of use on-site.</w:t>
      </w:r>
    </w:p>
    <w:p w:rsidR="00BA48AD" w:rsidRPr="00816576" w:rsidRDefault="00BA48AD" w:rsidP="00BA48AD">
      <w:pPr>
        <w:spacing w:line="480" w:lineRule="auto"/>
        <w:rPr>
          <w:rFonts w:ascii="Times New Roman" w:hAnsi="Times New Roman"/>
        </w:rPr>
      </w:pPr>
      <w:r w:rsidRPr="00816576">
        <w:rPr>
          <w:rFonts w:ascii="Times New Roman" w:hAnsi="Times New Roman"/>
        </w:rPr>
        <w:tab/>
        <w:t>By the l</w:t>
      </w:r>
      <w:r w:rsidR="00AD67CF" w:rsidRPr="00816576">
        <w:rPr>
          <w:rFonts w:ascii="Times New Roman" w:hAnsi="Times New Roman"/>
        </w:rPr>
        <w:t>atter part of the Early Archaic</w:t>
      </w:r>
      <w:r w:rsidRPr="00816576">
        <w:rPr>
          <w:rFonts w:ascii="Times New Roman" w:hAnsi="Times New Roman"/>
        </w:rPr>
        <w:t xml:space="preserve"> and throughout the Middle Archaic, design choices reflected the increasing emphasis on a logistical strategy. Dust Cave began to be used as a special-purpose nut-processing site from which a larger, central base camp would have been provisioned. With the exception of formal bifaces that appear to have been produced for use away from Dust Cave, the majority of tools that were used on-site were expedient implements, with little thought given to their design and manufacture. Use of such tools on a logistical extraction site, where plant food exploitation seems to have been the primary focus, would have </w:t>
      </w:r>
      <w:r w:rsidR="00AD67CF" w:rsidRPr="00816576">
        <w:rPr>
          <w:rFonts w:ascii="Times New Roman" w:hAnsi="Times New Roman"/>
        </w:rPr>
        <w:t>ensured that time and energy were</w:t>
      </w:r>
      <w:r w:rsidRPr="00816576">
        <w:rPr>
          <w:rFonts w:ascii="Times New Roman" w:hAnsi="Times New Roman"/>
        </w:rPr>
        <w:t xml:space="preserve"> not diverted from these subsistence pursuits into the creation of tech</w:t>
      </w:r>
      <w:r w:rsidR="00AD67CF" w:rsidRPr="00816576">
        <w:rPr>
          <w:rFonts w:ascii="Times New Roman" w:hAnsi="Times New Roman"/>
        </w:rPr>
        <w:t>nology</w:t>
      </w:r>
      <w:r w:rsidRPr="00816576">
        <w:rPr>
          <w:rFonts w:ascii="Times New Roman" w:hAnsi="Times New Roman"/>
        </w:rPr>
        <w:t xml:space="preserve"> and that subsistence activities were carr</w:t>
      </w:r>
      <w:r w:rsidR="00057DE9" w:rsidRPr="00816576">
        <w:rPr>
          <w:rFonts w:ascii="Times New Roman" w:hAnsi="Times New Roman"/>
        </w:rPr>
        <w:t>ied out as efficiently</w:t>
      </w:r>
      <w:r w:rsidRPr="00816576">
        <w:rPr>
          <w:rFonts w:ascii="Times New Roman" w:hAnsi="Times New Roman"/>
        </w:rPr>
        <w:t xml:space="preserve"> as possible.</w:t>
      </w:r>
    </w:p>
    <w:p w:rsidR="00BA48AD" w:rsidRPr="00816576" w:rsidRDefault="00BA48AD" w:rsidP="00BA48AD">
      <w:pPr>
        <w:spacing w:line="480" w:lineRule="auto"/>
        <w:rPr>
          <w:rFonts w:ascii="Times New Roman" w:hAnsi="Times New Roman"/>
        </w:rPr>
      </w:pPr>
      <w:r w:rsidRPr="00816576">
        <w:rPr>
          <w:rFonts w:ascii="Times New Roman" w:hAnsi="Times New Roman"/>
        </w:rPr>
        <w:tab/>
        <w:t>Discard patterns also reflect changing technological choices in response to subsistence pursuits, settlement strategies, and raw material availability. Many of the Late Paleoindian tools revealed evidence fo</w:t>
      </w:r>
      <w:r w:rsidR="00057DE9" w:rsidRPr="00816576">
        <w:rPr>
          <w:rFonts w:ascii="Times New Roman" w:hAnsi="Times New Roman"/>
        </w:rPr>
        <w:t>r discard prior to tool failure</w:t>
      </w:r>
      <w:r w:rsidRPr="00816576">
        <w:rPr>
          <w:rFonts w:ascii="Times New Roman" w:hAnsi="Times New Roman"/>
        </w:rPr>
        <w:t xml:space="preserve"> rather than discard at the point of complete exhaustion. A focus on raw material conservation is often seen in the context of the sort of h</w:t>
      </w:r>
      <w:r w:rsidR="00057DE9" w:rsidRPr="00816576">
        <w:rPr>
          <w:rFonts w:ascii="Times New Roman" w:hAnsi="Times New Roman"/>
        </w:rPr>
        <w:t>igh residential mobility</w:t>
      </w:r>
      <w:r w:rsidRPr="00816576">
        <w:rPr>
          <w:rFonts w:ascii="Times New Roman" w:hAnsi="Times New Roman"/>
        </w:rPr>
        <w:t xml:space="preserve"> typically considered characteristic of Paleoindia</w:t>
      </w:r>
      <w:r w:rsidR="00057DE9" w:rsidRPr="00816576">
        <w:rPr>
          <w:rFonts w:ascii="Times New Roman" w:hAnsi="Times New Roman"/>
        </w:rPr>
        <w:t>n and Early Archaic populations</w:t>
      </w:r>
      <w:r w:rsidRPr="00816576">
        <w:rPr>
          <w:rFonts w:ascii="Times New Roman" w:hAnsi="Times New Roman"/>
        </w:rPr>
        <w:t xml:space="preserve"> and that would have taken mobile foragers away from preferred raw material sources at certain times of year. At Dust Cave, on the other hand, certain classes of tools were discarded in various states of utility. While the occupants of Dust Cave appear to have been more residentially mobile in the early periods of occupation, their discard of tools prior to complete exhaustion may reflect a) a lack of concern over raw material conservation in a geological context in which knappable stone was relatively ubiquitous, b) organization of the settlement system in such a way as to ensure repeated reuse of a site that lay in close proximity to a high-quality raw material source, and c) logistical exploitation of certain resources in the environs of the cave. The discard of certain tool classes (e.g., End Scrapers) prior to complete exha</w:t>
      </w:r>
      <w:r w:rsidR="00057DE9" w:rsidRPr="00816576">
        <w:rPr>
          <w:rFonts w:ascii="Times New Roman" w:hAnsi="Times New Roman"/>
        </w:rPr>
        <w:t xml:space="preserve">ustion </w:t>
      </w:r>
      <w:r w:rsidRPr="00816576">
        <w:rPr>
          <w:rFonts w:ascii="Times New Roman" w:hAnsi="Times New Roman"/>
        </w:rPr>
        <w:t>support</w:t>
      </w:r>
      <w:r w:rsidR="00057DE9" w:rsidRPr="00816576">
        <w:rPr>
          <w:rFonts w:ascii="Times New Roman" w:hAnsi="Times New Roman"/>
        </w:rPr>
        <w:t xml:space="preserve">s </w:t>
      </w:r>
      <w:r w:rsidRPr="00816576">
        <w:rPr>
          <w:rFonts w:ascii="Times New Roman" w:hAnsi="Times New Roman"/>
        </w:rPr>
        <w:t>the interpretation of a technology designed for use in a logistical system. These tools may have been replaced in order to facilitate task completion (scraping a hide) without requiring retooling in the midst of use. With the great accessibility of raw materials, producing replacement lithic components in anticipation of intensive periods of use may have been a more efficient strategy than using tools to exhaustion. Pausing to replace an exhausted tool in the middle of an activity may have been viewed as a less efficient use of resources, rather than simply selecting from among a collection of newly minted implements. In this case, conservation efforts seem to have been directed toward minimizing the use of time, rather than minimizing the use of materials.</w:t>
      </w:r>
    </w:p>
    <w:p w:rsidR="00BA48AD" w:rsidRPr="00816576" w:rsidRDefault="00BA48AD" w:rsidP="00BA48AD">
      <w:pPr>
        <w:spacing w:line="480" w:lineRule="auto"/>
        <w:rPr>
          <w:rFonts w:ascii="Times New Roman" w:hAnsi="Times New Roman"/>
        </w:rPr>
      </w:pPr>
      <w:r w:rsidRPr="00816576">
        <w:rPr>
          <w:rFonts w:ascii="Times New Roman" w:hAnsi="Times New Roman"/>
        </w:rPr>
        <w:tab/>
        <w:t>In the Early Side Notched period, this lack of concern with material conservation appears to have persisted, as many ESN bifaces were discarded without significant evidence for reworking. This behavior likely represents a persistence of the pattern of logistical organization at times of the year.</w:t>
      </w:r>
    </w:p>
    <w:p w:rsidR="00913981" w:rsidRDefault="00BA48AD" w:rsidP="00BA48AD">
      <w:pPr>
        <w:spacing w:line="480" w:lineRule="auto"/>
        <w:rPr>
          <w:rFonts w:ascii="Times New Roman" w:hAnsi="Times New Roman"/>
        </w:rPr>
      </w:pPr>
      <w:r w:rsidRPr="00816576">
        <w:rPr>
          <w:rFonts w:ascii="Times New Roman" w:hAnsi="Times New Roman"/>
        </w:rPr>
        <w:tab/>
        <w:t>By the Middle Archaic, when the function of Dust Cave seems to have shifted to a logistical camp where nuts were processed in large quantities, toolmakers seem to have elected to focus on expedient technologies for on-site tool use. These tools appear to have been produced or selected, used, and discarded almost immediately. As nut procurement and processing likely would have been a fairly intensive activity that occurred over a relatively brief interval in the fall, the use of an expedient technology would have ensured that the accomplishment of any tasks not related to nut processing would not have diverted time from the performance of an important subsistence pursuit. Use of an expedient technology may have been facilitated by the production of bifaces at the site, with appropriate flakes being selected from among the debris created as bifacial tools were manufactured. This strategy would have ensured that little additional time or effort was spent in the completion of these extraneous technological tasks. By the Middle Archaic period, it seems that foragers became intent, in all aspects of their culture, on targeting and using resources efficiently. This goal of efficiency is reflected in logistical subsistence scheduling, the focused use of foods that were simpler to procure and provided more nutritional benefit, and the creation and use of location- or task-specific toolkits.</w:t>
      </w:r>
    </w:p>
    <w:p w:rsidR="00BA48AD" w:rsidRPr="00816576" w:rsidRDefault="00BA48AD" w:rsidP="00BA48AD">
      <w:pPr>
        <w:spacing w:line="480" w:lineRule="auto"/>
        <w:rPr>
          <w:rFonts w:ascii="Times New Roman" w:hAnsi="Times New Roman"/>
        </w:rPr>
      </w:pPr>
    </w:p>
    <w:p w:rsidR="00BA48AD" w:rsidRPr="00816576" w:rsidRDefault="00BA48AD" w:rsidP="00165049">
      <w:pPr>
        <w:spacing w:line="480" w:lineRule="auto"/>
        <w:jc w:val="center"/>
        <w:rPr>
          <w:rFonts w:ascii="Times New Roman" w:hAnsi="Times New Roman"/>
          <w:b/>
          <w:caps/>
        </w:rPr>
      </w:pPr>
      <w:r w:rsidRPr="00816576">
        <w:rPr>
          <w:rFonts w:ascii="Times New Roman" w:hAnsi="Times New Roman"/>
          <w:b/>
          <w:caps/>
        </w:rPr>
        <w:t>Concluding Remarks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The richness of the Southeastern environment, even during the Late Pleistocene, produced a Late Paleoindian and Early Archaic archaeological record that differs in many respects from traces seen elsewhere in North America. The Paleoindian record, in particular, exhibits little resemblance to the stereotypical view of Paleoindians as </w:t>
      </w:r>
      <w:r w:rsidR="00057DE9" w:rsidRPr="00816576">
        <w:rPr>
          <w:rFonts w:ascii="Times New Roman" w:hAnsi="Times New Roman"/>
        </w:rPr>
        <w:t>being residentially very mobile</w:t>
      </w:r>
      <w:r w:rsidRPr="00816576">
        <w:rPr>
          <w:rFonts w:ascii="Times New Roman" w:hAnsi="Times New Roman"/>
        </w:rPr>
        <w:t xml:space="preserve"> and focused on large game hunting. This view grew from observations of impressive proboscidean- a</w:t>
      </w:r>
      <w:r w:rsidR="00057DE9" w:rsidRPr="00816576">
        <w:rPr>
          <w:rFonts w:ascii="Times New Roman" w:hAnsi="Times New Roman"/>
        </w:rPr>
        <w:t>nd bison-kill sites in the West</w:t>
      </w:r>
      <w:r w:rsidRPr="00816576">
        <w:rPr>
          <w:rFonts w:ascii="Times New Roman" w:hAnsi="Times New Roman"/>
        </w:rPr>
        <w:t xml:space="preserve"> and the record of focal caribou hunting in the Northeast. The great</w:t>
      </w:r>
      <w:r w:rsidR="00057DE9" w:rsidRPr="00816576">
        <w:rPr>
          <w:rFonts w:ascii="Times New Roman" w:hAnsi="Times New Roman"/>
        </w:rPr>
        <w:t xml:space="preserve"> variety of resources </w:t>
      </w:r>
      <w:r w:rsidRPr="00816576">
        <w:rPr>
          <w:rFonts w:ascii="Times New Roman" w:hAnsi="Times New Roman"/>
        </w:rPr>
        <w:t>available in the Middle Tennessee River valley in the Late Pleistocene and Early Holocene, including various plant and animal taxa, as well as relatively ubiquitous stone resources, meant that foragers in the region likely felt reduced technological and subsistence stresses compared to other early North American foraging groups. Such a relaxation of environmental constraints is evident in subsistence choices, technological decisions, and settlement patterning. While the Late Paleoindian and Early Archaic inhabitants at Dust Cave do appear to have been more residentially mobile than their Middle Archaic successors, it seems that they may have exploited certain resources in a mor</w:t>
      </w:r>
      <w:r w:rsidR="00057DE9" w:rsidRPr="00816576">
        <w:rPr>
          <w:rFonts w:ascii="Times New Roman" w:hAnsi="Times New Roman"/>
        </w:rPr>
        <w:t>e logistical manner while us</w:t>
      </w:r>
      <w:r w:rsidRPr="00816576">
        <w:rPr>
          <w:rFonts w:ascii="Times New Roman" w:hAnsi="Times New Roman"/>
        </w:rPr>
        <w:t>ing Dust Cave as a “central place.” The ease of raw mat</w:t>
      </w:r>
      <w:r w:rsidR="00057DE9" w:rsidRPr="00816576">
        <w:rPr>
          <w:rFonts w:ascii="Times New Roman" w:hAnsi="Times New Roman"/>
        </w:rPr>
        <w:t>erial availability at Dust Cave and elsewhere in the region</w:t>
      </w:r>
      <w:r w:rsidRPr="00816576">
        <w:rPr>
          <w:rFonts w:ascii="Times New Roman" w:hAnsi="Times New Roman"/>
        </w:rPr>
        <w:t xml:space="preserve"> produced differing technological patterns than are typical of many Late Paleoindian and Early Archaic sites elsewhere in North America. The great emphasis on expedient flake tools and the discard of implements without maximum utility extraction represent particularly notable differences from </w:t>
      </w:r>
      <w:r w:rsidR="00057DE9" w:rsidRPr="00816576">
        <w:rPr>
          <w:rFonts w:ascii="Times New Roman" w:hAnsi="Times New Roman"/>
        </w:rPr>
        <w:t>the typical Paleoindian pattern</w:t>
      </w:r>
      <w:r w:rsidRPr="00816576">
        <w:rPr>
          <w:rFonts w:ascii="Times New Roman" w:hAnsi="Times New Roman"/>
        </w:rPr>
        <w:t xml:space="preserve"> and may reflect a balance between residential mobility and logistical resource procurement. As Blue-Grey Fort Payne chert was available so close to the site, and other Fort Payne variants and chert-bearing gravels were available in the region, these foragers were not subject to the same so</w:t>
      </w:r>
      <w:r w:rsidR="0082563D" w:rsidRPr="00816576">
        <w:rPr>
          <w:rFonts w:ascii="Times New Roman" w:hAnsi="Times New Roman"/>
        </w:rPr>
        <w:t>r</w:t>
      </w:r>
      <w:r w:rsidRPr="00816576">
        <w:rPr>
          <w:rFonts w:ascii="Times New Roman" w:hAnsi="Times New Roman"/>
        </w:rPr>
        <w:t>ts of constraints as mobile populations who occupied geologically patchier environments.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In the Late Paleoindian, Early Side Notched, and even into the Kirk Stemmed period, Dust Cave would have represented an ideal location for a central place. Given the intersec</w:t>
      </w:r>
      <w:r w:rsidR="00057DE9" w:rsidRPr="00816576">
        <w:rPr>
          <w:rFonts w:ascii="Times New Roman" w:hAnsi="Times New Roman"/>
        </w:rPr>
        <w:t>tion of several biomes</w:t>
      </w:r>
      <w:r w:rsidRPr="00816576">
        <w:rPr>
          <w:rFonts w:ascii="Times New Roman" w:hAnsi="Times New Roman"/>
        </w:rPr>
        <w:t xml:space="preserve"> r</w:t>
      </w:r>
      <w:r w:rsidR="00057DE9" w:rsidRPr="00816576">
        <w:rPr>
          <w:rFonts w:ascii="Times New Roman" w:hAnsi="Times New Roman"/>
        </w:rPr>
        <w:t>ich in varied food resources</w:t>
      </w:r>
      <w:r w:rsidRPr="00816576">
        <w:rPr>
          <w:rFonts w:ascii="Times New Roman" w:hAnsi="Times New Roman"/>
        </w:rPr>
        <w:t xml:space="preserve"> and the easy availability of stone for the replenishment of toolkits, it is no wonder that Dust Cave became such an attractive locale for return visits by mobile foragers. Many of the food resources exploited during the earliest phases of occupation were lower-ranked items that were harder to process and provided less nutritional benefit. However, the presence of such a wide range of foods in such close proximity to the site may have compensated for reduced nutritional benefits, especially as their exploitation allowed these foragers to gear up toolkits and engage in other important domestic and technological activities (hide scraping, organic tool production) without expending inordinate amounts of time or energy in the accomplishment of subsistence tasks. Environmental changes by the Middle Archaic favored a shift to a more purely logistical strategy, but it is likely that the ease of raw material procurement continued to be a significant factor in drawing people to the site, where hickory nut procurement had become the primary subsistence focus. The production of formal tools to provision the main base camp, as well as other logistical stations, likely was embedded in the targe</w:t>
      </w:r>
      <w:r w:rsidR="00057DE9" w:rsidRPr="00816576">
        <w:rPr>
          <w:rFonts w:ascii="Times New Roman" w:hAnsi="Times New Roman"/>
        </w:rPr>
        <w:t>ted procurement of hickory nuts</w:t>
      </w:r>
      <w:r w:rsidRPr="00816576">
        <w:rPr>
          <w:rFonts w:ascii="Times New Roman" w:hAnsi="Times New Roman"/>
        </w:rPr>
        <w:t xml:space="preserve"> and representing an efficient balance between subsistence and technological needs.</w:t>
      </w:r>
    </w:p>
    <w:p w:rsidR="00BA48AD" w:rsidRPr="00816576" w:rsidRDefault="00BA48AD" w:rsidP="00BA48AD">
      <w:pPr>
        <w:spacing w:line="480" w:lineRule="auto"/>
        <w:ind w:firstLine="720"/>
        <w:rPr>
          <w:rFonts w:ascii="Times New Roman" w:hAnsi="Times New Roman"/>
        </w:rPr>
      </w:pPr>
      <w:r w:rsidRPr="00816576">
        <w:rPr>
          <w:rFonts w:ascii="Times New Roman" w:hAnsi="Times New Roman"/>
        </w:rPr>
        <w:t xml:space="preserve"> I</w:t>
      </w:r>
      <w:r w:rsidR="00087489" w:rsidRPr="00816576">
        <w:rPr>
          <w:rFonts w:ascii="Times New Roman" w:hAnsi="Times New Roman"/>
        </w:rPr>
        <w:t>t is</w:t>
      </w:r>
      <w:r w:rsidRPr="00816576">
        <w:rPr>
          <w:rFonts w:ascii="Times New Roman" w:hAnsi="Times New Roman"/>
        </w:rPr>
        <w:t xml:space="preserve"> suggest</w:t>
      </w:r>
      <w:r w:rsidR="00087489" w:rsidRPr="00816576">
        <w:rPr>
          <w:rFonts w:ascii="Times New Roman" w:hAnsi="Times New Roman"/>
        </w:rPr>
        <w:t>ed</w:t>
      </w:r>
      <w:r w:rsidRPr="00816576">
        <w:rPr>
          <w:rFonts w:ascii="Times New Roman" w:hAnsi="Times New Roman"/>
        </w:rPr>
        <w:t xml:space="preserve"> that, during the earliest phases of occupation, the ease of access to stone for lithic production may have been a particularly attractive feature of the site locale for this mobile population. Occupants of the cave clearly were exploiting certain food resources on a seasonal basis, including during the fall and spring, but I expect food was not the only, or even necessarily the primary, reason for using the cave. Instead, a combination of the eas</w:t>
      </w:r>
      <w:r w:rsidR="00057DE9" w:rsidRPr="00816576">
        <w:rPr>
          <w:rFonts w:ascii="Times New Roman" w:hAnsi="Times New Roman"/>
        </w:rPr>
        <w:t>e of raw material accessibility</w:t>
      </w:r>
      <w:r w:rsidRPr="00816576">
        <w:rPr>
          <w:rFonts w:ascii="Times New Roman" w:hAnsi="Times New Roman"/>
        </w:rPr>
        <w:t xml:space="preserve"> and the abundant, easily procured, varied foods available in the</w:t>
      </w:r>
      <w:r w:rsidR="00057DE9" w:rsidRPr="00816576">
        <w:rPr>
          <w:rFonts w:ascii="Times New Roman" w:hAnsi="Times New Roman"/>
        </w:rPr>
        <w:t xml:space="preserve"> immediate environs of the site</w:t>
      </w:r>
      <w:r w:rsidRPr="00816576">
        <w:rPr>
          <w:rFonts w:ascii="Times New Roman" w:hAnsi="Times New Roman"/>
        </w:rPr>
        <w:t xml:space="preserve"> created an ideal setting for the location of a residential base camp. Foragers used Dust Cave to retool for forays throughout the region, at a location where they could easily meet their subsistence needs in the process.</w:t>
      </w:r>
    </w:p>
    <w:p w:rsidR="00BA48AD" w:rsidRPr="00816576" w:rsidRDefault="00BA48AD" w:rsidP="00BA48AD">
      <w:pPr>
        <w:spacing w:line="480" w:lineRule="auto"/>
        <w:rPr>
          <w:rFonts w:ascii="Times New Roman" w:hAnsi="Times New Roman"/>
        </w:rPr>
      </w:pPr>
      <w:r w:rsidRPr="00816576">
        <w:rPr>
          <w:rFonts w:ascii="Times New Roman" w:hAnsi="Times New Roman"/>
        </w:rPr>
        <w:tab/>
        <w:t>Use of the site for retooling and general residential activities left a particular technological trace in the Late Paleoindian levels. As toolkits were being replenished at the site, and many of the formal tools (e.g., bifaces) appear to have been produced for use elsewhere, expending additional time and effort in the production of high-quality tools for use at a site located so near the raw material source would not have been the most efficient strat</w:t>
      </w:r>
      <w:r w:rsidR="00057DE9" w:rsidRPr="00816576">
        <w:rPr>
          <w:rFonts w:ascii="Times New Roman" w:hAnsi="Times New Roman"/>
        </w:rPr>
        <w:t xml:space="preserve">egy. Subsistence pursuits </w:t>
      </w:r>
      <w:r w:rsidRPr="00816576">
        <w:rPr>
          <w:rFonts w:ascii="Times New Roman" w:hAnsi="Times New Roman"/>
        </w:rPr>
        <w:t>undertaken at and around the site would have consumed enough time, as would hide scraping and tool manufacture. Inhabitants of the cave, therefore, made use of an expedient, general-purpose technology while on-site, rather than using formal implements, which a) would have required more time to produce, and b) in the case of bifaces, would have served as an especially flexible form of technology for mobile foragers.</w:t>
      </w:r>
    </w:p>
    <w:p w:rsidR="00BA48AD" w:rsidRPr="00816576" w:rsidRDefault="00BA48AD" w:rsidP="00BA48AD">
      <w:pPr>
        <w:spacing w:line="480" w:lineRule="auto"/>
        <w:rPr>
          <w:rFonts w:ascii="Times New Roman" w:hAnsi="Times New Roman"/>
        </w:rPr>
      </w:pPr>
      <w:r w:rsidRPr="00816576">
        <w:rPr>
          <w:rFonts w:ascii="Times New Roman" w:hAnsi="Times New Roman"/>
        </w:rPr>
        <w:tab/>
        <w:t xml:space="preserve">This project took an organizational approach to studying changes in technological patterns from the Late Paleoindian through the Middle Archaic at Dust Cave. While technological patterns exhibited great continuity in some aspects through time, this apparent continuity masks </w:t>
      </w:r>
      <w:r w:rsidR="00057DE9" w:rsidRPr="00816576">
        <w:rPr>
          <w:rFonts w:ascii="Times New Roman" w:hAnsi="Times New Roman"/>
        </w:rPr>
        <w:t xml:space="preserve">subtle changes in the ways </w:t>
      </w:r>
      <w:r w:rsidRPr="00816576">
        <w:rPr>
          <w:rFonts w:ascii="Times New Roman" w:hAnsi="Times New Roman"/>
        </w:rPr>
        <w:t>the technology was organized in order to articulate with other elements of the cultural system. Consistency is noted in the use of Blue-Grey Fort Payne chert, the production of hafted bifaces, and the use of expedient flake tools in all periods of occupation, suggesting that Dust Cave toolmakers were making similar technological decisions over several millennia. A more profound examination of technological patterns, however, reveals a shift from a technology that was designed to facilitate a residentially mobile strategy and periods of intensive processing using highly specialized tools, to a technology that appears to have been designed in order to provision base camps and activity loci within a logistical strategy and to fulfill the need for flexibility in technologies as part of this new settlement pattern.</w:t>
      </w:r>
    </w:p>
    <w:p w:rsidR="00BA48AD" w:rsidRPr="00816576" w:rsidRDefault="00BA48AD" w:rsidP="00BA48AD">
      <w:pPr>
        <w:spacing w:line="480" w:lineRule="auto"/>
        <w:rPr>
          <w:rFonts w:ascii="Times New Roman" w:hAnsi="Times New Roman"/>
        </w:rPr>
      </w:pPr>
      <w:r w:rsidRPr="00816576">
        <w:rPr>
          <w:rFonts w:ascii="Times New Roman" w:hAnsi="Times New Roman"/>
        </w:rPr>
        <w:tab/>
        <w:t>A technological organization approach, such as that employed in this study, allows us to conside</w:t>
      </w:r>
      <w:r w:rsidR="00057DE9" w:rsidRPr="00816576">
        <w:rPr>
          <w:rFonts w:ascii="Times New Roman" w:hAnsi="Times New Roman"/>
        </w:rPr>
        <w:t>r these changes by examining</w:t>
      </w:r>
      <w:r w:rsidRPr="00816576">
        <w:rPr>
          <w:rFonts w:ascii="Times New Roman" w:hAnsi="Times New Roman"/>
        </w:rPr>
        <w:t xml:space="preserve"> decisions that were made at the levels of raw material procurement, tool design, manufacture, maintenance, and discard. These decisions are made within the context of particular natural and soc</w:t>
      </w:r>
      <w:r w:rsidR="00057DE9" w:rsidRPr="00816576">
        <w:rPr>
          <w:rFonts w:ascii="Times New Roman" w:hAnsi="Times New Roman"/>
        </w:rPr>
        <w:t>ial environmental circumstances</w:t>
      </w:r>
      <w:r w:rsidRPr="00816576">
        <w:rPr>
          <w:rFonts w:ascii="Times New Roman" w:hAnsi="Times New Roman"/>
        </w:rPr>
        <w:t xml:space="preserve"> and are aimed at allowing human populations to engage with and adapt to those environments most efficiently. This context-dependent and adaptive perspective that is the hallmark of the Organization of Technology approach is also the reason that this perspective overlaps so well with models of human behavior derived from Behavioral Ecology. In anthropological studies, we borrow from Behavioral Ecology in order to understand the variety of decisions (subsistence, settlement, technological, social) that people make in order to enable efficient articulation with the natural environment. These two approaches are particularly complementary, as technologies tend to be organized in such a way as to allow the accomplishment of subsistence goals, which are organized and ranked according to the constraints and opportunities presented by the natural and social environments.</w:t>
      </w:r>
    </w:p>
    <w:p w:rsidR="006700F6" w:rsidRDefault="00BA48AD" w:rsidP="00BA48AD">
      <w:pPr>
        <w:spacing w:line="480" w:lineRule="auto"/>
        <w:rPr>
          <w:rFonts w:ascii="Times New Roman" w:hAnsi="Times New Roman"/>
        </w:rPr>
      </w:pPr>
      <w:r w:rsidRPr="00816576">
        <w:rPr>
          <w:rFonts w:ascii="Times New Roman" w:hAnsi="Times New Roman"/>
        </w:rPr>
        <w:tab/>
        <w:t>On the whole, the results of this particular project were not entirely surprising, given the interpretations of settlement patterns, subsistence practices, and site use that have been generated by prior research at Dust Cave. In spite of the relatively straightforward conclusio</w:t>
      </w:r>
      <w:r w:rsidR="00087489" w:rsidRPr="00816576">
        <w:rPr>
          <w:rFonts w:ascii="Times New Roman" w:hAnsi="Times New Roman"/>
        </w:rPr>
        <w:t xml:space="preserve">ns drawn in this study, </w:t>
      </w:r>
      <w:r w:rsidRPr="00816576">
        <w:rPr>
          <w:rFonts w:ascii="Times New Roman" w:hAnsi="Times New Roman"/>
        </w:rPr>
        <w:t>the Dust</w:t>
      </w:r>
      <w:r w:rsidR="00087489" w:rsidRPr="00816576">
        <w:rPr>
          <w:rFonts w:ascii="Times New Roman" w:hAnsi="Times New Roman"/>
        </w:rPr>
        <w:t xml:space="preserve"> Cave project as a whole, and this</w:t>
      </w:r>
      <w:r w:rsidRPr="00816576">
        <w:rPr>
          <w:rFonts w:ascii="Times New Roman" w:hAnsi="Times New Roman"/>
        </w:rPr>
        <w:t xml:space="preserve"> particular contribution to it, highlight some important lessons for archaeological practice. First</w:t>
      </w:r>
      <w:r w:rsidR="00087489" w:rsidRPr="00816576">
        <w:rPr>
          <w:rFonts w:ascii="Times New Roman" w:hAnsi="Times New Roman"/>
        </w:rPr>
        <w:t xml:space="preserve">, </w:t>
      </w:r>
      <w:r w:rsidRPr="00816576">
        <w:rPr>
          <w:rFonts w:ascii="Times New Roman" w:hAnsi="Times New Roman"/>
        </w:rPr>
        <w:t xml:space="preserve">an Organization of Technology approach </w:t>
      </w:r>
      <w:r w:rsidR="00087489" w:rsidRPr="00816576">
        <w:rPr>
          <w:rFonts w:ascii="Times New Roman" w:hAnsi="Times New Roman"/>
        </w:rPr>
        <w:t>offers great potential for s</w:t>
      </w:r>
      <w:r w:rsidRPr="00816576">
        <w:rPr>
          <w:rFonts w:ascii="Times New Roman" w:hAnsi="Times New Roman"/>
        </w:rPr>
        <w:t>tudying the human past. In a sub-discipline</w:t>
      </w:r>
      <w:r w:rsidR="00087489" w:rsidRPr="00816576">
        <w:rPr>
          <w:rFonts w:ascii="Times New Roman" w:hAnsi="Times New Roman"/>
        </w:rPr>
        <w:t xml:space="preserve"> of archaeology</w:t>
      </w:r>
      <w:r w:rsidRPr="00816576">
        <w:rPr>
          <w:rFonts w:ascii="Times New Roman" w:hAnsi="Times New Roman"/>
        </w:rPr>
        <w:t xml:space="preserve"> that ha</w:t>
      </w:r>
      <w:r w:rsidR="006A01D9" w:rsidRPr="00816576">
        <w:rPr>
          <w:rFonts w:ascii="Times New Roman" w:hAnsi="Times New Roman"/>
        </w:rPr>
        <w:t xml:space="preserve">s sometimes lagged in </w:t>
      </w:r>
      <w:r w:rsidR="00225A5F" w:rsidRPr="00816576">
        <w:rPr>
          <w:rFonts w:ascii="Times New Roman" w:hAnsi="Times New Roman"/>
        </w:rPr>
        <w:t>theory building</w:t>
      </w:r>
      <w:r w:rsidRPr="00816576">
        <w:rPr>
          <w:rFonts w:ascii="Times New Roman" w:hAnsi="Times New Roman"/>
        </w:rPr>
        <w:t xml:space="preserve">, the development of this perspective has provided a means for lithic analysts to access understandings of broader cultural behaviors by using what is </w:t>
      </w:r>
      <w:r w:rsidR="006700F6">
        <w:rPr>
          <w:rFonts w:ascii="Times New Roman" w:hAnsi="Times New Roman"/>
        </w:rPr>
        <w:t>one of the</w:t>
      </w:r>
      <w:r w:rsidRPr="00816576">
        <w:rPr>
          <w:rFonts w:ascii="Times New Roman" w:hAnsi="Times New Roman"/>
        </w:rPr>
        <w:t xml:space="preserve"> most common</w:t>
      </w:r>
      <w:r w:rsidR="006700F6">
        <w:rPr>
          <w:rFonts w:ascii="Times New Roman" w:hAnsi="Times New Roman"/>
        </w:rPr>
        <w:t xml:space="preserve"> and lasting</w:t>
      </w:r>
      <w:r w:rsidRPr="00816576">
        <w:rPr>
          <w:rFonts w:ascii="Times New Roman" w:hAnsi="Times New Roman"/>
        </w:rPr>
        <w:t xml:space="preserve"> class</w:t>
      </w:r>
      <w:r w:rsidR="006700F6">
        <w:rPr>
          <w:rFonts w:ascii="Times New Roman" w:hAnsi="Times New Roman"/>
        </w:rPr>
        <w:t>es</w:t>
      </w:r>
      <w:r w:rsidRPr="00816576">
        <w:rPr>
          <w:rFonts w:ascii="Times New Roman" w:hAnsi="Times New Roman"/>
        </w:rPr>
        <w:t xml:space="preserve"> of artifacts recovered from the human past. Being able to examine lifeless stone tools, and in those artifacts to witness the decisions of toolmakers regarding their participation in a very real and dynamic natural and social environment, brings individual human agents fr</w:t>
      </w:r>
      <w:r w:rsidR="00057DE9" w:rsidRPr="00816576">
        <w:rPr>
          <w:rFonts w:ascii="Times New Roman" w:hAnsi="Times New Roman"/>
        </w:rPr>
        <w:t>om the past into sharper relief</w:t>
      </w:r>
      <w:r w:rsidRPr="00816576">
        <w:rPr>
          <w:rFonts w:ascii="Times New Roman" w:hAnsi="Times New Roman"/>
        </w:rPr>
        <w:t xml:space="preserve"> and reveals their adaptability, ingenuity, and rationality.</w:t>
      </w:r>
    </w:p>
    <w:p w:rsidR="00BA48AD" w:rsidRPr="00816576" w:rsidRDefault="00BA48AD" w:rsidP="00BA48AD">
      <w:pPr>
        <w:spacing w:line="480" w:lineRule="auto"/>
        <w:rPr>
          <w:rFonts w:ascii="Times New Roman" w:hAnsi="Times New Roman"/>
        </w:rPr>
      </w:pPr>
      <w:r w:rsidRPr="00816576">
        <w:rPr>
          <w:rFonts w:ascii="Times New Roman" w:hAnsi="Times New Roman"/>
        </w:rPr>
        <w:tab/>
        <w:t>Second, the work carried out at Dust Cave over the last two decades should reinforce the value of a multidisciplinary approach in archaeological research. The entire project has brought together specialists in paleoclimate, geomorphology, geochemistry, paleoethnobotany, faunal analysis, prehistoric technologies, and human skeletal remains. Each of these areas of specialty has contributed important insight into site use and the position of Dust Cave in the regional contex</w:t>
      </w:r>
      <w:r w:rsidR="00057DE9" w:rsidRPr="00816576">
        <w:rPr>
          <w:rFonts w:ascii="Times New Roman" w:hAnsi="Times New Roman"/>
        </w:rPr>
        <w:t xml:space="preserve">t, both at particular </w:t>
      </w:r>
      <w:r w:rsidRPr="00816576">
        <w:rPr>
          <w:rFonts w:ascii="Times New Roman" w:hAnsi="Times New Roman"/>
        </w:rPr>
        <w:t>time</w:t>
      </w:r>
      <w:r w:rsidR="00057DE9" w:rsidRPr="00816576">
        <w:rPr>
          <w:rFonts w:ascii="Times New Roman" w:hAnsi="Times New Roman"/>
        </w:rPr>
        <w:t>s</w:t>
      </w:r>
      <w:r w:rsidRPr="00816576">
        <w:rPr>
          <w:rFonts w:ascii="Times New Roman" w:hAnsi="Times New Roman"/>
        </w:rPr>
        <w:t xml:space="preserve"> and across the nearly 7,000 year history of its occupation. Of course such specialized analyses may not be carried out on all projects, as not all archaeological sites exhibit the integrity or levels of preservation seen at Dust Cave. But, as Hollenbach (2005) emphasizes, even on sites where organic preservation is poor, we may use regional environmental reconstructions, along with appropriate models from Evolutionary Ecology, in order to create frameworks for understanding the sorts of subsistence decisi</w:t>
      </w:r>
      <w:r w:rsidR="00057DE9" w:rsidRPr="00816576">
        <w:rPr>
          <w:rFonts w:ascii="Times New Roman" w:hAnsi="Times New Roman"/>
        </w:rPr>
        <w:t>ons that likely were being made</w:t>
      </w:r>
      <w:r w:rsidRPr="00816576">
        <w:rPr>
          <w:rFonts w:ascii="Times New Roman" w:hAnsi="Times New Roman"/>
        </w:rPr>
        <w:t xml:space="preserve"> and the environmental challenges that w</w:t>
      </w:r>
      <w:r w:rsidR="00087489" w:rsidRPr="00816576">
        <w:rPr>
          <w:rFonts w:ascii="Times New Roman" w:hAnsi="Times New Roman"/>
        </w:rPr>
        <w:t>ere being faced by foragers. A</w:t>
      </w:r>
      <w:r w:rsidRPr="00816576">
        <w:rPr>
          <w:rFonts w:ascii="Times New Roman" w:hAnsi="Times New Roman"/>
        </w:rPr>
        <w:t>dd</w:t>
      </w:r>
      <w:r w:rsidR="00087489" w:rsidRPr="00816576">
        <w:rPr>
          <w:rFonts w:ascii="Times New Roman" w:hAnsi="Times New Roman"/>
        </w:rPr>
        <w:t xml:space="preserve">ing to this, </w:t>
      </w:r>
      <w:r w:rsidRPr="00816576">
        <w:rPr>
          <w:rFonts w:ascii="Times New Roman" w:hAnsi="Times New Roman"/>
        </w:rPr>
        <w:t>we may incorporate an Organization of</w:t>
      </w:r>
      <w:r w:rsidR="00057DE9" w:rsidRPr="00816576">
        <w:rPr>
          <w:rFonts w:ascii="Times New Roman" w:hAnsi="Times New Roman"/>
        </w:rPr>
        <w:t xml:space="preserve"> Technology approach to </w:t>
      </w:r>
      <w:r w:rsidRPr="00816576">
        <w:rPr>
          <w:rFonts w:ascii="Times New Roman" w:hAnsi="Times New Roman"/>
        </w:rPr>
        <w:t>interpret</w:t>
      </w:r>
      <w:r w:rsidR="00057DE9" w:rsidRPr="00816576">
        <w:rPr>
          <w:rFonts w:ascii="Times New Roman" w:hAnsi="Times New Roman"/>
        </w:rPr>
        <w:t xml:space="preserve"> further</w:t>
      </w:r>
      <w:r w:rsidRPr="00816576">
        <w:rPr>
          <w:rFonts w:ascii="Times New Roman" w:hAnsi="Times New Roman"/>
        </w:rPr>
        <w:t xml:space="preserve"> a broad range of forager decisions, even when lithics are the only class of artifacts recovered.</w:t>
      </w:r>
    </w:p>
    <w:p w:rsidR="006700F6" w:rsidRDefault="00BA48AD" w:rsidP="00BA48AD">
      <w:pPr>
        <w:spacing w:line="480" w:lineRule="auto"/>
        <w:rPr>
          <w:rFonts w:ascii="Times New Roman" w:hAnsi="Times New Roman"/>
        </w:rPr>
      </w:pPr>
      <w:r w:rsidRPr="00816576">
        <w:rPr>
          <w:rFonts w:ascii="Times New Roman" w:hAnsi="Times New Roman"/>
        </w:rPr>
        <w:tab/>
        <w:t>Finally, this project highlights the utility of tackling archaeological analyses from multiple theoretical perspectives. Our discipline has struggled, throughout its history, with heated and often unproductive debates between theorists. We now seem to have reached a point where we see the utility of varied theoretical approaches for addressi</w:t>
      </w:r>
      <w:r w:rsidR="00057DE9" w:rsidRPr="00816576">
        <w:rPr>
          <w:rFonts w:ascii="Times New Roman" w:hAnsi="Times New Roman"/>
        </w:rPr>
        <w:t>ng different sorts of questions</w:t>
      </w:r>
      <w:r w:rsidRPr="00816576">
        <w:rPr>
          <w:rFonts w:ascii="Times New Roman" w:hAnsi="Times New Roman"/>
        </w:rPr>
        <w:t xml:space="preserve"> or for interpreting different types of data. Both Hollenbach (2005) and Carmody (2009) borrowed models from Evolutionary Ecology in order to understand the subsistence decisions that foragers were making in the context of a shifting environment. In </w:t>
      </w:r>
      <w:r w:rsidR="005F6B27" w:rsidRPr="00816576">
        <w:rPr>
          <w:rFonts w:ascii="Times New Roman" w:hAnsi="Times New Roman"/>
        </w:rPr>
        <w:t>the</w:t>
      </w:r>
      <w:r w:rsidRPr="00816576">
        <w:rPr>
          <w:rFonts w:ascii="Times New Roman" w:hAnsi="Times New Roman"/>
        </w:rPr>
        <w:t xml:space="preserve"> work</w:t>
      </w:r>
      <w:r w:rsidR="005F6B27" w:rsidRPr="00816576">
        <w:rPr>
          <w:rFonts w:ascii="Times New Roman" w:hAnsi="Times New Roman"/>
        </w:rPr>
        <w:t xml:space="preserve"> presented here</w:t>
      </w:r>
      <w:r w:rsidRPr="00816576">
        <w:rPr>
          <w:rFonts w:ascii="Times New Roman" w:hAnsi="Times New Roman"/>
        </w:rPr>
        <w:t>, Technological Organization</w:t>
      </w:r>
      <w:r w:rsidR="005F6B27" w:rsidRPr="00816576">
        <w:rPr>
          <w:rFonts w:ascii="Times New Roman" w:hAnsi="Times New Roman"/>
        </w:rPr>
        <w:t xml:space="preserve"> was used</w:t>
      </w:r>
      <w:r w:rsidRPr="00816576">
        <w:rPr>
          <w:rFonts w:ascii="Times New Roman" w:hAnsi="Times New Roman"/>
        </w:rPr>
        <w:t xml:space="preserve"> in order to interpret changing technological strategies as a means of meeting dynamic environmental constraints. Each of these studies has pointed to similar patterns of human behavior, reinforcing </w:t>
      </w:r>
      <w:r w:rsidR="00057DE9" w:rsidRPr="00816576">
        <w:rPr>
          <w:rFonts w:ascii="Times New Roman" w:hAnsi="Times New Roman"/>
        </w:rPr>
        <w:t xml:space="preserve">the hypothesis </w:t>
      </w:r>
      <w:r w:rsidRPr="00816576">
        <w:rPr>
          <w:rFonts w:ascii="Times New Roman" w:hAnsi="Times New Roman"/>
        </w:rPr>
        <w:t xml:space="preserve">that these forager populations created and modified all facets of their culture in order to facilitate efficient adaptation to </w:t>
      </w:r>
      <w:r w:rsidR="0082563D" w:rsidRPr="00816576">
        <w:rPr>
          <w:rFonts w:ascii="Times New Roman" w:hAnsi="Times New Roman"/>
        </w:rPr>
        <w:t xml:space="preserve">their environments. By taking </w:t>
      </w:r>
      <w:r w:rsidRPr="00816576">
        <w:rPr>
          <w:rFonts w:ascii="Times New Roman" w:hAnsi="Times New Roman"/>
        </w:rPr>
        <w:t>this sort of multidisciplinary and varied theoretical approach to addressing questions of human behavior, archaeologists can have great success in telling robust stories about the human past.</w:t>
      </w:r>
    </w:p>
    <w:p w:rsidR="00165049" w:rsidRPr="00816576" w:rsidRDefault="006700F6" w:rsidP="00BA48AD">
      <w:pPr>
        <w:spacing w:line="480" w:lineRule="auto"/>
        <w:rPr>
          <w:rFonts w:ascii="Times New Roman" w:hAnsi="Times New Roman"/>
        </w:rPr>
      </w:pPr>
      <w:r>
        <w:rPr>
          <w:rFonts w:ascii="Times New Roman" w:hAnsi="Times New Roman"/>
        </w:rPr>
        <w:tab/>
        <w:t>The research potential for Dust Cave is far from exhausted. Further analyses are certainly warranted, and should provide even more comprehensive insights into the nature of forager adaptations in the Midsouth. While I have attempted a detailed analysis of the chipped stone tools from the</w:t>
      </w:r>
      <w:r w:rsidR="00636EAE">
        <w:rPr>
          <w:rFonts w:ascii="Times New Roman" w:hAnsi="Times New Roman"/>
        </w:rPr>
        <w:t xml:space="preserve"> site, a</w:t>
      </w:r>
      <w:r>
        <w:rPr>
          <w:rFonts w:ascii="Times New Roman" w:hAnsi="Times New Roman"/>
        </w:rPr>
        <w:t xml:space="preserve"> detailed examination of the debitage is still warranted. The debris from tool manufacture and maintenance on-site should provide additional insight into the </w:t>
      </w:r>
      <w:r w:rsidR="00636EAE">
        <w:rPr>
          <w:rFonts w:ascii="Times New Roman" w:hAnsi="Times New Roman"/>
        </w:rPr>
        <w:t>organizational strategies being employed in the technological process, and might allow the application of Surovell’s (2012) models to understanding the intersection of adaptive patterns from the combined perspectives of Technological Organization and Behavioral Ecology. A study of these issues using combined datasets (lithic, paleoethnobotanical, and faunal) might also aid in confirming or rejecting the suggestions outlined in this dissertation. Finally, it is important to remember that Dust Cave is only one site, and may or may not be representative of the acitivites being carried out in the Middle Tennessee River Valley. A consideration of the subsistence and technological patterns from the many other sites in the surrounding region might provide further insight into the role of Dust Cave in the larger regional settlement system.</w:t>
      </w: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231546" w:rsidRDefault="00231546" w:rsidP="00165049">
      <w:pPr>
        <w:jc w:val="center"/>
        <w:rPr>
          <w:rFonts w:ascii="Times New Roman" w:hAnsi="Times New Roman"/>
          <w:b/>
          <w:caps/>
        </w:rPr>
      </w:pPr>
    </w:p>
    <w:p w:rsidR="00165049" w:rsidRPr="00816576" w:rsidRDefault="00165049" w:rsidP="00231546">
      <w:pP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165049" w:rsidP="00165049">
      <w:pPr>
        <w:jc w:val="center"/>
        <w:rPr>
          <w:rFonts w:ascii="Times New Roman" w:hAnsi="Times New Roman"/>
          <w:b/>
          <w:caps/>
        </w:rPr>
      </w:pPr>
    </w:p>
    <w:p w:rsidR="00165049" w:rsidRPr="00816576" w:rsidRDefault="00231546" w:rsidP="00165049">
      <w:pPr>
        <w:jc w:val="center"/>
        <w:rPr>
          <w:rFonts w:ascii="Times New Roman" w:hAnsi="Times New Roman"/>
          <w:b/>
          <w:caps/>
        </w:rPr>
      </w:pPr>
      <w:r>
        <w:rPr>
          <w:rFonts w:ascii="Times New Roman" w:hAnsi="Times New Roman"/>
          <w:b/>
          <w:caps/>
        </w:rPr>
        <w:t>REFERENCE</w:t>
      </w:r>
      <w:r w:rsidR="00165049" w:rsidRPr="00816576">
        <w:rPr>
          <w:rFonts w:ascii="Times New Roman" w:hAnsi="Times New Roman"/>
          <w:b/>
          <w:caps/>
        </w:rPr>
        <w:t>S CITED</w:t>
      </w:r>
    </w:p>
    <w:p w:rsidR="00950CD5" w:rsidRPr="00816576" w:rsidRDefault="00165049" w:rsidP="00165049">
      <w:pPr>
        <w:jc w:val="center"/>
        <w:rPr>
          <w:rFonts w:ascii="Times New Roman" w:hAnsi="Times New Roman"/>
          <w:b/>
          <w:caps/>
        </w:rPr>
      </w:pPr>
      <w:r w:rsidRPr="00816576">
        <w:rPr>
          <w:rFonts w:ascii="Times New Roman" w:hAnsi="Times New Roman"/>
          <w:b/>
          <w:caps/>
        </w:rPr>
        <w:br w:type="page"/>
      </w:r>
    </w:p>
    <w:p w:rsidR="00950CD5" w:rsidRPr="00816576" w:rsidRDefault="00950CD5" w:rsidP="00950CD5">
      <w:pPr>
        <w:rPr>
          <w:rFonts w:ascii="Times New Roman" w:hAnsi="Times New Roman"/>
        </w:rPr>
      </w:pPr>
      <w:r w:rsidRPr="00816576">
        <w:rPr>
          <w:rFonts w:ascii="Times New Roman" w:hAnsi="Times New Roman"/>
        </w:rPr>
        <w:t>Adair, Lou C.</w:t>
      </w:r>
    </w:p>
    <w:p w:rsidR="00950CD5" w:rsidRPr="00816576" w:rsidRDefault="00950CD5" w:rsidP="00950CD5">
      <w:pPr>
        <w:ind w:left="1440" w:hanging="720"/>
        <w:rPr>
          <w:rFonts w:ascii="Times New Roman" w:hAnsi="Times New Roman"/>
        </w:rPr>
      </w:pPr>
      <w:r w:rsidRPr="00816576">
        <w:rPr>
          <w:rFonts w:ascii="Times New Roman" w:hAnsi="Times New Roman"/>
        </w:rPr>
        <w:t>1976</w:t>
      </w:r>
      <w:r w:rsidRPr="00816576">
        <w:rPr>
          <w:rFonts w:ascii="Times New Roman" w:hAnsi="Times New Roman"/>
        </w:rPr>
        <w:tab/>
        <w:t xml:space="preserve">The Sims Site: Implication for Paleoindian Occupation. </w:t>
      </w:r>
      <w:r w:rsidRPr="00816576">
        <w:rPr>
          <w:rFonts w:ascii="Times New Roman" w:hAnsi="Times New Roman"/>
          <w:i/>
        </w:rPr>
        <w:t>American Antiquity</w:t>
      </w:r>
      <w:r w:rsidRPr="00816576">
        <w:rPr>
          <w:rFonts w:ascii="Times New Roman" w:hAnsi="Times New Roman"/>
        </w:rPr>
        <w:t xml:space="preserve"> 41(3): 325-334.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Adams, William Y. and Ernest W. Adams</w:t>
      </w:r>
    </w:p>
    <w:p w:rsidR="00950CD5" w:rsidRPr="00816576" w:rsidRDefault="00950CD5" w:rsidP="00950CD5">
      <w:pPr>
        <w:ind w:left="1440" w:hanging="720"/>
        <w:rPr>
          <w:rFonts w:ascii="Times New Roman" w:hAnsi="Times New Roman"/>
        </w:rPr>
      </w:pPr>
      <w:r w:rsidRPr="00816576">
        <w:rPr>
          <w:rFonts w:ascii="Times New Roman" w:hAnsi="Times New Roman"/>
        </w:rPr>
        <w:t>2007</w:t>
      </w:r>
      <w:r w:rsidRPr="00816576">
        <w:rPr>
          <w:rFonts w:ascii="Times New Roman" w:hAnsi="Times New Roman"/>
        </w:rPr>
        <w:tab/>
      </w:r>
      <w:r w:rsidRPr="00816576">
        <w:rPr>
          <w:rFonts w:ascii="Times New Roman" w:hAnsi="Times New Roman"/>
          <w:i/>
        </w:rPr>
        <w:t>Archaeological Typology and Practical Reality: a Dialectical Approach to Artifact Classification and Sorting</w:t>
      </w:r>
      <w:r w:rsidRPr="00816576">
        <w:rPr>
          <w:rFonts w:ascii="Times New Roman" w:hAnsi="Times New Roman"/>
        </w:rPr>
        <w:t xml:space="preserve">.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Ahler, Stanley A.</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1971</w:t>
      </w:r>
      <w:r w:rsidRPr="00816576">
        <w:rPr>
          <w:rFonts w:ascii="Times New Roman" w:hAnsi="Times New Roman"/>
        </w:rPr>
        <w:tab/>
      </w:r>
      <w:r w:rsidRPr="00816576">
        <w:rPr>
          <w:rFonts w:ascii="Times New Roman" w:hAnsi="Times New Roman"/>
          <w:i/>
        </w:rPr>
        <w:t>Projectile Point Form and Function at Rodgers Shelter, Missouri</w:t>
      </w:r>
      <w:r w:rsidRPr="00816576">
        <w:rPr>
          <w:rFonts w:ascii="Times New Roman" w:hAnsi="Times New Roman"/>
        </w:rPr>
        <w:t xml:space="preserve">. </w:t>
      </w:r>
      <w:proofErr w:type="gramStart"/>
      <w:r w:rsidRPr="00816576">
        <w:rPr>
          <w:rFonts w:ascii="Times New Roman" w:hAnsi="Times New Roman"/>
        </w:rPr>
        <w:t>Research Series, 1.</w:t>
      </w:r>
      <w:proofErr w:type="gramEnd"/>
      <w:r w:rsidRPr="00816576">
        <w:rPr>
          <w:rFonts w:ascii="Times New Roman" w:hAnsi="Times New Roman"/>
        </w:rPr>
        <w:t xml:space="preserve"> </w:t>
      </w:r>
      <w:proofErr w:type="gramStart"/>
      <w:r w:rsidRPr="00816576">
        <w:rPr>
          <w:rFonts w:ascii="Times New Roman" w:hAnsi="Times New Roman"/>
        </w:rPr>
        <w:t>Missouri Archaeological Society, Columbia.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Alabama Maps</w:t>
      </w:r>
    </w:p>
    <w:p w:rsidR="00950CD5" w:rsidRPr="00816576" w:rsidRDefault="00950CD5" w:rsidP="00950CD5">
      <w:pPr>
        <w:ind w:left="1440" w:hanging="720"/>
        <w:rPr>
          <w:rFonts w:ascii="Times New Roman" w:hAnsi="Times New Roman"/>
        </w:rPr>
      </w:pPr>
      <w:proofErr w:type="gramStart"/>
      <w:r w:rsidRPr="00816576">
        <w:rPr>
          <w:rFonts w:ascii="Times New Roman" w:hAnsi="Times New Roman"/>
        </w:rPr>
        <w:t>2016a</w:t>
      </w:r>
      <w:r w:rsidRPr="00816576">
        <w:rPr>
          <w:rFonts w:ascii="Times New Roman" w:hAnsi="Times New Roman"/>
        </w:rPr>
        <w:tab/>
        <w:t>General Physiography.</w:t>
      </w:r>
      <w:proofErr w:type="gramEnd"/>
      <w:r w:rsidRPr="00816576">
        <w:rPr>
          <w:rFonts w:ascii="Times New Roman" w:hAnsi="Times New Roman"/>
        </w:rPr>
        <w:t xml:space="preserve"> Electronic document, </w:t>
      </w:r>
      <w:hyperlink r:id="rId56" w:history="1">
        <w:r w:rsidRPr="00816576">
          <w:rPr>
            <w:rStyle w:val="Hyperlink"/>
            <w:rFonts w:ascii="Times New Roman" w:hAnsi="Times New Roman"/>
          </w:rPr>
          <w:t>http://alabamamaps.ua.edu/contemporarymaps/alabama/physical/basemap6.jpg</w:t>
        </w:r>
      </w:hyperlink>
      <w:r w:rsidRPr="00816576">
        <w:rPr>
          <w:rFonts w:ascii="Times New Roman" w:hAnsi="Times New Roman"/>
        </w:rPr>
        <w:t>, accessed March 11, 2016.</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2016b</w:t>
      </w:r>
      <w:r w:rsidRPr="00816576">
        <w:rPr>
          <w:rFonts w:ascii="Times New Roman" w:hAnsi="Times New Roman"/>
        </w:rPr>
        <w:tab/>
        <w:t xml:space="preserve">Physiographic Regions. Electronic document, </w:t>
      </w:r>
      <w:hyperlink r:id="rId57" w:history="1">
        <w:r w:rsidRPr="00816576">
          <w:rPr>
            <w:rStyle w:val="Hyperlink"/>
            <w:rFonts w:ascii="Times New Roman" w:hAnsi="Times New Roman"/>
          </w:rPr>
          <w:t>http://alabamamaps.ua.edu/contemporarymaps/alabama/physical/al_physio.jpg</w:t>
        </w:r>
      </w:hyperlink>
      <w:r w:rsidRPr="00816576">
        <w:rPr>
          <w:rFonts w:ascii="Times New Roman" w:hAnsi="Times New Roman"/>
        </w:rPr>
        <w:t>, accessed March 11, 2016.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Alexander, Christopher</w:t>
      </w:r>
    </w:p>
    <w:p w:rsidR="00950CD5" w:rsidRPr="00816576" w:rsidRDefault="00950CD5" w:rsidP="00950CD5">
      <w:pPr>
        <w:rPr>
          <w:rFonts w:ascii="Times New Roman" w:hAnsi="Times New Roman"/>
        </w:rPr>
      </w:pPr>
      <w:r w:rsidRPr="00816576">
        <w:rPr>
          <w:rFonts w:ascii="Times New Roman" w:hAnsi="Times New Roman"/>
        </w:rPr>
        <w:tab/>
        <w:t>1964</w:t>
      </w:r>
      <w:r w:rsidRPr="00816576">
        <w:rPr>
          <w:rFonts w:ascii="Times New Roman" w:hAnsi="Times New Roman"/>
        </w:rPr>
        <w:tab/>
      </w:r>
      <w:r w:rsidRPr="00816576">
        <w:rPr>
          <w:rFonts w:ascii="Times New Roman" w:hAnsi="Times New Roman"/>
          <w:i/>
        </w:rPr>
        <w:t>Notes on the Synthesis of Form</w:t>
      </w:r>
      <w:r w:rsidRPr="00816576">
        <w:rPr>
          <w:rFonts w:ascii="Times New Roman" w:hAnsi="Times New Roman"/>
        </w:rPr>
        <w:t xml:space="preserve">.  </w:t>
      </w:r>
      <w:proofErr w:type="gramStart"/>
      <w:r w:rsidRPr="00816576">
        <w:rPr>
          <w:rFonts w:ascii="Times New Roman" w:hAnsi="Times New Roman"/>
        </w:rPr>
        <w:t>Harvard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Ames, Kenneth</w:t>
      </w:r>
    </w:p>
    <w:p w:rsidR="00950CD5" w:rsidRPr="00816576" w:rsidRDefault="00950CD5" w:rsidP="00950CD5">
      <w:pPr>
        <w:ind w:left="1440" w:hanging="720"/>
        <w:rPr>
          <w:rFonts w:ascii="Times New Roman" w:hAnsi="Times New Roman"/>
        </w:rPr>
      </w:pPr>
      <w:r w:rsidRPr="00816576">
        <w:rPr>
          <w:rFonts w:ascii="Times New Roman" w:hAnsi="Times New Roman"/>
        </w:rPr>
        <w:t>1981</w:t>
      </w:r>
      <w:r w:rsidRPr="00816576">
        <w:rPr>
          <w:rFonts w:ascii="Times New Roman" w:hAnsi="Times New Roman"/>
        </w:rPr>
        <w:tab/>
        <w:t xml:space="preserve">The Evolution of Social Ranking on the Northwest Coast of North America. </w:t>
      </w:r>
      <w:r w:rsidRPr="00816576">
        <w:rPr>
          <w:rFonts w:ascii="Times New Roman" w:hAnsi="Times New Roman"/>
          <w:i/>
        </w:rPr>
        <w:t>American Antiquity</w:t>
      </w:r>
      <w:r w:rsidRPr="00816576">
        <w:rPr>
          <w:rFonts w:ascii="Times New Roman" w:hAnsi="Times New Roman"/>
        </w:rPr>
        <w:t xml:space="preserve"> 46(4): 789-805.</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Amick, D.S.</w:t>
      </w:r>
    </w:p>
    <w:p w:rsidR="00950CD5" w:rsidRPr="00816576" w:rsidRDefault="00950CD5" w:rsidP="00950CD5">
      <w:pPr>
        <w:ind w:left="1440" w:hanging="720"/>
        <w:rPr>
          <w:rFonts w:ascii="Times New Roman" w:hAnsi="Times New Roman"/>
        </w:rPr>
      </w:pPr>
      <w:r w:rsidRPr="00816576">
        <w:rPr>
          <w:rFonts w:ascii="Times New Roman" w:hAnsi="Times New Roman"/>
        </w:rPr>
        <w:t>1985</w:t>
      </w:r>
      <w:r w:rsidRPr="00816576">
        <w:rPr>
          <w:rFonts w:ascii="Times New Roman" w:hAnsi="Times New Roman"/>
        </w:rPr>
        <w:tab/>
        <w:t>Late Archaic Fort Payne Biface Manufacture at the Topsy Site (40WY204)</w:t>
      </w:r>
      <w:proofErr w:type="gramStart"/>
      <w:r w:rsidRPr="00816576">
        <w:rPr>
          <w:rFonts w:ascii="Times New Roman" w:hAnsi="Times New Roman"/>
        </w:rPr>
        <w:t>,  Buffalo</w:t>
      </w:r>
      <w:proofErr w:type="gramEnd"/>
      <w:r w:rsidRPr="00816576">
        <w:rPr>
          <w:rFonts w:ascii="Times New Roman" w:hAnsi="Times New Roman"/>
        </w:rPr>
        <w:t xml:space="preserve"> River Basin, Tennessee. </w:t>
      </w:r>
      <w:r w:rsidRPr="00816576">
        <w:rPr>
          <w:rFonts w:ascii="Times New Roman" w:hAnsi="Times New Roman"/>
          <w:i/>
        </w:rPr>
        <w:t>Southeastern Archaeology</w:t>
      </w:r>
      <w:r w:rsidRPr="00816576">
        <w:rPr>
          <w:rFonts w:ascii="Times New Roman" w:hAnsi="Times New Roman"/>
        </w:rPr>
        <w:t xml:space="preserve"> 4(2): 134-151.</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Anderson, David G.</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The Excavations at Dust Cave to Date: A Commentary. </w:t>
      </w:r>
      <w:r w:rsidRPr="00816576">
        <w:rPr>
          <w:rFonts w:ascii="Times New Roman" w:hAnsi="Times New Roman"/>
          <w:i/>
        </w:rPr>
        <w:t>Journal of Alabama Archaeology</w:t>
      </w:r>
      <w:r w:rsidRPr="00816576">
        <w:rPr>
          <w:rFonts w:ascii="Times New Roman" w:hAnsi="Times New Roman"/>
        </w:rPr>
        <w:t>, 40(1-2): 237-246.</w:t>
      </w:r>
    </w:p>
    <w:p w:rsidR="00950CD5" w:rsidRPr="00816576" w:rsidRDefault="00950CD5" w:rsidP="00950CD5">
      <w:pPr>
        <w:rPr>
          <w:rFonts w:ascii="Times New Roman" w:hAnsi="Times New Roman"/>
        </w:rPr>
      </w:pPr>
    </w:p>
    <w:p w:rsidR="00535A8E" w:rsidRPr="00816576" w:rsidRDefault="00950CD5" w:rsidP="00950CD5">
      <w:pPr>
        <w:ind w:left="1440" w:hanging="720"/>
        <w:rPr>
          <w:rFonts w:ascii="Times New Roman" w:hAnsi="Times New Roman"/>
        </w:rPr>
      </w:pPr>
      <w:r w:rsidRPr="00816576">
        <w:rPr>
          <w:rFonts w:ascii="Times New Roman" w:hAnsi="Times New Roman"/>
        </w:rPr>
        <w:t>2005</w:t>
      </w:r>
      <w:r w:rsidRPr="00816576">
        <w:rPr>
          <w:rFonts w:ascii="Times New Roman" w:hAnsi="Times New Roman"/>
        </w:rPr>
        <w:tab/>
        <w:t>Pleistocene Human Occupation of the Southeastern United States: Research Directions for the Early 21</w:t>
      </w:r>
      <w:r w:rsidRPr="00816576">
        <w:rPr>
          <w:rFonts w:ascii="Times New Roman" w:hAnsi="Times New Roman"/>
          <w:vertAlign w:val="superscript"/>
        </w:rPr>
        <w:t>st</w:t>
      </w:r>
      <w:r w:rsidRPr="00816576">
        <w:rPr>
          <w:rFonts w:ascii="Times New Roman" w:hAnsi="Times New Roman"/>
        </w:rPr>
        <w:t xml:space="preserve"> Century. In </w:t>
      </w:r>
      <w:r w:rsidRPr="00816576">
        <w:rPr>
          <w:rFonts w:ascii="Times New Roman" w:hAnsi="Times New Roman"/>
          <w:i/>
        </w:rPr>
        <w:t>Paleoamerican Origins: Beyond Clovis</w:t>
      </w:r>
      <w:r w:rsidRPr="00816576">
        <w:rPr>
          <w:rFonts w:ascii="Times New Roman" w:hAnsi="Times New Roman"/>
        </w:rPr>
        <w:t xml:space="preserve">, edited by Robson Bonnichsen, Bradley T. Lepper, Dennis Stanford, and Michael R. Waters, pp. 29-42. </w:t>
      </w:r>
      <w:proofErr w:type="gramStart"/>
      <w:r w:rsidRPr="00816576">
        <w:rPr>
          <w:rFonts w:ascii="Times New Roman" w:hAnsi="Times New Roman"/>
        </w:rPr>
        <w:t>Center for the Study of the First Americans, Texas A&amp;M University.</w:t>
      </w:r>
      <w:proofErr w:type="gramEnd"/>
    </w:p>
    <w:p w:rsidR="00535A8E" w:rsidRPr="00816576" w:rsidRDefault="00535A8E" w:rsidP="00950CD5">
      <w:pPr>
        <w:ind w:left="1440" w:hanging="720"/>
        <w:rPr>
          <w:rFonts w:ascii="Times New Roman" w:hAnsi="Times New Roman"/>
        </w:rPr>
      </w:pPr>
    </w:p>
    <w:p w:rsidR="00535A8E" w:rsidRPr="00816576" w:rsidRDefault="00535A8E" w:rsidP="00950CD5">
      <w:pPr>
        <w:ind w:left="1440" w:hanging="720"/>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Anderson, David G. and J. Christopher Gillam</w:t>
      </w:r>
    </w:p>
    <w:p w:rsidR="00950CD5" w:rsidRPr="00816576" w:rsidRDefault="00950CD5" w:rsidP="00950CD5">
      <w:pPr>
        <w:ind w:left="1440" w:hanging="720"/>
        <w:rPr>
          <w:rFonts w:ascii="Times New Roman" w:hAnsi="Times New Roman"/>
        </w:rPr>
      </w:pPr>
      <w:r w:rsidRPr="00816576">
        <w:rPr>
          <w:rFonts w:ascii="Times New Roman" w:hAnsi="Times New Roman"/>
        </w:rPr>
        <w:t>2000</w:t>
      </w:r>
      <w:r w:rsidRPr="00816576">
        <w:rPr>
          <w:rFonts w:ascii="Times New Roman" w:hAnsi="Times New Roman"/>
        </w:rPr>
        <w:tab/>
        <w:t xml:space="preserve">Paleoindian Colonization of the Americas: Implications from an Examination of Physiography, Demography, and Artifact Distribution. </w:t>
      </w:r>
      <w:proofErr w:type="gramStart"/>
      <w:r w:rsidRPr="00816576">
        <w:rPr>
          <w:rFonts w:ascii="Times New Roman" w:hAnsi="Times New Roman"/>
          <w:i/>
        </w:rPr>
        <w:t>American Antiquity</w:t>
      </w:r>
      <w:r w:rsidRPr="00816576">
        <w:rPr>
          <w:rFonts w:ascii="Times New Roman" w:hAnsi="Times New Roman"/>
        </w:rPr>
        <w:t>, 65(1): 43-66.</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Anderson</w:t>
      </w:r>
      <w:r w:rsidR="001714D2" w:rsidRPr="00816576">
        <w:rPr>
          <w:rFonts w:ascii="Times New Roman" w:hAnsi="Times New Roman"/>
        </w:rPr>
        <w:t>, David G.</w:t>
      </w:r>
      <w:r w:rsidRPr="00816576">
        <w:rPr>
          <w:rFonts w:ascii="Times New Roman" w:hAnsi="Times New Roman"/>
        </w:rPr>
        <w:t xml:space="preserve"> and</w:t>
      </w:r>
      <w:r w:rsidR="001714D2" w:rsidRPr="00816576">
        <w:rPr>
          <w:rFonts w:ascii="Times New Roman" w:hAnsi="Times New Roman"/>
        </w:rPr>
        <w:t xml:space="preserve"> Glen T.</w:t>
      </w:r>
      <w:r w:rsidRPr="00816576">
        <w:rPr>
          <w:rFonts w:ascii="Times New Roman" w:hAnsi="Times New Roman"/>
        </w:rPr>
        <w:t xml:space="preserve"> Hanson</w:t>
      </w:r>
    </w:p>
    <w:p w:rsidR="001714D2" w:rsidRPr="00816576" w:rsidRDefault="00950CD5" w:rsidP="00950CD5">
      <w:pPr>
        <w:ind w:left="1440" w:hanging="720"/>
        <w:rPr>
          <w:rFonts w:ascii="Times New Roman" w:hAnsi="Times New Roman"/>
        </w:rPr>
      </w:pPr>
      <w:r w:rsidRPr="00816576">
        <w:rPr>
          <w:rFonts w:ascii="Times New Roman" w:hAnsi="Times New Roman"/>
        </w:rPr>
        <w:t>1988</w:t>
      </w:r>
      <w:r w:rsidRPr="00816576">
        <w:rPr>
          <w:rFonts w:ascii="Times New Roman" w:hAnsi="Times New Roman"/>
        </w:rPr>
        <w:tab/>
        <w:t xml:space="preserve">Early Archaic Settlement in the Southeastern United States: A Case Study from the Savannah River Valley. </w:t>
      </w:r>
      <w:r w:rsidRPr="00816576">
        <w:rPr>
          <w:rFonts w:ascii="Times New Roman" w:hAnsi="Times New Roman"/>
          <w:i/>
        </w:rPr>
        <w:t>American Antiquity</w:t>
      </w:r>
      <w:r w:rsidRPr="00816576">
        <w:rPr>
          <w:rFonts w:ascii="Times New Roman" w:hAnsi="Times New Roman"/>
        </w:rPr>
        <w:t xml:space="preserve"> 53(2): 262-286.</w:t>
      </w:r>
    </w:p>
    <w:p w:rsidR="001714D2" w:rsidRPr="00816576" w:rsidRDefault="001714D2" w:rsidP="001714D2">
      <w:pPr>
        <w:rPr>
          <w:rFonts w:ascii="Times New Roman" w:hAnsi="Times New Roman"/>
        </w:rPr>
      </w:pPr>
    </w:p>
    <w:p w:rsidR="001714D2" w:rsidRPr="00816576" w:rsidRDefault="001714D2" w:rsidP="001714D2">
      <w:pPr>
        <w:rPr>
          <w:rFonts w:ascii="Times New Roman" w:hAnsi="Times New Roman"/>
        </w:rPr>
      </w:pPr>
      <w:r w:rsidRPr="00816576">
        <w:rPr>
          <w:rFonts w:ascii="Times New Roman" w:hAnsi="Times New Roman"/>
        </w:rPr>
        <w:t>Anderson, David G., Ashley M. Smallwood, and D. Shane Miller</w:t>
      </w:r>
    </w:p>
    <w:p w:rsidR="00950CD5" w:rsidRPr="00816576" w:rsidRDefault="001714D2" w:rsidP="001714D2">
      <w:pPr>
        <w:ind w:left="1440" w:hanging="720"/>
        <w:rPr>
          <w:rFonts w:ascii="Times New Roman" w:hAnsi="Times New Roman"/>
        </w:rPr>
      </w:pPr>
      <w:r w:rsidRPr="00816576">
        <w:rPr>
          <w:rFonts w:ascii="Times New Roman" w:hAnsi="Times New Roman"/>
        </w:rPr>
        <w:t>2015</w:t>
      </w:r>
      <w:r w:rsidRPr="00816576">
        <w:rPr>
          <w:rFonts w:ascii="Times New Roman" w:hAnsi="Times New Roman"/>
        </w:rPr>
        <w:tab/>
        <w:t xml:space="preserve">Pleistocene Human Settlement in the Southeastern United States: Current Evidence and Future Directions. </w:t>
      </w:r>
      <w:r w:rsidRPr="00816576">
        <w:rPr>
          <w:rFonts w:ascii="Times New Roman" w:hAnsi="Times New Roman"/>
          <w:i/>
        </w:rPr>
        <w:t>PaleoAmerica: A journal of early human migration and dispersal</w:t>
      </w:r>
      <w:r w:rsidRPr="00816576">
        <w:rPr>
          <w:rFonts w:ascii="Times New Roman" w:hAnsi="Times New Roman"/>
        </w:rPr>
        <w:t xml:space="preserve"> 1(1): 7-51.</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Andrefsky, William Jr.</w:t>
      </w:r>
    </w:p>
    <w:p w:rsidR="00950CD5" w:rsidRPr="00816576" w:rsidRDefault="00950CD5" w:rsidP="00950CD5">
      <w:pPr>
        <w:rPr>
          <w:rFonts w:ascii="Times New Roman" w:hAnsi="Times New Roman"/>
        </w:rPr>
      </w:pPr>
      <w:r w:rsidRPr="00816576">
        <w:rPr>
          <w:rFonts w:ascii="Times New Roman" w:hAnsi="Times New Roman"/>
        </w:rPr>
        <w:tab/>
        <w:t>1986</w:t>
      </w:r>
      <w:r w:rsidRPr="00816576">
        <w:rPr>
          <w:rFonts w:ascii="Times New Roman" w:hAnsi="Times New Roman"/>
        </w:rPr>
        <w:tab/>
        <w:t xml:space="preserve">A Consideration of Blade and Flake Curvature. </w:t>
      </w:r>
      <w:proofErr w:type="gramStart"/>
      <w:r w:rsidRPr="00816576">
        <w:rPr>
          <w:rFonts w:ascii="Times New Roman" w:hAnsi="Times New Roman"/>
          <w:i/>
        </w:rPr>
        <w:t>Lithic Technology</w:t>
      </w:r>
      <w:r w:rsidRPr="00816576">
        <w:rPr>
          <w:rFonts w:ascii="Times New Roman" w:hAnsi="Times New Roman"/>
        </w:rPr>
        <w:t xml:space="preserve"> 15: 48-54.</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proofErr w:type="gramStart"/>
      <w:r w:rsidRPr="00816576">
        <w:rPr>
          <w:rFonts w:ascii="Times New Roman" w:hAnsi="Times New Roman"/>
        </w:rPr>
        <w:t>1994a</w:t>
      </w:r>
      <w:r w:rsidRPr="00816576">
        <w:rPr>
          <w:rFonts w:ascii="Times New Roman" w:hAnsi="Times New Roman"/>
        </w:rPr>
        <w:tab/>
        <w:t>Raw Material Availability and the Organization of Technology.</w:t>
      </w:r>
      <w:proofErr w:type="gramEnd"/>
      <w:r w:rsidRPr="00816576">
        <w:rPr>
          <w:rFonts w:ascii="Times New Roman" w:hAnsi="Times New Roman"/>
        </w:rPr>
        <w:t xml:space="preserve"> </w:t>
      </w:r>
      <w:proofErr w:type="gramStart"/>
      <w:r w:rsidRPr="00816576">
        <w:rPr>
          <w:rFonts w:ascii="Times New Roman" w:hAnsi="Times New Roman"/>
          <w:i/>
        </w:rPr>
        <w:t>American Antiquity</w:t>
      </w:r>
      <w:r w:rsidRPr="00816576">
        <w:rPr>
          <w:rFonts w:ascii="Times New Roman" w:hAnsi="Times New Roman"/>
        </w:rPr>
        <w:t>, 59(1): 21-34.</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proofErr w:type="gramStart"/>
      <w:r w:rsidRPr="00816576">
        <w:rPr>
          <w:rFonts w:ascii="Times New Roman" w:hAnsi="Times New Roman"/>
        </w:rPr>
        <w:t>1994b</w:t>
      </w:r>
      <w:r w:rsidRPr="00816576">
        <w:rPr>
          <w:rFonts w:ascii="Times New Roman" w:hAnsi="Times New Roman"/>
        </w:rPr>
        <w:tab/>
        <w:t>Lithic Material and Stone Tool Production Strategies.</w:t>
      </w:r>
      <w:proofErr w:type="gramEnd"/>
      <w:r w:rsidRPr="00816576">
        <w:rPr>
          <w:rFonts w:ascii="Times New Roman" w:hAnsi="Times New Roman"/>
        </w:rPr>
        <w:t xml:space="preserve"> </w:t>
      </w:r>
      <w:r w:rsidRPr="00816576">
        <w:rPr>
          <w:rFonts w:ascii="Times New Roman" w:hAnsi="Times New Roman"/>
          <w:i/>
        </w:rPr>
        <w:t>Geoarchaeology: An International Journal</w:t>
      </w:r>
      <w:r w:rsidRPr="00816576">
        <w:rPr>
          <w:rFonts w:ascii="Times New Roman" w:hAnsi="Times New Roman"/>
        </w:rPr>
        <w:t>, 9: 375-391.</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r>
      <w:r w:rsidRPr="00816576">
        <w:rPr>
          <w:rFonts w:ascii="Times New Roman" w:hAnsi="Times New Roman"/>
          <w:i/>
        </w:rPr>
        <w:t>Lithics: Macroscopic Approaches to Analysis</w:t>
      </w:r>
      <w:r w:rsidRPr="00816576">
        <w:rPr>
          <w:rFonts w:ascii="Times New Roman" w:hAnsi="Times New Roman"/>
        </w:rPr>
        <w:t xml:space="preserve">. </w:t>
      </w:r>
      <w:proofErr w:type="gramStart"/>
      <w:r w:rsidRPr="00816576">
        <w:rPr>
          <w:rFonts w:ascii="Times New Roman" w:hAnsi="Times New Roman"/>
        </w:rPr>
        <w:t>Cambridge Manuals in Archaeology.</w:t>
      </w:r>
      <w:proofErr w:type="gramEnd"/>
      <w:r w:rsidRPr="00816576">
        <w:rPr>
          <w:rFonts w:ascii="Times New Roman" w:hAnsi="Times New Roman"/>
        </w:rPr>
        <w:t xml:space="preserve">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2005</w:t>
      </w:r>
      <w:r w:rsidRPr="00816576">
        <w:rPr>
          <w:rFonts w:ascii="Times New Roman" w:hAnsi="Times New Roman"/>
        </w:rPr>
        <w:tab/>
      </w:r>
      <w:r w:rsidRPr="00816576">
        <w:rPr>
          <w:rFonts w:ascii="Times New Roman" w:hAnsi="Times New Roman"/>
          <w:i/>
        </w:rPr>
        <w:t>Lithics: Macroscopic Approaches to Analysis</w:t>
      </w:r>
      <w:r w:rsidRPr="00816576">
        <w:rPr>
          <w:rFonts w:ascii="Times New Roman" w:hAnsi="Times New Roman"/>
        </w:rPr>
        <w:t xml:space="preserve">. </w:t>
      </w:r>
      <w:proofErr w:type="gramStart"/>
      <w:r w:rsidRPr="00816576">
        <w:rPr>
          <w:rFonts w:ascii="Times New Roman" w:hAnsi="Times New Roman"/>
        </w:rPr>
        <w:t>Cambridge Manuals in Archaeology.</w:t>
      </w:r>
      <w:proofErr w:type="gramEnd"/>
      <w:r w:rsidRPr="00816576">
        <w:rPr>
          <w:rFonts w:ascii="Times New Roman" w:hAnsi="Times New Roman"/>
        </w:rPr>
        <w:t xml:space="preserve">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Bamforth, Douglas B.</w:t>
      </w:r>
      <w:proofErr w:type="gramEnd"/>
    </w:p>
    <w:p w:rsidR="00950CD5" w:rsidRPr="00816576" w:rsidRDefault="00950CD5" w:rsidP="00950CD5">
      <w:pPr>
        <w:rPr>
          <w:rFonts w:ascii="Times New Roman" w:hAnsi="Times New Roman"/>
        </w:rPr>
      </w:pPr>
      <w:r w:rsidRPr="00816576">
        <w:rPr>
          <w:rFonts w:ascii="Times New Roman" w:hAnsi="Times New Roman"/>
        </w:rPr>
        <w:tab/>
        <w:t>1986</w:t>
      </w:r>
      <w:r w:rsidRPr="00816576">
        <w:rPr>
          <w:rFonts w:ascii="Times New Roman" w:hAnsi="Times New Roman"/>
        </w:rPr>
        <w:tab/>
        <w:t xml:space="preserve">Technological Efficiency and Tool Curation. </w:t>
      </w:r>
      <w:r w:rsidRPr="00816576">
        <w:rPr>
          <w:rFonts w:ascii="Times New Roman" w:hAnsi="Times New Roman"/>
          <w:i/>
        </w:rPr>
        <w:t>American Antiquity</w:t>
      </w:r>
      <w:r w:rsidRPr="00816576">
        <w:rPr>
          <w:rFonts w:ascii="Times New Roman" w:hAnsi="Times New Roman"/>
        </w:rPr>
        <w:t xml:space="preserve"> 51(1): 38-50.</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2002</w:t>
      </w:r>
      <w:r w:rsidRPr="00816576">
        <w:rPr>
          <w:rFonts w:ascii="Times New Roman" w:hAnsi="Times New Roman"/>
        </w:rPr>
        <w:tab/>
        <w:t xml:space="preserve">High-Tech Foragers? Folsom and Later Paleoindian Technology on the Great Plains. </w:t>
      </w:r>
      <w:proofErr w:type="gramStart"/>
      <w:r w:rsidRPr="00816576">
        <w:rPr>
          <w:rFonts w:ascii="Times New Roman" w:hAnsi="Times New Roman"/>
          <w:i/>
        </w:rPr>
        <w:t>Journal of World Prehistory</w:t>
      </w:r>
      <w:r w:rsidRPr="00816576">
        <w:rPr>
          <w:rFonts w:ascii="Times New Roman" w:hAnsi="Times New Roman"/>
        </w:rPr>
        <w:t xml:space="preserve"> 16(1): 55-98.</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Bamforth, Douglas B., George R. Burns, and Craig Woodman</w:t>
      </w:r>
    </w:p>
    <w:p w:rsidR="00950CD5" w:rsidRPr="00816576" w:rsidRDefault="00950CD5" w:rsidP="00950CD5">
      <w:pPr>
        <w:ind w:left="1440" w:hanging="720"/>
        <w:rPr>
          <w:rFonts w:ascii="Times New Roman" w:hAnsi="Times New Roman"/>
        </w:rPr>
      </w:pPr>
      <w:r w:rsidRPr="00816576">
        <w:rPr>
          <w:rFonts w:ascii="Times New Roman" w:hAnsi="Times New Roman"/>
        </w:rPr>
        <w:t>1990</w:t>
      </w:r>
      <w:r w:rsidRPr="00816576">
        <w:rPr>
          <w:rFonts w:ascii="Times New Roman" w:hAnsi="Times New Roman"/>
        </w:rPr>
        <w:tab/>
        <w:t xml:space="preserve">Ambiguous use traces and blind test results: New data. </w:t>
      </w:r>
      <w:r w:rsidRPr="00816576">
        <w:rPr>
          <w:rFonts w:ascii="Times New Roman" w:hAnsi="Times New Roman"/>
          <w:i/>
        </w:rPr>
        <w:t>Journal of Archaeological Science</w:t>
      </w:r>
      <w:r w:rsidRPr="00816576">
        <w:rPr>
          <w:rFonts w:ascii="Times New Roman" w:hAnsi="Times New Roman"/>
        </w:rPr>
        <w:t>, 17(4): 413-430.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Bettinger, Robert L.</w:t>
      </w:r>
    </w:p>
    <w:p w:rsidR="00950CD5" w:rsidRPr="00816576" w:rsidRDefault="00950CD5" w:rsidP="00950CD5">
      <w:pPr>
        <w:ind w:left="1440" w:hanging="720"/>
        <w:rPr>
          <w:rFonts w:ascii="Times New Roman" w:hAnsi="Times New Roman"/>
        </w:rPr>
      </w:pPr>
      <w:r w:rsidRPr="00816576">
        <w:rPr>
          <w:rFonts w:ascii="Times New Roman" w:hAnsi="Times New Roman"/>
        </w:rPr>
        <w:t>1980</w:t>
      </w:r>
      <w:r w:rsidRPr="00816576">
        <w:rPr>
          <w:rFonts w:ascii="Times New Roman" w:hAnsi="Times New Roman"/>
        </w:rPr>
        <w:tab/>
        <w:t xml:space="preserve">Explanatory/Predictive Models of Hunter-Gatherer Adaptation. </w:t>
      </w:r>
      <w:r w:rsidRPr="00816576">
        <w:rPr>
          <w:rFonts w:ascii="Times New Roman" w:hAnsi="Times New Roman"/>
          <w:i/>
        </w:rPr>
        <w:t>Advances in Archaeological Method and Theory</w:t>
      </w:r>
      <w:r w:rsidRPr="00816576">
        <w:rPr>
          <w:rFonts w:ascii="Times New Roman" w:hAnsi="Times New Roman"/>
        </w:rPr>
        <w:t xml:space="preserve"> 3: 189-255.</w:t>
      </w:r>
    </w:p>
    <w:p w:rsidR="00950CD5" w:rsidRPr="00816576" w:rsidRDefault="00950CD5" w:rsidP="00950CD5">
      <w:pPr>
        <w:rPr>
          <w:rFonts w:ascii="Times New Roman" w:hAnsi="Times New Roman"/>
        </w:rPr>
      </w:pPr>
    </w:p>
    <w:p w:rsidR="00535A8E" w:rsidRPr="00816576" w:rsidRDefault="00535A8E" w:rsidP="00950CD5">
      <w:pPr>
        <w:rPr>
          <w:rFonts w:ascii="Times New Roman" w:hAnsi="Times New Roman"/>
        </w:rPr>
      </w:pPr>
    </w:p>
    <w:p w:rsidR="00535A8E" w:rsidRPr="00816576" w:rsidRDefault="00535A8E"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Binford, Lewis</w:t>
      </w:r>
      <w:r w:rsidR="00570B46" w:rsidRPr="00816576">
        <w:rPr>
          <w:rFonts w:ascii="Times New Roman" w:hAnsi="Times New Roman"/>
        </w:rPr>
        <w:t xml:space="preserve"> R.</w:t>
      </w:r>
    </w:p>
    <w:p w:rsidR="00950CD5" w:rsidRPr="00816576" w:rsidRDefault="00950CD5" w:rsidP="00570B46">
      <w:pPr>
        <w:ind w:left="1440" w:hanging="720"/>
        <w:rPr>
          <w:rFonts w:ascii="Times New Roman" w:hAnsi="Times New Roman"/>
        </w:rPr>
      </w:pPr>
      <w:r w:rsidRPr="00816576">
        <w:rPr>
          <w:rFonts w:ascii="Times New Roman" w:hAnsi="Times New Roman"/>
        </w:rPr>
        <w:t>1972</w:t>
      </w:r>
      <w:r w:rsidRPr="00816576">
        <w:rPr>
          <w:rFonts w:ascii="Times New Roman" w:hAnsi="Times New Roman"/>
        </w:rPr>
        <w:tab/>
      </w:r>
      <w:r w:rsidR="00570B46" w:rsidRPr="00816576">
        <w:rPr>
          <w:rFonts w:ascii="Times New Roman" w:hAnsi="Times New Roman"/>
        </w:rPr>
        <w:t xml:space="preserve">Model-Building Paradigms and the Current State of Paleolithic Research. In </w:t>
      </w:r>
      <w:r w:rsidR="00570B46" w:rsidRPr="00816576">
        <w:rPr>
          <w:rFonts w:ascii="Times New Roman" w:hAnsi="Times New Roman"/>
          <w:i/>
        </w:rPr>
        <w:t>An Arhcaeological Perspective</w:t>
      </w:r>
      <w:r w:rsidR="00570B46" w:rsidRPr="00816576">
        <w:rPr>
          <w:rFonts w:ascii="Times New Roman" w:hAnsi="Times New Roman"/>
        </w:rPr>
        <w:t>, edited by L.R. Binford, pp. 244-294. Seminar Press, New York.</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1973</w:t>
      </w:r>
      <w:r w:rsidRPr="00816576">
        <w:rPr>
          <w:rFonts w:ascii="Times New Roman" w:hAnsi="Times New Roman"/>
        </w:rPr>
        <w:tab/>
        <w:t xml:space="preserve">Interassemblage Variability: the Mousterian and the “Functional” Argument. In </w:t>
      </w:r>
      <w:r w:rsidRPr="00816576">
        <w:rPr>
          <w:rFonts w:ascii="Times New Roman" w:hAnsi="Times New Roman"/>
          <w:i/>
        </w:rPr>
        <w:t>The Explanation of Culture Change: Models in Prehistory</w:t>
      </w:r>
      <w:r w:rsidRPr="00816576">
        <w:rPr>
          <w:rFonts w:ascii="Times New Roman" w:hAnsi="Times New Roman"/>
        </w:rPr>
        <w:t>, edited by C. Renfrew, pp. 227-254. Duckworth, London.</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1977</w:t>
      </w:r>
      <w:r w:rsidRPr="00816576">
        <w:rPr>
          <w:rFonts w:ascii="Times New Roman" w:hAnsi="Times New Roman"/>
        </w:rPr>
        <w:tab/>
        <w:t xml:space="preserve">General Introduction. In </w:t>
      </w:r>
      <w:r w:rsidRPr="00816576">
        <w:rPr>
          <w:rFonts w:ascii="Times New Roman" w:hAnsi="Times New Roman"/>
          <w:i/>
        </w:rPr>
        <w:t>For Theory Building in Archaeology</w:t>
      </w:r>
      <w:r w:rsidRPr="00816576">
        <w:rPr>
          <w:rFonts w:ascii="Times New Roman" w:hAnsi="Times New Roman"/>
        </w:rPr>
        <w:t>, edited by L.R. Binford, pp. 1-10. Academic Press, New York.</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t xml:space="preserve">Organization and Formation Processes: Looking at Curated Technologies. </w:t>
      </w:r>
      <w:r w:rsidRPr="00816576">
        <w:rPr>
          <w:rFonts w:ascii="Times New Roman" w:hAnsi="Times New Roman"/>
          <w:i/>
        </w:rPr>
        <w:t>Journal of Anthropological Research</w:t>
      </w:r>
      <w:r w:rsidRPr="00816576">
        <w:rPr>
          <w:rFonts w:ascii="Times New Roman" w:hAnsi="Times New Roman"/>
        </w:rPr>
        <w:t xml:space="preserve"> 35(3): 255-273.</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1980</w:t>
      </w:r>
      <w:r w:rsidRPr="00816576">
        <w:rPr>
          <w:rFonts w:ascii="Times New Roman" w:hAnsi="Times New Roman"/>
        </w:rPr>
        <w:tab/>
        <w:t xml:space="preserve">Willow Smoke and Dogs’ Tails: Hunter-Gatherer Settlement Systems and Archaeological Site Formation. </w:t>
      </w:r>
      <w:r w:rsidRPr="00816576">
        <w:rPr>
          <w:rFonts w:ascii="Times New Roman" w:hAnsi="Times New Roman"/>
          <w:i/>
        </w:rPr>
        <w:t>American Antiquity</w:t>
      </w:r>
      <w:r w:rsidRPr="00816576">
        <w:rPr>
          <w:rFonts w:ascii="Times New Roman" w:hAnsi="Times New Roman"/>
        </w:rPr>
        <w:t xml:space="preserve"> 45: 4-20.</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r>
      <w:r w:rsidRPr="00816576">
        <w:rPr>
          <w:rFonts w:ascii="Times New Roman" w:hAnsi="Times New Roman"/>
          <w:i/>
        </w:rPr>
        <w:t>Constructing Frames of Reference: An Analytical Method for Archaeological Theory Building Using Ethnographic and Environmental Data Sets</w:t>
      </w:r>
      <w:r w:rsidRPr="00816576">
        <w:rPr>
          <w:rFonts w:ascii="Times New Roman" w:hAnsi="Times New Roman"/>
        </w:rPr>
        <w:t xml:space="preserve">. </w:t>
      </w:r>
      <w:proofErr w:type="gramStart"/>
      <w:r w:rsidRPr="00816576">
        <w:rPr>
          <w:rFonts w:ascii="Times New Roman" w:hAnsi="Times New Roman"/>
        </w:rPr>
        <w:t>University of California Press, Berkeley.</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Binford, Lewis R. and Sally R. Binford</w:t>
      </w:r>
    </w:p>
    <w:p w:rsidR="00950CD5" w:rsidRPr="00816576" w:rsidRDefault="00950CD5" w:rsidP="00950CD5">
      <w:pPr>
        <w:ind w:left="1440" w:hanging="720"/>
        <w:rPr>
          <w:rFonts w:ascii="Times New Roman" w:hAnsi="Times New Roman"/>
        </w:rPr>
      </w:pPr>
      <w:r w:rsidRPr="00816576">
        <w:rPr>
          <w:rFonts w:ascii="Times New Roman" w:hAnsi="Times New Roman"/>
        </w:rPr>
        <w:t>1966</w:t>
      </w:r>
      <w:r w:rsidRPr="00816576">
        <w:rPr>
          <w:rFonts w:ascii="Times New Roman" w:hAnsi="Times New Roman"/>
        </w:rPr>
        <w:tab/>
        <w:t xml:space="preserve">A Preliminary Analysis of Functional Variability in the Mousterian of Levallois Facies. </w:t>
      </w:r>
      <w:r w:rsidRPr="00816576">
        <w:rPr>
          <w:rFonts w:ascii="Times New Roman" w:hAnsi="Times New Roman"/>
          <w:i/>
        </w:rPr>
        <w:t>American Anthropologist</w:t>
      </w:r>
      <w:r w:rsidRPr="00816576">
        <w:rPr>
          <w:rFonts w:ascii="Times New Roman" w:hAnsi="Times New Roman"/>
        </w:rPr>
        <w:t xml:space="preserve"> (</w:t>
      </w:r>
      <w:proofErr w:type="gramStart"/>
      <w:r w:rsidRPr="00816576">
        <w:rPr>
          <w:rFonts w:ascii="Times New Roman" w:hAnsi="Times New Roman"/>
        </w:rPr>
        <w:t>68)2</w:t>
      </w:r>
      <w:proofErr w:type="gramEnd"/>
      <w:r w:rsidRPr="00816576">
        <w:rPr>
          <w:rFonts w:ascii="Times New Roman" w:hAnsi="Times New Roman"/>
        </w:rPr>
        <w:t>: 238-295.</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Bleed, Peter</w:t>
      </w:r>
    </w:p>
    <w:p w:rsidR="00950CD5" w:rsidRPr="00816576" w:rsidRDefault="00950CD5" w:rsidP="00950CD5">
      <w:pPr>
        <w:ind w:left="1440" w:hanging="720"/>
        <w:rPr>
          <w:rFonts w:ascii="Times New Roman" w:hAnsi="Times New Roman"/>
        </w:rPr>
      </w:pPr>
      <w:r w:rsidRPr="00816576">
        <w:rPr>
          <w:rFonts w:ascii="Times New Roman" w:hAnsi="Times New Roman"/>
        </w:rPr>
        <w:t>1986</w:t>
      </w:r>
      <w:r w:rsidRPr="00816576">
        <w:rPr>
          <w:rFonts w:ascii="Times New Roman" w:hAnsi="Times New Roman"/>
        </w:rPr>
        <w:tab/>
        <w:t xml:space="preserve">The Optimal Design of Hunting Weapons: Maintainability or Reliability.  </w:t>
      </w:r>
      <w:r w:rsidRPr="00816576">
        <w:rPr>
          <w:rFonts w:ascii="Times New Roman" w:hAnsi="Times New Roman"/>
          <w:i/>
        </w:rPr>
        <w:t>American Antiquity</w:t>
      </w:r>
      <w:r w:rsidRPr="00816576">
        <w:rPr>
          <w:rFonts w:ascii="Times New Roman" w:hAnsi="Times New Roman"/>
        </w:rPr>
        <w:t xml:space="preserve"> 51(4): 737-747.</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2002</w:t>
      </w:r>
      <w:r w:rsidRPr="00816576">
        <w:rPr>
          <w:rFonts w:ascii="Times New Roman" w:hAnsi="Times New Roman"/>
        </w:rPr>
        <w:tab/>
        <w:t xml:space="preserve">Obviously sequential, but continuous or staged? </w:t>
      </w:r>
      <w:proofErr w:type="gramStart"/>
      <w:r w:rsidRPr="00816576">
        <w:rPr>
          <w:rFonts w:ascii="Times New Roman" w:hAnsi="Times New Roman"/>
        </w:rPr>
        <w:t>Refits and cognition in three late Paleolithic assemblages from Japan.</w:t>
      </w:r>
      <w:proofErr w:type="gramEnd"/>
      <w:r w:rsidRPr="00816576">
        <w:rPr>
          <w:rFonts w:ascii="Times New Roman" w:hAnsi="Times New Roman"/>
        </w:rPr>
        <w:t xml:space="preserve"> </w:t>
      </w:r>
      <w:r w:rsidRPr="00816576">
        <w:rPr>
          <w:rFonts w:ascii="Times New Roman" w:hAnsi="Times New Roman"/>
          <w:i/>
        </w:rPr>
        <w:t>Journal of Anthropological Archaeology</w:t>
      </w:r>
      <w:r w:rsidRPr="00816576">
        <w:rPr>
          <w:rFonts w:ascii="Times New Roman" w:hAnsi="Times New Roman"/>
        </w:rPr>
        <w:t xml:space="preserve"> 21: 329-343.</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Bordes, François</w:t>
      </w:r>
    </w:p>
    <w:p w:rsidR="00570B46" w:rsidRPr="00816576" w:rsidRDefault="00950CD5" w:rsidP="00950CD5">
      <w:pPr>
        <w:ind w:left="1440" w:hanging="720"/>
        <w:rPr>
          <w:rFonts w:ascii="Times New Roman" w:hAnsi="Times New Roman"/>
        </w:rPr>
      </w:pPr>
      <w:r w:rsidRPr="00816576">
        <w:rPr>
          <w:rFonts w:ascii="Times New Roman" w:hAnsi="Times New Roman"/>
        </w:rPr>
        <w:t>1961</w:t>
      </w:r>
      <w:r w:rsidRPr="00816576">
        <w:rPr>
          <w:rFonts w:ascii="Times New Roman" w:hAnsi="Times New Roman"/>
        </w:rPr>
        <w:tab/>
      </w:r>
      <w:r w:rsidRPr="00816576">
        <w:rPr>
          <w:rFonts w:ascii="Times New Roman" w:hAnsi="Times New Roman"/>
          <w:i/>
        </w:rPr>
        <w:t xml:space="preserve">Typologie du paléolithique ancien </w:t>
      </w:r>
      <w:proofErr w:type="gramStart"/>
      <w:r w:rsidRPr="00816576">
        <w:rPr>
          <w:rFonts w:ascii="Times New Roman" w:hAnsi="Times New Roman"/>
          <w:i/>
        </w:rPr>
        <w:t>et</w:t>
      </w:r>
      <w:proofErr w:type="gramEnd"/>
      <w:r w:rsidRPr="00816576">
        <w:rPr>
          <w:rFonts w:ascii="Times New Roman" w:hAnsi="Times New Roman"/>
          <w:i/>
        </w:rPr>
        <w:t xml:space="preserve"> moyen.</w:t>
      </w:r>
      <w:r w:rsidRPr="00816576">
        <w:rPr>
          <w:rFonts w:ascii="Times New Roman" w:hAnsi="Times New Roman"/>
        </w:rPr>
        <w:t xml:space="preserve"> </w:t>
      </w:r>
      <w:proofErr w:type="gramStart"/>
      <w:r w:rsidRPr="00816576">
        <w:rPr>
          <w:rFonts w:ascii="Times New Roman" w:hAnsi="Times New Roman"/>
        </w:rPr>
        <w:t>Pubications de l’Institut de Préhistorie de l’Université de Bordeaux, Mémoire 1, Bordeaux.</w:t>
      </w:r>
      <w:proofErr w:type="gramEnd"/>
    </w:p>
    <w:p w:rsidR="00570B46" w:rsidRPr="00816576" w:rsidRDefault="00570B46" w:rsidP="00950CD5">
      <w:pPr>
        <w:ind w:left="1440" w:hanging="720"/>
        <w:rPr>
          <w:rFonts w:ascii="Times New Roman" w:hAnsi="Times New Roman"/>
        </w:rPr>
      </w:pPr>
    </w:p>
    <w:p w:rsidR="00570B46" w:rsidRPr="00816576" w:rsidRDefault="00570B46"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t xml:space="preserve">Comment. </w:t>
      </w:r>
      <w:proofErr w:type="gramStart"/>
      <w:r w:rsidRPr="00816576">
        <w:rPr>
          <w:rFonts w:ascii="Times New Roman" w:hAnsi="Times New Roman"/>
          <w:i/>
        </w:rPr>
        <w:t>Current Anthropology</w:t>
      </w:r>
      <w:r w:rsidRPr="00816576">
        <w:rPr>
          <w:rFonts w:ascii="Times New Roman" w:hAnsi="Times New Roman"/>
        </w:rPr>
        <w:t xml:space="preserve"> 20: 10-11.</w:t>
      </w:r>
      <w:proofErr w:type="gramEnd"/>
    </w:p>
    <w:p w:rsidR="00570B46" w:rsidRPr="00816576" w:rsidRDefault="00570B46" w:rsidP="00570B46">
      <w:pPr>
        <w:rPr>
          <w:rFonts w:ascii="Times New Roman" w:hAnsi="Times New Roman"/>
        </w:rPr>
      </w:pPr>
    </w:p>
    <w:p w:rsidR="00570B46" w:rsidRPr="00816576" w:rsidRDefault="00570B46" w:rsidP="00570B46">
      <w:pPr>
        <w:rPr>
          <w:rFonts w:ascii="Times New Roman" w:hAnsi="Times New Roman"/>
        </w:rPr>
      </w:pPr>
      <w:r w:rsidRPr="00816576">
        <w:rPr>
          <w:rFonts w:ascii="Times New Roman" w:hAnsi="Times New Roman"/>
        </w:rPr>
        <w:t>Bordes, François and D. de Sonneville-Bordes</w:t>
      </w:r>
    </w:p>
    <w:p w:rsidR="00950CD5" w:rsidRPr="00816576" w:rsidRDefault="00570B46" w:rsidP="00F6499B">
      <w:pPr>
        <w:ind w:left="1440" w:hanging="720"/>
        <w:rPr>
          <w:rFonts w:ascii="Times New Roman" w:hAnsi="Times New Roman"/>
        </w:rPr>
      </w:pPr>
      <w:r w:rsidRPr="00816576">
        <w:rPr>
          <w:rFonts w:ascii="Times New Roman" w:hAnsi="Times New Roman"/>
        </w:rPr>
        <w:t>1970</w:t>
      </w:r>
      <w:r w:rsidRPr="00816576">
        <w:rPr>
          <w:rFonts w:ascii="Times New Roman" w:hAnsi="Times New Roman"/>
        </w:rPr>
        <w:tab/>
        <w:t xml:space="preserve">The Significance of Variability in Paleolithic Assemblages. </w:t>
      </w:r>
      <w:r w:rsidRPr="00816576">
        <w:rPr>
          <w:rFonts w:ascii="Times New Roman" w:hAnsi="Times New Roman"/>
          <w:i/>
        </w:rPr>
        <w:t>World Archaeology</w:t>
      </w:r>
      <w:r w:rsidRPr="00816576">
        <w:rPr>
          <w:rFonts w:ascii="Times New Roman" w:hAnsi="Times New Roman"/>
        </w:rPr>
        <w:t xml:space="preserve"> 2: 61</w:t>
      </w:r>
      <w:r w:rsidR="00F6499B" w:rsidRPr="00816576">
        <w:rPr>
          <w:rFonts w:ascii="Times New Roman" w:hAnsi="Times New Roman"/>
        </w:rPr>
        <w:t>-73.</w:t>
      </w:r>
    </w:p>
    <w:p w:rsidR="00231546" w:rsidRDefault="00231546"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Bradbury, Andrew P. and Philip J. Carr</w:t>
      </w:r>
    </w:p>
    <w:p w:rsidR="00950CD5" w:rsidRPr="00816576" w:rsidRDefault="00950CD5" w:rsidP="00950CD5">
      <w:pPr>
        <w:ind w:left="1440" w:hanging="720"/>
        <w:rPr>
          <w:rFonts w:ascii="Times New Roman" w:hAnsi="Times New Roman"/>
        </w:rPr>
      </w:pPr>
      <w:r w:rsidRPr="00816576">
        <w:rPr>
          <w:rFonts w:ascii="Times New Roman" w:hAnsi="Times New Roman"/>
        </w:rPr>
        <w:t>1999</w:t>
      </w:r>
      <w:r w:rsidRPr="00816576">
        <w:rPr>
          <w:rFonts w:ascii="Times New Roman" w:hAnsi="Times New Roman"/>
        </w:rPr>
        <w:tab/>
        <w:t xml:space="preserve">Examining Stage and Continuum Models of Flake Debris Analysis: An Experimental Approach. </w:t>
      </w:r>
      <w:r w:rsidRPr="00816576">
        <w:rPr>
          <w:rFonts w:ascii="Times New Roman" w:hAnsi="Times New Roman"/>
          <w:i/>
        </w:rPr>
        <w:t>Journal of Archaeological Science</w:t>
      </w:r>
      <w:r w:rsidRPr="00816576">
        <w:rPr>
          <w:rFonts w:ascii="Times New Roman" w:hAnsi="Times New Roman"/>
        </w:rPr>
        <w:t xml:space="preserve"> 26: 105-116.</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2012</w:t>
      </w:r>
      <w:r w:rsidRPr="00816576">
        <w:rPr>
          <w:rFonts w:ascii="Times New Roman" w:hAnsi="Times New Roman"/>
        </w:rPr>
        <w:tab/>
        <w:t xml:space="preserve">Evaluating Early Archaic Blade and Bipolar Technologies. In </w:t>
      </w:r>
      <w:r w:rsidRPr="00816576">
        <w:rPr>
          <w:rFonts w:ascii="Times New Roman" w:hAnsi="Times New Roman"/>
          <w:i/>
        </w:rPr>
        <w:t>Contemporary Lithic Analysis in the Southeast</w:t>
      </w:r>
      <w:r w:rsidRPr="00816576">
        <w:rPr>
          <w:rFonts w:ascii="Times New Roman" w:hAnsi="Times New Roman"/>
        </w:rPr>
        <w:t xml:space="preserve">, edited by P.J. Carr, A.P. Bradbury, and S.E. Price, pp. 79-95. </w:t>
      </w:r>
      <w:proofErr w:type="gramStart"/>
      <w:r w:rsidRPr="00816576">
        <w:rPr>
          <w:rFonts w:ascii="Times New Roman" w:hAnsi="Times New Roman"/>
        </w:rPr>
        <w:t>University of Alabama Press, Tuscaloosa.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Brandt</w:t>
      </w:r>
      <w:r w:rsidR="00141730" w:rsidRPr="00816576">
        <w:rPr>
          <w:rFonts w:ascii="Times New Roman" w:hAnsi="Times New Roman"/>
        </w:rPr>
        <w:t>, Steven A.</w:t>
      </w:r>
    </w:p>
    <w:p w:rsidR="00950CD5" w:rsidRPr="00816576" w:rsidRDefault="00950CD5" w:rsidP="00950CD5">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The ethnoarchaeology of flaked stone tool use in Southern Ethiopia. In </w:t>
      </w:r>
      <w:r w:rsidRPr="00816576">
        <w:rPr>
          <w:rFonts w:ascii="Times New Roman" w:hAnsi="Times New Roman"/>
          <w:i/>
        </w:rPr>
        <w:t>Aspects of African Archaeology</w:t>
      </w:r>
      <w:r w:rsidRPr="00816576">
        <w:rPr>
          <w:rFonts w:ascii="Times New Roman" w:hAnsi="Times New Roman"/>
        </w:rPr>
        <w:t xml:space="preserve">, edited by G. Pwiti and R. Soper, pp. 733-738. </w:t>
      </w:r>
      <w:proofErr w:type="gramStart"/>
      <w:r w:rsidRPr="00816576">
        <w:rPr>
          <w:rFonts w:ascii="Times New Roman" w:hAnsi="Times New Roman"/>
        </w:rPr>
        <w:t>University of Zimbabwe Publications, Harare.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Broster, John B. and Mark R. Norton</w:t>
      </w:r>
    </w:p>
    <w:p w:rsidR="00950CD5" w:rsidRPr="00816576" w:rsidRDefault="00950CD5" w:rsidP="00950CD5">
      <w:pPr>
        <w:ind w:left="1440" w:hanging="720"/>
        <w:rPr>
          <w:rFonts w:ascii="Times New Roman" w:hAnsi="Times New Roman"/>
        </w:rPr>
      </w:pPr>
      <w:r w:rsidRPr="00816576">
        <w:rPr>
          <w:rFonts w:ascii="Times New Roman" w:hAnsi="Times New Roman"/>
        </w:rPr>
        <w:t>1993</w:t>
      </w:r>
      <w:r w:rsidRPr="00816576">
        <w:rPr>
          <w:rFonts w:ascii="Times New Roman" w:hAnsi="Times New Roman"/>
        </w:rPr>
        <w:tab/>
        <w:t xml:space="preserve">The Carson-Conn-Short Site (40BN190): An Extensive Clovis Habitation in Benton County, Tennessee. </w:t>
      </w:r>
      <w:proofErr w:type="gramStart"/>
      <w:r w:rsidRPr="00816576">
        <w:rPr>
          <w:rFonts w:ascii="Times New Roman" w:hAnsi="Times New Roman"/>
          <w:i/>
        </w:rPr>
        <w:t>Current Research in the Pleistocene</w:t>
      </w:r>
      <w:r w:rsidRPr="00816576">
        <w:rPr>
          <w:rFonts w:ascii="Times New Roman" w:hAnsi="Times New Roman"/>
        </w:rPr>
        <w:t xml:space="preserve"> 10: 3-5.</w:t>
      </w:r>
      <w:proofErr w:type="gramEnd"/>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Broyles, Bettye J.</w:t>
      </w:r>
    </w:p>
    <w:p w:rsidR="00950CD5" w:rsidRPr="00816576" w:rsidRDefault="00950CD5" w:rsidP="00950CD5">
      <w:pPr>
        <w:ind w:left="1440" w:hanging="720"/>
        <w:rPr>
          <w:rFonts w:ascii="Times New Roman" w:hAnsi="Times New Roman"/>
        </w:rPr>
      </w:pPr>
      <w:r w:rsidRPr="00816576">
        <w:rPr>
          <w:rFonts w:ascii="Times New Roman" w:hAnsi="Times New Roman"/>
        </w:rPr>
        <w:t>1971</w:t>
      </w:r>
      <w:r w:rsidRPr="00816576">
        <w:rPr>
          <w:rFonts w:ascii="Times New Roman" w:hAnsi="Times New Roman"/>
        </w:rPr>
        <w:tab/>
      </w:r>
      <w:r w:rsidRPr="00816576">
        <w:rPr>
          <w:rFonts w:ascii="Times New Roman" w:hAnsi="Times New Roman"/>
          <w:i/>
        </w:rPr>
        <w:t>Second Preliminary Report: The St. Albans Site, Kanawha County, West Virginia, 1964-1968</w:t>
      </w:r>
      <w:r w:rsidRPr="00816576">
        <w:rPr>
          <w:rFonts w:ascii="Times New Roman" w:hAnsi="Times New Roman"/>
        </w:rPr>
        <w:t xml:space="preserve">. </w:t>
      </w:r>
      <w:proofErr w:type="gramStart"/>
      <w:r w:rsidRPr="00816576">
        <w:rPr>
          <w:rFonts w:ascii="Times New Roman" w:hAnsi="Times New Roman"/>
        </w:rPr>
        <w:t>Report of Archaeological Investigations No. 3.</w:t>
      </w:r>
      <w:proofErr w:type="gramEnd"/>
      <w:r w:rsidRPr="00816576">
        <w:rPr>
          <w:rFonts w:ascii="Times New Roman" w:hAnsi="Times New Roman"/>
        </w:rPr>
        <w:t xml:space="preserve"> West Virginia Geological and Economic Survey, Morgantown, West Virginia.</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Bryson, Reid A.</w:t>
      </w:r>
    </w:p>
    <w:p w:rsidR="00950CD5" w:rsidRPr="00816576" w:rsidRDefault="00950CD5" w:rsidP="00950CD5">
      <w:pPr>
        <w:ind w:left="1440" w:hanging="720"/>
        <w:rPr>
          <w:rFonts w:ascii="Times New Roman" w:hAnsi="Times New Roman"/>
        </w:rPr>
      </w:pPr>
      <w:r w:rsidRPr="00816576">
        <w:rPr>
          <w:rFonts w:ascii="Times New Roman" w:hAnsi="Times New Roman"/>
        </w:rPr>
        <w:t>1999a</w:t>
      </w:r>
      <w:r w:rsidRPr="00816576">
        <w:rPr>
          <w:rFonts w:ascii="Times New Roman" w:hAnsi="Times New Roman"/>
        </w:rPr>
        <w:tab/>
        <w:t xml:space="preserve">Modeled Precipitation History, Muscle Shoals, Alabama. </w:t>
      </w:r>
      <w:proofErr w:type="gramStart"/>
      <w:r w:rsidRPr="00816576">
        <w:rPr>
          <w:rFonts w:ascii="Times New Roman" w:hAnsi="Times New Roman"/>
        </w:rPr>
        <w:t>Manuscript on file at the Center for Climatic Research, University of Wisconsin, Madison.</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1999b</w:t>
      </w:r>
      <w:r w:rsidRPr="00816576">
        <w:rPr>
          <w:rFonts w:ascii="Times New Roman" w:hAnsi="Times New Roman"/>
        </w:rPr>
        <w:tab/>
        <w:t xml:space="preserve">Modeled Temperature History: Muscle Shoals, Alabama. </w:t>
      </w:r>
      <w:proofErr w:type="gramStart"/>
      <w:r w:rsidRPr="00816576">
        <w:rPr>
          <w:rFonts w:ascii="Times New Roman" w:hAnsi="Times New Roman"/>
        </w:rPr>
        <w:t>Manuscript on file at the Center for Climatic Research, University of Wisconsin, Madison.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Caldwell, Joseph</w:t>
      </w:r>
    </w:p>
    <w:p w:rsidR="00950CD5" w:rsidRPr="00816576" w:rsidRDefault="00950CD5" w:rsidP="00950CD5">
      <w:pPr>
        <w:ind w:left="1440" w:hanging="720"/>
        <w:rPr>
          <w:rFonts w:ascii="Times New Roman" w:hAnsi="Times New Roman"/>
        </w:rPr>
      </w:pPr>
      <w:r w:rsidRPr="00816576">
        <w:rPr>
          <w:rFonts w:ascii="Times New Roman" w:hAnsi="Times New Roman"/>
        </w:rPr>
        <w:t>1958</w:t>
      </w:r>
      <w:r w:rsidRPr="00816576">
        <w:rPr>
          <w:rFonts w:ascii="Times New Roman" w:hAnsi="Times New Roman"/>
        </w:rPr>
        <w:tab/>
      </w:r>
      <w:r w:rsidRPr="00816576">
        <w:rPr>
          <w:rFonts w:ascii="Times New Roman" w:hAnsi="Times New Roman"/>
          <w:i/>
        </w:rPr>
        <w:t>Trend and Tradition in the Prehistory of the Eastern United States</w:t>
      </w:r>
      <w:r w:rsidRPr="00816576">
        <w:rPr>
          <w:rFonts w:ascii="Times New Roman" w:hAnsi="Times New Roman"/>
        </w:rPr>
        <w:t xml:space="preserve">.  </w:t>
      </w:r>
      <w:proofErr w:type="gramStart"/>
      <w:r w:rsidRPr="00816576">
        <w:rPr>
          <w:rFonts w:ascii="Times New Roman" w:hAnsi="Times New Roman"/>
        </w:rPr>
        <w:t>American Anthropological Association Memoir 88/Illinois State Museum Scientific Papers 10.</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Callahan, Errett</w:t>
      </w:r>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t xml:space="preserve">The Basics of Biface Knapping in the Eastern fluted Point Tradition: A Manual for Flintknappers and Lithic Analysts. </w:t>
      </w:r>
      <w:proofErr w:type="gramStart"/>
      <w:r w:rsidRPr="00816576">
        <w:rPr>
          <w:rFonts w:ascii="Times New Roman" w:hAnsi="Times New Roman"/>
          <w:i/>
        </w:rPr>
        <w:t>Archaeology of Eastern North America</w:t>
      </w:r>
      <w:r w:rsidRPr="00816576">
        <w:rPr>
          <w:rFonts w:ascii="Times New Roman" w:hAnsi="Times New Roman"/>
        </w:rPr>
        <w:t xml:space="preserve"> 7(1): 1-180.</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Cambron</w:t>
      </w:r>
    </w:p>
    <w:p w:rsidR="00950CD5" w:rsidRPr="00816576" w:rsidRDefault="00950CD5" w:rsidP="00950CD5">
      <w:pPr>
        <w:ind w:left="1440" w:hanging="720"/>
        <w:rPr>
          <w:rFonts w:ascii="Times New Roman" w:hAnsi="Times New Roman"/>
        </w:rPr>
      </w:pPr>
      <w:r w:rsidRPr="00816576">
        <w:rPr>
          <w:rFonts w:ascii="Times New Roman" w:hAnsi="Times New Roman"/>
        </w:rPr>
        <w:t>1955</w:t>
      </w:r>
      <w:r w:rsidRPr="00816576">
        <w:rPr>
          <w:rFonts w:ascii="Times New Roman" w:hAnsi="Times New Roman"/>
        </w:rPr>
        <w:tab/>
        <w:t xml:space="preserve">Preliminary Report on the Stone Pipe Site in North Alabama. </w:t>
      </w:r>
      <w:proofErr w:type="gramStart"/>
      <w:r w:rsidRPr="00816576">
        <w:rPr>
          <w:rFonts w:ascii="Times New Roman" w:hAnsi="Times New Roman"/>
          <w:i/>
        </w:rPr>
        <w:t>Tennessee Archaeologist</w:t>
      </w:r>
      <w:r w:rsidRPr="00816576">
        <w:rPr>
          <w:rFonts w:ascii="Times New Roman" w:hAnsi="Times New Roman"/>
        </w:rPr>
        <w:t xml:space="preserve"> 11(2): 54-62.</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1956</w:t>
      </w:r>
      <w:r w:rsidRPr="00816576">
        <w:rPr>
          <w:rFonts w:ascii="Times New Roman" w:hAnsi="Times New Roman"/>
        </w:rPr>
        <w:tab/>
        <w:t xml:space="preserve">Pine Tree Site – A Paleoindian Habitation Locality. </w:t>
      </w:r>
      <w:proofErr w:type="gramStart"/>
      <w:r w:rsidRPr="00816576">
        <w:rPr>
          <w:rFonts w:ascii="Times New Roman" w:hAnsi="Times New Roman"/>
          <w:i/>
        </w:rPr>
        <w:t>Tennessee Archaeologist</w:t>
      </w:r>
      <w:r w:rsidRPr="00816576">
        <w:rPr>
          <w:rFonts w:ascii="Times New Roman" w:hAnsi="Times New Roman"/>
        </w:rPr>
        <w:t xml:space="preserve"> 12(2): 1-10.</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b/>
        <w:t>1961</w:t>
      </w:r>
      <w:r w:rsidRPr="00816576">
        <w:rPr>
          <w:rFonts w:ascii="Times New Roman" w:hAnsi="Times New Roman"/>
        </w:rPr>
        <w:tab/>
        <w:t xml:space="preserve">Cache of Unifaces from the Pine Tree Site. </w:t>
      </w:r>
      <w:proofErr w:type="gramStart"/>
      <w:r w:rsidRPr="00816576">
        <w:rPr>
          <w:rFonts w:ascii="Times New Roman" w:hAnsi="Times New Roman"/>
          <w:i/>
        </w:rPr>
        <w:t>Tennessee Archaeologist</w:t>
      </w:r>
      <w:r w:rsidRPr="00816576">
        <w:rPr>
          <w:rFonts w:ascii="Times New Roman" w:hAnsi="Times New Roman"/>
        </w:rPr>
        <w:t xml:space="preserve"> 17(1): 15-21.</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Cambron, J.W. and D.C. Hulse</w:t>
      </w:r>
    </w:p>
    <w:p w:rsidR="00950CD5" w:rsidRPr="00816576" w:rsidRDefault="00950CD5" w:rsidP="00950CD5">
      <w:pPr>
        <w:ind w:left="1440" w:hanging="720"/>
        <w:rPr>
          <w:rFonts w:ascii="Times New Roman" w:hAnsi="Times New Roman"/>
        </w:rPr>
      </w:pPr>
      <w:r w:rsidRPr="00816576">
        <w:rPr>
          <w:rFonts w:ascii="Times New Roman" w:hAnsi="Times New Roman"/>
        </w:rPr>
        <w:t>1960a</w:t>
      </w:r>
      <w:r w:rsidRPr="00816576">
        <w:rPr>
          <w:rFonts w:ascii="Times New Roman" w:hAnsi="Times New Roman"/>
        </w:rPr>
        <w:tab/>
        <w:t xml:space="preserve">The Transitional Paleo-Indian in Northern Alabama and South Tennessee. </w:t>
      </w:r>
      <w:r w:rsidRPr="00816576">
        <w:rPr>
          <w:rFonts w:ascii="Times New Roman" w:hAnsi="Times New Roman"/>
          <w:i/>
        </w:rPr>
        <w:t xml:space="preserve"> </w:t>
      </w:r>
      <w:proofErr w:type="gramStart"/>
      <w:r w:rsidRPr="00816576">
        <w:rPr>
          <w:rFonts w:ascii="Times New Roman" w:hAnsi="Times New Roman"/>
          <w:i/>
        </w:rPr>
        <w:t>Journal of Alabama Archaeology</w:t>
      </w:r>
      <w:r w:rsidRPr="00816576">
        <w:rPr>
          <w:rFonts w:ascii="Times New Roman" w:hAnsi="Times New Roman"/>
        </w:rPr>
        <w:t xml:space="preserve"> 6(1): 7-33.</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b/>
        <w:t>1960b</w:t>
      </w:r>
      <w:r w:rsidRPr="00816576">
        <w:rPr>
          <w:rFonts w:ascii="Times New Roman" w:hAnsi="Times New Roman"/>
        </w:rPr>
        <w:tab/>
        <w:t xml:space="preserve">An Excavation at the Quad Site. </w:t>
      </w:r>
      <w:proofErr w:type="gramStart"/>
      <w:r w:rsidRPr="00816576">
        <w:rPr>
          <w:rFonts w:ascii="Times New Roman" w:hAnsi="Times New Roman"/>
          <w:i/>
        </w:rPr>
        <w:t>Tennessee Archaeologist</w:t>
      </w:r>
      <w:r w:rsidRPr="00816576">
        <w:rPr>
          <w:rFonts w:ascii="Times New Roman" w:hAnsi="Times New Roman"/>
        </w:rPr>
        <w:t xml:space="preserve"> 16(1): 14-26.</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1969</w:t>
      </w:r>
      <w:r w:rsidRPr="00816576">
        <w:rPr>
          <w:rFonts w:ascii="Times New Roman" w:hAnsi="Times New Roman"/>
        </w:rPr>
        <w:tab/>
      </w:r>
      <w:r w:rsidRPr="00816576">
        <w:rPr>
          <w:rFonts w:ascii="Times New Roman" w:hAnsi="Times New Roman"/>
          <w:i/>
        </w:rPr>
        <w:t>Handbook of Alabama Archaeology: Part I, Point Types</w:t>
      </w:r>
      <w:r w:rsidRPr="00816576">
        <w:rPr>
          <w:rFonts w:ascii="Times New Roman" w:hAnsi="Times New Roman"/>
        </w:rPr>
        <w:t xml:space="preserve">. </w:t>
      </w:r>
      <w:proofErr w:type="gramStart"/>
      <w:r w:rsidRPr="00816576">
        <w:rPr>
          <w:rFonts w:ascii="Times New Roman" w:hAnsi="Times New Roman"/>
        </w:rPr>
        <w:t>The Archaeological Research Association of Alabama, Inc.</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Carmody, Stephen B.</w:t>
      </w:r>
    </w:p>
    <w:p w:rsidR="00950CD5" w:rsidRPr="00816576" w:rsidRDefault="00950CD5" w:rsidP="00950CD5">
      <w:pPr>
        <w:ind w:left="1440" w:hanging="720"/>
        <w:rPr>
          <w:rFonts w:ascii="Times New Roman" w:hAnsi="Times New Roman"/>
        </w:rPr>
      </w:pPr>
      <w:r w:rsidRPr="00816576">
        <w:rPr>
          <w:rFonts w:ascii="Times New Roman" w:hAnsi="Times New Roman"/>
        </w:rPr>
        <w:t>2009</w:t>
      </w:r>
      <w:r w:rsidRPr="00816576">
        <w:rPr>
          <w:rFonts w:ascii="Times New Roman" w:hAnsi="Times New Roman"/>
        </w:rPr>
        <w:tab/>
      </w:r>
      <w:r w:rsidRPr="00816576">
        <w:rPr>
          <w:rFonts w:ascii="Times New Roman" w:hAnsi="Times New Roman"/>
          <w:i/>
        </w:rPr>
        <w:t>Hunter/Gatherer Foraging Adaptations During the Middle Archaic Period at Dust Cave, Alabama.</w:t>
      </w:r>
      <w:r w:rsidRPr="00816576">
        <w:rPr>
          <w:rFonts w:ascii="Times New Roman" w:hAnsi="Times New Roman"/>
        </w:rPr>
        <w:t xml:space="preserve">  M.A. Thesis, Department of Anthropology, University of Tennessee, Knoxville.</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2010</w:t>
      </w:r>
      <w:r w:rsidRPr="00816576">
        <w:rPr>
          <w:rFonts w:ascii="Times New Roman" w:hAnsi="Times New Roman"/>
        </w:rPr>
        <w:tab/>
        <w:t xml:space="preserve">Middle Archaic Foraging Adaptations in Northwest Alabama: A Case Study from Dust Cave. </w:t>
      </w:r>
      <w:proofErr w:type="gramStart"/>
      <w:r w:rsidRPr="00816576">
        <w:rPr>
          <w:rFonts w:ascii="Times New Roman" w:hAnsi="Times New Roman"/>
          <w:i/>
        </w:rPr>
        <w:t>Journal of Alabama Archaeology</w:t>
      </w:r>
      <w:r w:rsidRPr="00816576">
        <w:rPr>
          <w:rFonts w:ascii="Times New Roman" w:hAnsi="Times New Roman"/>
        </w:rPr>
        <w:t>, 56(2): 3-28.</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Carr, Philip J.</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The Organization of Technology: Impact and Potential. In </w:t>
      </w:r>
      <w:r w:rsidRPr="00816576">
        <w:rPr>
          <w:rFonts w:ascii="Times New Roman" w:hAnsi="Times New Roman"/>
          <w:i/>
        </w:rPr>
        <w:t>The Organization of North American Prehistoric Chipped Stone Tool Technologies</w:t>
      </w:r>
      <w:r w:rsidRPr="00816576">
        <w:rPr>
          <w:rFonts w:ascii="Times New Roman" w:hAnsi="Times New Roman"/>
        </w:rPr>
        <w:t>, edited by P.J. Carr, pp. 1-8. International Monographs in Prehistory, Archaeological Series 7, Ann Arbor.</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Carr, Philip J. and Andrew P. Bradbury</w:t>
      </w:r>
    </w:p>
    <w:p w:rsidR="00950CD5" w:rsidRPr="00816576" w:rsidRDefault="00950CD5" w:rsidP="00950CD5">
      <w:pPr>
        <w:ind w:left="1440" w:hanging="720"/>
        <w:rPr>
          <w:rFonts w:ascii="Times New Roman" w:hAnsi="Times New Roman"/>
        </w:rPr>
      </w:pPr>
      <w:r w:rsidRPr="00816576">
        <w:rPr>
          <w:rFonts w:ascii="Times New Roman" w:hAnsi="Times New Roman"/>
        </w:rPr>
        <w:t>2011</w:t>
      </w:r>
      <w:r w:rsidRPr="00816576">
        <w:rPr>
          <w:rFonts w:ascii="Times New Roman" w:hAnsi="Times New Roman"/>
        </w:rPr>
        <w:tab/>
        <w:t xml:space="preserve">Learning from Lithics: A Perspective on the Foundation and Future of the Organization of Technology. Special Issue: Reduction Sequence, </w:t>
      </w:r>
      <w:r w:rsidRPr="00816576">
        <w:rPr>
          <w:rFonts w:ascii="Times New Roman" w:hAnsi="Times New Roman"/>
          <w:i/>
        </w:rPr>
        <w:t>Chaîne Opératoire</w:t>
      </w:r>
      <w:r w:rsidRPr="00816576">
        <w:rPr>
          <w:rFonts w:ascii="Times New Roman" w:hAnsi="Times New Roman"/>
        </w:rPr>
        <w:t xml:space="preserve">, and Other Methods: The Epistemologies of Different Approaches to Lithic Analysis, </w:t>
      </w:r>
      <w:r w:rsidRPr="00816576">
        <w:rPr>
          <w:rFonts w:ascii="Times New Roman" w:hAnsi="Times New Roman"/>
          <w:i/>
        </w:rPr>
        <w:t>PaleoAnthropology</w:t>
      </w:r>
      <w:r w:rsidRPr="00816576">
        <w:rPr>
          <w:rFonts w:ascii="Times New Roman" w:hAnsi="Times New Roman"/>
        </w:rPr>
        <w:t>: 305-319.</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Chapman, Carl H.</w:t>
      </w:r>
    </w:p>
    <w:p w:rsidR="00950CD5" w:rsidRPr="00816576" w:rsidRDefault="00950CD5" w:rsidP="00950CD5">
      <w:pPr>
        <w:ind w:left="1440" w:hanging="720"/>
        <w:rPr>
          <w:rFonts w:ascii="Times New Roman" w:hAnsi="Times New Roman"/>
        </w:rPr>
      </w:pPr>
      <w:r w:rsidRPr="00816576">
        <w:rPr>
          <w:rFonts w:ascii="Times New Roman" w:hAnsi="Times New Roman"/>
        </w:rPr>
        <w:t>1948</w:t>
      </w:r>
      <w:r w:rsidRPr="00816576">
        <w:rPr>
          <w:rFonts w:ascii="Times New Roman" w:hAnsi="Times New Roman"/>
        </w:rPr>
        <w:tab/>
        <w:t xml:space="preserve">A Preliminary Survey of Missouri Archaeology, Part IV. </w:t>
      </w:r>
      <w:r w:rsidRPr="00816576">
        <w:rPr>
          <w:rFonts w:ascii="Times New Roman" w:hAnsi="Times New Roman"/>
          <w:i/>
        </w:rPr>
        <w:t>Missouri Archaeologist</w:t>
      </w:r>
      <w:r w:rsidRPr="00816576">
        <w:rPr>
          <w:rFonts w:ascii="Times New Roman" w:hAnsi="Times New Roman"/>
        </w:rPr>
        <w:t xml:space="preserve"> 10(4): 135-164.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Chapman, Jefferson</w:t>
      </w:r>
    </w:p>
    <w:p w:rsidR="00950CD5" w:rsidRPr="00816576" w:rsidRDefault="00950CD5" w:rsidP="00950CD5">
      <w:pPr>
        <w:ind w:left="1440" w:hanging="720"/>
        <w:rPr>
          <w:rFonts w:ascii="Times New Roman" w:hAnsi="Times New Roman"/>
        </w:rPr>
      </w:pPr>
      <w:r w:rsidRPr="00816576">
        <w:rPr>
          <w:rFonts w:ascii="Times New Roman" w:hAnsi="Times New Roman"/>
        </w:rPr>
        <w:t>1973</w:t>
      </w:r>
      <w:r w:rsidRPr="00816576">
        <w:rPr>
          <w:rFonts w:ascii="Times New Roman" w:hAnsi="Times New Roman"/>
        </w:rPr>
        <w:tab/>
      </w:r>
      <w:r w:rsidRPr="00816576">
        <w:rPr>
          <w:rFonts w:ascii="Times New Roman" w:hAnsi="Times New Roman"/>
          <w:i/>
        </w:rPr>
        <w:t>The Icehouse Bottom Site (40MR23)</w:t>
      </w:r>
      <w:r w:rsidRPr="00816576">
        <w:rPr>
          <w:rFonts w:ascii="Times New Roman" w:hAnsi="Times New Roman"/>
        </w:rPr>
        <w:t xml:space="preserve">. </w:t>
      </w:r>
      <w:proofErr w:type="gramStart"/>
      <w:r w:rsidRPr="00816576">
        <w:rPr>
          <w:rFonts w:ascii="Times New Roman" w:hAnsi="Times New Roman"/>
        </w:rPr>
        <w:t>Report of Investigations 13.</w:t>
      </w:r>
      <w:proofErr w:type="gramEnd"/>
      <w:r w:rsidRPr="00816576">
        <w:rPr>
          <w:rFonts w:ascii="Times New Roman" w:hAnsi="Times New Roman"/>
        </w:rPr>
        <w:t xml:space="preserve"> Department of Anthropology, University of Tennessee, Knoxville.</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1975</w:t>
      </w:r>
      <w:r w:rsidRPr="00816576">
        <w:rPr>
          <w:rFonts w:ascii="Times New Roman" w:hAnsi="Times New Roman"/>
        </w:rPr>
        <w:tab/>
      </w:r>
      <w:r w:rsidRPr="00816576">
        <w:rPr>
          <w:rFonts w:ascii="Times New Roman" w:hAnsi="Times New Roman"/>
          <w:i/>
        </w:rPr>
        <w:t>The Rose Island Site and the Bifurcate Point Tradition</w:t>
      </w:r>
      <w:r w:rsidRPr="00816576">
        <w:rPr>
          <w:rFonts w:ascii="Times New Roman" w:hAnsi="Times New Roman"/>
        </w:rPr>
        <w:t xml:space="preserve">. </w:t>
      </w:r>
      <w:proofErr w:type="gramStart"/>
      <w:r w:rsidRPr="00816576">
        <w:rPr>
          <w:rFonts w:ascii="Times New Roman" w:hAnsi="Times New Roman"/>
        </w:rPr>
        <w:t>Report of Investigations 14.</w:t>
      </w:r>
      <w:proofErr w:type="gramEnd"/>
      <w:r w:rsidRPr="00816576">
        <w:rPr>
          <w:rFonts w:ascii="Times New Roman" w:hAnsi="Times New Roman"/>
        </w:rPr>
        <w:t xml:space="preserve"> Department of Anthropology, University of Tennessee, Knoxville.</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1977</w:t>
      </w:r>
      <w:r w:rsidRPr="00816576">
        <w:rPr>
          <w:rFonts w:ascii="Times New Roman" w:hAnsi="Times New Roman"/>
        </w:rPr>
        <w:tab/>
      </w:r>
      <w:r w:rsidRPr="00816576">
        <w:rPr>
          <w:rFonts w:ascii="Times New Roman" w:hAnsi="Times New Roman"/>
          <w:i/>
        </w:rPr>
        <w:t xml:space="preserve">Archaic Period Research in the Lower Little Tennessee River Valley, 1975: Icehouse Bottom, Harrison Branch, Thirty Acre Island, </w:t>
      </w:r>
      <w:proofErr w:type="gramStart"/>
      <w:r w:rsidRPr="00816576">
        <w:rPr>
          <w:rFonts w:ascii="Times New Roman" w:hAnsi="Times New Roman"/>
          <w:i/>
        </w:rPr>
        <w:t>Calloway</w:t>
      </w:r>
      <w:proofErr w:type="gramEnd"/>
      <w:r w:rsidRPr="00816576">
        <w:rPr>
          <w:rFonts w:ascii="Times New Roman" w:hAnsi="Times New Roman"/>
          <w:i/>
        </w:rPr>
        <w:t xml:space="preserve"> Island</w:t>
      </w:r>
      <w:r w:rsidRPr="00816576">
        <w:rPr>
          <w:rFonts w:ascii="Times New Roman" w:hAnsi="Times New Roman"/>
        </w:rPr>
        <w:t xml:space="preserve">. </w:t>
      </w:r>
      <w:proofErr w:type="gramStart"/>
      <w:r w:rsidRPr="00816576">
        <w:rPr>
          <w:rFonts w:ascii="Times New Roman" w:hAnsi="Times New Roman"/>
        </w:rPr>
        <w:t>Report of Investigations 18.</w:t>
      </w:r>
      <w:proofErr w:type="gramEnd"/>
      <w:r w:rsidRPr="00816576">
        <w:rPr>
          <w:rFonts w:ascii="Times New Roman" w:hAnsi="Times New Roman"/>
        </w:rPr>
        <w:t xml:space="preserve"> Department of Anthropology, University of Tennesee, Knoxville.</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Claggett, Stephen R. and John S. Cable</w:t>
      </w:r>
    </w:p>
    <w:p w:rsidR="00950CD5" w:rsidRPr="00816576" w:rsidRDefault="00950CD5" w:rsidP="00950CD5">
      <w:pPr>
        <w:ind w:left="1440" w:hanging="720"/>
        <w:rPr>
          <w:rFonts w:ascii="Times New Roman" w:hAnsi="Times New Roman"/>
        </w:rPr>
      </w:pPr>
      <w:r w:rsidRPr="00816576">
        <w:rPr>
          <w:rFonts w:ascii="Times New Roman" w:hAnsi="Times New Roman"/>
        </w:rPr>
        <w:t>1982</w:t>
      </w:r>
      <w:r w:rsidRPr="00816576">
        <w:rPr>
          <w:rFonts w:ascii="Times New Roman" w:hAnsi="Times New Roman"/>
        </w:rPr>
        <w:tab/>
      </w:r>
      <w:r w:rsidRPr="00816576">
        <w:rPr>
          <w:rFonts w:ascii="Times New Roman" w:hAnsi="Times New Roman"/>
          <w:i/>
        </w:rPr>
        <w:t>The Haw River Sites: Archaeological Investigations at Two Stratified Sties in the North Carolina Piedmont</w:t>
      </w:r>
      <w:r w:rsidRPr="00816576">
        <w:rPr>
          <w:rFonts w:ascii="Times New Roman" w:hAnsi="Times New Roman"/>
        </w:rPr>
        <w:t>. Report R-2386. Commonwealth Associated, Jackson, Michigan.</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Clarkson, C. and S. O’Connor</w:t>
      </w:r>
    </w:p>
    <w:p w:rsidR="00950CD5" w:rsidRPr="00816576" w:rsidRDefault="00950CD5" w:rsidP="00950CD5">
      <w:pPr>
        <w:ind w:left="1440" w:hanging="720"/>
        <w:rPr>
          <w:rFonts w:ascii="Times New Roman" w:hAnsi="Times New Roman"/>
        </w:rPr>
      </w:pPr>
      <w:r w:rsidRPr="00816576">
        <w:rPr>
          <w:rFonts w:ascii="Times New Roman" w:hAnsi="Times New Roman"/>
        </w:rPr>
        <w:t>2005</w:t>
      </w:r>
      <w:r w:rsidRPr="00816576">
        <w:rPr>
          <w:rFonts w:ascii="Times New Roman" w:hAnsi="Times New Roman"/>
        </w:rPr>
        <w:tab/>
        <w:t xml:space="preserve">An introduction to stone artefact analysis. In </w:t>
      </w:r>
      <w:r w:rsidRPr="00816576">
        <w:rPr>
          <w:rFonts w:ascii="Times New Roman" w:hAnsi="Times New Roman"/>
          <w:i/>
        </w:rPr>
        <w:t>Archaeology in Practice: A Student Guide to Archaeological Analysis</w:t>
      </w:r>
      <w:r w:rsidRPr="00816576">
        <w:rPr>
          <w:rFonts w:ascii="Times New Roman" w:hAnsi="Times New Roman"/>
        </w:rPr>
        <w:t>, edited by J. Balme and A. Paterson. Blackwell Publishing.</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Clarkson, Chris and Peter Hiscock</w:t>
      </w:r>
    </w:p>
    <w:p w:rsidR="00950CD5" w:rsidRPr="00816576" w:rsidRDefault="00950CD5" w:rsidP="00950CD5">
      <w:pPr>
        <w:ind w:left="1440" w:hanging="720"/>
        <w:rPr>
          <w:rFonts w:ascii="Times New Roman" w:hAnsi="Times New Roman"/>
        </w:rPr>
      </w:pPr>
      <w:r w:rsidRPr="00816576">
        <w:rPr>
          <w:rFonts w:ascii="Times New Roman" w:hAnsi="Times New Roman"/>
        </w:rPr>
        <w:t>2011</w:t>
      </w:r>
      <w:r w:rsidRPr="00816576">
        <w:rPr>
          <w:rFonts w:ascii="Times New Roman" w:hAnsi="Times New Roman"/>
        </w:rPr>
        <w:tab/>
        <w:t xml:space="preserve">Estimating original flake mass from 3D scans of platform area. </w:t>
      </w:r>
      <w:r w:rsidRPr="00816576">
        <w:rPr>
          <w:rFonts w:ascii="Times New Roman" w:hAnsi="Times New Roman"/>
          <w:i/>
        </w:rPr>
        <w:t>Journal of Archaeological Sicence</w:t>
      </w:r>
      <w:r w:rsidRPr="00816576">
        <w:rPr>
          <w:rFonts w:ascii="Times New Roman" w:hAnsi="Times New Roman"/>
        </w:rPr>
        <w:t xml:space="preserve"> 38: 1062-1068.</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Coe, Joffrey Lanning</w:t>
      </w:r>
    </w:p>
    <w:p w:rsidR="00950CD5" w:rsidRPr="00816576" w:rsidRDefault="00950CD5" w:rsidP="00950CD5">
      <w:pPr>
        <w:ind w:left="1440" w:hanging="720"/>
        <w:rPr>
          <w:rFonts w:ascii="Times New Roman" w:hAnsi="Times New Roman"/>
        </w:rPr>
      </w:pPr>
      <w:r w:rsidRPr="00816576">
        <w:rPr>
          <w:rFonts w:ascii="Times New Roman" w:hAnsi="Times New Roman"/>
        </w:rPr>
        <w:t>1964</w:t>
      </w:r>
      <w:r w:rsidRPr="00816576">
        <w:rPr>
          <w:rFonts w:ascii="Times New Roman" w:hAnsi="Times New Roman"/>
        </w:rPr>
        <w:tab/>
      </w:r>
      <w:r w:rsidRPr="00816576">
        <w:rPr>
          <w:rFonts w:ascii="Times New Roman" w:hAnsi="Times New Roman"/>
          <w:i/>
        </w:rPr>
        <w:t>The Formative Cultures of the Carolina Piedmont</w:t>
      </w:r>
      <w:r w:rsidRPr="00816576">
        <w:rPr>
          <w:rFonts w:ascii="Times New Roman" w:hAnsi="Times New Roman"/>
        </w:rPr>
        <w:t>. Transactions of the American Philosophical Society, vol. 54, part 5, Philadelphia.</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Cochrane, Grant W.G.</w:t>
      </w:r>
    </w:p>
    <w:p w:rsidR="00950CD5" w:rsidRPr="00816576" w:rsidRDefault="00950CD5" w:rsidP="00950CD5">
      <w:pPr>
        <w:ind w:left="1440" w:hanging="720"/>
        <w:rPr>
          <w:rFonts w:ascii="Times New Roman" w:hAnsi="Times New Roman"/>
        </w:rPr>
      </w:pPr>
      <w:r w:rsidRPr="00816576">
        <w:rPr>
          <w:rFonts w:ascii="Times New Roman" w:hAnsi="Times New Roman"/>
        </w:rPr>
        <w:t>2003</w:t>
      </w:r>
      <w:r w:rsidRPr="00816576">
        <w:rPr>
          <w:rFonts w:ascii="Times New Roman" w:hAnsi="Times New Roman"/>
        </w:rPr>
        <w:tab/>
        <w:t xml:space="preserve">On the Measurement and Analysis of Platform Angles. </w:t>
      </w:r>
      <w:r w:rsidRPr="00816576">
        <w:rPr>
          <w:rFonts w:ascii="Times New Roman" w:hAnsi="Times New Roman"/>
          <w:i/>
        </w:rPr>
        <w:t>Lithic Technology</w:t>
      </w:r>
      <w:r w:rsidRPr="00816576">
        <w:rPr>
          <w:rFonts w:ascii="Times New Roman" w:hAnsi="Times New Roman"/>
        </w:rPr>
        <w:t xml:space="preserve"> 28(1): 13-25.</w:t>
      </w:r>
    </w:p>
    <w:p w:rsidR="00950CD5" w:rsidRPr="00816576" w:rsidRDefault="00950CD5" w:rsidP="00950CD5">
      <w:pPr>
        <w:rPr>
          <w:rFonts w:ascii="Times New Roman" w:hAnsi="Times New Roman"/>
        </w:rPr>
      </w:pPr>
    </w:p>
    <w:p w:rsidR="00B822D7" w:rsidRPr="00816576" w:rsidRDefault="00950CD5" w:rsidP="00950CD5">
      <w:pPr>
        <w:rPr>
          <w:rFonts w:ascii="Times New Roman" w:hAnsi="Times New Roman"/>
        </w:rPr>
      </w:pPr>
      <w:r w:rsidRPr="00816576">
        <w:rPr>
          <w:rFonts w:ascii="Times New Roman" w:hAnsi="Times New Roman"/>
        </w:rPr>
        <w:t>Collins, Michael B.</w:t>
      </w:r>
    </w:p>
    <w:p w:rsidR="00B822D7" w:rsidRPr="00816576" w:rsidRDefault="00B822D7" w:rsidP="00B822D7">
      <w:pPr>
        <w:ind w:left="1440" w:hanging="720"/>
        <w:rPr>
          <w:rFonts w:ascii="Times New Roman" w:hAnsi="Times New Roman"/>
        </w:rPr>
      </w:pPr>
      <w:r w:rsidRPr="00816576">
        <w:rPr>
          <w:rFonts w:ascii="Times New Roman" w:hAnsi="Times New Roman"/>
        </w:rPr>
        <w:t>1975</w:t>
      </w:r>
      <w:r w:rsidRPr="00816576">
        <w:rPr>
          <w:rFonts w:ascii="Times New Roman" w:hAnsi="Times New Roman"/>
        </w:rPr>
        <w:tab/>
        <w:t xml:space="preserve">Lithic Technology as a Means of Processual Inference. In </w:t>
      </w:r>
      <w:r w:rsidRPr="00816576">
        <w:rPr>
          <w:rFonts w:ascii="Times New Roman" w:hAnsi="Times New Roman"/>
          <w:i/>
        </w:rPr>
        <w:t>Lithic Technology: Making and Using Stone Tools</w:t>
      </w:r>
      <w:r w:rsidRPr="00816576">
        <w:rPr>
          <w:rFonts w:ascii="Times New Roman" w:hAnsi="Times New Roman"/>
        </w:rPr>
        <w:t>, edited by E.H. Swanson, pp. 15-34.</w:t>
      </w:r>
    </w:p>
    <w:p w:rsidR="00950CD5" w:rsidRPr="00816576" w:rsidRDefault="00950CD5" w:rsidP="00B822D7">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2002</w:t>
      </w:r>
      <w:r w:rsidRPr="00816576">
        <w:rPr>
          <w:rFonts w:ascii="Times New Roman" w:hAnsi="Times New Roman"/>
        </w:rPr>
        <w:tab/>
      </w:r>
      <w:r w:rsidRPr="00816576">
        <w:rPr>
          <w:rFonts w:ascii="Times New Roman" w:hAnsi="Times New Roman"/>
          <w:i/>
        </w:rPr>
        <w:t>Clovis Blade Technology: A Comparative Study of the Keven Davis Cache, Texas</w:t>
      </w:r>
      <w:r w:rsidRPr="00816576">
        <w:rPr>
          <w:rFonts w:ascii="Times New Roman" w:hAnsi="Times New Roman"/>
        </w:rPr>
        <w:t xml:space="preserve">. Texas Archaeology and Ethnohistory Series. </w:t>
      </w:r>
      <w:proofErr w:type="gramStart"/>
      <w:r w:rsidRPr="00816576">
        <w:rPr>
          <w:rFonts w:ascii="Times New Roman" w:hAnsi="Times New Roman"/>
        </w:rPr>
        <w:t>University of Texas Press, Austin.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Collins, Michael B., Wulf A. Gose, and Scott Shaw</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Preliminary Geomorphological Findings at Dust and Nearby Caves. </w:t>
      </w:r>
      <w:proofErr w:type="gramStart"/>
      <w:r w:rsidRPr="00816576">
        <w:rPr>
          <w:rFonts w:ascii="Times New Roman" w:hAnsi="Times New Roman"/>
          <w:i/>
        </w:rPr>
        <w:t>Journal of Alabama Archaeology</w:t>
      </w:r>
      <w:r w:rsidRPr="00816576">
        <w:rPr>
          <w:rFonts w:ascii="Times New Roman" w:hAnsi="Times New Roman"/>
        </w:rPr>
        <w:t xml:space="preserve"> 40(1-2): 35-56.</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Comstock, Aaron R.</w:t>
      </w:r>
    </w:p>
    <w:p w:rsidR="00950CD5" w:rsidRPr="00816576" w:rsidRDefault="00950CD5" w:rsidP="00950CD5">
      <w:pPr>
        <w:ind w:left="1440" w:hanging="720"/>
        <w:rPr>
          <w:rFonts w:ascii="Times New Roman" w:hAnsi="Times New Roman"/>
        </w:rPr>
      </w:pPr>
      <w:r w:rsidRPr="00816576">
        <w:rPr>
          <w:rFonts w:ascii="Times New Roman" w:hAnsi="Times New Roman"/>
        </w:rPr>
        <w:t>2011</w:t>
      </w:r>
      <w:r w:rsidRPr="00816576">
        <w:rPr>
          <w:rFonts w:ascii="Times New Roman" w:hAnsi="Times New Roman"/>
        </w:rPr>
        <w:tab/>
        <w:t>A Morphological Analysis of End Scrapers at Nobles Pond (33ST357), a Gainey Phase Paleoindian Site in Northeast Ohio. M.A. Thesis, Department of Anthropology, Kent State University, Kent, Ohio.</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Cook, R.B. and W.R. Smith</w:t>
      </w:r>
    </w:p>
    <w:p w:rsidR="00950CD5" w:rsidRPr="00816576" w:rsidRDefault="00950CD5" w:rsidP="00950CD5">
      <w:pPr>
        <w:rPr>
          <w:rFonts w:ascii="Times New Roman" w:hAnsi="Times New Roman"/>
        </w:rPr>
      </w:pPr>
      <w:r w:rsidRPr="00816576">
        <w:rPr>
          <w:rFonts w:ascii="Times New Roman" w:hAnsi="Times New Roman"/>
        </w:rPr>
        <w:tab/>
        <w:t>1982</w:t>
      </w:r>
      <w:r w:rsidRPr="00816576">
        <w:rPr>
          <w:rFonts w:ascii="Times New Roman" w:hAnsi="Times New Roman"/>
        </w:rPr>
        <w:tab/>
      </w:r>
      <w:r w:rsidRPr="00816576">
        <w:rPr>
          <w:rFonts w:ascii="Times New Roman" w:hAnsi="Times New Roman"/>
          <w:i/>
        </w:rPr>
        <w:t>Mineralogy of Alabama</w:t>
      </w:r>
      <w:r w:rsidRPr="00816576">
        <w:rPr>
          <w:rFonts w:ascii="Times New Roman" w:hAnsi="Times New Roman"/>
        </w:rPr>
        <w:t xml:space="preserve">. </w:t>
      </w:r>
      <w:proofErr w:type="gramStart"/>
      <w:r w:rsidRPr="00816576">
        <w:rPr>
          <w:rFonts w:ascii="Times New Roman" w:hAnsi="Times New Roman"/>
        </w:rPr>
        <w:t>Alabama Geological Survey Bulletin 120, Tuscaloosa.</w:t>
      </w:r>
      <w:proofErr w:type="gramEnd"/>
    </w:p>
    <w:p w:rsidR="00950CD5" w:rsidRPr="00816576" w:rsidRDefault="00950CD5" w:rsidP="00950CD5">
      <w:pPr>
        <w:rPr>
          <w:rFonts w:ascii="Times New Roman" w:hAnsi="Times New Roman"/>
        </w:rPr>
      </w:pPr>
    </w:p>
    <w:p w:rsidR="00535A8E" w:rsidRPr="00816576" w:rsidRDefault="00535A8E" w:rsidP="00950CD5">
      <w:pPr>
        <w:rPr>
          <w:rFonts w:ascii="Times New Roman" w:hAnsi="Times New Roman"/>
        </w:rPr>
      </w:pPr>
    </w:p>
    <w:p w:rsidR="00535A8E" w:rsidRPr="00816576" w:rsidRDefault="00535A8E"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Cotterell, B. and J. Kamminga</w:t>
      </w:r>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t xml:space="preserve">The Mechanics of Flaking. In </w:t>
      </w:r>
      <w:r w:rsidRPr="00816576">
        <w:rPr>
          <w:rFonts w:ascii="Times New Roman" w:hAnsi="Times New Roman"/>
          <w:i/>
        </w:rPr>
        <w:t>Lithic Use-Wear Analysis</w:t>
      </w:r>
      <w:r w:rsidRPr="00816576">
        <w:rPr>
          <w:rFonts w:ascii="Times New Roman" w:hAnsi="Times New Roman"/>
        </w:rPr>
        <w:t>, edited by B. Hayden, pp. 92-112. Academic Press,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Crabtree, Don E.</w:t>
      </w:r>
      <w:proofErr w:type="gramEnd"/>
    </w:p>
    <w:p w:rsidR="00950CD5" w:rsidRPr="00816576" w:rsidRDefault="00950CD5" w:rsidP="00950CD5">
      <w:pPr>
        <w:rPr>
          <w:rFonts w:ascii="Times New Roman" w:hAnsi="Times New Roman"/>
        </w:rPr>
      </w:pPr>
      <w:r w:rsidRPr="00816576">
        <w:rPr>
          <w:rFonts w:ascii="Times New Roman" w:hAnsi="Times New Roman"/>
        </w:rPr>
        <w:tab/>
        <w:t>1972</w:t>
      </w:r>
      <w:r w:rsidRPr="00816576">
        <w:rPr>
          <w:rFonts w:ascii="Times New Roman" w:hAnsi="Times New Roman"/>
        </w:rPr>
        <w:tab/>
      </w:r>
      <w:r w:rsidRPr="00816576">
        <w:rPr>
          <w:rFonts w:ascii="Times New Roman" w:hAnsi="Times New Roman"/>
          <w:i/>
        </w:rPr>
        <w:t>An Introduction to Flintknapping</w:t>
      </w:r>
      <w:r w:rsidRPr="00816576">
        <w:rPr>
          <w:rFonts w:ascii="Times New Roman" w:hAnsi="Times New Roman"/>
        </w:rPr>
        <w:t>. Idaho State University Museum, Pocatello.</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Cronk, L.</w:t>
      </w:r>
    </w:p>
    <w:p w:rsidR="00950CD5" w:rsidRPr="00816576" w:rsidRDefault="00950CD5" w:rsidP="00950CD5">
      <w:pPr>
        <w:rPr>
          <w:rFonts w:ascii="Times New Roman" w:hAnsi="Times New Roman"/>
        </w:rPr>
      </w:pPr>
      <w:r w:rsidRPr="00816576">
        <w:rPr>
          <w:rFonts w:ascii="Times New Roman" w:hAnsi="Times New Roman"/>
        </w:rPr>
        <w:tab/>
        <w:t>1991</w:t>
      </w:r>
      <w:r w:rsidRPr="00816576">
        <w:rPr>
          <w:rFonts w:ascii="Times New Roman" w:hAnsi="Times New Roman"/>
        </w:rPr>
        <w:tab/>
        <w:t xml:space="preserve">Human Behavioral Ecology. </w:t>
      </w:r>
      <w:proofErr w:type="gramStart"/>
      <w:r w:rsidRPr="00816576">
        <w:rPr>
          <w:rFonts w:ascii="Times New Roman" w:hAnsi="Times New Roman"/>
          <w:i/>
        </w:rPr>
        <w:t>Annual Review of Anthropology</w:t>
      </w:r>
      <w:r w:rsidRPr="00816576">
        <w:rPr>
          <w:rFonts w:ascii="Times New Roman" w:hAnsi="Times New Roman"/>
        </w:rPr>
        <w:t xml:space="preserve"> 20: 25-53.</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Curwin, Cecil</w:t>
      </w:r>
    </w:p>
    <w:p w:rsidR="00950CD5" w:rsidRPr="00816576" w:rsidRDefault="00950CD5" w:rsidP="00950CD5">
      <w:pPr>
        <w:rPr>
          <w:rFonts w:ascii="Times New Roman" w:hAnsi="Times New Roman"/>
        </w:rPr>
      </w:pPr>
      <w:r w:rsidRPr="00816576">
        <w:rPr>
          <w:rFonts w:ascii="Times New Roman" w:hAnsi="Times New Roman"/>
        </w:rPr>
        <w:tab/>
        <w:t>1930</w:t>
      </w:r>
      <w:r w:rsidRPr="00816576">
        <w:rPr>
          <w:rFonts w:ascii="Times New Roman" w:hAnsi="Times New Roman"/>
        </w:rPr>
        <w:tab/>
        <w:t xml:space="preserve">Prehistoric Flint Sickles. </w:t>
      </w:r>
      <w:proofErr w:type="gramStart"/>
      <w:r w:rsidRPr="00816576">
        <w:rPr>
          <w:rFonts w:ascii="Times New Roman" w:hAnsi="Times New Roman"/>
          <w:i/>
        </w:rPr>
        <w:t>Antiquity</w:t>
      </w:r>
      <w:r w:rsidRPr="00816576">
        <w:rPr>
          <w:rFonts w:ascii="Times New Roman" w:hAnsi="Times New Roman"/>
        </w:rPr>
        <w:t xml:space="preserve"> 4: 179-86.</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Daniel, I. Randolph, Jr.</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r>
      <w:r w:rsidRPr="00816576">
        <w:rPr>
          <w:rFonts w:ascii="Times New Roman" w:hAnsi="Times New Roman"/>
          <w:i/>
        </w:rPr>
        <w:t>Hardaway Revisited: Early Archaic Settlement in the Southeast</w:t>
      </w:r>
      <w:r w:rsidRPr="00816576">
        <w:rPr>
          <w:rFonts w:ascii="Times New Roman" w:hAnsi="Times New Roman"/>
        </w:rPr>
        <w:t xml:space="preserve">. </w:t>
      </w:r>
      <w:proofErr w:type="gramStart"/>
      <w:r w:rsidRPr="00816576">
        <w:rPr>
          <w:rFonts w:ascii="Times New Roman" w:hAnsi="Times New Roman"/>
        </w:rPr>
        <w:t>University of Alabama Press, Tuscaloosa.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Davis, Jeremy R.</w:t>
      </w:r>
    </w:p>
    <w:p w:rsidR="00B822D7" w:rsidRPr="00816576" w:rsidRDefault="00950CD5" w:rsidP="00950CD5">
      <w:pPr>
        <w:ind w:left="1440" w:hanging="720"/>
        <w:rPr>
          <w:rFonts w:ascii="Times New Roman" w:hAnsi="Times New Roman"/>
        </w:rPr>
      </w:pPr>
      <w:r w:rsidRPr="00816576">
        <w:rPr>
          <w:rFonts w:ascii="Times New Roman" w:hAnsi="Times New Roman"/>
        </w:rPr>
        <w:t>2008</w:t>
      </w:r>
      <w:r w:rsidRPr="00816576">
        <w:rPr>
          <w:rFonts w:ascii="Times New Roman" w:hAnsi="Times New Roman"/>
        </w:rPr>
        <w:tab/>
        <w:t>Crafting in the Countryside: A Comparison of Three Late Prehistoric Nonmound Sites in the Black Warrior River Valley. Unpublished M.A. Thesis, Department of Anthropology, University of Alabama.</w:t>
      </w:r>
    </w:p>
    <w:p w:rsidR="00B822D7" w:rsidRPr="00816576" w:rsidRDefault="00B822D7" w:rsidP="00B822D7">
      <w:pPr>
        <w:rPr>
          <w:rFonts w:ascii="Times New Roman" w:hAnsi="Times New Roman"/>
        </w:rPr>
      </w:pPr>
    </w:p>
    <w:p w:rsidR="00B822D7" w:rsidRPr="00816576" w:rsidRDefault="00B822D7" w:rsidP="00B822D7">
      <w:pPr>
        <w:rPr>
          <w:rFonts w:ascii="Times New Roman" w:hAnsi="Times New Roman"/>
        </w:rPr>
      </w:pPr>
      <w:r w:rsidRPr="00816576">
        <w:rPr>
          <w:rFonts w:ascii="Times New Roman" w:hAnsi="Times New Roman"/>
        </w:rPr>
        <w:t>Davis, Valerie S.</w:t>
      </w:r>
    </w:p>
    <w:p w:rsidR="00950CD5" w:rsidRPr="00816576" w:rsidRDefault="00B822D7" w:rsidP="00B822D7">
      <w:pPr>
        <w:ind w:left="1440" w:hanging="720"/>
        <w:rPr>
          <w:rFonts w:ascii="Times New Roman" w:hAnsi="Times New Roman"/>
        </w:rPr>
      </w:pPr>
      <w:r w:rsidRPr="00816576">
        <w:rPr>
          <w:rFonts w:ascii="Times New Roman" w:hAnsi="Times New Roman"/>
        </w:rPr>
        <w:t>2004</w:t>
      </w:r>
      <w:r w:rsidRPr="00816576">
        <w:rPr>
          <w:rFonts w:ascii="Times New Roman" w:hAnsi="Times New Roman"/>
        </w:rPr>
        <w:tab/>
        <w:t>A Study of Stress Indicators as Evidence for Possible Differential Treatment of Males and Females at Dust Cave (1LU496), Alabama. M.A. Thesis, Department of Sociology, Anthropology, and Social Work, Mississippi State University, Starkville.</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Davis, Zachary J. and John J. Shea</w:t>
      </w:r>
    </w:p>
    <w:p w:rsidR="00950CD5"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 xml:space="preserve">Quantifying Lithic Curation: An Experimental Test of Dibble and Pelcin’s Original Flake-Tool Mass Predictor. </w:t>
      </w:r>
      <w:r w:rsidRPr="00816576">
        <w:rPr>
          <w:rFonts w:ascii="Times New Roman" w:hAnsi="Times New Roman"/>
          <w:i/>
        </w:rPr>
        <w:t>Journal of Archaeological Science</w:t>
      </w:r>
      <w:r w:rsidRPr="00816576">
        <w:rPr>
          <w:rFonts w:ascii="Times New Roman" w:hAnsi="Times New Roman"/>
        </w:rPr>
        <w:t xml:space="preserve"> 25: 603-610.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Dean, Lewis S.</w:t>
      </w:r>
    </w:p>
    <w:p w:rsidR="00950CD5" w:rsidRPr="00816576" w:rsidRDefault="00950CD5" w:rsidP="00950CD5">
      <w:pPr>
        <w:rPr>
          <w:rFonts w:ascii="Times New Roman" w:hAnsi="Times New Roman"/>
        </w:rPr>
      </w:pPr>
      <w:r w:rsidRPr="00816576">
        <w:rPr>
          <w:rFonts w:ascii="Times New Roman" w:hAnsi="Times New Roman"/>
        </w:rPr>
        <w:tab/>
        <w:t>1995</w:t>
      </w:r>
      <w:r w:rsidRPr="00816576">
        <w:rPr>
          <w:rFonts w:ascii="Times New Roman" w:hAnsi="Times New Roman"/>
        </w:rPr>
        <w:tab/>
        <w:t xml:space="preserve">Alabama Mineral Locality Index. </w:t>
      </w:r>
      <w:r w:rsidRPr="00816576">
        <w:rPr>
          <w:rFonts w:ascii="Times New Roman" w:hAnsi="Times New Roman"/>
          <w:i/>
        </w:rPr>
        <w:t>Rocks and Minerals</w:t>
      </w:r>
      <w:r w:rsidRPr="00816576">
        <w:rPr>
          <w:rFonts w:ascii="Times New Roman" w:hAnsi="Times New Roman"/>
        </w:rPr>
        <w:t>, Sept./Oct.: 320-333.</w:t>
      </w:r>
    </w:p>
    <w:p w:rsidR="00950CD5" w:rsidRPr="00816576" w:rsidRDefault="00950CD5" w:rsidP="00950CD5">
      <w:pPr>
        <w:rPr>
          <w:rFonts w:ascii="Times New Roman" w:hAnsi="Times New Roman"/>
        </w:rPr>
      </w:pPr>
      <w:r w:rsidRPr="00816576">
        <w:rPr>
          <w:rFonts w:ascii="Times New Roman" w:hAnsi="Times New Roman"/>
        </w:rPr>
        <w:br/>
        <w:t>DeJarnette, David L., Edward B. Kurjack, and James L. Cambron</w:t>
      </w:r>
    </w:p>
    <w:p w:rsidR="00950CD5" w:rsidRPr="00816576" w:rsidRDefault="00950CD5" w:rsidP="00950CD5">
      <w:pPr>
        <w:ind w:left="1440" w:hanging="720"/>
        <w:rPr>
          <w:rFonts w:ascii="Times New Roman" w:hAnsi="Times New Roman"/>
        </w:rPr>
      </w:pPr>
      <w:r w:rsidRPr="00816576">
        <w:rPr>
          <w:rFonts w:ascii="Times New Roman" w:hAnsi="Times New Roman"/>
        </w:rPr>
        <w:t>1962</w:t>
      </w:r>
      <w:r w:rsidRPr="00816576">
        <w:rPr>
          <w:rFonts w:ascii="Times New Roman" w:hAnsi="Times New Roman"/>
        </w:rPr>
        <w:tab/>
        <w:t xml:space="preserve">Stanfield-Worley Bluff Shelter Excavations. </w:t>
      </w:r>
      <w:proofErr w:type="gramStart"/>
      <w:r w:rsidRPr="00816576">
        <w:rPr>
          <w:rFonts w:ascii="Times New Roman" w:hAnsi="Times New Roman"/>
          <w:i/>
        </w:rPr>
        <w:t>Journal of Alabama Archaeology</w:t>
      </w:r>
      <w:r w:rsidRPr="00816576">
        <w:rPr>
          <w:rFonts w:ascii="Times New Roman" w:hAnsi="Times New Roman"/>
        </w:rPr>
        <w:t xml:space="preserve"> 8(1-2).</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Delcourt, Hazel R.</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t xml:space="preserve">Late-Quaternary Vegetation History of the Eastern Highland Rim and Adjacent Cumberland Plateau of Tennessee. </w:t>
      </w:r>
      <w:r w:rsidRPr="00816576">
        <w:rPr>
          <w:rFonts w:ascii="Times New Roman" w:hAnsi="Times New Roman"/>
          <w:i/>
        </w:rPr>
        <w:t>Ecological Monographs</w:t>
      </w:r>
      <w:r w:rsidRPr="00816576">
        <w:rPr>
          <w:rFonts w:ascii="Times New Roman" w:hAnsi="Times New Roman"/>
        </w:rPr>
        <w:t xml:space="preserve"> 49(3): 255-280.</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Delcourt, Paul A. and Hazel R. Delcourt</w:t>
      </w:r>
    </w:p>
    <w:p w:rsidR="00950CD5" w:rsidRPr="00816576" w:rsidRDefault="00950CD5" w:rsidP="00950CD5">
      <w:pPr>
        <w:ind w:left="1440" w:hanging="720"/>
        <w:rPr>
          <w:rFonts w:ascii="Times New Roman" w:hAnsi="Times New Roman"/>
        </w:rPr>
      </w:pPr>
      <w:r w:rsidRPr="00816576">
        <w:rPr>
          <w:rFonts w:ascii="Times New Roman" w:hAnsi="Times New Roman"/>
        </w:rPr>
        <w:t>1981</w:t>
      </w:r>
      <w:r w:rsidRPr="00816576">
        <w:rPr>
          <w:rFonts w:ascii="Times New Roman" w:hAnsi="Times New Roman"/>
        </w:rPr>
        <w:tab/>
        <w:t xml:space="preserve">Vegetation Maps for Eastern North America: 40,000 Yr B.P. to the Present. In </w:t>
      </w:r>
      <w:r w:rsidRPr="00816576">
        <w:rPr>
          <w:rFonts w:ascii="Times New Roman" w:hAnsi="Times New Roman"/>
          <w:i/>
        </w:rPr>
        <w:t>Geobotany II</w:t>
      </w:r>
      <w:r w:rsidRPr="00816576">
        <w:rPr>
          <w:rFonts w:ascii="Times New Roman" w:hAnsi="Times New Roman"/>
        </w:rPr>
        <w:t>, edited by Robert C. Romans, pp. 123-166. Plenum Press, New York.</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1985</w:t>
      </w:r>
      <w:r w:rsidRPr="00816576">
        <w:rPr>
          <w:rFonts w:ascii="Times New Roman" w:hAnsi="Times New Roman"/>
        </w:rPr>
        <w:tab/>
        <w:t xml:space="preserve">Quaternary Palynology and Vegettional History of the Southeastern United States. In </w:t>
      </w:r>
      <w:r w:rsidRPr="00816576">
        <w:rPr>
          <w:rFonts w:ascii="Times New Roman" w:hAnsi="Times New Roman"/>
          <w:i/>
        </w:rPr>
        <w:t>Pollen Records of the Late Quaternary North American Sediments</w:t>
      </w:r>
      <w:r w:rsidRPr="00816576">
        <w:rPr>
          <w:rFonts w:ascii="Times New Roman" w:hAnsi="Times New Roman"/>
        </w:rPr>
        <w:t xml:space="preserve">, edited by V.M. Bryant, Jr. and R.G. Holloway, pp. 1-37. </w:t>
      </w:r>
      <w:proofErr w:type="gramStart"/>
      <w:r w:rsidRPr="00816576">
        <w:rPr>
          <w:rFonts w:ascii="Times New Roman" w:hAnsi="Times New Roman"/>
        </w:rPr>
        <w:t>American Association of Stratigraphic Palynologists Foundation, Dallas.</w:t>
      </w:r>
      <w:proofErr w:type="gramEnd"/>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1987</w:t>
      </w:r>
      <w:r w:rsidRPr="00816576">
        <w:rPr>
          <w:rFonts w:ascii="Times New Roman" w:hAnsi="Times New Roman"/>
        </w:rPr>
        <w:tab/>
      </w:r>
      <w:r w:rsidRPr="00816576">
        <w:rPr>
          <w:rFonts w:ascii="Times New Roman" w:hAnsi="Times New Roman"/>
          <w:i/>
        </w:rPr>
        <w:t>Long-Term Forest Dynamics of the Temperate Zone: A Case Study of Late-Quaternary Forests in Eastern North America</w:t>
      </w:r>
      <w:r w:rsidRPr="00816576">
        <w:rPr>
          <w:rFonts w:ascii="Times New Roman" w:hAnsi="Times New Roman"/>
        </w:rPr>
        <w:t>. Springer-Verlag,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Deller, D. Brian and Christopher J. Ellis</w:t>
      </w:r>
    </w:p>
    <w:p w:rsidR="00950CD5" w:rsidRPr="00816576" w:rsidRDefault="00950CD5" w:rsidP="00950CD5">
      <w:pPr>
        <w:ind w:left="1440" w:hanging="720"/>
        <w:rPr>
          <w:rFonts w:ascii="Times New Roman" w:hAnsi="Times New Roman"/>
        </w:rPr>
      </w:pPr>
      <w:r w:rsidRPr="00816576">
        <w:rPr>
          <w:rFonts w:ascii="Times New Roman" w:hAnsi="Times New Roman"/>
        </w:rPr>
        <w:t>2003</w:t>
      </w:r>
      <w:r w:rsidRPr="00816576">
        <w:rPr>
          <w:rFonts w:ascii="Times New Roman" w:hAnsi="Times New Roman"/>
        </w:rPr>
        <w:tab/>
        <w:t xml:space="preserve">Evidence for late Paleoindian ritual from the Caradoc site (AfHj-104), southwestern Ontario, Canada. </w:t>
      </w:r>
      <w:r w:rsidRPr="00816576">
        <w:rPr>
          <w:rFonts w:ascii="Times New Roman" w:hAnsi="Times New Roman"/>
          <w:i/>
        </w:rPr>
        <w:t>American Antiquity</w:t>
      </w:r>
      <w:r w:rsidRPr="00816576">
        <w:rPr>
          <w:rFonts w:ascii="Times New Roman" w:hAnsi="Times New Roman"/>
        </w:rPr>
        <w:t xml:space="preserve"> 66: 267-284.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Dibble, Harold L.</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1997</w:t>
      </w:r>
      <w:r w:rsidRPr="00816576">
        <w:rPr>
          <w:rFonts w:ascii="Times New Roman" w:hAnsi="Times New Roman"/>
        </w:rPr>
        <w:tab/>
        <w:t xml:space="preserve">Platform Variability and Flake Morphology: A Comparison of Experimental and Archaeological Data and Implications for Understanding Prehistoric Lithic Technological Strategies. </w:t>
      </w:r>
      <w:r w:rsidRPr="00816576">
        <w:rPr>
          <w:rFonts w:ascii="Times New Roman" w:hAnsi="Times New Roman"/>
          <w:i/>
        </w:rPr>
        <w:t>Lithic Technology</w:t>
      </w:r>
      <w:r w:rsidRPr="00816576">
        <w:rPr>
          <w:rFonts w:ascii="Times New Roman" w:hAnsi="Times New Roman"/>
        </w:rPr>
        <w:t xml:space="preserve"> 22(2): 150-170.</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 xml:space="preserve">Comment on “Quantifying Lithic Curation: An Experimental Test of Dibble and Pelcin’s Original Flake-Tool Mass Predictor,” by Zachary J. Davis and John J. Shea. </w:t>
      </w:r>
      <w:r w:rsidRPr="00816576">
        <w:rPr>
          <w:rFonts w:ascii="Times New Roman" w:hAnsi="Times New Roman"/>
          <w:i/>
        </w:rPr>
        <w:t>Journal of Archaeological Science</w:t>
      </w:r>
      <w:r w:rsidRPr="00816576">
        <w:rPr>
          <w:rFonts w:ascii="Times New Roman" w:hAnsi="Times New Roman"/>
        </w:rPr>
        <w:t xml:space="preserve"> 25: 611-613.</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Dibble, Harold L. and Andrew Pelcin</w:t>
      </w:r>
    </w:p>
    <w:p w:rsidR="00950CD5" w:rsidRPr="00816576" w:rsidRDefault="00950CD5" w:rsidP="00950CD5">
      <w:pPr>
        <w:ind w:left="1440" w:hanging="720"/>
        <w:rPr>
          <w:rFonts w:ascii="Times New Roman" w:hAnsi="Times New Roman"/>
        </w:rPr>
      </w:pPr>
      <w:r w:rsidRPr="00816576">
        <w:rPr>
          <w:rFonts w:ascii="Times New Roman" w:hAnsi="Times New Roman"/>
        </w:rPr>
        <w:t>1995</w:t>
      </w:r>
      <w:r w:rsidRPr="00816576">
        <w:rPr>
          <w:rFonts w:ascii="Times New Roman" w:hAnsi="Times New Roman"/>
        </w:rPr>
        <w:tab/>
        <w:t xml:space="preserve">The Effect of Hammer Mass and Velocity on Flake Mass. </w:t>
      </w:r>
      <w:r w:rsidRPr="00816576">
        <w:rPr>
          <w:rFonts w:ascii="Times New Roman" w:hAnsi="Times New Roman"/>
          <w:i/>
        </w:rPr>
        <w:t>Journal of Archaeological Science</w:t>
      </w:r>
      <w:r w:rsidRPr="00816576">
        <w:rPr>
          <w:rFonts w:ascii="Times New Roman" w:hAnsi="Times New Roman"/>
        </w:rPr>
        <w:t xml:space="preserve"> 22: 429-439.</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Dibble, Harold L. and John C. Whittaker</w:t>
      </w:r>
    </w:p>
    <w:p w:rsidR="00950CD5" w:rsidRPr="00816576" w:rsidRDefault="00950CD5" w:rsidP="00950CD5">
      <w:pPr>
        <w:ind w:left="1440" w:hanging="720"/>
        <w:rPr>
          <w:rFonts w:ascii="Times New Roman" w:hAnsi="Times New Roman"/>
        </w:rPr>
      </w:pPr>
      <w:r w:rsidRPr="00816576">
        <w:rPr>
          <w:rFonts w:ascii="Times New Roman" w:hAnsi="Times New Roman"/>
        </w:rPr>
        <w:t>1981</w:t>
      </w:r>
      <w:r w:rsidRPr="00816576">
        <w:rPr>
          <w:rFonts w:ascii="Times New Roman" w:hAnsi="Times New Roman"/>
        </w:rPr>
        <w:tab/>
        <w:t xml:space="preserve">New Experimental Evidence on the Relation Between Percussion Flaking and Flake Variation. </w:t>
      </w:r>
      <w:r w:rsidRPr="00816576">
        <w:rPr>
          <w:rFonts w:ascii="Times New Roman" w:hAnsi="Times New Roman"/>
          <w:i/>
        </w:rPr>
        <w:t>Journal of Archaeological Science</w:t>
      </w:r>
      <w:r w:rsidRPr="00816576">
        <w:rPr>
          <w:rFonts w:ascii="Times New Roman" w:hAnsi="Times New Roman"/>
        </w:rPr>
        <w:t xml:space="preserve"> 8: 283-296.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Dockall, John E.</w:t>
      </w:r>
    </w:p>
    <w:p w:rsidR="00950CD5" w:rsidRPr="00816576" w:rsidRDefault="00950CD5" w:rsidP="00950CD5">
      <w:pPr>
        <w:ind w:left="1440" w:hanging="720"/>
        <w:rPr>
          <w:rFonts w:ascii="Times New Roman" w:hAnsi="Times New Roman"/>
        </w:rPr>
      </w:pPr>
      <w:r w:rsidRPr="00816576">
        <w:rPr>
          <w:rFonts w:ascii="Times New Roman" w:hAnsi="Times New Roman"/>
        </w:rPr>
        <w:t>1997</w:t>
      </w:r>
      <w:r w:rsidRPr="00816576">
        <w:rPr>
          <w:rFonts w:ascii="Times New Roman" w:hAnsi="Times New Roman"/>
        </w:rPr>
        <w:tab/>
        <w:t xml:space="preserve">Wear Traces and Projectile Impact: A Review of the Experimental and Archaeological Evidence. </w:t>
      </w:r>
      <w:r w:rsidRPr="00816576">
        <w:rPr>
          <w:rFonts w:ascii="Times New Roman" w:hAnsi="Times New Roman"/>
          <w:i/>
        </w:rPr>
        <w:t>Journal of Field Archaeology</w:t>
      </w:r>
      <w:r w:rsidRPr="00816576">
        <w:rPr>
          <w:rFonts w:ascii="Times New Roman" w:hAnsi="Times New Roman"/>
        </w:rPr>
        <w:t xml:space="preserve"> 24(3): 321-331.</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Driskell, Boyce</w:t>
      </w:r>
      <w:r w:rsidR="00D60E5A" w:rsidRPr="00816576">
        <w:rPr>
          <w:rFonts w:ascii="Times New Roman" w:hAnsi="Times New Roman"/>
        </w:rPr>
        <w:t xml:space="preserve"> N.</w:t>
      </w:r>
    </w:p>
    <w:p w:rsidR="00FD7C8A" w:rsidRPr="00816576" w:rsidRDefault="00950CD5" w:rsidP="00950CD5">
      <w:pPr>
        <w:ind w:left="1440" w:hanging="720"/>
        <w:rPr>
          <w:rFonts w:ascii="Times New Roman" w:hAnsi="Times New Roman"/>
        </w:rPr>
      </w:pPr>
      <w:r w:rsidRPr="00816576">
        <w:rPr>
          <w:rFonts w:ascii="Times New Roman" w:hAnsi="Times New Roman"/>
        </w:rPr>
        <w:t>1986</w:t>
      </w:r>
      <w:r w:rsidRPr="00816576">
        <w:rPr>
          <w:rFonts w:ascii="Times New Roman" w:hAnsi="Times New Roman"/>
        </w:rPr>
        <w:tab/>
      </w:r>
      <w:r w:rsidRPr="00816576">
        <w:rPr>
          <w:rFonts w:ascii="Times New Roman" w:hAnsi="Times New Roman"/>
          <w:i/>
        </w:rPr>
        <w:t>The Chipped Stone Tool Production/Use Cycle: Its Potential in Activity Analysis of Disturbed Sites</w:t>
      </w:r>
      <w:r w:rsidRPr="00816576">
        <w:rPr>
          <w:rFonts w:ascii="Times New Roman" w:hAnsi="Times New Roman"/>
        </w:rPr>
        <w:t xml:space="preserve">. </w:t>
      </w:r>
      <w:proofErr w:type="gramStart"/>
      <w:r w:rsidRPr="00816576">
        <w:rPr>
          <w:rFonts w:ascii="Times New Roman" w:hAnsi="Times New Roman"/>
        </w:rPr>
        <w:t>BAR International Series 305.</w:t>
      </w:r>
      <w:proofErr w:type="gramEnd"/>
    </w:p>
    <w:p w:rsidR="00FD7C8A" w:rsidRPr="00816576" w:rsidRDefault="00FD7C8A" w:rsidP="00950CD5">
      <w:pPr>
        <w:ind w:left="1440" w:hanging="720"/>
        <w:rPr>
          <w:rFonts w:ascii="Times New Roman" w:hAnsi="Times New Roman"/>
        </w:rPr>
      </w:pPr>
    </w:p>
    <w:p w:rsidR="00D60E5A" w:rsidRPr="00816576" w:rsidRDefault="00FD7C8A"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 Stratigraphy and Chronology at Dust Cave. </w:t>
      </w:r>
      <w:r w:rsidRPr="00816576">
        <w:rPr>
          <w:rFonts w:ascii="Times New Roman" w:hAnsi="Times New Roman"/>
          <w:i/>
        </w:rPr>
        <w:t>Journal of Alabama Archaeology</w:t>
      </w:r>
      <w:r w:rsidRPr="00816576">
        <w:rPr>
          <w:rFonts w:ascii="Times New Roman" w:hAnsi="Times New Roman"/>
        </w:rPr>
        <w:t xml:space="preserve"> 40 (1&amp;2): 17-34.</w:t>
      </w:r>
    </w:p>
    <w:p w:rsidR="00D60E5A" w:rsidRPr="00816576" w:rsidRDefault="00D60E5A" w:rsidP="00950CD5">
      <w:pPr>
        <w:ind w:left="1440" w:hanging="720"/>
        <w:rPr>
          <w:rFonts w:ascii="Times New Roman" w:hAnsi="Times New Roman"/>
        </w:rPr>
      </w:pPr>
    </w:p>
    <w:p w:rsidR="00FD7C8A" w:rsidRPr="00816576" w:rsidRDefault="00D60E5A" w:rsidP="00FD7C8A">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Use-wear analysis of chipped stone artifacts from the Barton and Mustang Branch Sites (41HY202 and 41HY20). In </w:t>
      </w:r>
      <w:r w:rsidRPr="00816576">
        <w:rPr>
          <w:rFonts w:ascii="Times New Roman" w:hAnsi="Times New Roman"/>
          <w:i/>
        </w:rPr>
        <w:t>Archaic and Late Prehistoric Human Ecology in the Middle Onion Creek Valley, Hays County, Texas</w:t>
      </w:r>
      <w:r w:rsidRPr="00816576">
        <w:rPr>
          <w:rFonts w:ascii="Times New Roman" w:hAnsi="Times New Roman"/>
        </w:rPr>
        <w:t xml:space="preserve">, edited by R.A. Ricklis and M.B. Collins, pp. 583-606. </w:t>
      </w:r>
      <w:proofErr w:type="gramStart"/>
      <w:r w:rsidRPr="00816576">
        <w:rPr>
          <w:rFonts w:ascii="Times New Roman" w:hAnsi="Times New Roman"/>
        </w:rPr>
        <w:t>Studies in Archaeology 19.</w:t>
      </w:r>
      <w:proofErr w:type="gramEnd"/>
      <w:r w:rsidRPr="00816576">
        <w:rPr>
          <w:rFonts w:ascii="Times New Roman" w:hAnsi="Times New Roman"/>
        </w:rPr>
        <w:t xml:space="preserve"> </w:t>
      </w:r>
      <w:proofErr w:type="gramStart"/>
      <w:r w:rsidRPr="00816576">
        <w:rPr>
          <w:rFonts w:ascii="Times New Roman" w:hAnsi="Times New Roman"/>
        </w:rPr>
        <w:t>Texas Archaeological Research Laboratory, University of Texas, Austin.</w:t>
      </w:r>
      <w:proofErr w:type="gramEnd"/>
    </w:p>
    <w:p w:rsidR="00FD7C8A" w:rsidRPr="00816576" w:rsidRDefault="00FD7C8A" w:rsidP="00FD7C8A">
      <w:pPr>
        <w:ind w:left="1440" w:hanging="720"/>
        <w:rPr>
          <w:rFonts w:ascii="Times New Roman" w:hAnsi="Times New Roman"/>
        </w:rPr>
      </w:pPr>
    </w:p>
    <w:p w:rsidR="00D60E5A" w:rsidRPr="00816576" w:rsidRDefault="00FD7C8A" w:rsidP="00FD7C8A">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Stratified Late Pleistocene and Early Holocene Deposits at Dust Cave, Northwest Alabama. In </w:t>
      </w:r>
      <w:r w:rsidRPr="00816576">
        <w:rPr>
          <w:rFonts w:ascii="Times New Roman" w:hAnsi="Times New Roman"/>
          <w:i/>
        </w:rPr>
        <w:t>The Paleoindian and Early Archaic Southeast</w:t>
      </w:r>
      <w:r w:rsidRPr="00816576">
        <w:rPr>
          <w:rFonts w:ascii="Times New Roman" w:hAnsi="Times New Roman"/>
        </w:rPr>
        <w:t>, edited by D.G. Anderson and K.E. Sassaman, pp. 315-</w:t>
      </w:r>
      <w:r w:rsidR="001B3107" w:rsidRPr="00816576">
        <w:rPr>
          <w:rFonts w:ascii="Times New Roman" w:hAnsi="Times New Roman"/>
        </w:rPr>
        <w:t xml:space="preserve">330. </w:t>
      </w:r>
      <w:proofErr w:type="gramStart"/>
      <w:r w:rsidR="001B3107" w:rsidRPr="00816576">
        <w:rPr>
          <w:rFonts w:ascii="Times New Roman" w:hAnsi="Times New Roman"/>
        </w:rPr>
        <w:t>University of Alabama Press, Tuscaloosa.</w:t>
      </w:r>
      <w:proofErr w:type="gramEnd"/>
    </w:p>
    <w:p w:rsidR="00D60E5A" w:rsidRPr="00816576" w:rsidRDefault="00D60E5A" w:rsidP="00950CD5">
      <w:pPr>
        <w:ind w:left="1440" w:hanging="720"/>
        <w:rPr>
          <w:rFonts w:ascii="Times New Roman" w:hAnsi="Times New Roman"/>
        </w:rPr>
      </w:pPr>
    </w:p>
    <w:p w:rsidR="001B3107" w:rsidRPr="00816576" w:rsidRDefault="00D60E5A"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 xml:space="preserve">An Assessment of Use-Wear Traces on Chipped Stone Artifacts. In </w:t>
      </w:r>
      <w:r w:rsidRPr="00816576">
        <w:rPr>
          <w:rFonts w:ascii="Times New Roman" w:hAnsi="Times New Roman"/>
          <w:i/>
        </w:rPr>
        <w:t>Wilson-Leonard: An 11,000-year Archaeological Record of Hunter-Gatherers in Central Texas, Volume III</w:t>
      </w:r>
      <w:r w:rsidRPr="00816576">
        <w:rPr>
          <w:rFonts w:ascii="Times New Roman" w:hAnsi="Times New Roman"/>
        </w:rPr>
        <w:t xml:space="preserve">, pp. 732-744. </w:t>
      </w:r>
      <w:proofErr w:type="gramStart"/>
      <w:r w:rsidRPr="00816576">
        <w:rPr>
          <w:rFonts w:ascii="Times New Roman" w:hAnsi="Times New Roman"/>
        </w:rPr>
        <w:t>Studies in Archaeology 31.</w:t>
      </w:r>
      <w:proofErr w:type="gramEnd"/>
      <w:r w:rsidRPr="00816576">
        <w:rPr>
          <w:rFonts w:ascii="Times New Roman" w:hAnsi="Times New Roman"/>
        </w:rPr>
        <w:t xml:space="preserve"> </w:t>
      </w:r>
      <w:proofErr w:type="gramStart"/>
      <w:r w:rsidRPr="00816576">
        <w:rPr>
          <w:rFonts w:ascii="Times New Roman" w:hAnsi="Times New Roman"/>
        </w:rPr>
        <w:t>Artifacts and Special Artifact Studies, Texas Archaeological Research Laboratory, University of Texas.</w:t>
      </w:r>
      <w:proofErr w:type="gramEnd"/>
    </w:p>
    <w:p w:rsidR="001B3107" w:rsidRPr="00816576" w:rsidRDefault="001B3107" w:rsidP="00950CD5">
      <w:pPr>
        <w:ind w:left="1440" w:hanging="720"/>
        <w:rPr>
          <w:rFonts w:ascii="Times New Roman" w:hAnsi="Times New Roman"/>
        </w:rPr>
      </w:pPr>
    </w:p>
    <w:p w:rsidR="00B822D7" w:rsidRPr="00816576" w:rsidRDefault="001B3107" w:rsidP="00950CD5">
      <w:pPr>
        <w:ind w:left="1440" w:hanging="720"/>
        <w:rPr>
          <w:rFonts w:ascii="Times New Roman" w:hAnsi="Times New Roman"/>
        </w:rPr>
      </w:pPr>
      <w:r w:rsidRPr="00816576">
        <w:rPr>
          <w:rFonts w:ascii="Times New Roman" w:hAnsi="Times New Roman"/>
        </w:rPr>
        <w:t>2007</w:t>
      </w:r>
      <w:r w:rsidRPr="00816576">
        <w:rPr>
          <w:rFonts w:ascii="Times New Roman" w:hAnsi="Times New Roman"/>
        </w:rPr>
        <w:tab/>
        <w:t xml:space="preserve">Rockshelter Archaeology in the Middle Tennessee Valley of North America. In </w:t>
      </w:r>
      <w:r w:rsidRPr="00816576">
        <w:rPr>
          <w:rFonts w:ascii="Times New Roman" w:hAnsi="Times New Roman"/>
          <w:i/>
        </w:rPr>
        <w:t>Près du bord d’un abri: Les histories, theories, et methods de recherches sur les abris sous roches</w:t>
      </w:r>
      <w:r w:rsidRPr="00816576">
        <w:rPr>
          <w:rFonts w:ascii="Times New Roman" w:hAnsi="Times New Roman"/>
        </w:rPr>
        <w:t xml:space="preserve">, edited by M. Kornfeld, S. Vasil’ev, and L. Miotti, pp. 43-49. </w:t>
      </w:r>
      <w:proofErr w:type="gramStart"/>
      <w:r w:rsidRPr="00816576">
        <w:rPr>
          <w:rFonts w:ascii="Times New Roman" w:hAnsi="Times New Roman"/>
        </w:rPr>
        <w:t>BAR International Series, vol. 14.</w:t>
      </w:r>
      <w:proofErr w:type="gramEnd"/>
      <w:r w:rsidRPr="00816576">
        <w:rPr>
          <w:rFonts w:ascii="Times New Roman" w:hAnsi="Times New Roman"/>
        </w:rPr>
        <w:t xml:space="preserve"> Archaeopress, Oxford.</w:t>
      </w:r>
    </w:p>
    <w:p w:rsidR="00B822D7" w:rsidRPr="00816576" w:rsidRDefault="00B822D7" w:rsidP="00950CD5">
      <w:pPr>
        <w:ind w:left="1440" w:hanging="720"/>
        <w:rPr>
          <w:rFonts w:ascii="Times New Roman" w:hAnsi="Times New Roman"/>
        </w:rPr>
      </w:pPr>
    </w:p>
    <w:p w:rsidR="00950CD5" w:rsidRPr="00816576" w:rsidRDefault="00B822D7" w:rsidP="00950CD5">
      <w:pPr>
        <w:ind w:left="1440" w:hanging="720"/>
        <w:rPr>
          <w:rFonts w:ascii="Times New Roman" w:hAnsi="Times New Roman"/>
        </w:rPr>
      </w:pPr>
      <w:r w:rsidRPr="00816576">
        <w:rPr>
          <w:rFonts w:ascii="Times New Roman" w:hAnsi="Times New Roman"/>
        </w:rPr>
        <w:t>2009</w:t>
      </w:r>
      <w:r w:rsidRPr="00816576">
        <w:rPr>
          <w:rFonts w:ascii="Times New Roman" w:hAnsi="Times New Roman"/>
        </w:rPr>
        <w:tab/>
        <w:t xml:space="preserve">The Dust Cave Archaeological Project, Lauderdale </w:t>
      </w:r>
      <w:proofErr w:type="gramStart"/>
      <w:r w:rsidRPr="00816576">
        <w:rPr>
          <w:rFonts w:ascii="Times New Roman" w:hAnsi="Times New Roman"/>
        </w:rPr>
        <w:t>County ,</w:t>
      </w:r>
      <w:proofErr w:type="gramEnd"/>
      <w:r w:rsidRPr="00816576">
        <w:rPr>
          <w:rFonts w:ascii="Times New Roman" w:hAnsi="Times New Roman"/>
        </w:rPr>
        <w:t xml:space="preserve"> Alabama. In </w:t>
      </w:r>
      <w:r w:rsidRPr="00816576">
        <w:rPr>
          <w:rFonts w:ascii="Times New Roman" w:hAnsi="Times New Roman"/>
          <w:i/>
        </w:rPr>
        <w:t>TVA Archaeology: Seventy-five Years of Prehistoric Research</w:t>
      </w:r>
      <w:r w:rsidRPr="00816576">
        <w:rPr>
          <w:rFonts w:ascii="Times New Roman" w:hAnsi="Times New Roman"/>
        </w:rPr>
        <w:t xml:space="preserve">. E. Pritchard and T. Ahlman, editors. </w:t>
      </w:r>
      <w:proofErr w:type="gramStart"/>
      <w:r w:rsidRPr="00816576">
        <w:rPr>
          <w:rFonts w:ascii="Times New Roman" w:hAnsi="Times New Roman"/>
        </w:rPr>
        <w:t>University of Tennessee Press, Knoxville.</w:t>
      </w:r>
      <w:proofErr w:type="gramEnd"/>
    </w:p>
    <w:p w:rsidR="00950CD5" w:rsidRPr="00816576" w:rsidRDefault="00950CD5" w:rsidP="00950CD5">
      <w:pPr>
        <w:rPr>
          <w:rFonts w:ascii="Times New Roman" w:hAnsi="Times New Roman"/>
        </w:rPr>
      </w:pPr>
    </w:p>
    <w:p w:rsidR="00B822D7" w:rsidRPr="00816576" w:rsidRDefault="00950CD5" w:rsidP="00950CD5">
      <w:pPr>
        <w:ind w:left="1440" w:hanging="720"/>
        <w:rPr>
          <w:rFonts w:ascii="Times New Roman" w:hAnsi="Times New Roman"/>
        </w:rPr>
      </w:pPr>
      <w:r w:rsidRPr="00816576">
        <w:rPr>
          <w:rFonts w:ascii="Times New Roman" w:hAnsi="Times New Roman"/>
        </w:rPr>
        <w:t>2011</w:t>
      </w:r>
      <w:r w:rsidRPr="00816576">
        <w:rPr>
          <w:rFonts w:ascii="Times New Roman" w:hAnsi="Times New Roman"/>
        </w:rPr>
        <w:tab/>
      </w:r>
      <w:r w:rsidRPr="00816576">
        <w:rPr>
          <w:rFonts w:ascii="Times New Roman" w:hAnsi="Times New Roman"/>
          <w:i/>
        </w:rPr>
        <w:t>Introduction to the Archaeology of Tuckaleechee Cove, Blount County, Tennessee</w:t>
      </w:r>
      <w:r w:rsidRPr="00816576">
        <w:rPr>
          <w:rFonts w:ascii="Times New Roman" w:hAnsi="Times New Roman"/>
        </w:rPr>
        <w:t xml:space="preserve"> (DRAFT). Report Prepared fort he Federal Highway Administration and the Tennessee Department of Transportation, Nashville, Tennessee, by the Archaeological Research Laboratory, Department of Anthropology. </w:t>
      </w:r>
      <w:proofErr w:type="gramStart"/>
      <w:r w:rsidRPr="00816576">
        <w:rPr>
          <w:rFonts w:ascii="Times New Roman" w:hAnsi="Times New Roman"/>
        </w:rPr>
        <w:t>The University of Tennessee, Knoxville.</w:t>
      </w:r>
      <w:proofErr w:type="gramEnd"/>
    </w:p>
    <w:p w:rsidR="00B822D7" w:rsidRPr="00816576" w:rsidRDefault="00B822D7" w:rsidP="00B822D7">
      <w:pPr>
        <w:rPr>
          <w:rFonts w:ascii="Times New Roman" w:hAnsi="Times New Roman"/>
        </w:rPr>
      </w:pPr>
    </w:p>
    <w:p w:rsidR="00B822D7" w:rsidRPr="00816576" w:rsidRDefault="00B822D7" w:rsidP="00B822D7">
      <w:pPr>
        <w:rPr>
          <w:rFonts w:ascii="Times New Roman" w:hAnsi="Times New Roman"/>
        </w:rPr>
      </w:pPr>
      <w:r w:rsidRPr="00816576">
        <w:rPr>
          <w:rFonts w:ascii="Times New Roman" w:hAnsi="Times New Roman"/>
        </w:rPr>
        <w:t>Driskell, Boyce N., Scott C. Meeks, and Sarah C. Sherwood</w:t>
      </w:r>
    </w:p>
    <w:p w:rsidR="00B61760" w:rsidRPr="00816576" w:rsidRDefault="00B822D7" w:rsidP="00B822D7">
      <w:pPr>
        <w:ind w:left="1440" w:hanging="720"/>
        <w:rPr>
          <w:rFonts w:ascii="Times New Roman" w:hAnsi="Times New Roman"/>
        </w:rPr>
      </w:pPr>
      <w:r w:rsidRPr="00816576">
        <w:rPr>
          <w:rFonts w:ascii="Times New Roman" w:hAnsi="Times New Roman"/>
        </w:rPr>
        <w:t>2012</w:t>
      </w:r>
      <w:r w:rsidRPr="00816576">
        <w:rPr>
          <w:rFonts w:ascii="Times New Roman" w:hAnsi="Times New Roman"/>
        </w:rPr>
        <w:tab/>
        <w:t xml:space="preserve">The transition from Paleoindian to Archaic in the Middle Tennessee Valley. In </w:t>
      </w:r>
      <w:r w:rsidRPr="00816576">
        <w:rPr>
          <w:rFonts w:ascii="Times New Roman" w:hAnsi="Times New Roman"/>
          <w:i/>
        </w:rPr>
        <w:t>From the Pleistocene to the Holocene: Human Organization and Cultural Transformations in Prehistoric North America</w:t>
      </w:r>
      <w:r w:rsidRPr="00816576">
        <w:rPr>
          <w:rFonts w:ascii="Times New Roman" w:hAnsi="Times New Roman"/>
        </w:rPr>
        <w:t xml:space="preserve">, edited by C. B. Bousman and B.J. Vierra, pp. 253-320. </w:t>
      </w:r>
      <w:proofErr w:type="gramStart"/>
      <w:r w:rsidRPr="00816576">
        <w:rPr>
          <w:rFonts w:ascii="Times New Roman" w:hAnsi="Times New Roman"/>
        </w:rPr>
        <w:t>Texas A&amp;M University Press, College Station.</w:t>
      </w:r>
      <w:proofErr w:type="gramEnd"/>
    </w:p>
    <w:p w:rsidR="00B61760" w:rsidRPr="00816576" w:rsidRDefault="00B61760" w:rsidP="00B61760">
      <w:pPr>
        <w:rPr>
          <w:rFonts w:ascii="Times New Roman" w:hAnsi="Times New Roman"/>
        </w:rPr>
      </w:pPr>
    </w:p>
    <w:p w:rsidR="00B61760" w:rsidRPr="00816576" w:rsidRDefault="00B61760" w:rsidP="00B61760">
      <w:pPr>
        <w:rPr>
          <w:rFonts w:ascii="Times New Roman" w:hAnsi="Times New Roman"/>
        </w:rPr>
      </w:pPr>
      <w:r w:rsidRPr="00816576">
        <w:rPr>
          <w:rFonts w:ascii="Times New Roman" w:hAnsi="Times New Roman"/>
        </w:rPr>
        <w:t>Driskell, Boyce N., Katherine McMillan Barry, Jeremy Sweat, Edward W. Wells III, Stephen B. Carmody, Phyllis Rigney, and Erik Johanson</w:t>
      </w:r>
    </w:p>
    <w:p w:rsidR="00950CD5" w:rsidRPr="00816576" w:rsidRDefault="00B61760" w:rsidP="00B61760">
      <w:pPr>
        <w:ind w:left="1440" w:hanging="720"/>
        <w:rPr>
          <w:rFonts w:ascii="Times New Roman" w:hAnsi="Times New Roman"/>
        </w:rPr>
      </w:pPr>
      <w:r w:rsidRPr="00816576">
        <w:rPr>
          <w:rFonts w:ascii="Times New Roman" w:hAnsi="Times New Roman"/>
        </w:rPr>
        <w:t>2011</w:t>
      </w:r>
      <w:r w:rsidRPr="00816576">
        <w:rPr>
          <w:rFonts w:ascii="Times New Roman" w:hAnsi="Times New Roman"/>
        </w:rPr>
        <w:tab/>
        <w:t xml:space="preserve">Stone Implements and Artifacts. In </w:t>
      </w:r>
      <w:r w:rsidRPr="00816576">
        <w:rPr>
          <w:rFonts w:ascii="Times New Roman" w:hAnsi="Times New Roman"/>
          <w:i/>
        </w:rPr>
        <w:t>Archaic and Woodland Occupations in Tuckaleechee Cove, Blount County, Tennessee (Draft)</w:t>
      </w:r>
      <w:r w:rsidRPr="00816576">
        <w:rPr>
          <w:rFonts w:ascii="Times New Roman" w:hAnsi="Times New Roman"/>
        </w:rPr>
        <w:t xml:space="preserve">, edited by K.D. Hollenbach and S.J. Yerka, pp. 168-254. Report prepared for the Tennessee Department of Transportation by the Archaeologicla Research Laboratory, University of Tennessee, </w:t>
      </w:r>
      <w:proofErr w:type="gramStart"/>
      <w:r w:rsidRPr="00816576">
        <w:rPr>
          <w:rFonts w:ascii="Times New Roman" w:hAnsi="Times New Roman"/>
        </w:rPr>
        <w:t>Knoxville</w:t>
      </w:r>
      <w:proofErr w:type="gramEnd"/>
      <w:r w:rsidRPr="00816576">
        <w:rPr>
          <w:rFonts w:ascii="Times New Roman" w:hAnsi="Times New Roman"/>
        </w:rPr>
        <w:t>.</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Dunnell, R.C.</w:t>
      </w:r>
    </w:p>
    <w:p w:rsidR="00950CD5" w:rsidRPr="00816576" w:rsidRDefault="00950CD5" w:rsidP="00950CD5">
      <w:pPr>
        <w:ind w:left="1440" w:hanging="720"/>
        <w:rPr>
          <w:rFonts w:ascii="Times New Roman" w:hAnsi="Times New Roman"/>
        </w:rPr>
      </w:pPr>
      <w:r w:rsidRPr="00816576">
        <w:rPr>
          <w:rFonts w:ascii="Times New Roman" w:hAnsi="Times New Roman"/>
        </w:rPr>
        <w:t>1986</w:t>
      </w:r>
      <w:r w:rsidRPr="00816576">
        <w:rPr>
          <w:rFonts w:ascii="Times New Roman" w:hAnsi="Times New Roman"/>
        </w:rPr>
        <w:tab/>
        <w:t xml:space="preserve">Methodological issues in Americanist artifact classification. In </w:t>
      </w:r>
      <w:r w:rsidRPr="00816576">
        <w:rPr>
          <w:rFonts w:ascii="Times New Roman" w:hAnsi="Times New Roman"/>
          <w:i/>
        </w:rPr>
        <w:t>Advances in Archaeological Method and Theory Volume 9</w:t>
      </w:r>
      <w:r w:rsidRPr="00816576">
        <w:rPr>
          <w:rFonts w:ascii="Times New Roman" w:hAnsi="Times New Roman"/>
        </w:rPr>
        <w:t>, edited by M.B. Schiffer, pp. 149-208. Academic Press,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Ebert, James I.</w:t>
      </w:r>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t xml:space="preserve">An Ethnoarchaeological Approach to Reassessing the Meaning of Variability in Stone Tool Assemblages. In </w:t>
      </w:r>
      <w:r w:rsidRPr="00816576">
        <w:rPr>
          <w:rFonts w:ascii="Times New Roman" w:hAnsi="Times New Roman"/>
          <w:i/>
        </w:rPr>
        <w:t>Ethnoarchaeology: Implications of Ethnography for Archaeology</w:t>
      </w:r>
      <w:r w:rsidRPr="00816576">
        <w:rPr>
          <w:rFonts w:ascii="Times New Roman" w:hAnsi="Times New Roman"/>
        </w:rPr>
        <w:t>, edited by C. Kramer, pp. 59-75. Columbia University Press,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Edholm, Steven and Tamara Wilder</w:t>
      </w:r>
    </w:p>
    <w:p w:rsidR="00950CD5" w:rsidRPr="00816576" w:rsidRDefault="00950CD5" w:rsidP="00950CD5">
      <w:pPr>
        <w:rPr>
          <w:rFonts w:ascii="Times New Roman" w:hAnsi="Times New Roman"/>
        </w:rPr>
      </w:pPr>
      <w:r w:rsidRPr="00816576">
        <w:rPr>
          <w:rFonts w:ascii="Times New Roman" w:hAnsi="Times New Roman"/>
        </w:rPr>
        <w:tab/>
        <w:t>2001</w:t>
      </w:r>
      <w:r w:rsidRPr="00816576">
        <w:rPr>
          <w:rFonts w:ascii="Times New Roman" w:hAnsi="Times New Roman"/>
        </w:rPr>
        <w:tab/>
      </w:r>
      <w:r w:rsidRPr="00816576">
        <w:rPr>
          <w:rFonts w:ascii="Times New Roman" w:hAnsi="Times New Roman"/>
          <w:i/>
        </w:rPr>
        <w:t>Buckskin: The Ancient Art of Braintanning</w:t>
      </w:r>
      <w:r w:rsidRPr="00816576">
        <w:rPr>
          <w:rFonts w:ascii="Times New Roman" w:hAnsi="Times New Roman"/>
        </w:rPr>
        <w:t>. Paleolithics, California.</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Eerkens, Jelmer W.</w:t>
      </w:r>
    </w:p>
    <w:p w:rsidR="00950CD5"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 xml:space="preserve">Reliable and Maintainable Technologies: Artifact Standardization and the Early to Later Mesolithic Transition in Northern England. </w:t>
      </w:r>
      <w:r w:rsidRPr="00816576">
        <w:rPr>
          <w:rFonts w:ascii="Times New Roman" w:hAnsi="Times New Roman"/>
          <w:i/>
        </w:rPr>
        <w:t>Lithic Technology</w:t>
      </w:r>
      <w:r w:rsidRPr="00816576">
        <w:rPr>
          <w:rFonts w:ascii="Times New Roman" w:hAnsi="Times New Roman"/>
        </w:rPr>
        <w:t xml:space="preserve"> 23(1): 42-53.</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Eerkens, Jelmer W. and Robert L. Bettinger</w:t>
      </w: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t xml:space="preserve">Techniques for Assessing Standardization in Artifact Assemblages: Can We Scale Material Variability? </w:t>
      </w:r>
      <w:r w:rsidRPr="00816576">
        <w:rPr>
          <w:rFonts w:ascii="Times New Roman" w:hAnsi="Times New Roman"/>
          <w:i/>
        </w:rPr>
        <w:t>American Antiquity</w:t>
      </w:r>
      <w:r w:rsidRPr="00816576">
        <w:rPr>
          <w:rFonts w:ascii="Times New Roman" w:hAnsi="Times New Roman"/>
        </w:rPr>
        <w:t xml:space="preserve"> 66(3): 493-504.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Ellis, Christopher J.</w:t>
      </w:r>
    </w:p>
    <w:p w:rsidR="00950CD5" w:rsidRPr="00816576" w:rsidRDefault="00950CD5" w:rsidP="00950CD5">
      <w:pPr>
        <w:ind w:left="1440" w:hanging="720"/>
        <w:rPr>
          <w:rFonts w:ascii="Times New Roman" w:hAnsi="Times New Roman"/>
        </w:rPr>
      </w:pPr>
      <w:r w:rsidRPr="00816576">
        <w:rPr>
          <w:rFonts w:ascii="Times New Roman" w:hAnsi="Times New Roman"/>
        </w:rPr>
        <w:t>1984</w:t>
      </w:r>
      <w:r w:rsidRPr="00816576">
        <w:rPr>
          <w:rFonts w:ascii="Times New Roman" w:hAnsi="Times New Roman"/>
        </w:rPr>
        <w:tab/>
      </w:r>
      <w:r w:rsidRPr="00816576">
        <w:rPr>
          <w:rFonts w:ascii="Times New Roman" w:hAnsi="Times New Roman"/>
          <w:i/>
        </w:rPr>
        <w:t>Paleo-Indian Lithic Technological structure and Organization in the Lower Great Lakes Area: A First Approximation</w:t>
      </w:r>
      <w:r w:rsidRPr="00816576">
        <w:rPr>
          <w:rFonts w:ascii="Times New Roman" w:hAnsi="Times New Roman"/>
        </w:rPr>
        <w:t>. Ph.D. Thesis, Department of Archaeology, Simon Fraser University.</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Ellis, Christopher J. and D. Brian Deller</w:t>
      </w:r>
    </w:p>
    <w:p w:rsidR="00950CD5" w:rsidRPr="00816576" w:rsidRDefault="00950CD5" w:rsidP="00950CD5">
      <w:pPr>
        <w:ind w:left="1440" w:hanging="720"/>
        <w:rPr>
          <w:rFonts w:ascii="Times New Roman" w:hAnsi="Times New Roman"/>
        </w:rPr>
      </w:pPr>
      <w:r w:rsidRPr="00816576">
        <w:rPr>
          <w:rFonts w:ascii="Times New Roman" w:hAnsi="Times New Roman"/>
        </w:rPr>
        <w:t>1988</w:t>
      </w:r>
      <w:r w:rsidRPr="00816576">
        <w:rPr>
          <w:rFonts w:ascii="Times New Roman" w:hAnsi="Times New Roman"/>
        </w:rPr>
        <w:tab/>
        <w:t xml:space="preserve">Early Palaeo-Indian Complexes in Southwestern Ontario. In </w:t>
      </w:r>
      <w:r w:rsidRPr="00816576">
        <w:rPr>
          <w:rFonts w:ascii="Times New Roman" w:hAnsi="Times New Roman"/>
          <w:i/>
        </w:rPr>
        <w:t>Late Pleistocene and Early Holocene Paleoecology and Archaeology of the Great Lakes Region</w:t>
      </w:r>
      <w:r w:rsidRPr="00816576">
        <w:rPr>
          <w:rFonts w:ascii="Times New Roman" w:hAnsi="Times New Roman"/>
        </w:rPr>
        <w:t>, edited by R.S. Laug, N.G. Miller, and D.W. Steadman, pp. 251-263. Buffalo Society of Natural Sciences, Buffalo.</w:t>
      </w:r>
      <w:r w:rsidRPr="00816576">
        <w:rPr>
          <w:rFonts w:ascii="Times New Roman" w:hAnsi="Times New Roman"/>
          <w:i/>
        </w:rPr>
        <w:t xml:space="preserve"> </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Ellis, Christopher J. and Michael W. Spence</w:t>
      </w:r>
    </w:p>
    <w:p w:rsidR="00950CD5" w:rsidRPr="00816576" w:rsidRDefault="00950CD5" w:rsidP="00950CD5">
      <w:pPr>
        <w:ind w:left="1440" w:hanging="720"/>
        <w:rPr>
          <w:rFonts w:ascii="Times New Roman" w:hAnsi="Times New Roman"/>
        </w:rPr>
      </w:pPr>
      <w:r w:rsidRPr="00816576">
        <w:rPr>
          <w:rFonts w:ascii="Times New Roman" w:hAnsi="Times New Roman"/>
        </w:rPr>
        <w:t>1997</w:t>
      </w:r>
      <w:r w:rsidRPr="00816576">
        <w:rPr>
          <w:rFonts w:ascii="Times New Roman" w:hAnsi="Times New Roman"/>
        </w:rPr>
        <w:tab/>
        <w:t xml:space="preserve">Raw Material Variation and the Organization of Small Point Archaic Lithic Technologies in Southwestern Ontario. In </w:t>
      </w:r>
      <w:r w:rsidRPr="00816576">
        <w:rPr>
          <w:rFonts w:ascii="Times New Roman" w:hAnsi="Times New Roman"/>
          <w:i/>
        </w:rPr>
        <w:t>Preceramic Southern Ontario</w:t>
      </w:r>
      <w:r w:rsidRPr="00816576">
        <w:rPr>
          <w:rFonts w:ascii="Times New Roman" w:hAnsi="Times New Roman"/>
        </w:rPr>
        <w:t xml:space="preserve">, edited by P.J. Woodley and P.G. Ramsden, pp. 119-140. </w:t>
      </w:r>
      <w:proofErr w:type="gramStart"/>
      <w:r w:rsidRPr="00816576">
        <w:rPr>
          <w:rFonts w:ascii="Times New Roman" w:hAnsi="Times New Roman"/>
        </w:rPr>
        <w:t>Occasional Papers in Northeastern Archaeology, no. 9.</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Ellis, Chris J., Stanley Wortner, and William A. Fox</w:t>
      </w:r>
    </w:p>
    <w:p w:rsidR="00950CD5" w:rsidRPr="00816576" w:rsidRDefault="00950CD5" w:rsidP="00950CD5">
      <w:pPr>
        <w:ind w:left="1440" w:hanging="720"/>
        <w:rPr>
          <w:rFonts w:ascii="Times New Roman" w:hAnsi="Times New Roman"/>
        </w:rPr>
      </w:pPr>
      <w:r w:rsidRPr="00816576">
        <w:rPr>
          <w:rFonts w:ascii="Times New Roman" w:hAnsi="Times New Roman"/>
        </w:rPr>
        <w:t>1991</w:t>
      </w:r>
      <w:r w:rsidRPr="00816576">
        <w:rPr>
          <w:rFonts w:ascii="Times New Roman" w:hAnsi="Times New Roman"/>
        </w:rPr>
        <w:tab/>
        <w:t xml:space="preserve">Nettling: An Overview of a “Kirk Corner-Notched Cluster” Site in Southwestern Ontario. </w:t>
      </w:r>
      <w:proofErr w:type="gramStart"/>
      <w:r w:rsidRPr="00816576">
        <w:rPr>
          <w:rFonts w:ascii="Times New Roman" w:hAnsi="Times New Roman"/>
          <w:i/>
        </w:rPr>
        <w:t>Canadian Journal of Archaeology</w:t>
      </w:r>
      <w:r w:rsidRPr="00816576">
        <w:rPr>
          <w:rFonts w:ascii="Times New Roman" w:hAnsi="Times New Roman"/>
        </w:rPr>
        <w:t xml:space="preserve"> 15: 1-34.</w:t>
      </w:r>
      <w:proofErr w:type="gramEnd"/>
    </w:p>
    <w:p w:rsidR="00950CD5" w:rsidRPr="00816576" w:rsidRDefault="00950CD5" w:rsidP="00950CD5">
      <w:pPr>
        <w:rPr>
          <w:rFonts w:ascii="Times New Roman" w:hAnsi="Times New Roman"/>
        </w:rPr>
      </w:pPr>
    </w:p>
    <w:p w:rsidR="00231546" w:rsidRDefault="00231546"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Evans, John</w:t>
      </w:r>
    </w:p>
    <w:p w:rsidR="00950CD5" w:rsidRPr="00816576" w:rsidRDefault="00950CD5" w:rsidP="00950CD5">
      <w:pPr>
        <w:ind w:left="1440" w:hanging="720"/>
        <w:rPr>
          <w:rFonts w:ascii="Times New Roman" w:hAnsi="Times New Roman"/>
        </w:rPr>
      </w:pPr>
      <w:r w:rsidRPr="00816576">
        <w:rPr>
          <w:rFonts w:ascii="Times New Roman" w:hAnsi="Times New Roman"/>
        </w:rPr>
        <w:t>1872</w:t>
      </w:r>
      <w:r w:rsidRPr="00816576">
        <w:rPr>
          <w:rFonts w:ascii="Times New Roman" w:hAnsi="Times New Roman"/>
        </w:rPr>
        <w:tab/>
      </w:r>
      <w:r w:rsidRPr="00816576">
        <w:rPr>
          <w:rFonts w:ascii="Times New Roman" w:hAnsi="Times New Roman"/>
          <w:i/>
        </w:rPr>
        <w:t>The Ancient Stone Implements, Weapons, and Ornaments of Great Britain.</w:t>
      </w:r>
      <w:r w:rsidRPr="00816576">
        <w:rPr>
          <w:rFonts w:ascii="Times New Roman" w:hAnsi="Times New Roman"/>
        </w:rPr>
        <w:t xml:space="preserve"> Longmans, Green, Reader and Dyer, London.</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Evans, Adrian A. and Randolph E. Donahue</w:t>
      </w:r>
    </w:p>
    <w:p w:rsidR="00950CD5" w:rsidRPr="00816576" w:rsidRDefault="00950CD5" w:rsidP="00950CD5">
      <w:pPr>
        <w:ind w:left="1440" w:hanging="720"/>
        <w:rPr>
          <w:rFonts w:ascii="Times New Roman" w:hAnsi="Times New Roman"/>
        </w:rPr>
      </w:pPr>
      <w:r w:rsidRPr="00816576">
        <w:rPr>
          <w:rFonts w:ascii="Times New Roman" w:hAnsi="Times New Roman"/>
        </w:rPr>
        <w:t>2008</w:t>
      </w:r>
      <w:r w:rsidRPr="00816576">
        <w:rPr>
          <w:rFonts w:ascii="Times New Roman" w:hAnsi="Times New Roman"/>
        </w:rPr>
        <w:tab/>
        <w:t xml:space="preserve">Laser scanning confocal microscopy: a potential technique for the study of lithic microwear. </w:t>
      </w:r>
      <w:r w:rsidRPr="00816576">
        <w:rPr>
          <w:rFonts w:ascii="Times New Roman" w:hAnsi="Times New Roman"/>
          <w:i/>
        </w:rPr>
        <w:t>Journal of Archaeological Science</w:t>
      </w:r>
      <w:r w:rsidRPr="00816576">
        <w:rPr>
          <w:rFonts w:ascii="Times New Roman" w:hAnsi="Times New Roman"/>
        </w:rPr>
        <w:t xml:space="preserve"> 35: 2223-2230.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Fowler, Melvin L.</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1959</w:t>
      </w:r>
      <w:r w:rsidRPr="00816576">
        <w:rPr>
          <w:rFonts w:ascii="Times New Roman" w:hAnsi="Times New Roman"/>
        </w:rPr>
        <w:tab/>
        <w:t xml:space="preserve">Modoc Rock Shelter: An Early Archaic Site in Southern Illinois. </w:t>
      </w:r>
      <w:r w:rsidRPr="00816576">
        <w:rPr>
          <w:rFonts w:ascii="Times New Roman" w:hAnsi="Times New Roman"/>
          <w:i/>
        </w:rPr>
        <w:t>American Antiquity</w:t>
      </w:r>
      <w:r w:rsidRPr="00816576">
        <w:rPr>
          <w:rFonts w:ascii="Times New Roman" w:hAnsi="Times New Roman"/>
        </w:rPr>
        <w:t xml:space="preserve"> 24(3): 257-270.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Frison, George C.</w:t>
      </w:r>
    </w:p>
    <w:p w:rsidR="00950CD5" w:rsidRPr="00816576" w:rsidRDefault="00950CD5" w:rsidP="00950CD5">
      <w:pPr>
        <w:rPr>
          <w:rFonts w:ascii="Times New Roman" w:hAnsi="Times New Roman"/>
        </w:rPr>
      </w:pPr>
      <w:r w:rsidRPr="00816576">
        <w:rPr>
          <w:rFonts w:ascii="Times New Roman" w:hAnsi="Times New Roman"/>
        </w:rPr>
        <w:tab/>
        <w:t>1991</w:t>
      </w:r>
      <w:r w:rsidRPr="00816576">
        <w:rPr>
          <w:rFonts w:ascii="Times New Roman" w:hAnsi="Times New Roman"/>
        </w:rPr>
        <w:tab/>
      </w:r>
      <w:r w:rsidRPr="00816576">
        <w:rPr>
          <w:rFonts w:ascii="Times New Roman" w:hAnsi="Times New Roman"/>
          <w:i/>
        </w:rPr>
        <w:t>Prehistoric Hunters of the High Plains</w:t>
      </w:r>
      <w:r w:rsidRPr="00816576">
        <w:rPr>
          <w:rFonts w:ascii="Times New Roman" w:hAnsi="Times New Roman"/>
        </w:rPr>
        <w:t>. Academic Press, New York.</w:t>
      </w:r>
    </w:p>
    <w:p w:rsidR="00950CD5" w:rsidRPr="00816576" w:rsidRDefault="00950CD5" w:rsidP="00950CD5">
      <w:pPr>
        <w:rPr>
          <w:rFonts w:ascii="Times New Roman" w:hAnsi="Times New Roman"/>
        </w:rPr>
      </w:pPr>
    </w:p>
    <w:p w:rsidR="00535A8E" w:rsidRPr="00816576" w:rsidRDefault="00535A8E"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Frison, George C. and Bruce A. Bradley</w:t>
      </w:r>
    </w:p>
    <w:p w:rsidR="00950CD5" w:rsidRPr="00816576" w:rsidRDefault="00950CD5" w:rsidP="00950CD5">
      <w:pPr>
        <w:ind w:left="1440" w:hanging="720"/>
        <w:rPr>
          <w:rFonts w:ascii="Times New Roman" w:hAnsi="Times New Roman"/>
        </w:rPr>
      </w:pPr>
      <w:r w:rsidRPr="00816576">
        <w:rPr>
          <w:rFonts w:ascii="Times New Roman" w:hAnsi="Times New Roman"/>
        </w:rPr>
        <w:t>1980</w:t>
      </w:r>
      <w:r w:rsidRPr="00816576">
        <w:rPr>
          <w:rFonts w:ascii="Times New Roman" w:hAnsi="Times New Roman"/>
        </w:rPr>
        <w:tab/>
      </w:r>
      <w:r w:rsidRPr="00816576">
        <w:rPr>
          <w:rFonts w:ascii="Times New Roman" w:hAnsi="Times New Roman"/>
          <w:i/>
        </w:rPr>
        <w:t>Folsom Tools and Technology at the Hanson Site, Wyoming</w:t>
      </w:r>
      <w:r w:rsidRPr="00816576">
        <w:rPr>
          <w:rFonts w:ascii="Times New Roman" w:hAnsi="Times New Roman"/>
        </w:rPr>
        <w:t xml:space="preserve">. </w:t>
      </w:r>
      <w:proofErr w:type="gramStart"/>
      <w:r w:rsidRPr="00816576">
        <w:rPr>
          <w:rFonts w:ascii="Times New Roman" w:hAnsi="Times New Roman"/>
        </w:rPr>
        <w:t>University of New Mexico Press, Albuquerque.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Futato, Eugene M.</w:t>
      </w:r>
      <w:proofErr w:type="gramEnd"/>
    </w:p>
    <w:p w:rsidR="00D34CC4" w:rsidRPr="00816576" w:rsidRDefault="00950CD5" w:rsidP="00950CD5">
      <w:pPr>
        <w:ind w:left="1440" w:hanging="720"/>
        <w:rPr>
          <w:rFonts w:ascii="Times New Roman" w:hAnsi="Times New Roman"/>
        </w:rPr>
      </w:pPr>
      <w:r w:rsidRPr="00816576">
        <w:rPr>
          <w:rFonts w:ascii="Times New Roman" w:hAnsi="Times New Roman"/>
        </w:rPr>
        <w:t>1982</w:t>
      </w:r>
      <w:r w:rsidRPr="00816576">
        <w:rPr>
          <w:rFonts w:ascii="Times New Roman" w:hAnsi="Times New Roman"/>
        </w:rPr>
        <w:tab/>
        <w:t xml:space="preserve">Some Notes on the Distribution of Fluted Points in Alabama. </w:t>
      </w:r>
      <w:proofErr w:type="gramStart"/>
      <w:r w:rsidRPr="00816576">
        <w:rPr>
          <w:rFonts w:ascii="Times New Roman" w:hAnsi="Times New Roman"/>
          <w:i/>
        </w:rPr>
        <w:t>Archaeology of Eastern North America</w:t>
      </w:r>
      <w:r w:rsidRPr="00816576">
        <w:rPr>
          <w:rFonts w:ascii="Times New Roman" w:hAnsi="Times New Roman"/>
        </w:rPr>
        <w:t xml:space="preserve"> 10: 30-33.</w:t>
      </w:r>
      <w:proofErr w:type="gramEnd"/>
    </w:p>
    <w:p w:rsidR="00D34CC4" w:rsidRPr="00816576" w:rsidRDefault="00D34CC4" w:rsidP="00950CD5">
      <w:pPr>
        <w:ind w:left="1440" w:hanging="720"/>
        <w:rPr>
          <w:rFonts w:ascii="Times New Roman" w:hAnsi="Times New Roman"/>
        </w:rPr>
      </w:pPr>
    </w:p>
    <w:p w:rsidR="00950CD5" w:rsidRPr="00816576" w:rsidRDefault="00D34CC4" w:rsidP="00950CD5">
      <w:pPr>
        <w:ind w:left="1440" w:hanging="720"/>
        <w:rPr>
          <w:rFonts w:ascii="Times New Roman" w:hAnsi="Times New Roman"/>
        </w:rPr>
      </w:pPr>
      <w:r w:rsidRPr="00816576">
        <w:rPr>
          <w:rFonts w:ascii="Times New Roman" w:hAnsi="Times New Roman"/>
        </w:rPr>
        <w:t>1983</w:t>
      </w:r>
      <w:r w:rsidRPr="00816576">
        <w:rPr>
          <w:rFonts w:ascii="Times New Roman" w:hAnsi="Times New Roman"/>
        </w:rPr>
        <w:tab/>
      </w:r>
      <w:r w:rsidRPr="00816576">
        <w:rPr>
          <w:rFonts w:ascii="Times New Roman" w:hAnsi="Times New Roman"/>
          <w:i/>
        </w:rPr>
        <w:t xml:space="preserve">Archaeological Investigations in the Cedar Creek and Upper Bear Creek Reservoirs. </w:t>
      </w:r>
      <w:proofErr w:type="gramStart"/>
      <w:r w:rsidRPr="00816576">
        <w:rPr>
          <w:rFonts w:ascii="Times New Roman" w:hAnsi="Times New Roman"/>
        </w:rPr>
        <w:t>University of Alabama Office of Archaeological Research Report of Investigations 29.</w:t>
      </w:r>
      <w:proofErr w:type="gramEnd"/>
      <w:r w:rsidRPr="00816576">
        <w:rPr>
          <w:rFonts w:ascii="Times New Roman" w:hAnsi="Times New Roman"/>
        </w:rPr>
        <w:t xml:space="preserve"> </w:t>
      </w:r>
      <w:proofErr w:type="gramStart"/>
      <w:r w:rsidRPr="00816576">
        <w:rPr>
          <w:rFonts w:ascii="Times New Roman" w:hAnsi="Times New Roman"/>
        </w:rPr>
        <w:t>Tennessee Valley Authority Publications in Anthropology 32.</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1995</w:t>
      </w:r>
      <w:r w:rsidRPr="00816576">
        <w:rPr>
          <w:rFonts w:ascii="Times New Roman" w:hAnsi="Times New Roman"/>
        </w:rPr>
        <w:tab/>
        <w:t xml:space="preserve">Archaeological Site Distribution in the Pickwick Lake Area. In </w:t>
      </w:r>
      <w:r w:rsidRPr="00816576">
        <w:rPr>
          <w:rFonts w:ascii="Times New Roman" w:hAnsi="Times New Roman"/>
          <w:i/>
        </w:rPr>
        <w:t>Cultural Resoruces in the Pickwick Reservoir</w:t>
      </w:r>
      <w:r w:rsidRPr="00816576">
        <w:rPr>
          <w:rFonts w:ascii="Times New Roman" w:hAnsi="Times New Roman"/>
        </w:rPr>
        <w:t xml:space="preserve">, edited by C.C. Meyer, pp. 263-286. </w:t>
      </w:r>
      <w:proofErr w:type="gramStart"/>
      <w:r w:rsidRPr="00816576">
        <w:rPr>
          <w:rFonts w:ascii="Times New Roman" w:hAnsi="Times New Roman"/>
        </w:rPr>
        <w:t>Report of Investigations 75.</w:t>
      </w:r>
      <w:proofErr w:type="gramEnd"/>
      <w:r w:rsidRPr="00816576">
        <w:rPr>
          <w:rFonts w:ascii="Times New Roman" w:hAnsi="Times New Roman"/>
        </w:rPr>
        <w:t xml:space="preserve"> </w:t>
      </w:r>
      <w:proofErr w:type="gramStart"/>
      <w:r w:rsidRPr="00816576">
        <w:rPr>
          <w:rFonts w:ascii="Times New Roman" w:hAnsi="Times New Roman"/>
        </w:rPr>
        <w:t>Division of Archaeology, University of Alabama, Tuscaloosa.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Gardner, Paul S.</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Carbonized Plant Remains from Dust Cave. </w:t>
      </w:r>
      <w:r w:rsidRPr="00816576">
        <w:rPr>
          <w:rFonts w:ascii="Times New Roman" w:hAnsi="Times New Roman"/>
          <w:i/>
        </w:rPr>
        <w:t>Journal of Alabama Archaeology</w:t>
      </w:r>
      <w:r w:rsidRPr="00816576">
        <w:rPr>
          <w:rFonts w:ascii="Times New Roman" w:hAnsi="Times New Roman"/>
        </w:rPr>
        <w:t>, 40(1-2): 192-211.</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Gero, Joan M.</w:t>
      </w:r>
    </w:p>
    <w:p w:rsidR="00950CD5" w:rsidRPr="00816576" w:rsidRDefault="00950CD5" w:rsidP="00950CD5">
      <w:pPr>
        <w:ind w:left="1440" w:hanging="720"/>
        <w:rPr>
          <w:rFonts w:ascii="Times New Roman" w:hAnsi="Times New Roman"/>
        </w:rPr>
      </w:pPr>
      <w:r w:rsidRPr="00816576">
        <w:rPr>
          <w:rFonts w:ascii="Times New Roman" w:hAnsi="Times New Roman"/>
        </w:rPr>
        <w:t>1991</w:t>
      </w:r>
      <w:r w:rsidRPr="00816576">
        <w:rPr>
          <w:rFonts w:ascii="Times New Roman" w:hAnsi="Times New Roman"/>
        </w:rPr>
        <w:tab/>
        <w:t xml:space="preserve">Genderlithics: women’s roles in stone tool production. In </w:t>
      </w:r>
      <w:r w:rsidRPr="00816576">
        <w:rPr>
          <w:rFonts w:ascii="Times New Roman" w:hAnsi="Times New Roman"/>
          <w:i/>
        </w:rPr>
        <w:t>Engendering Archaeology: Women and Prehistory</w:t>
      </w:r>
      <w:r w:rsidRPr="00816576">
        <w:rPr>
          <w:rFonts w:ascii="Times New Roman" w:hAnsi="Times New Roman"/>
        </w:rPr>
        <w:t>, edited by Joan M. Gero and Margaret W. Conkey, pp. 163-193. Blackwell, Cambridge.</w:t>
      </w:r>
    </w:p>
    <w:p w:rsidR="00950CD5" w:rsidRPr="00816576" w:rsidRDefault="00950CD5" w:rsidP="00950CD5">
      <w:pPr>
        <w:rPr>
          <w:rFonts w:ascii="Times New Roman" w:hAnsi="Times New Roman"/>
        </w:rPr>
      </w:pPr>
    </w:p>
    <w:p w:rsidR="00231546" w:rsidRDefault="00231546" w:rsidP="00950CD5">
      <w:pPr>
        <w:rPr>
          <w:rFonts w:ascii="Times New Roman" w:hAnsi="Times New Roman"/>
        </w:rPr>
      </w:pPr>
    </w:p>
    <w:p w:rsidR="00231546" w:rsidRDefault="00231546"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Gilreath, Amy</w:t>
      </w:r>
    </w:p>
    <w:p w:rsidR="00950CD5" w:rsidRPr="00816576" w:rsidRDefault="00950CD5" w:rsidP="00950CD5">
      <w:pPr>
        <w:ind w:left="1440" w:hanging="720"/>
        <w:rPr>
          <w:rFonts w:ascii="Times New Roman" w:hAnsi="Times New Roman"/>
        </w:rPr>
      </w:pPr>
      <w:r w:rsidRPr="00816576">
        <w:rPr>
          <w:rFonts w:ascii="Times New Roman" w:hAnsi="Times New Roman"/>
        </w:rPr>
        <w:t>1984</w:t>
      </w:r>
      <w:r w:rsidRPr="00816576">
        <w:rPr>
          <w:rFonts w:ascii="Times New Roman" w:hAnsi="Times New Roman"/>
        </w:rPr>
        <w:tab/>
        <w:t>Stages of Bifacial Manufacture: Learning from Experiments. Paper presented at the 49</w:t>
      </w:r>
      <w:r w:rsidRPr="00816576">
        <w:rPr>
          <w:rFonts w:ascii="Times New Roman" w:hAnsi="Times New Roman"/>
          <w:vertAlign w:val="superscript"/>
        </w:rPr>
        <w:t>th</w:t>
      </w:r>
      <w:r w:rsidRPr="00816576">
        <w:rPr>
          <w:rFonts w:ascii="Times New Roman" w:hAnsi="Times New Roman"/>
        </w:rPr>
        <w:t xml:space="preserve"> Annual Meeting of the Society for American Archaeology, Portland, Oregon.</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Goldberg and Sherwood</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Micromorphlogy of Dust Cave Sediments: Some Preliminary Results. </w:t>
      </w:r>
      <w:proofErr w:type="gramStart"/>
      <w:r w:rsidRPr="00816576">
        <w:rPr>
          <w:rFonts w:ascii="Times New Roman" w:hAnsi="Times New Roman"/>
          <w:i/>
        </w:rPr>
        <w:t>Journal of Alabama Archaeology</w:t>
      </w:r>
      <w:r w:rsidRPr="00816576">
        <w:rPr>
          <w:rFonts w:ascii="Times New Roman" w:hAnsi="Times New Roman"/>
        </w:rPr>
        <w:t>, 40(1-2): 57-65.</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Goldman-Finn, Nurit S. and Boyce N. Driskell</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Introduction to Archaeological Research at Dust Cave. </w:t>
      </w:r>
      <w:proofErr w:type="gramStart"/>
      <w:r w:rsidRPr="00816576">
        <w:rPr>
          <w:rFonts w:ascii="Times New Roman" w:hAnsi="Times New Roman"/>
          <w:i/>
        </w:rPr>
        <w:t>Journal of Alabama Archaeology</w:t>
      </w:r>
      <w:r w:rsidRPr="00816576">
        <w:rPr>
          <w:rFonts w:ascii="Times New Roman" w:hAnsi="Times New Roman"/>
        </w:rPr>
        <w:t>, 40(1-2): 1-16.</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Goldman-Finn, Nurit S. and Renee B. Walker</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The Dust Cave Bone Tool Assemblage. </w:t>
      </w:r>
      <w:r w:rsidRPr="00816576">
        <w:rPr>
          <w:rFonts w:ascii="Times New Roman" w:hAnsi="Times New Roman"/>
          <w:i/>
        </w:rPr>
        <w:t>Journal of Alabama Archaeology</w:t>
      </w:r>
      <w:r w:rsidRPr="00816576">
        <w:rPr>
          <w:rFonts w:ascii="Times New Roman" w:hAnsi="Times New Roman"/>
        </w:rPr>
        <w:t>, 40(1-2): 107-115.</w:t>
      </w:r>
    </w:p>
    <w:p w:rsidR="00950CD5" w:rsidRPr="00816576" w:rsidRDefault="00950CD5" w:rsidP="00950CD5">
      <w:pPr>
        <w:rPr>
          <w:rFonts w:ascii="Times New Roman" w:hAnsi="Times New Roman"/>
        </w:rPr>
      </w:pPr>
    </w:p>
    <w:p w:rsidR="00535A8E" w:rsidRPr="00816576" w:rsidRDefault="00535A8E"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Goodyear, Albert C.</w:t>
      </w:r>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r>
      <w:r w:rsidRPr="00816576">
        <w:rPr>
          <w:rFonts w:ascii="Times New Roman" w:hAnsi="Times New Roman"/>
          <w:i/>
        </w:rPr>
        <w:t>A Hypothesis for the Use of Cryptocrystalline Raw Material among Paleo-Indian Groups of North America</w:t>
      </w:r>
      <w:r w:rsidRPr="00816576">
        <w:rPr>
          <w:rFonts w:ascii="Times New Roman" w:hAnsi="Times New Roman"/>
        </w:rPr>
        <w:t xml:space="preserve">. </w:t>
      </w:r>
      <w:proofErr w:type="gramStart"/>
      <w:r w:rsidRPr="00816576">
        <w:rPr>
          <w:rFonts w:ascii="Times New Roman" w:hAnsi="Times New Roman"/>
        </w:rPr>
        <w:t>Research Manuscript Series 156, Institute of Archaeology and Anthropology, Universtiy of South Carolina, Columbia.</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1989</w:t>
      </w:r>
      <w:r w:rsidRPr="00816576">
        <w:rPr>
          <w:rFonts w:ascii="Times New Roman" w:hAnsi="Times New Roman"/>
        </w:rPr>
        <w:tab/>
        <w:t xml:space="preserve">A Hypothesis for the Use of Cryptocrystalline Raw Materials Among Paleoindian Groups of North America. In </w:t>
      </w:r>
      <w:r w:rsidRPr="00816576">
        <w:rPr>
          <w:rFonts w:ascii="Times New Roman" w:hAnsi="Times New Roman"/>
          <w:i/>
        </w:rPr>
        <w:t>Eastern Paleoindian Lithic Resource Use</w:t>
      </w:r>
      <w:r w:rsidRPr="00816576">
        <w:rPr>
          <w:rFonts w:ascii="Times New Roman" w:hAnsi="Times New Roman"/>
        </w:rPr>
        <w:t>, edited by C.J. Ellis and J.C. Lothrop, pp. 1-9. Westview Press, Boulder</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Gould, Richard A., Dorothy A. Koster, and Ann H. L. Sontz</w:t>
      </w:r>
    </w:p>
    <w:p w:rsidR="00950CD5" w:rsidRPr="00816576" w:rsidRDefault="00950CD5" w:rsidP="00950CD5">
      <w:pPr>
        <w:ind w:left="1440" w:hanging="720"/>
        <w:rPr>
          <w:rFonts w:ascii="Times New Roman" w:hAnsi="Times New Roman"/>
        </w:rPr>
      </w:pPr>
      <w:r w:rsidRPr="00816576">
        <w:rPr>
          <w:rFonts w:ascii="Times New Roman" w:hAnsi="Times New Roman"/>
        </w:rPr>
        <w:t>1971</w:t>
      </w:r>
      <w:r w:rsidRPr="00816576">
        <w:rPr>
          <w:rFonts w:ascii="Times New Roman" w:hAnsi="Times New Roman"/>
        </w:rPr>
        <w:tab/>
        <w:t xml:space="preserve">The Lithic Assemblage of the Western Desert Aborigines of Australia. </w:t>
      </w:r>
      <w:r w:rsidRPr="00816576">
        <w:rPr>
          <w:rFonts w:ascii="Times New Roman" w:hAnsi="Times New Roman"/>
          <w:i/>
        </w:rPr>
        <w:t>American Antiquity</w:t>
      </w:r>
      <w:r w:rsidRPr="00816576">
        <w:rPr>
          <w:rFonts w:ascii="Times New Roman" w:hAnsi="Times New Roman"/>
        </w:rPr>
        <w:t xml:space="preserve"> 36(2): 149-169.</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Grace, Roger</w:t>
      </w:r>
    </w:p>
    <w:p w:rsidR="00950CD5" w:rsidRPr="00816576" w:rsidRDefault="00950CD5" w:rsidP="00950CD5">
      <w:pPr>
        <w:rPr>
          <w:rFonts w:ascii="Times New Roman" w:hAnsi="Times New Roman"/>
        </w:rPr>
      </w:pPr>
      <w:r w:rsidRPr="00816576">
        <w:rPr>
          <w:rFonts w:ascii="Times New Roman" w:hAnsi="Times New Roman"/>
        </w:rPr>
        <w:tab/>
        <w:t>1989</w:t>
      </w:r>
      <w:r w:rsidRPr="00816576">
        <w:rPr>
          <w:rFonts w:ascii="Times New Roman" w:hAnsi="Times New Roman"/>
        </w:rPr>
        <w:tab/>
      </w:r>
      <w:r w:rsidRPr="00816576">
        <w:rPr>
          <w:rFonts w:ascii="Times New Roman" w:hAnsi="Times New Roman"/>
          <w:i/>
        </w:rPr>
        <w:t>Interpreting the Function of Stone Tools</w:t>
      </w:r>
      <w:r w:rsidRPr="00816576">
        <w:rPr>
          <w:rFonts w:ascii="Times New Roman" w:hAnsi="Times New Roman"/>
        </w:rPr>
        <w:t xml:space="preserve">. </w:t>
      </w:r>
      <w:proofErr w:type="gramStart"/>
      <w:r w:rsidRPr="00816576">
        <w:rPr>
          <w:rFonts w:ascii="Times New Roman" w:hAnsi="Times New Roman"/>
        </w:rPr>
        <w:t>BAR International Series 474, Oxford.</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Grace, R., I.D.G. Graham, and M.H. newcomer</w:t>
      </w:r>
    </w:p>
    <w:p w:rsidR="00950CD5" w:rsidRPr="00816576" w:rsidRDefault="00950CD5" w:rsidP="00950CD5">
      <w:pPr>
        <w:rPr>
          <w:rFonts w:ascii="Times New Roman" w:hAnsi="Times New Roman"/>
        </w:rPr>
      </w:pPr>
      <w:r w:rsidRPr="00816576">
        <w:rPr>
          <w:rFonts w:ascii="Times New Roman" w:hAnsi="Times New Roman"/>
        </w:rPr>
        <w:tab/>
        <w:t>1985</w:t>
      </w:r>
      <w:r w:rsidRPr="00816576">
        <w:rPr>
          <w:rFonts w:ascii="Times New Roman" w:hAnsi="Times New Roman"/>
        </w:rPr>
        <w:tab/>
        <w:t xml:space="preserve">The Quantification of Microwear Polishes. </w:t>
      </w:r>
      <w:r w:rsidRPr="00816576">
        <w:rPr>
          <w:rFonts w:ascii="Times New Roman" w:hAnsi="Times New Roman"/>
          <w:i/>
        </w:rPr>
        <w:t>World Archaeology</w:t>
      </w:r>
      <w:r w:rsidRPr="00816576">
        <w:rPr>
          <w:rFonts w:ascii="Times New Roman" w:hAnsi="Times New Roman"/>
        </w:rPr>
        <w:t xml:space="preserve"> 17: 112-120.</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Gramly, Richard M.</w:t>
      </w:r>
    </w:p>
    <w:p w:rsidR="00950CD5" w:rsidRPr="00816576" w:rsidRDefault="00950CD5" w:rsidP="00950CD5">
      <w:pPr>
        <w:ind w:left="1440" w:hanging="720"/>
        <w:rPr>
          <w:rFonts w:ascii="Times New Roman" w:hAnsi="Times New Roman"/>
        </w:rPr>
      </w:pPr>
      <w:r w:rsidRPr="00816576">
        <w:rPr>
          <w:rFonts w:ascii="Times New Roman" w:hAnsi="Times New Roman"/>
        </w:rPr>
        <w:t>1982</w:t>
      </w:r>
      <w:r w:rsidRPr="00816576">
        <w:rPr>
          <w:rFonts w:ascii="Times New Roman" w:hAnsi="Times New Roman"/>
        </w:rPr>
        <w:tab/>
      </w:r>
      <w:r w:rsidRPr="00816576">
        <w:rPr>
          <w:rFonts w:ascii="Times New Roman" w:hAnsi="Times New Roman"/>
          <w:i/>
        </w:rPr>
        <w:t>The Vail Site: A Palaeo-Indian Encampment in Maine</w:t>
      </w:r>
      <w:r w:rsidRPr="00816576">
        <w:rPr>
          <w:rFonts w:ascii="Times New Roman" w:hAnsi="Times New Roman"/>
        </w:rPr>
        <w:t xml:space="preserve">. </w:t>
      </w:r>
      <w:proofErr w:type="gramStart"/>
      <w:r w:rsidRPr="00816576">
        <w:rPr>
          <w:rFonts w:ascii="Times New Roman" w:hAnsi="Times New Roman"/>
        </w:rPr>
        <w:t>Bulletin of the Buffalo Society of Natural Sciences, vol. 30.</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Greiser, Sally T.</w:t>
      </w:r>
    </w:p>
    <w:p w:rsidR="00950CD5" w:rsidRPr="00816576" w:rsidRDefault="00950CD5" w:rsidP="00950CD5">
      <w:pPr>
        <w:ind w:left="1440" w:hanging="720"/>
        <w:rPr>
          <w:rFonts w:ascii="Times New Roman" w:hAnsi="Times New Roman"/>
        </w:rPr>
      </w:pPr>
      <w:r w:rsidRPr="00816576">
        <w:rPr>
          <w:rFonts w:ascii="Times New Roman" w:hAnsi="Times New Roman"/>
        </w:rPr>
        <w:t>1977</w:t>
      </w:r>
      <w:r w:rsidRPr="00816576">
        <w:rPr>
          <w:rFonts w:ascii="Times New Roman" w:hAnsi="Times New Roman"/>
        </w:rPr>
        <w:tab/>
        <w:t xml:space="preserve">Micro-Analysis of wear Patterns on Projectile Points and Knives from the Jurgens Site, Kersey, Colorado. </w:t>
      </w:r>
      <w:r w:rsidRPr="00816576">
        <w:rPr>
          <w:rFonts w:ascii="Times New Roman" w:hAnsi="Times New Roman"/>
          <w:i/>
        </w:rPr>
        <w:t>Plains Anthropologist</w:t>
      </w:r>
      <w:r w:rsidRPr="00816576">
        <w:rPr>
          <w:rFonts w:ascii="Times New Roman" w:hAnsi="Times New Roman"/>
        </w:rPr>
        <w:t>, 22-76, Part I: 107-116.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Griffin, James B.</w:t>
      </w:r>
    </w:p>
    <w:p w:rsidR="00950CD5" w:rsidRPr="00816576" w:rsidRDefault="00950CD5" w:rsidP="00950CD5">
      <w:pPr>
        <w:rPr>
          <w:rFonts w:ascii="Times New Roman" w:hAnsi="Times New Roman"/>
        </w:rPr>
      </w:pPr>
      <w:r w:rsidRPr="00816576">
        <w:rPr>
          <w:rFonts w:ascii="Times New Roman" w:hAnsi="Times New Roman"/>
        </w:rPr>
        <w:tab/>
        <w:t>1952</w:t>
      </w:r>
      <w:r w:rsidRPr="00816576">
        <w:rPr>
          <w:rFonts w:ascii="Times New Roman" w:hAnsi="Times New Roman"/>
        </w:rPr>
        <w:tab/>
      </w:r>
      <w:r w:rsidRPr="00816576">
        <w:rPr>
          <w:rFonts w:ascii="Times New Roman" w:hAnsi="Times New Roman"/>
          <w:i/>
        </w:rPr>
        <w:t>Archaeology of Eastern United States</w:t>
      </w:r>
      <w:r w:rsidRPr="00816576">
        <w:rPr>
          <w:rFonts w:ascii="Times New Roman" w:hAnsi="Times New Roman"/>
        </w:rPr>
        <w:t xml:space="preserve">. </w:t>
      </w:r>
      <w:proofErr w:type="gramStart"/>
      <w:r w:rsidRPr="00816576">
        <w:rPr>
          <w:rFonts w:ascii="Times New Roman" w:hAnsi="Times New Roman"/>
        </w:rPr>
        <w:t>The University of Chicago Press, Chicago.</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b/>
        <w:t>1967</w:t>
      </w:r>
      <w:r w:rsidRPr="00816576">
        <w:rPr>
          <w:rFonts w:ascii="Times New Roman" w:hAnsi="Times New Roman"/>
        </w:rPr>
        <w:tab/>
        <w:t xml:space="preserve">Eastern North American Archaeology: A Summary. </w:t>
      </w:r>
      <w:r w:rsidRPr="00816576">
        <w:rPr>
          <w:rFonts w:ascii="Times New Roman" w:hAnsi="Times New Roman"/>
          <w:i/>
        </w:rPr>
        <w:t>Science</w:t>
      </w:r>
      <w:r w:rsidRPr="00816576">
        <w:rPr>
          <w:rFonts w:ascii="Times New Roman" w:hAnsi="Times New Roman"/>
        </w:rPr>
        <w:t xml:space="preserve"> 156(3772): 175-191.</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Grover, Jennifer</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Faunal Remains From Dust Cave. </w:t>
      </w:r>
      <w:r w:rsidRPr="00816576">
        <w:rPr>
          <w:rFonts w:ascii="Times New Roman" w:hAnsi="Times New Roman"/>
          <w:i/>
        </w:rPr>
        <w:t>Journal of Alabama Archaeology</w:t>
      </w:r>
      <w:r w:rsidRPr="00816576">
        <w:rPr>
          <w:rFonts w:ascii="Times New Roman" w:hAnsi="Times New Roman"/>
        </w:rPr>
        <w:t>, 40(1-2): 116-134.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Harmand, Sonia, Jason E. Lewis, Craig S. Feibel, Christopher J. Lepre, Sandrine Prat, Arnaud Lenoble, Xavier Boës</w:t>
      </w:r>
      <w:proofErr w:type="gramStart"/>
      <w:r w:rsidRPr="00816576">
        <w:rPr>
          <w:rFonts w:ascii="Times New Roman" w:hAnsi="Times New Roman"/>
        </w:rPr>
        <w:t>,  Rhonda</w:t>
      </w:r>
      <w:proofErr w:type="gramEnd"/>
      <w:r w:rsidRPr="00816576">
        <w:rPr>
          <w:rFonts w:ascii="Times New Roman" w:hAnsi="Times New Roman"/>
        </w:rPr>
        <w:t xml:space="preserve"> L. Quinn, Michel Brenet, Adrian Arroyo, Nicholas Taylor, Sophie Clément, Guillaume Daver, Jean-Philip Brugal, Louise Leakey, Richard A. Mortlock, James D. Wright, Sammy Lokorodi, Christopher Kirwa, Dennis V. Kent, and Hélène Roche</w:t>
      </w:r>
    </w:p>
    <w:p w:rsidR="00950CD5" w:rsidRPr="00816576" w:rsidRDefault="00950CD5" w:rsidP="00950CD5">
      <w:pPr>
        <w:ind w:left="1440" w:hanging="720"/>
        <w:rPr>
          <w:rFonts w:ascii="Times New Roman" w:hAnsi="Times New Roman"/>
          <w:u w:val="single"/>
        </w:rPr>
      </w:pPr>
      <w:proofErr w:type="gramStart"/>
      <w:r w:rsidRPr="00816576">
        <w:rPr>
          <w:rFonts w:ascii="Times New Roman" w:hAnsi="Times New Roman"/>
        </w:rPr>
        <w:t>2015</w:t>
      </w:r>
      <w:r w:rsidRPr="00816576">
        <w:rPr>
          <w:rFonts w:ascii="Times New Roman" w:hAnsi="Times New Roman"/>
        </w:rPr>
        <w:tab/>
        <w:t>3.3-million-year-old stone tools from Lomekwi 3, West Turkana, Kenya.</w:t>
      </w:r>
      <w:proofErr w:type="gramEnd"/>
      <w:r w:rsidRPr="00816576">
        <w:rPr>
          <w:rFonts w:ascii="Times New Roman" w:hAnsi="Times New Roman"/>
        </w:rPr>
        <w:t xml:space="preserve"> </w:t>
      </w:r>
      <w:r w:rsidRPr="00816576">
        <w:rPr>
          <w:rFonts w:ascii="Times New Roman" w:hAnsi="Times New Roman"/>
          <w:i/>
        </w:rPr>
        <w:t>Nature</w:t>
      </w:r>
      <w:r w:rsidRPr="00816576">
        <w:rPr>
          <w:rFonts w:ascii="Times New Roman" w:hAnsi="Times New Roman"/>
        </w:rPr>
        <w:t xml:space="preserve"> 521: 310-315</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Hawkes, Kristen</w:t>
      </w:r>
    </w:p>
    <w:p w:rsidR="00950CD5" w:rsidRPr="00816576" w:rsidRDefault="00950CD5" w:rsidP="00950CD5">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Foraging Difference Between Men and Women: Behavioral Ecology of the Sexual Division of Labor. In </w:t>
      </w:r>
      <w:r w:rsidRPr="00816576">
        <w:rPr>
          <w:rFonts w:ascii="Times New Roman" w:hAnsi="Times New Roman"/>
          <w:i/>
        </w:rPr>
        <w:t>The Archaeology of Human Ancestry: Power, Sex and Tradition</w:t>
      </w:r>
      <w:r w:rsidRPr="00816576">
        <w:rPr>
          <w:rFonts w:ascii="Times New Roman" w:hAnsi="Times New Roman"/>
        </w:rPr>
        <w:t>, edited by James Steele and Stephen Shennan, pp. 283-305. Rutledge,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Harper, R.M.M.</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1942</w:t>
      </w:r>
      <w:r w:rsidRPr="00816576">
        <w:rPr>
          <w:rFonts w:ascii="Times New Roman" w:hAnsi="Times New Roman"/>
        </w:rPr>
        <w:tab/>
        <w:t xml:space="preserve">Natural Resources of the Tennessee Valley Region in Alabama: Geological Survey of Alabama. </w:t>
      </w:r>
      <w:r w:rsidRPr="00816576">
        <w:rPr>
          <w:rFonts w:ascii="Times New Roman" w:hAnsi="Times New Roman"/>
          <w:i/>
        </w:rPr>
        <w:t>Special Report</w:t>
      </w:r>
      <w:r w:rsidRPr="00816576">
        <w:rPr>
          <w:rFonts w:ascii="Times New Roman" w:hAnsi="Times New Roman"/>
        </w:rPr>
        <w:t xml:space="preserve"> 17: 93.</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Hay, C.</w:t>
      </w:r>
    </w:p>
    <w:p w:rsidR="00950CD5" w:rsidRPr="00816576" w:rsidRDefault="00950CD5" w:rsidP="00950CD5">
      <w:pPr>
        <w:ind w:left="1440" w:hanging="720"/>
        <w:rPr>
          <w:rFonts w:ascii="Times New Roman" w:hAnsi="Times New Roman"/>
        </w:rPr>
      </w:pPr>
      <w:r w:rsidRPr="00816576">
        <w:rPr>
          <w:rFonts w:ascii="Times New Roman" w:hAnsi="Times New Roman"/>
        </w:rPr>
        <w:t>1977</w:t>
      </w:r>
      <w:r w:rsidRPr="00816576">
        <w:rPr>
          <w:rFonts w:ascii="Times New Roman" w:hAnsi="Times New Roman"/>
        </w:rPr>
        <w:tab/>
        <w:t xml:space="preserve">Use-scratch morphology: A functionally significant aspect of edge damage on obsidian tools. </w:t>
      </w:r>
      <w:r w:rsidRPr="00816576">
        <w:rPr>
          <w:rFonts w:ascii="Times New Roman" w:hAnsi="Times New Roman"/>
          <w:i/>
        </w:rPr>
        <w:t>Journal of Field Archaeology</w:t>
      </w:r>
      <w:r w:rsidRPr="00816576">
        <w:rPr>
          <w:rFonts w:ascii="Times New Roman" w:hAnsi="Times New Roman"/>
        </w:rPr>
        <w:t xml:space="preserve"> 4: 491-494.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Hayden, Brian</w:t>
      </w:r>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r>
      <w:r w:rsidRPr="00816576">
        <w:rPr>
          <w:rFonts w:ascii="Times New Roman" w:hAnsi="Times New Roman"/>
          <w:i/>
        </w:rPr>
        <w:t>Paleolithic Reflections: Lithic Technology and Ethnographic Excavations among the Australian Aborigines</w:t>
      </w:r>
      <w:r w:rsidRPr="00816576">
        <w:rPr>
          <w:rFonts w:ascii="Times New Roman" w:hAnsi="Times New Roman"/>
        </w:rPr>
        <w:t>. Australian Institute of Aboriginal Studies, Canberra.</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1981</w:t>
      </w:r>
      <w:r w:rsidRPr="00816576">
        <w:rPr>
          <w:rFonts w:ascii="Times New Roman" w:hAnsi="Times New Roman"/>
        </w:rPr>
        <w:tab/>
        <w:t xml:space="preserve">Research and Development in the Stone Age: Technological Transitions Among Hunter-Gatherers.  </w:t>
      </w:r>
      <w:r w:rsidRPr="00816576">
        <w:rPr>
          <w:rFonts w:ascii="Times New Roman" w:hAnsi="Times New Roman"/>
          <w:i/>
        </w:rPr>
        <w:t>Current Anthropology</w:t>
      </w:r>
      <w:r w:rsidRPr="00816576">
        <w:rPr>
          <w:rFonts w:ascii="Times New Roman" w:hAnsi="Times New Roman"/>
        </w:rPr>
        <w:t xml:space="preserve"> 22(5): 519-548.</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Hayden, Brian, Nora Franco, and Jim Spafford</w:t>
      </w:r>
    </w:p>
    <w:p w:rsidR="00950CD5" w:rsidRPr="00816576" w:rsidRDefault="00950CD5" w:rsidP="00950CD5">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Evaluating Lithic Strategies and Design Criteria. In </w:t>
      </w:r>
      <w:r w:rsidRPr="00816576">
        <w:rPr>
          <w:rFonts w:ascii="Times New Roman" w:hAnsi="Times New Roman"/>
          <w:i/>
        </w:rPr>
        <w:t>Stone Tools: Theoretical Insights into Human Prehistory</w:t>
      </w:r>
      <w:r w:rsidRPr="00816576">
        <w:rPr>
          <w:rFonts w:ascii="Times New Roman" w:hAnsi="Times New Roman"/>
        </w:rPr>
        <w:t>, edited by G.H. Odell, pp. 9-45. Plenum Press,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Hill and Evans</w:t>
      </w:r>
    </w:p>
    <w:p w:rsidR="00950CD5" w:rsidRPr="00816576" w:rsidRDefault="00950CD5" w:rsidP="00950CD5">
      <w:pPr>
        <w:ind w:left="1440" w:hanging="720"/>
        <w:rPr>
          <w:rFonts w:ascii="Times New Roman" w:hAnsi="Times New Roman"/>
        </w:rPr>
      </w:pPr>
      <w:r w:rsidRPr="00816576">
        <w:rPr>
          <w:rFonts w:ascii="Times New Roman" w:hAnsi="Times New Roman"/>
        </w:rPr>
        <w:t>1972</w:t>
      </w:r>
      <w:r w:rsidRPr="00816576">
        <w:rPr>
          <w:rFonts w:ascii="Times New Roman" w:hAnsi="Times New Roman"/>
        </w:rPr>
        <w:tab/>
        <w:t xml:space="preserve">A model for classification and typology. In </w:t>
      </w:r>
      <w:r w:rsidRPr="00816576">
        <w:rPr>
          <w:rFonts w:ascii="Times New Roman" w:hAnsi="Times New Roman"/>
          <w:i/>
        </w:rPr>
        <w:t>Models in Archaeology</w:t>
      </w:r>
      <w:r w:rsidRPr="00816576">
        <w:rPr>
          <w:rFonts w:ascii="Times New Roman" w:hAnsi="Times New Roman"/>
        </w:rPr>
        <w:t>, edited by D.L. Clarke, pp. 231-273.</w:t>
      </w:r>
    </w:p>
    <w:p w:rsidR="00950CD5" w:rsidRPr="00816576" w:rsidRDefault="00950CD5" w:rsidP="00950CD5">
      <w:pPr>
        <w:rPr>
          <w:rFonts w:ascii="Times New Roman" w:hAnsi="Times New Roman"/>
        </w:rPr>
      </w:pPr>
      <w:r w:rsidRPr="00816576">
        <w:rPr>
          <w:rFonts w:ascii="Times New Roman" w:hAnsi="Times New Roman"/>
        </w:rPr>
        <w:t>Hill and Hawkes</w:t>
      </w:r>
    </w:p>
    <w:p w:rsidR="00950CD5" w:rsidRPr="00816576" w:rsidRDefault="00950CD5" w:rsidP="00950CD5">
      <w:pPr>
        <w:ind w:left="1440" w:hanging="720"/>
        <w:rPr>
          <w:rFonts w:ascii="Times New Roman" w:hAnsi="Times New Roman"/>
        </w:rPr>
      </w:pPr>
      <w:r w:rsidRPr="00816576">
        <w:rPr>
          <w:rFonts w:ascii="Times New Roman" w:hAnsi="Times New Roman"/>
        </w:rPr>
        <w:t>1983</w:t>
      </w:r>
      <w:r w:rsidRPr="00816576">
        <w:rPr>
          <w:rFonts w:ascii="Times New Roman" w:hAnsi="Times New Roman"/>
        </w:rPr>
        <w:tab/>
      </w:r>
      <w:r w:rsidRPr="00816576">
        <w:rPr>
          <w:rFonts w:ascii="Times New Roman" w:hAnsi="Times New Roman"/>
          <w:i/>
        </w:rPr>
        <w:t>Neotropical hunting among the Ache of eastern Paraguay</w:t>
      </w:r>
      <w:r w:rsidRPr="00816576">
        <w:rPr>
          <w:rFonts w:ascii="Times New Roman" w:hAnsi="Times New Roman"/>
        </w:rPr>
        <w:t>. Academic Press,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Hogue, S. Homes</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Human Skeletal Remains from Dust Cave. </w:t>
      </w:r>
      <w:r w:rsidRPr="00816576">
        <w:rPr>
          <w:rFonts w:ascii="Times New Roman" w:hAnsi="Times New Roman"/>
          <w:i/>
        </w:rPr>
        <w:t>Journal of Alabama Archaeology</w:t>
      </w:r>
      <w:r w:rsidRPr="00816576">
        <w:rPr>
          <w:rFonts w:ascii="Times New Roman" w:hAnsi="Times New Roman"/>
        </w:rPr>
        <w:t xml:space="preserve"> 40 (1-2): 173-191.</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Hollenbach, Kandace D.</w:t>
      </w:r>
    </w:p>
    <w:p w:rsidR="00950CD5" w:rsidRPr="00816576" w:rsidRDefault="00950CD5" w:rsidP="00950CD5">
      <w:pPr>
        <w:ind w:left="1440" w:hanging="720"/>
        <w:rPr>
          <w:rFonts w:ascii="Times New Roman" w:hAnsi="Times New Roman"/>
        </w:rPr>
      </w:pPr>
      <w:r w:rsidRPr="00816576">
        <w:rPr>
          <w:rFonts w:ascii="Times New Roman" w:hAnsi="Times New Roman"/>
        </w:rPr>
        <w:t>2005</w:t>
      </w:r>
      <w:r w:rsidRPr="00816576">
        <w:rPr>
          <w:rFonts w:ascii="Times New Roman" w:hAnsi="Times New Roman"/>
        </w:rPr>
        <w:tab/>
        <w:t xml:space="preserve">Gathering in the Late Paleoindian and Early Archaic in Northwestern Alabama. </w:t>
      </w:r>
      <w:proofErr w:type="gramStart"/>
      <w:r w:rsidRPr="00816576">
        <w:rPr>
          <w:rFonts w:ascii="Times New Roman" w:hAnsi="Times New Roman"/>
        </w:rPr>
        <w:t>Ph.D. Dissertation, University of North Carolina, Chapel Hill.</w:t>
      </w:r>
      <w:proofErr w:type="gramEnd"/>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2009</w:t>
      </w:r>
      <w:r w:rsidRPr="00816576">
        <w:rPr>
          <w:rFonts w:ascii="Times New Roman" w:hAnsi="Times New Roman"/>
        </w:rPr>
        <w:tab/>
      </w:r>
      <w:r w:rsidRPr="00816576">
        <w:rPr>
          <w:rFonts w:ascii="Times New Roman" w:hAnsi="Times New Roman"/>
          <w:i/>
        </w:rPr>
        <w:t>Foraging in the Tennessee River Valley 12,500 to 8,000 Years Ago</w:t>
      </w:r>
      <w:r w:rsidRPr="00816576">
        <w:rPr>
          <w:rFonts w:ascii="Times New Roman" w:hAnsi="Times New Roman"/>
        </w:rPr>
        <w:t xml:space="preserve">. </w:t>
      </w:r>
      <w:proofErr w:type="gramStart"/>
      <w:r w:rsidRPr="00816576">
        <w:rPr>
          <w:rFonts w:ascii="Times New Roman" w:hAnsi="Times New Roman"/>
        </w:rPr>
        <w:t>University of Alabama Press, Tuscaloosa.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Homsey, Lara K.</w:t>
      </w:r>
    </w:p>
    <w:p w:rsidR="00950CD5" w:rsidRPr="00816576" w:rsidRDefault="00950CD5" w:rsidP="00950CD5">
      <w:pPr>
        <w:ind w:left="1440" w:hanging="720"/>
        <w:rPr>
          <w:rFonts w:ascii="Times New Roman" w:hAnsi="Times New Roman"/>
        </w:rPr>
      </w:pPr>
      <w:r w:rsidRPr="00816576">
        <w:rPr>
          <w:rFonts w:ascii="Times New Roman" w:hAnsi="Times New Roman"/>
        </w:rPr>
        <w:t>2004</w:t>
      </w:r>
      <w:r w:rsidRPr="00816576">
        <w:rPr>
          <w:rFonts w:ascii="Times New Roman" w:hAnsi="Times New Roman"/>
        </w:rPr>
        <w:tab/>
      </w:r>
      <w:r w:rsidRPr="00816576">
        <w:rPr>
          <w:rFonts w:ascii="Times New Roman" w:hAnsi="Times New Roman"/>
          <w:i/>
        </w:rPr>
        <w:t>The Form, Function, and Organization of Anthropogenic Deposits at Dust Cave, Alabama</w:t>
      </w:r>
      <w:r w:rsidRPr="00816576">
        <w:rPr>
          <w:rFonts w:ascii="Times New Roman" w:hAnsi="Times New Roman"/>
        </w:rPr>
        <w:t xml:space="preserve">.  </w:t>
      </w:r>
      <w:proofErr w:type="gramStart"/>
      <w:r w:rsidRPr="00816576">
        <w:rPr>
          <w:rFonts w:ascii="Times New Roman" w:hAnsi="Times New Roman"/>
        </w:rPr>
        <w:t>PhD Dissertation, Department of Anthropology, University of Pittsburgh, Pittsburgh.</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Horsfall, Gayel A.</w:t>
      </w:r>
    </w:p>
    <w:p w:rsidR="00950CD5" w:rsidRPr="00816576" w:rsidRDefault="00950CD5" w:rsidP="00950CD5">
      <w:pPr>
        <w:ind w:left="1440" w:hanging="720"/>
        <w:rPr>
          <w:rFonts w:ascii="Times New Roman" w:hAnsi="Times New Roman"/>
        </w:rPr>
      </w:pPr>
      <w:r w:rsidRPr="00816576">
        <w:rPr>
          <w:rFonts w:ascii="Times New Roman" w:hAnsi="Times New Roman"/>
        </w:rPr>
        <w:t>1987</w:t>
      </w:r>
      <w:r w:rsidRPr="00816576">
        <w:rPr>
          <w:rFonts w:ascii="Times New Roman" w:hAnsi="Times New Roman"/>
        </w:rPr>
        <w:tab/>
        <w:t xml:space="preserve">Design Theory and Grinding Stones. In </w:t>
      </w:r>
      <w:r w:rsidRPr="00816576">
        <w:rPr>
          <w:rFonts w:ascii="Times New Roman" w:hAnsi="Times New Roman"/>
          <w:i/>
        </w:rPr>
        <w:t>Lithic Studies Among the Contemporary Highland Maya</w:t>
      </w:r>
      <w:r w:rsidRPr="00816576">
        <w:rPr>
          <w:rFonts w:ascii="Times New Roman" w:hAnsi="Times New Roman"/>
        </w:rPr>
        <w:t xml:space="preserve">, edited by B. Hayden, pp. 332-377. </w:t>
      </w:r>
      <w:proofErr w:type="gramStart"/>
      <w:r w:rsidRPr="00816576">
        <w:rPr>
          <w:rFonts w:ascii="Times New Roman" w:hAnsi="Times New Roman"/>
        </w:rPr>
        <w:t>University of Arizona Press, Tucson.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Hubbert, Charles</w:t>
      </w:r>
    </w:p>
    <w:p w:rsidR="00950CD5" w:rsidRPr="00816576" w:rsidRDefault="00950CD5" w:rsidP="00950CD5">
      <w:pPr>
        <w:ind w:left="1440" w:hanging="720"/>
        <w:rPr>
          <w:rFonts w:ascii="Times New Roman" w:hAnsi="Times New Roman"/>
        </w:rPr>
      </w:pPr>
      <w:r w:rsidRPr="00816576">
        <w:rPr>
          <w:rFonts w:ascii="Times New Roman" w:hAnsi="Times New Roman"/>
        </w:rPr>
        <w:t>1989</w:t>
      </w:r>
      <w:r w:rsidRPr="00816576">
        <w:rPr>
          <w:rFonts w:ascii="Times New Roman" w:hAnsi="Times New Roman"/>
        </w:rPr>
        <w:tab/>
        <w:t xml:space="preserve">Paleo-Indian Settlement in the Middle Tennessee Valley: Ruminations from the Quad Paleo-Indian Locale. </w:t>
      </w:r>
      <w:r w:rsidRPr="00816576">
        <w:rPr>
          <w:rFonts w:ascii="Times New Roman" w:hAnsi="Times New Roman"/>
          <w:i/>
        </w:rPr>
        <w:t>Tennessee Anthropologist</w:t>
      </w:r>
      <w:r w:rsidRPr="00816576">
        <w:rPr>
          <w:rFonts w:ascii="Times New Roman" w:hAnsi="Times New Roman"/>
        </w:rPr>
        <w:t xml:space="preserve"> 14(2): 148-164.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Hulse and Wright</w:t>
      </w:r>
    </w:p>
    <w:p w:rsidR="00950CD5" w:rsidRPr="00816576" w:rsidRDefault="00950CD5" w:rsidP="00950CD5">
      <w:pPr>
        <w:rPr>
          <w:rFonts w:ascii="Times New Roman" w:hAnsi="Times New Roman"/>
        </w:rPr>
      </w:pPr>
      <w:r w:rsidRPr="00816576">
        <w:rPr>
          <w:rFonts w:ascii="Times New Roman" w:hAnsi="Times New Roman"/>
        </w:rPr>
        <w:tab/>
        <w:t>1989</w:t>
      </w:r>
      <w:r w:rsidRPr="00816576">
        <w:rPr>
          <w:rFonts w:ascii="Times New Roman" w:hAnsi="Times New Roman"/>
        </w:rPr>
        <w:tab/>
        <w:t xml:space="preserve">Pine Tree-Quad-Old Slough Complex. </w:t>
      </w:r>
      <w:proofErr w:type="gramStart"/>
      <w:r w:rsidRPr="00816576">
        <w:rPr>
          <w:rFonts w:ascii="Times New Roman" w:hAnsi="Times New Roman"/>
          <w:i/>
        </w:rPr>
        <w:t>Tennesse</w:t>
      </w:r>
      <w:r w:rsidR="00312300" w:rsidRPr="00816576">
        <w:rPr>
          <w:rFonts w:ascii="Times New Roman" w:hAnsi="Times New Roman"/>
          <w:i/>
        </w:rPr>
        <w:t>e Anthropologist</w:t>
      </w:r>
      <w:r w:rsidR="00312300" w:rsidRPr="00816576">
        <w:rPr>
          <w:rFonts w:ascii="Times New Roman" w:hAnsi="Times New Roman"/>
        </w:rPr>
        <w:t xml:space="preserve"> 14(2) 102-147.</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Ingbar, E.E., M.L. Larson, and B.A. Bradley</w:t>
      </w:r>
    </w:p>
    <w:p w:rsidR="00950CD5" w:rsidRPr="00816576" w:rsidRDefault="00950CD5" w:rsidP="00950CD5">
      <w:pPr>
        <w:ind w:left="1440" w:hanging="720"/>
        <w:rPr>
          <w:rFonts w:ascii="Times New Roman" w:hAnsi="Times New Roman"/>
        </w:rPr>
      </w:pPr>
      <w:r w:rsidRPr="00816576">
        <w:rPr>
          <w:rFonts w:ascii="Times New Roman" w:hAnsi="Times New Roman"/>
        </w:rPr>
        <w:t>1989</w:t>
      </w:r>
      <w:r w:rsidRPr="00816576">
        <w:rPr>
          <w:rFonts w:ascii="Times New Roman" w:hAnsi="Times New Roman"/>
        </w:rPr>
        <w:tab/>
        <w:t xml:space="preserve">A Non-Typological Approach to Debitage Analysis. In </w:t>
      </w:r>
      <w:r w:rsidRPr="00816576">
        <w:rPr>
          <w:rFonts w:ascii="Times New Roman" w:hAnsi="Times New Roman"/>
          <w:i/>
        </w:rPr>
        <w:t>Experiments in Lithic Technology</w:t>
      </w:r>
      <w:r w:rsidRPr="00816576">
        <w:rPr>
          <w:rFonts w:ascii="Times New Roman" w:hAnsi="Times New Roman"/>
        </w:rPr>
        <w:t xml:space="preserve">, edited by D.S. Amick and R.P. Mauldin. </w:t>
      </w:r>
      <w:proofErr w:type="gramStart"/>
      <w:r w:rsidRPr="00816576">
        <w:rPr>
          <w:rFonts w:ascii="Times New Roman" w:hAnsi="Times New Roman"/>
        </w:rPr>
        <w:t>BAR International Series 528, Oxford.</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Irwin, H.T. and H.M. Wormington</w:t>
      </w:r>
    </w:p>
    <w:p w:rsidR="00950CD5" w:rsidRPr="00816576" w:rsidRDefault="00950CD5" w:rsidP="00950CD5">
      <w:pPr>
        <w:rPr>
          <w:rFonts w:ascii="Times New Roman" w:hAnsi="Times New Roman"/>
        </w:rPr>
      </w:pPr>
      <w:r w:rsidRPr="00816576">
        <w:rPr>
          <w:rFonts w:ascii="Times New Roman" w:hAnsi="Times New Roman"/>
        </w:rPr>
        <w:tab/>
        <w:t>1970</w:t>
      </w:r>
      <w:r w:rsidRPr="00816576">
        <w:rPr>
          <w:rFonts w:ascii="Times New Roman" w:hAnsi="Times New Roman"/>
        </w:rPr>
        <w:tab/>
        <w:t xml:space="preserve">Paleo-Indian tool types in the Great Plains. </w:t>
      </w:r>
      <w:r w:rsidRPr="00816576">
        <w:rPr>
          <w:rFonts w:ascii="Times New Roman" w:hAnsi="Times New Roman"/>
          <w:i/>
        </w:rPr>
        <w:t>American Antiquity</w:t>
      </w:r>
      <w:r w:rsidRPr="00816576">
        <w:rPr>
          <w:rFonts w:ascii="Times New Roman" w:hAnsi="Times New Roman"/>
        </w:rPr>
        <w:t xml:space="preserve"> 35(1): 24-34.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Jennings, Thomas A.</w:t>
      </w:r>
    </w:p>
    <w:p w:rsidR="00950CD5" w:rsidRPr="00816576" w:rsidRDefault="00950CD5" w:rsidP="00950CD5">
      <w:pPr>
        <w:ind w:left="1440" w:hanging="720"/>
        <w:rPr>
          <w:rFonts w:ascii="Times New Roman" w:hAnsi="Times New Roman"/>
        </w:rPr>
      </w:pPr>
      <w:r w:rsidRPr="00816576">
        <w:rPr>
          <w:rFonts w:ascii="Times New Roman" w:hAnsi="Times New Roman"/>
        </w:rPr>
        <w:t>2011</w:t>
      </w:r>
      <w:r w:rsidRPr="00816576">
        <w:rPr>
          <w:rFonts w:ascii="Times New Roman" w:hAnsi="Times New Roman"/>
        </w:rPr>
        <w:tab/>
        <w:t xml:space="preserve">Experimental production of bending and radial flake fractures and implications for lithic technologies. </w:t>
      </w:r>
      <w:r w:rsidRPr="00816576">
        <w:rPr>
          <w:rFonts w:ascii="Times New Roman" w:hAnsi="Times New Roman"/>
          <w:i/>
        </w:rPr>
        <w:t>Journal of Archaeological Sciences</w:t>
      </w:r>
      <w:r w:rsidRPr="00816576">
        <w:rPr>
          <w:rFonts w:ascii="Times New Roman" w:hAnsi="Times New Roman"/>
        </w:rPr>
        <w:t xml:space="preserve"> 38: 3644-3651.</w:t>
      </w:r>
    </w:p>
    <w:p w:rsidR="00950CD5" w:rsidRPr="00816576" w:rsidRDefault="00950CD5"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Jeske, Robert</w:t>
      </w:r>
    </w:p>
    <w:p w:rsidR="00950CD5" w:rsidRPr="00816576" w:rsidRDefault="00950CD5" w:rsidP="00950CD5">
      <w:pPr>
        <w:ind w:left="1440" w:hanging="720"/>
        <w:rPr>
          <w:rFonts w:ascii="Times New Roman" w:hAnsi="Times New Roman"/>
        </w:rPr>
      </w:pPr>
      <w:r w:rsidRPr="00816576">
        <w:rPr>
          <w:rFonts w:ascii="Times New Roman" w:hAnsi="Times New Roman"/>
        </w:rPr>
        <w:t>1989</w:t>
      </w:r>
      <w:r w:rsidRPr="00816576">
        <w:rPr>
          <w:rFonts w:ascii="Times New Roman" w:hAnsi="Times New Roman"/>
        </w:rPr>
        <w:tab/>
        <w:t xml:space="preserve">Economics in Raw Material Use by Prehistoric Hunter-Gatherers. In </w:t>
      </w:r>
      <w:r w:rsidRPr="00816576">
        <w:rPr>
          <w:rFonts w:ascii="Times New Roman" w:hAnsi="Times New Roman"/>
          <w:i/>
        </w:rPr>
        <w:t>Time, Energy and Stone Tools</w:t>
      </w:r>
      <w:r w:rsidRPr="00816576">
        <w:rPr>
          <w:rFonts w:ascii="Times New Roman" w:hAnsi="Times New Roman"/>
        </w:rPr>
        <w:t xml:space="preserve">, edited by R. Torrence, pp. 38-45.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Jochim, Michael A.</w:t>
      </w:r>
    </w:p>
    <w:p w:rsidR="00950CD5" w:rsidRPr="00816576" w:rsidRDefault="00950CD5" w:rsidP="00950CD5">
      <w:pPr>
        <w:ind w:left="1440" w:hanging="720"/>
        <w:rPr>
          <w:rFonts w:ascii="Times New Roman" w:hAnsi="Times New Roman"/>
        </w:rPr>
      </w:pPr>
      <w:r w:rsidRPr="00816576">
        <w:rPr>
          <w:rFonts w:ascii="Times New Roman" w:hAnsi="Times New Roman"/>
        </w:rPr>
        <w:t>1989</w:t>
      </w:r>
      <w:r w:rsidRPr="00816576">
        <w:rPr>
          <w:rFonts w:ascii="Times New Roman" w:hAnsi="Times New Roman"/>
        </w:rPr>
        <w:tab/>
        <w:t xml:space="preserve">Optimization and Stone Tool Studies: Problems and Potentials. In </w:t>
      </w:r>
      <w:r w:rsidRPr="00816576">
        <w:rPr>
          <w:rFonts w:ascii="Times New Roman" w:hAnsi="Times New Roman"/>
          <w:i/>
        </w:rPr>
        <w:t>Time, Energy, and Stone Tools</w:t>
      </w:r>
      <w:r w:rsidRPr="00816576">
        <w:rPr>
          <w:rFonts w:ascii="Times New Roman" w:hAnsi="Times New Roman"/>
        </w:rPr>
        <w:t xml:space="preserve">, edited by R. Torrence, pp. 106-111.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Johnson, Jay K.</w:t>
      </w:r>
    </w:p>
    <w:p w:rsidR="00950CD5" w:rsidRPr="00816576" w:rsidRDefault="00950CD5" w:rsidP="00950CD5">
      <w:pPr>
        <w:ind w:left="1440" w:hanging="720"/>
        <w:rPr>
          <w:rFonts w:ascii="Times New Roman" w:hAnsi="Times New Roman"/>
        </w:rPr>
      </w:pPr>
      <w:r w:rsidRPr="00816576">
        <w:rPr>
          <w:rFonts w:ascii="Times New Roman" w:hAnsi="Times New Roman"/>
        </w:rPr>
        <w:t>1987</w:t>
      </w:r>
      <w:r w:rsidRPr="00816576">
        <w:rPr>
          <w:rFonts w:ascii="Times New Roman" w:hAnsi="Times New Roman"/>
        </w:rPr>
        <w:tab/>
        <w:t xml:space="preserve">Introduction. In </w:t>
      </w:r>
      <w:r w:rsidRPr="00816576">
        <w:rPr>
          <w:rFonts w:ascii="Times New Roman" w:hAnsi="Times New Roman"/>
          <w:i/>
        </w:rPr>
        <w:t>The Organization of Core Technology</w:t>
      </w:r>
      <w:r w:rsidRPr="00816576">
        <w:rPr>
          <w:rFonts w:ascii="Times New Roman" w:hAnsi="Times New Roman"/>
        </w:rPr>
        <w:t>, edited by J.K. Johnson and C.A. Morrow, pp. 1-12. Westview Press, Boulder.</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Johnson, Hunter B. and Scott C. Meeks</w:t>
      </w:r>
    </w:p>
    <w:p w:rsidR="00950CD5" w:rsidRPr="00816576" w:rsidRDefault="00950CD5" w:rsidP="00950CD5">
      <w:pPr>
        <w:rPr>
          <w:rFonts w:ascii="Times New Roman" w:hAnsi="Times New Roman"/>
        </w:rPr>
      </w:pPr>
      <w:r w:rsidRPr="00816576">
        <w:rPr>
          <w:rFonts w:ascii="Times New Roman" w:hAnsi="Times New Roman"/>
        </w:rPr>
        <w:tab/>
        <w:t>1994</w:t>
      </w:r>
      <w:r w:rsidRPr="00816576">
        <w:rPr>
          <w:rFonts w:ascii="Times New Roman" w:hAnsi="Times New Roman"/>
        </w:rPr>
        <w:tab/>
        <w:t>Source Areas and Prehistoric Use of Fort Payne Chert.</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Justice, Noel D.</w:t>
      </w:r>
    </w:p>
    <w:p w:rsidR="00950CD5" w:rsidRPr="00816576" w:rsidRDefault="00950CD5" w:rsidP="00950CD5">
      <w:pPr>
        <w:ind w:left="1440" w:hanging="720"/>
        <w:rPr>
          <w:rFonts w:ascii="Times New Roman" w:hAnsi="Times New Roman"/>
        </w:rPr>
      </w:pPr>
      <w:r w:rsidRPr="00816576">
        <w:rPr>
          <w:rFonts w:ascii="Times New Roman" w:hAnsi="Times New Roman"/>
        </w:rPr>
        <w:t>1987</w:t>
      </w:r>
      <w:r w:rsidRPr="00816576">
        <w:rPr>
          <w:rFonts w:ascii="Times New Roman" w:hAnsi="Times New Roman"/>
        </w:rPr>
        <w:tab/>
      </w:r>
      <w:r w:rsidRPr="00816576">
        <w:rPr>
          <w:rFonts w:ascii="Times New Roman" w:hAnsi="Times New Roman"/>
          <w:i/>
        </w:rPr>
        <w:t>Stone Age Spear and Arrow Points of the Midcontinental and Eastern United States: A Modern Survey and Reference</w:t>
      </w:r>
      <w:r w:rsidRPr="00816576">
        <w:rPr>
          <w:rFonts w:ascii="Times New Roman" w:hAnsi="Times New Roman"/>
        </w:rPr>
        <w:t xml:space="preserve">. </w:t>
      </w:r>
      <w:proofErr w:type="gramStart"/>
      <w:r w:rsidRPr="00816576">
        <w:rPr>
          <w:rFonts w:ascii="Times New Roman" w:hAnsi="Times New Roman"/>
        </w:rPr>
        <w:t>Indiana University Press, Bloomington.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Kamminga, J.</w:t>
      </w:r>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t xml:space="preserve">The nature of use-polish and abrasive smoothing on stone tools. In </w:t>
      </w:r>
      <w:r w:rsidRPr="00816576">
        <w:rPr>
          <w:rFonts w:ascii="Times New Roman" w:hAnsi="Times New Roman"/>
          <w:i/>
        </w:rPr>
        <w:t>Lithic Use-wear Analysis</w:t>
      </w:r>
      <w:r w:rsidRPr="00816576">
        <w:rPr>
          <w:rFonts w:ascii="Times New Roman" w:hAnsi="Times New Roman"/>
        </w:rPr>
        <w:t>, edited by B. Hayden, pp. 143-157. Academic Press,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Kay, Marvin</w:t>
      </w:r>
    </w:p>
    <w:p w:rsidR="00950CD5" w:rsidRPr="00816576" w:rsidRDefault="00950CD5" w:rsidP="00950CD5">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Microwear Analysis of Some Clovis and Experimental Chipped Stone Tools. In </w:t>
      </w:r>
      <w:r w:rsidRPr="00816576">
        <w:rPr>
          <w:rFonts w:ascii="Times New Roman" w:hAnsi="Times New Roman"/>
          <w:i/>
        </w:rPr>
        <w:t>Stone Tools: Theoretical Insights Into Human Prehistory</w:t>
      </w:r>
      <w:r w:rsidRPr="00816576">
        <w:rPr>
          <w:rFonts w:ascii="Times New Roman" w:hAnsi="Times New Roman"/>
        </w:rPr>
        <w:t>, edited by G. H. Odell, pp. 315-344. Plenum Press, New York.</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Keeley, Lawrence</w:t>
      </w:r>
    </w:p>
    <w:p w:rsidR="00950CD5" w:rsidRPr="00816576" w:rsidRDefault="00950CD5" w:rsidP="00950CD5">
      <w:pPr>
        <w:ind w:left="1440" w:hanging="720"/>
        <w:rPr>
          <w:rFonts w:ascii="Times New Roman" w:hAnsi="Times New Roman"/>
        </w:rPr>
      </w:pPr>
      <w:r w:rsidRPr="00816576">
        <w:rPr>
          <w:rFonts w:ascii="Times New Roman" w:hAnsi="Times New Roman"/>
        </w:rPr>
        <w:t>1974</w:t>
      </w:r>
      <w:r w:rsidRPr="00816576">
        <w:rPr>
          <w:rFonts w:ascii="Times New Roman" w:hAnsi="Times New Roman"/>
        </w:rPr>
        <w:tab/>
        <w:t xml:space="preserve">Techniques and methodology in microwear studies: A critical review. </w:t>
      </w:r>
      <w:r w:rsidRPr="00816576">
        <w:rPr>
          <w:rFonts w:ascii="Times New Roman" w:hAnsi="Times New Roman"/>
          <w:i/>
        </w:rPr>
        <w:t>World Archaeology</w:t>
      </w:r>
      <w:r w:rsidRPr="00816576">
        <w:rPr>
          <w:rFonts w:ascii="Times New Roman" w:hAnsi="Times New Roman"/>
        </w:rPr>
        <w:t xml:space="preserve"> 5(3): 323-336.</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1976</w:t>
      </w:r>
      <w:r w:rsidRPr="00816576">
        <w:rPr>
          <w:rFonts w:ascii="Times New Roman" w:hAnsi="Times New Roman"/>
        </w:rPr>
        <w:tab/>
        <w:t xml:space="preserve">Microwear polishes on flint: Some experimental results. In </w:t>
      </w:r>
      <w:r w:rsidRPr="00816576">
        <w:rPr>
          <w:rFonts w:ascii="Times New Roman" w:hAnsi="Times New Roman"/>
          <w:i/>
        </w:rPr>
        <w:t>Second International Symposium on Flint</w:t>
      </w:r>
      <w:r w:rsidRPr="00816576">
        <w:rPr>
          <w:rFonts w:ascii="Times New Roman" w:hAnsi="Times New Roman"/>
        </w:rPr>
        <w:t>, edited by F. Engelon, pp. 49-51. Nederlands Geologische Vereniging, Maastricht.</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1980</w:t>
      </w:r>
      <w:r w:rsidRPr="00816576">
        <w:rPr>
          <w:rFonts w:ascii="Times New Roman" w:hAnsi="Times New Roman"/>
        </w:rPr>
        <w:tab/>
      </w:r>
      <w:r w:rsidRPr="00816576">
        <w:rPr>
          <w:rFonts w:ascii="Times New Roman" w:hAnsi="Times New Roman"/>
          <w:i/>
        </w:rPr>
        <w:t>Experimental Determination of Stone Tool Uses: A Microwear Analysis.</w:t>
      </w:r>
      <w:r w:rsidRPr="00816576">
        <w:rPr>
          <w:rFonts w:ascii="Times New Roman" w:hAnsi="Times New Roman"/>
        </w:rPr>
        <w:t xml:space="preserve"> </w:t>
      </w:r>
      <w:proofErr w:type="gramStart"/>
      <w:r w:rsidRPr="00816576">
        <w:rPr>
          <w:rFonts w:ascii="Times New Roman" w:hAnsi="Times New Roman"/>
        </w:rPr>
        <w:t>University of Chicago Press, Chicago.</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1982</w:t>
      </w:r>
      <w:r w:rsidRPr="00816576">
        <w:rPr>
          <w:rFonts w:ascii="Times New Roman" w:hAnsi="Times New Roman"/>
        </w:rPr>
        <w:tab/>
        <w:t xml:space="preserve">Hafting and Retooling: Effects on the Archaeological Record. </w:t>
      </w:r>
      <w:r w:rsidRPr="00816576">
        <w:rPr>
          <w:rFonts w:ascii="Times New Roman" w:hAnsi="Times New Roman"/>
          <w:i/>
        </w:rPr>
        <w:t>American Antiquity</w:t>
      </w:r>
      <w:r w:rsidRPr="00816576">
        <w:rPr>
          <w:rFonts w:ascii="Times New Roman" w:hAnsi="Times New Roman"/>
        </w:rPr>
        <w:t xml:space="preserve"> 47(4): 798-809.</w:t>
      </w:r>
    </w:p>
    <w:p w:rsidR="00950CD5" w:rsidRPr="00816576" w:rsidRDefault="00950CD5" w:rsidP="00950CD5">
      <w:pPr>
        <w:ind w:left="1440" w:hanging="720"/>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Keeley and Newcomer</w:t>
      </w:r>
    </w:p>
    <w:p w:rsidR="00950CD5" w:rsidRPr="00816576" w:rsidRDefault="00950CD5" w:rsidP="00950CD5">
      <w:pPr>
        <w:ind w:left="1440" w:hanging="720"/>
        <w:rPr>
          <w:rFonts w:ascii="Times New Roman" w:hAnsi="Times New Roman"/>
        </w:rPr>
      </w:pPr>
      <w:r w:rsidRPr="00816576">
        <w:rPr>
          <w:rFonts w:ascii="Times New Roman" w:hAnsi="Times New Roman"/>
        </w:rPr>
        <w:t>1976</w:t>
      </w:r>
      <w:r w:rsidRPr="00816576">
        <w:rPr>
          <w:rFonts w:ascii="Times New Roman" w:hAnsi="Times New Roman"/>
        </w:rPr>
        <w:tab/>
        <w:t xml:space="preserve">Microwear analyss of experimental flint tools: A test case. </w:t>
      </w:r>
      <w:proofErr w:type="gramStart"/>
      <w:r w:rsidRPr="00816576">
        <w:rPr>
          <w:rFonts w:ascii="Times New Roman" w:hAnsi="Times New Roman"/>
          <w:i/>
        </w:rPr>
        <w:t>Journal of Archaeological Science</w:t>
      </w:r>
      <w:r w:rsidRPr="00816576">
        <w:rPr>
          <w:rFonts w:ascii="Times New Roman" w:hAnsi="Times New Roman"/>
        </w:rPr>
        <w:t xml:space="preserve"> 4: 29-62.</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Kelly, Robert L.</w:t>
      </w:r>
    </w:p>
    <w:p w:rsidR="00950CD5" w:rsidRPr="00816576" w:rsidRDefault="00950CD5" w:rsidP="00950CD5">
      <w:pPr>
        <w:ind w:left="1440" w:hanging="720"/>
        <w:rPr>
          <w:rFonts w:ascii="Times New Roman" w:hAnsi="Times New Roman"/>
        </w:rPr>
      </w:pPr>
      <w:r w:rsidRPr="00816576">
        <w:rPr>
          <w:rFonts w:ascii="Times New Roman" w:hAnsi="Times New Roman"/>
        </w:rPr>
        <w:t>1983</w:t>
      </w:r>
      <w:r w:rsidRPr="00816576">
        <w:rPr>
          <w:rFonts w:ascii="Times New Roman" w:hAnsi="Times New Roman"/>
        </w:rPr>
        <w:tab/>
        <w:t xml:space="preserve">Hunter-Gatherer Mobility Strategies. </w:t>
      </w:r>
      <w:r w:rsidRPr="00816576">
        <w:rPr>
          <w:rFonts w:ascii="Times New Roman" w:hAnsi="Times New Roman"/>
          <w:i/>
        </w:rPr>
        <w:t>Journal of Anthropological Research</w:t>
      </w:r>
      <w:r w:rsidRPr="00816576">
        <w:rPr>
          <w:rFonts w:ascii="Times New Roman" w:hAnsi="Times New Roman"/>
        </w:rPr>
        <w:t xml:space="preserve"> 39: 277-306.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b/>
        <w:t>1988</w:t>
      </w:r>
      <w:r w:rsidRPr="00816576">
        <w:rPr>
          <w:rFonts w:ascii="Times New Roman" w:hAnsi="Times New Roman"/>
        </w:rPr>
        <w:tab/>
        <w:t xml:space="preserve">The Three Sides of a Biface. </w:t>
      </w:r>
      <w:r w:rsidRPr="00816576">
        <w:rPr>
          <w:rFonts w:ascii="Times New Roman" w:hAnsi="Times New Roman"/>
          <w:i/>
        </w:rPr>
        <w:t>American Antiquity</w:t>
      </w:r>
      <w:r w:rsidRPr="00816576">
        <w:rPr>
          <w:rFonts w:ascii="Times New Roman" w:hAnsi="Times New Roman"/>
        </w:rPr>
        <w:t xml:space="preserve"> 53(4): 717-734.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b/>
        <w:t>1995</w:t>
      </w:r>
      <w:r w:rsidRPr="00816576">
        <w:rPr>
          <w:rFonts w:ascii="Times New Roman" w:hAnsi="Times New Roman"/>
        </w:rPr>
        <w:tab/>
      </w:r>
      <w:r w:rsidRPr="00816576">
        <w:rPr>
          <w:rFonts w:ascii="Times New Roman" w:hAnsi="Times New Roman"/>
          <w:i/>
        </w:rPr>
        <w:t>The Foraging Spectrum</w:t>
      </w:r>
      <w:r w:rsidRPr="00816576">
        <w:rPr>
          <w:rFonts w:ascii="Times New Roman" w:hAnsi="Times New Roman"/>
        </w:rPr>
        <w:t>.  Smithsonian Institution Press, Washington D.C.</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Kneberg, Madeline</w:t>
      </w:r>
    </w:p>
    <w:p w:rsidR="00950CD5" w:rsidRPr="00816576" w:rsidRDefault="00950CD5" w:rsidP="00950CD5">
      <w:pPr>
        <w:ind w:left="1440" w:hanging="720"/>
        <w:rPr>
          <w:rFonts w:ascii="Times New Roman" w:hAnsi="Times New Roman"/>
        </w:rPr>
      </w:pPr>
      <w:r w:rsidRPr="00816576">
        <w:rPr>
          <w:rFonts w:ascii="Times New Roman" w:hAnsi="Times New Roman"/>
        </w:rPr>
        <w:t>1956</w:t>
      </w:r>
      <w:r w:rsidRPr="00816576">
        <w:rPr>
          <w:rFonts w:ascii="Times New Roman" w:hAnsi="Times New Roman"/>
        </w:rPr>
        <w:tab/>
        <w:t xml:space="preserve">Some Important Projectile Point Types Found in the Tennessee Area. </w:t>
      </w:r>
      <w:proofErr w:type="gramStart"/>
      <w:r w:rsidRPr="00816576">
        <w:rPr>
          <w:rFonts w:ascii="Times New Roman" w:hAnsi="Times New Roman"/>
          <w:i/>
        </w:rPr>
        <w:t>Tennessee Archaeologist</w:t>
      </w:r>
      <w:r w:rsidRPr="00816576">
        <w:rPr>
          <w:rFonts w:ascii="Times New Roman" w:hAnsi="Times New Roman"/>
        </w:rPr>
        <w:t xml:space="preserve"> 13(1): 55-66.</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Knudson, Ruthann</w:t>
      </w:r>
    </w:p>
    <w:p w:rsidR="00950CD5" w:rsidRPr="00816576" w:rsidRDefault="00950CD5" w:rsidP="00950CD5">
      <w:pPr>
        <w:ind w:left="1440" w:hanging="720"/>
        <w:rPr>
          <w:rFonts w:ascii="Times New Roman" w:hAnsi="Times New Roman"/>
        </w:rPr>
      </w:pPr>
      <w:r w:rsidRPr="00816576">
        <w:rPr>
          <w:rFonts w:ascii="Times New Roman" w:hAnsi="Times New Roman"/>
        </w:rPr>
        <w:t>1983</w:t>
      </w:r>
      <w:r w:rsidRPr="00816576">
        <w:rPr>
          <w:rFonts w:ascii="Times New Roman" w:hAnsi="Times New Roman"/>
        </w:rPr>
        <w:tab/>
        <w:t>Organizational Variability in Late Paleo-Indian Assemblages. Ph.D. Thesis, Washington State University.</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Kooyman, Brian P.</w:t>
      </w:r>
    </w:p>
    <w:p w:rsidR="00950CD5" w:rsidRPr="00816576" w:rsidRDefault="00950CD5" w:rsidP="00950CD5">
      <w:pPr>
        <w:ind w:left="1440" w:hanging="720"/>
        <w:rPr>
          <w:rFonts w:ascii="Times New Roman" w:hAnsi="Times New Roman"/>
        </w:rPr>
      </w:pPr>
      <w:r w:rsidRPr="00816576">
        <w:rPr>
          <w:rFonts w:ascii="Times New Roman" w:hAnsi="Times New Roman"/>
        </w:rPr>
        <w:t>1985</w:t>
      </w:r>
      <w:r w:rsidRPr="00816576">
        <w:rPr>
          <w:rFonts w:ascii="Times New Roman" w:hAnsi="Times New Roman"/>
        </w:rPr>
        <w:tab/>
        <w:t xml:space="preserve">Moa and Moa Hunting: An Archaeological Analysis of Big Game Hunting in New Zealand. </w:t>
      </w:r>
      <w:proofErr w:type="gramStart"/>
      <w:r w:rsidRPr="00816576">
        <w:rPr>
          <w:rFonts w:ascii="Times New Roman" w:hAnsi="Times New Roman"/>
        </w:rPr>
        <w:t>Ph.D. Dissertation, Department of Anthropology, University of Otago, Dunedin.</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2000</w:t>
      </w:r>
      <w:r w:rsidRPr="00816576">
        <w:rPr>
          <w:rFonts w:ascii="Times New Roman" w:hAnsi="Times New Roman"/>
        </w:rPr>
        <w:tab/>
      </w:r>
      <w:r w:rsidRPr="00816576">
        <w:rPr>
          <w:rFonts w:ascii="Times New Roman" w:hAnsi="Times New Roman"/>
          <w:i/>
        </w:rPr>
        <w:t>Understanding Stone Tools and Archaeological Sites</w:t>
      </w:r>
      <w:r w:rsidRPr="00816576">
        <w:rPr>
          <w:rFonts w:ascii="Times New Roman" w:hAnsi="Times New Roman"/>
        </w:rPr>
        <w:t xml:space="preserve">. </w:t>
      </w:r>
      <w:proofErr w:type="gramStart"/>
      <w:r w:rsidRPr="00816576">
        <w:rPr>
          <w:rFonts w:ascii="Times New Roman" w:hAnsi="Times New Roman"/>
        </w:rPr>
        <w:t>University of Calgary Press, Calgary.</w:t>
      </w:r>
      <w:proofErr w:type="gramEnd"/>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Kroeber, A.L.</w:t>
      </w:r>
    </w:p>
    <w:p w:rsidR="00950CD5" w:rsidRPr="00816576" w:rsidRDefault="00950CD5" w:rsidP="00950CD5">
      <w:pPr>
        <w:ind w:left="1440" w:hanging="720"/>
        <w:rPr>
          <w:rFonts w:ascii="Times New Roman" w:hAnsi="Times New Roman"/>
        </w:rPr>
      </w:pPr>
      <w:r w:rsidRPr="00816576">
        <w:rPr>
          <w:rFonts w:ascii="Times New Roman" w:hAnsi="Times New Roman"/>
        </w:rPr>
        <w:t>1939</w:t>
      </w:r>
      <w:r w:rsidRPr="00816576">
        <w:rPr>
          <w:rFonts w:ascii="Times New Roman" w:hAnsi="Times New Roman"/>
        </w:rPr>
        <w:tab/>
      </w:r>
      <w:r w:rsidRPr="00816576">
        <w:rPr>
          <w:rFonts w:ascii="Times New Roman" w:hAnsi="Times New Roman"/>
          <w:i/>
        </w:rPr>
        <w:t>Cultural and Natural Areas of Native North America</w:t>
      </w:r>
      <w:r w:rsidRPr="00816576">
        <w:rPr>
          <w:rFonts w:ascii="Times New Roman" w:hAnsi="Times New Roman"/>
        </w:rPr>
        <w:t xml:space="preserve">. </w:t>
      </w:r>
      <w:proofErr w:type="gramStart"/>
      <w:r w:rsidRPr="00816576">
        <w:rPr>
          <w:rFonts w:ascii="Times New Roman" w:hAnsi="Times New Roman"/>
        </w:rPr>
        <w:t>University of California Press, Berkeley.</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Kuhn, Steven L.</w:t>
      </w:r>
    </w:p>
    <w:p w:rsidR="00950CD5" w:rsidRPr="00816576" w:rsidRDefault="00950CD5" w:rsidP="00950CD5">
      <w:pPr>
        <w:ind w:left="1440" w:hanging="720"/>
        <w:rPr>
          <w:rFonts w:ascii="Times New Roman" w:hAnsi="Times New Roman"/>
        </w:rPr>
      </w:pPr>
      <w:r w:rsidRPr="00816576">
        <w:rPr>
          <w:rFonts w:ascii="Times New Roman" w:hAnsi="Times New Roman"/>
        </w:rPr>
        <w:t>1990</w:t>
      </w:r>
      <w:r w:rsidRPr="00816576">
        <w:rPr>
          <w:rFonts w:ascii="Times New Roman" w:hAnsi="Times New Roman"/>
        </w:rPr>
        <w:tab/>
        <w:t xml:space="preserve">Geometric index of reduction for unifacial stone tools. </w:t>
      </w:r>
      <w:r w:rsidRPr="00816576">
        <w:rPr>
          <w:rFonts w:ascii="Times New Roman" w:hAnsi="Times New Roman"/>
          <w:i/>
        </w:rPr>
        <w:t>Journal of Archaeological Science</w:t>
      </w:r>
      <w:r w:rsidRPr="00816576">
        <w:rPr>
          <w:rFonts w:ascii="Times New Roman" w:hAnsi="Times New Roman"/>
        </w:rPr>
        <w:t xml:space="preserve"> 17(5): 583-593.</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Lancashire, Susannah C.</w:t>
      </w: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r>
      <w:r w:rsidRPr="00816576">
        <w:rPr>
          <w:rFonts w:ascii="Times New Roman" w:hAnsi="Times New Roman"/>
          <w:i/>
        </w:rPr>
        <w:t>Early Paleoindian Trianguloid End Scrapers: An Analysis</w:t>
      </w:r>
      <w:r w:rsidRPr="00816576">
        <w:rPr>
          <w:rFonts w:ascii="Times New Roman" w:hAnsi="Times New Roman"/>
        </w:rPr>
        <w:t>. M.A. Thesis, University of Western Ontario, London, Ontario.</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Lee, Richard B.</w:t>
      </w:r>
    </w:p>
    <w:p w:rsidR="00950CD5" w:rsidRPr="00816576" w:rsidRDefault="00950CD5" w:rsidP="00950CD5">
      <w:pPr>
        <w:ind w:left="1440" w:hanging="720"/>
        <w:rPr>
          <w:rFonts w:ascii="Times New Roman" w:hAnsi="Times New Roman"/>
        </w:rPr>
      </w:pPr>
      <w:r w:rsidRPr="00816576">
        <w:rPr>
          <w:rFonts w:ascii="Times New Roman" w:hAnsi="Times New Roman"/>
        </w:rPr>
        <w:t>1979</w:t>
      </w:r>
      <w:r w:rsidRPr="00816576">
        <w:rPr>
          <w:rFonts w:ascii="Times New Roman" w:hAnsi="Times New Roman"/>
        </w:rPr>
        <w:tab/>
      </w:r>
      <w:proofErr w:type="gramStart"/>
      <w:r w:rsidRPr="00816576">
        <w:rPr>
          <w:rFonts w:ascii="Times New Roman" w:hAnsi="Times New Roman"/>
          <w:i/>
        </w:rPr>
        <w:t>The !Kung</w:t>
      </w:r>
      <w:proofErr w:type="gramEnd"/>
      <w:r w:rsidRPr="00816576">
        <w:rPr>
          <w:rFonts w:ascii="Times New Roman" w:hAnsi="Times New Roman"/>
          <w:i/>
        </w:rPr>
        <w:t xml:space="preserve"> San: Men, Women, and Work in a Foraging Society</w:t>
      </w:r>
      <w:r w:rsidRPr="00816576">
        <w:rPr>
          <w:rFonts w:ascii="Times New Roman" w:hAnsi="Times New Roman"/>
        </w:rPr>
        <w:t xml:space="preserve">.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Lemonnier, Pierre</w:t>
      </w:r>
    </w:p>
    <w:p w:rsidR="00950CD5" w:rsidRPr="00816576" w:rsidRDefault="00950CD5" w:rsidP="00950CD5">
      <w:pPr>
        <w:ind w:left="1440" w:hanging="720"/>
        <w:rPr>
          <w:rFonts w:ascii="Times New Roman" w:hAnsi="Times New Roman"/>
        </w:rPr>
      </w:pPr>
      <w:r w:rsidRPr="00816576">
        <w:rPr>
          <w:rFonts w:ascii="Times New Roman" w:hAnsi="Times New Roman"/>
        </w:rPr>
        <w:t>1992</w:t>
      </w:r>
      <w:r w:rsidRPr="00816576">
        <w:rPr>
          <w:rFonts w:ascii="Times New Roman" w:hAnsi="Times New Roman"/>
        </w:rPr>
        <w:tab/>
      </w:r>
      <w:r w:rsidRPr="00816576">
        <w:rPr>
          <w:rFonts w:ascii="Times New Roman" w:hAnsi="Times New Roman"/>
          <w:i/>
        </w:rPr>
        <w:t xml:space="preserve">Elements for </w:t>
      </w:r>
      <w:proofErr w:type="gramStart"/>
      <w:r w:rsidRPr="00816576">
        <w:rPr>
          <w:rFonts w:ascii="Times New Roman" w:hAnsi="Times New Roman"/>
          <w:i/>
        </w:rPr>
        <w:t>an Anthropology</w:t>
      </w:r>
      <w:proofErr w:type="gramEnd"/>
      <w:r w:rsidRPr="00816576">
        <w:rPr>
          <w:rFonts w:ascii="Times New Roman" w:hAnsi="Times New Roman"/>
          <w:i/>
        </w:rPr>
        <w:t xml:space="preserve"> of Technology</w:t>
      </w:r>
      <w:r w:rsidRPr="00816576">
        <w:rPr>
          <w:rFonts w:ascii="Times New Roman" w:hAnsi="Times New Roman"/>
        </w:rPr>
        <w:t>. Anthropological Papers, Museum of Anthropology, University of Michigan, no. 88, Ann Arbor.</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Leroi-Gourhan, André</w:t>
      </w:r>
    </w:p>
    <w:p w:rsidR="00950CD5" w:rsidRPr="00816576" w:rsidRDefault="00950CD5" w:rsidP="00950CD5">
      <w:pPr>
        <w:rPr>
          <w:rFonts w:ascii="Times New Roman" w:hAnsi="Times New Roman"/>
        </w:rPr>
      </w:pPr>
      <w:r w:rsidRPr="00816576">
        <w:rPr>
          <w:rFonts w:ascii="Times New Roman" w:hAnsi="Times New Roman"/>
        </w:rPr>
        <w:tab/>
        <w:t>1964</w:t>
      </w:r>
      <w:r w:rsidRPr="00816576">
        <w:rPr>
          <w:rFonts w:ascii="Times New Roman" w:hAnsi="Times New Roman"/>
        </w:rPr>
        <w:tab/>
      </w:r>
      <w:r w:rsidRPr="00816576">
        <w:rPr>
          <w:rFonts w:ascii="Times New Roman" w:hAnsi="Times New Roman"/>
          <w:i/>
        </w:rPr>
        <w:t xml:space="preserve">La Geste </w:t>
      </w:r>
      <w:proofErr w:type="gramStart"/>
      <w:r w:rsidRPr="00816576">
        <w:rPr>
          <w:rFonts w:ascii="Times New Roman" w:hAnsi="Times New Roman"/>
          <w:i/>
        </w:rPr>
        <w:t>et</w:t>
      </w:r>
      <w:proofErr w:type="gramEnd"/>
      <w:r w:rsidRPr="00816576">
        <w:rPr>
          <w:rFonts w:ascii="Times New Roman" w:hAnsi="Times New Roman"/>
          <w:i/>
        </w:rPr>
        <w:t xml:space="preserve"> la Parole</w:t>
      </w:r>
      <w:r w:rsidRPr="00816576">
        <w:rPr>
          <w:rFonts w:ascii="Times New Roman" w:hAnsi="Times New Roman"/>
        </w:rPr>
        <w:t>. Albin Michel, Paris.</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Lewis, Thomas M.N.</w:t>
      </w:r>
    </w:p>
    <w:p w:rsidR="00950CD5" w:rsidRPr="00816576" w:rsidRDefault="00950CD5" w:rsidP="00950CD5">
      <w:pPr>
        <w:ind w:left="1440" w:hanging="720"/>
        <w:rPr>
          <w:rFonts w:ascii="Times New Roman" w:hAnsi="Times New Roman"/>
        </w:rPr>
      </w:pPr>
      <w:r w:rsidRPr="00816576">
        <w:rPr>
          <w:rFonts w:ascii="Times New Roman" w:hAnsi="Times New Roman"/>
        </w:rPr>
        <w:t>1954</w:t>
      </w:r>
      <w:r w:rsidRPr="00816576">
        <w:rPr>
          <w:rFonts w:ascii="Times New Roman" w:hAnsi="Times New Roman"/>
        </w:rPr>
        <w:tab/>
        <w:t xml:space="preserve">The Cumberland Point. </w:t>
      </w:r>
      <w:proofErr w:type="gramStart"/>
      <w:r w:rsidRPr="00816576">
        <w:rPr>
          <w:rFonts w:ascii="Times New Roman" w:hAnsi="Times New Roman"/>
          <w:i/>
        </w:rPr>
        <w:t>Bulletin of the Oklahoma Anthropological Society</w:t>
      </w:r>
      <w:r w:rsidRPr="00816576">
        <w:rPr>
          <w:rFonts w:ascii="Times New Roman" w:hAnsi="Times New Roman"/>
        </w:rPr>
        <w:t xml:space="preserve"> vol. 3.</w:t>
      </w:r>
      <w:proofErr w:type="gramEnd"/>
      <w:r w:rsidRPr="00816576">
        <w:rPr>
          <w:rFonts w:ascii="Times New Roman" w:hAnsi="Times New Roman"/>
        </w:rPr>
        <w:t xml:space="preserve"> Norman.</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Lewis, Thomas M.N. and Madeline Kneberg Lewis</w:t>
      </w:r>
    </w:p>
    <w:p w:rsidR="00950CD5" w:rsidRPr="00816576" w:rsidRDefault="00950CD5" w:rsidP="00950CD5">
      <w:pPr>
        <w:rPr>
          <w:rFonts w:ascii="Times New Roman" w:hAnsi="Times New Roman"/>
        </w:rPr>
      </w:pPr>
      <w:r w:rsidRPr="00816576">
        <w:rPr>
          <w:rFonts w:ascii="Times New Roman" w:hAnsi="Times New Roman"/>
        </w:rPr>
        <w:tab/>
        <w:t>1961</w:t>
      </w:r>
      <w:r w:rsidRPr="00816576">
        <w:rPr>
          <w:rFonts w:ascii="Times New Roman" w:hAnsi="Times New Roman"/>
        </w:rPr>
        <w:tab/>
      </w:r>
      <w:r w:rsidRPr="00816576">
        <w:rPr>
          <w:rFonts w:ascii="Times New Roman" w:hAnsi="Times New Roman"/>
          <w:i/>
        </w:rPr>
        <w:t>Eva: An Archaic Site</w:t>
      </w:r>
      <w:r w:rsidRPr="00816576">
        <w:rPr>
          <w:rFonts w:ascii="Times New Roman" w:hAnsi="Times New Roman"/>
        </w:rPr>
        <w:t xml:space="preserve">. </w:t>
      </w:r>
      <w:proofErr w:type="gramStart"/>
      <w:r w:rsidRPr="00816576">
        <w:rPr>
          <w:rFonts w:ascii="Times New Roman" w:hAnsi="Times New Roman"/>
        </w:rPr>
        <w:t>University of Tennessee Press, Knoxville.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Lewis, Thomas M. and Madeline Kneberg</w:t>
      </w:r>
    </w:p>
    <w:p w:rsidR="00950CD5" w:rsidRPr="00816576" w:rsidRDefault="00950CD5" w:rsidP="00950CD5">
      <w:pPr>
        <w:rPr>
          <w:rFonts w:ascii="Times New Roman" w:hAnsi="Times New Roman"/>
        </w:rPr>
      </w:pPr>
      <w:r w:rsidRPr="00816576">
        <w:rPr>
          <w:rFonts w:ascii="Times New Roman" w:hAnsi="Times New Roman"/>
        </w:rPr>
        <w:tab/>
        <w:t>1958</w:t>
      </w:r>
      <w:r w:rsidRPr="00816576">
        <w:rPr>
          <w:rFonts w:ascii="Times New Roman" w:hAnsi="Times New Roman"/>
        </w:rPr>
        <w:tab/>
        <w:t xml:space="preserve">The Nuckolls Site. </w:t>
      </w:r>
      <w:proofErr w:type="gramStart"/>
      <w:r w:rsidRPr="00816576">
        <w:rPr>
          <w:rFonts w:ascii="Times New Roman" w:hAnsi="Times New Roman"/>
          <w:i/>
        </w:rPr>
        <w:t>Tennessee Archaeologist</w:t>
      </w:r>
      <w:r w:rsidRPr="00816576">
        <w:rPr>
          <w:rFonts w:ascii="Times New Roman" w:hAnsi="Times New Roman"/>
        </w:rPr>
        <w:t xml:space="preserve"> 14(2): 60-79.</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1960</w:t>
      </w:r>
      <w:r w:rsidRPr="00816576">
        <w:rPr>
          <w:rFonts w:ascii="Times New Roman" w:hAnsi="Times New Roman"/>
        </w:rPr>
        <w:tab/>
        <w:t xml:space="preserve">Editor’s Notes, Aaron B. Clement collection. </w:t>
      </w:r>
      <w:proofErr w:type="gramStart"/>
      <w:r w:rsidRPr="00816576">
        <w:rPr>
          <w:rFonts w:ascii="Times New Roman" w:hAnsi="Times New Roman"/>
          <w:i/>
        </w:rPr>
        <w:t>Tennessee Archaeologist</w:t>
      </w:r>
      <w:r w:rsidRPr="00816576">
        <w:rPr>
          <w:rFonts w:ascii="Times New Roman" w:hAnsi="Times New Roman"/>
        </w:rPr>
        <w:t xml:space="preserve"> 16(1): 49-61.</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Logan, Wilfred D.</w:t>
      </w:r>
    </w:p>
    <w:p w:rsidR="00950CD5" w:rsidRPr="00816576" w:rsidRDefault="00950CD5" w:rsidP="00950CD5">
      <w:pPr>
        <w:ind w:left="1440" w:hanging="720"/>
        <w:rPr>
          <w:rFonts w:ascii="Times New Roman" w:hAnsi="Times New Roman"/>
        </w:rPr>
      </w:pPr>
      <w:r w:rsidRPr="00816576">
        <w:rPr>
          <w:rFonts w:ascii="Times New Roman" w:hAnsi="Times New Roman"/>
        </w:rPr>
        <w:t>1952</w:t>
      </w:r>
      <w:r w:rsidRPr="00816576">
        <w:rPr>
          <w:rFonts w:ascii="Times New Roman" w:hAnsi="Times New Roman"/>
        </w:rPr>
        <w:tab/>
      </w:r>
      <w:r w:rsidRPr="00816576">
        <w:rPr>
          <w:rFonts w:ascii="Times New Roman" w:hAnsi="Times New Roman"/>
          <w:i/>
        </w:rPr>
        <w:t>Graham Cave: An Archaic Site in Montgomery County, Missouri</w:t>
      </w:r>
      <w:r w:rsidRPr="00816576">
        <w:rPr>
          <w:rFonts w:ascii="Times New Roman" w:hAnsi="Times New Roman"/>
        </w:rPr>
        <w:t xml:space="preserve">. </w:t>
      </w:r>
      <w:proofErr w:type="gramStart"/>
      <w:r w:rsidRPr="00816576">
        <w:rPr>
          <w:rFonts w:ascii="Times New Roman" w:hAnsi="Times New Roman"/>
        </w:rPr>
        <w:t>Missouri Archaeological Society Memoir No. 2, Columbia.</w:t>
      </w:r>
      <w:proofErr w:type="gramEnd"/>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Lothrop, Jonathan C.</w:t>
      </w:r>
    </w:p>
    <w:p w:rsidR="00950CD5" w:rsidRPr="00816576" w:rsidRDefault="00950CD5" w:rsidP="00950CD5">
      <w:pPr>
        <w:ind w:left="1440" w:hanging="720"/>
        <w:rPr>
          <w:rFonts w:ascii="Times New Roman" w:hAnsi="Times New Roman"/>
        </w:rPr>
      </w:pPr>
      <w:r w:rsidRPr="00816576">
        <w:rPr>
          <w:rFonts w:ascii="Times New Roman" w:hAnsi="Times New Roman"/>
        </w:rPr>
        <w:t>1988</w:t>
      </w:r>
      <w:r w:rsidRPr="00816576">
        <w:rPr>
          <w:rFonts w:ascii="Times New Roman" w:hAnsi="Times New Roman"/>
        </w:rPr>
        <w:tab/>
        <w:t xml:space="preserve">The Organization of Paleoindian Lithic Technology at the Potts Site. </w:t>
      </w:r>
      <w:proofErr w:type="gramStart"/>
      <w:r w:rsidRPr="00816576">
        <w:rPr>
          <w:rFonts w:ascii="Times New Roman" w:hAnsi="Times New Roman"/>
        </w:rPr>
        <w:t>Ph.D. Dissertation, State University of New York, Binghamton.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MacDonald, George F.</w:t>
      </w:r>
    </w:p>
    <w:p w:rsidR="00950CD5" w:rsidRPr="00816576" w:rsidRDefault="00950CD5" w:rsidP="00950CD5">
      <w:pPr>
        <w:ind w:left="1440" w:hanging="720"/>
        <w:rPr>
          <w:rFonts w:ascii="Times New Roman" w:hAnsi="Times New Roman"/>
        </w:rPr>
      </w:pPr>
      <w:r w:rsidRPr="00816576">
        <w:rPr>
          <w:rFonts w:ascii="Times New Roman" w:hAnsi="Times New Roman"/>
        </w:rPr>
        <w:t>1968</w:t>
      </w:r>
      <w:r w:rsidRPr="00816576">
        <w:rPr>
          <w:rFonts w:ascii="Times New Roman" w:hAnsi="Times New Roman"/>
        </w:rPr>
        <w:tab/>
      </w:r>
      <w:r w:rsidRPr="00816576">
        <w:rPr>
          <w:rFonts w:ascii="Times New Roman" w:hAnsi="Times New Roman"/>
          <w:i/>
        </w:rPr>
        <w:t>Debert: A Palaeo-Indian Site in Central Nova Scotia</w:t>
      </w:r>
      <w:r w:rsidRPr="00816576">
        <w:rPr>
          <w:rFonts w:ascii="Times New Roman" w:hAnsi="Times New Roman"/>
        </w:rPr>
        <w:t>. National Museum of Man, Anthropology Papers, no. 16.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Mansur-Franchomme, M.E.</w:t>
      </w:r>
      <w:proofErr w:type="gramEnd"/>
    </w:p>
    <w:p w:rsidR="00950CD5" w:rsidRPr="00816576" w:rsidRDefault="00950CD5" w:rsidP="00950CD5">
      <w:pPr>
        <w:ind w:left="1440" w:hanging="720"/>
        <w:rPr>
          <w:rFonts w:ascii="Times New Roman" w:hAnsi="Times New Roman"/>
          <w:u w:val="single"/>
        </w:rPr>
      </w:pPr>
      <w:r w:rsidRPr="00816576">
        <w:rPr>
          <w:rFonts w:ascii="Times New Roman" w:hAnsi="Times New Roman"/>
        </w:rPr>
        <w:t>1983</w:t>
      </w:r>
      <w:r w:rsidRPr="00816576">
        <w:rPr>
          <w:rFonts w:ascii="Times New Roman" w:hAnsi="Times New Roman"/>
        </w:rPr>
        <w:tab/>
        <w:t xml:space="preserve">Scanning electron microscopy of dry hide working tools: the role of abrasives and humidity in microwear polish formation. </w:t>
      </w:r>
      <w:r w:rsidRPr="00816576">
        <w:rPr>
          <w:rFonts w:ascii="Times New Roman" w:hAnsi="Times New Roman"/>
          <w:i/>
        </w:rPr>
        <w:t>Journal of Archaeological Science</w:t>
      </w:r>
      <w:r w:rsidRPr="00816576">
        <w:rPr>
          <w:rFonts w:ascii="Times New Roman" w:hAnsi="Times New Roman"/>
        </w:rPr>
        <w:t xml:space="preserve"> 10: 223-230.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Marwick, Ben</w:t>
      </w:r>
    </w:p>
    <w:p w:rsidR="00090DF2" w:rsidRPr="00816576" w:rsidRDefault="00950CD5" w:rsidP="00950CD5">
      <w:pPr>
        <w:ind w:left="1440" w:hanging="720"/>
        <w:rPr>
          <w:rFonts w:ascii="Times New Roman" w:hAnsi="Times New Roman"/>
        </w:rPr>
      </w:pPr>
      <w:r w:rsidRPr="00816576">
        <w:rPr>
          <w:rFonts w:ascii="Times New Roman" w:hAnsi="Times New Roman"/>
        </w:rPr>
        <w:t>2008</w:t>
      </w:r>
      <w:r w:rsidRPr="00816576">
        <w:rPr>
          <w:rFonts w:ascii="Times New Roman" w:hAnsi="Times New Roman"/>
        </w:rPr>
        <w:tab/>
        <w:t xml:space="preserve">What attributes are important for the measurement of assemblage reduction intensity? Results from an experimental stone artefact assemblage with relevance to the Hoabinhian of mainland </w:t>
      </w:r>
      <w:proofErr w:type="gramStart"/>
      <w:r w:rsidRPr="00816576">
        <w:rPr>
          <w:rFonts w:ascii="Times New Roman" w:hAnsi="Times New Roman"/>
        </w:rPr>
        <w:t>southeast</w:t>
      </w:r>
      <w:proofErr w:type="gramEnd"/>
      <w:r w:rsidRPr="00816576">
        <w:rPr>
          <w:rFonts w:ascii="Times New Roman" w:hAnsi="Times New Roman"/>
        </w:rPr>
        <w:t xml:space="preserve"> Asia. </w:t>
      </w:r>
      <w:r w:rsidRPr="00816576">
        <w:rPr>
          <w:rFonts w:ascii="Times New Roman" w:hAnsi="Times New Roman"/>
          <w:i/>
        </w:rPr>
        <w:t>Journal of Archaeological Science</w:t>
      </w:r>
      <w:r w:rsidRPr="00816576">
        <w:rPr>
          <w:rFonts w:ascii="Times New Roman" w:hAnsi="Times New Roman"/>
        </w:rPr>
        <w:t xml:space="preserve"> 35: 1189-1200.</w:t>
      </w:r>
    </w:p>
    <w:p w:rsidR="00090DF2" w:rsidRPr="00816576" w:rsidRDefault="00090DF2" w:rsidP="00950CD5">
      <w:pPr>
        <w:ind w:left="1440" w:hanging="720"/>
        <w:rPr>
          <w:rFonts w:ascii="Times New Roman" w:hAnsi="Times New Roman"/>
        </w:rPr>
      </w:pPr>
    </w:p>
    <w:p w:rsidR="00231546" w:rsidRDefault="00231546" w:rsidP="00090DF2">
      <w:pPr>
        <w:rPr>
          <w:rFonts w:ascii="Times New Roman" w:hAnsi="Times New Roman"/>
        </w:rPr>
      </w:pPr>
    </w:p>
    <w:p w:rsidR="00231546" w:rsidRDefault="00231546" w:rsidP="00090DF2">
      <w:pPr>
        <w:rPr>
          <w:rFonts w:ascii="Times New Roman" w:hAnsi="Times New Roman"/>
        </w:rPr>
      </w:pPr>
    </w:p>
    <w:p w:rsidR="00231546" w:rsidRDefault="00231546" w:rsidP="00090DF2">
      <w:pPr>
        <w:rPr>
          <w:rFonts w:ascii="Times New Roman" w:hAnsi="Times New Roman"/>
        </w:rPr>
      </w:pPr>
    </w:p>
    <w:p w:rsidR="00090DF2" w:rsidRPr="00816576" w:rsidRDefault="00090DF2" w:rsidP="00090DF2">
      <w:pPr>
        <w:rPr>
          <w:rFonts w:ascii="Times New Roman" w:hAnsi="Times New Roman"/>
        </w:rPr>
      </w:pPr>
      <w:r w:rsidRPr="00816576">
        <w:rPr>
          <w:rFonts w:ascii="Times New Roman" w:hAnsi="Times New Roman"/>
        </w:rPr>
        <w:t>Mason, Otis T.</w:t>
      </w:r>
    </w:p>
    <w:p w:rsidR="00950CD5" w:rsidRPr="00816576" w:rsidRDefault="00090DF2" w:rsidP="00AA6CD3">
      <w:pPr>
        <w:ind w:left="1440" w:hanging="720"/>
        <w:rPr>
          <w:rFonts w:ascii="Times New Roman" w:hAnsi="Times New Roman"/>
        </w:rPr>
      </w:pPr>
      <w:r w:rsidRPr="00816576">
        <w:rPr>
          <w:rFonts w:ascii="Times New Roman" w:hAnsi="Times New Roman"/>
        </w:rPr>
        <w:t>1896</w:t>
      </w:r>
      <w:r w:rsidR="00AA6CD3" w:rsidRPr="00816576">
        <w:rPr>
          <w:rFonts w:ascii="Times New Roman" w:hAnsi="Times New Roman"/>
        </w:rPr>
        <w:tab/>
      </w:r>
      <w:r w:rsidR="00AA6CD3" w:rsidRPr="00816576">
        <w:rPr>
          <w:rFonts w:ascii="Times New Roman" w:hAnsi="Times New Roman"/>
          <w:i/>
        </w:rPr>
        <w:t>Influence of Environment upon Human Industries or Arts</w:t>
      </w:r>
      <w:r w:rsidR="00AA6CD3" w:rsidRPr="00816576">
        <w:rPr>
          <w:rFonts w:ascii="Times New Roman" w:hAnsi="Times New Roman"/>
        </w:rPr>
        <w:t xml:space="preserve">. </w:t>
      </w:r>
      <w:proofErr w:type="gramStart"/>
      <w:r w:rsidR="00AA6CD3" w:rsidRPr="00816576">
        <w:rPr>
          <w:rFonts w:ascii="Times New Roman" w:hAnsi="Times New Roman"/>
        </w:rPr>
        <w:t>Annual Report Smithsonian Institution for 1895.</w:t>
      </w:r>
      <w:proofErr w:type="gramEnd"/>
      <w:r w:rsidR="00AA6CD3" w:rsidRPr="00816576">
        <w:rPr>
          <w:rFonts w:ascii="Times New Roman" w:hAnsi="Times New Roman"/>
        </w:rPr>
        <w:t xml:space="preserve"> Government Printing Office, Washington.</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McMillan, Katherine E.</w:t>
      </w:r>
    </w:p>
    <w:p w:rsidR="00950CD5" w:rsidRPr="00816576" w:rsidRDefault="00950CD5" w:rsidP="00950CD5">
      <w:pPr>
        <w:ind w:left="1440" w:hanging="720"/>
        <w:rPr>
          <w:rFonts w:ascii="Times New Roman" w:hAnsi="Times New Roman"/>
        </w:rPr>
      </w:pPr>
      <w:r w:rsidRPr="00816576">
        <w:rPr>
          <w:rFonts w:ascii="Times New Roman" w:hAnsi="Times New Roman"/>
        </w:rPr>
        <w:t>2003</w:t>
      </w:r>
      <w:r w:rsidRPr="00816576">
        <w:rPr>
          <w:rFonts w:ascii="Times New Roman" w:hAnsi="Times New Roman"/>
        </w:rPr>
        <w:tab/>
        <w:t>Hafted Diagnostic End Scrapers from the Nettling Site: Assessing Technological Change in the Paleoindian-Early Archaic Transition. M.A. Thesis, University of Western Ontario, London, Ontario.</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Meeks</w:t>
      </w:r>
    </w:p>
    <w:p w:rsidR="00906F8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Lithic Artifacts from Dust Cave. </w:t>
      </w:r>
      <w:r w:rsidRPr="00816576">
        <w:rPr>
          <w:rFonts w:ascii="Times New Roman" w:hAnsi="Times New Roman"/>
          <w:i/>
        </w:rPr>
        <w:t>Journal of Alabama Archaeology</w:t>
      </w:r>
      <w:r w:rsidRPr="00816576">
        <w:rPr>
          <w:rFonts w:ascii="Times New Roman" w:hAnsi="Times New Roman"/>
        </w:rPr>
        <w:t xml:space="preserve"> 40(1-2): 79-106.</w:t>
      </w:r>
    </w:p>
    <w:p w:rsidR="00906F85" w:rsidRPr="00816576" w:rsidRDefault="00906F85" w:rsidP="00950CD5">
      <w:pPr>
        <w:ind w:left="1440" w:hanging="720"/>
        <w:rPr>
          <w:rFonts w:ascii="Times New Roman" w:hAnsi="Times New Roman"/>
        </w:rPr>
      </w:pPr>
    </w:p>
    <w:p w:rsidR="008E75AB" w:rsidRPr="00816576" w:rsidRDefault="00906F85" w:rsidP="00950CD5">
      <w:pPr>
        <w:ind w:left="1440" w:hanging="720"/>
        <w:rPr>
          <w:rFonts w:ascii="Times New Roman" w:hAnsi="Times New Roman"/>
        </w:rPr>
      </w:pPr>
      <w:r w:rsidRPr="00816576">
        <w:rPr>
          <w:rFonts w:ascii="Times New Roman" w:hAnsi="Times New Roman"/>
        </w:rPr>
        <w:t>1997</w:t>
      </w:r>
      <w:r w:rsidRPr="00816576">
        <w:rPr>
          <w:rFonts w:ascii="Times New Roman" w:hAnsi="Times New Roman"/>
        </w:rPr>
        <w:tab/>
        <w:t xml:space="preserve">Archaeological Test Excavations at Lithic Shoals (1LU342): A Multicomponent Site in the Seven Mile Island Wildlife Management Area, Lauderdale County, Alabama. </w:t>
      </w:r>
      <w:proofErr w:type="gramStart"/>
      <w:r w:rsidRPr="00816576">
        <w:rPr>
          <w:rFonts w:ascii="Times New Roman" w:hAnsi="Times New Roman"/>
        </w:rPr>
        <w:t>Office of Archaeological Services, University of Alabama Museums.</w:t>
      </w:r>
      <w:proofErr w:type="gramEnd"/>
      <w:r w:rsidRPr="00816576">
        <w:rPr>
          <w:rFonts w:ascii="Times New Roman" w:hAnsi="Times New Roman"/>
        </w:rPr>
        <w:t xml:space="preserve"> Submitted to Municipal Engineers, Florence, </w:t>
      </w:r>
      <w:proofErr w:type="gramStart"/>
      <w:r w:rsidRPr="00816576">
        <w:rPr>
          <w:rFonts w:ascii="Times New Roman" w:hAnsi="Times New Roman"/>
        </w:rPr>
        <w:t>AL</w:t>
      </w:r>
      <w:proofErr w:type="gramEnd"/>
      <w:r w:rsidRPr="00816576">
        <w:rPr>
          <w:rFonts w:ascii="Times New Roman" w:hAnsi="Times New Roman"/>
        </w:rPr>
        <w:t>. Unpublished report on file at Office of Archaeological Research, University of Alabama Museums.</w:t>
      </w:r>
    </w:p>
    <w:p w:rsidR="008E75AB" w:rsidRPr="00816576" w:rsidRDefault="008E75AB" w:rsidP="00950CD5">
      <w:pPr>
        <w:ind w:left="1440" w:hanging="720"/>
        <w:rPr>
          <w:rFonts w:ascii="Times New Roman" w:hAnsi="Times New Roman"/>
        </w:rPr>
      </w:pPr>
    </w:p>
    <w:p w:rsidR="00950CD5" w:rsidRPr="00816576" w:rsidRDefault="008E75AB"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The Use and Function of Late Middle Archaic Projectile Points in the Midsouth. M.A. Thesis, Department of Anthropology, University of Alabama, Tuscaloosa.</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t xml:space="preserve">The Younger Dryas Event in the Southeastern United States: Implications for Understanding Late Pleistocene/Early Holocene Ecodynamics in the Highland Rim, Northern Alabama. </w:t>
      </w:r>
      <w:proofErr w:type="gramStart"/>
      <w:r w:rsidRPr="00816576">
        <w:rPr>
          <w:rFonts w:ascii="Times New Roman" w:hAnsi="Times New Roman"/>
        </w:rPr>
        <w:t>Manuscript on file at the Department of Anthropology, University of Tennessee, Knoxville.</w:t>
      </w:r>
      <w:proofErr w:type="gramEnd"/>
    </w:p>
    <w:p w:rsidR="00950CD5" w:rsidRPr="00816576" w:rsidRDefault="00950CD5" w:rsidP="00950CD5">
      <w:pPr>
        <w:rPr>
          <w:rFonts w:ascii="Times New Roman" w:hAnsi="Times New Roman"/>
        </w:rPr>
      </w:pPr>
    </w:p>
    <w:p w:rsidR="00D73CFC" w:rsidRPr="00816576" w:rsidRDefault="00D73CFC"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Metcalfe, Duncan and K. Renee Barlow</w:t>
      </w:r>
    </w:p>
    <w:p w:rsidR="00950CD5" w:rsidRPr="00816576" w:rsidRDefault="00950CD5" w:rsidP="00950CD5">
      <w:pPr>
        <w:ind w:left="1440" w:hanging="720"/>
        <w:rPr>
          <w:rFonts w:ascii="Times New Roman" w:hAnsi="Times New Roman"/>
        </w:rPr>
      </w:pPr>
      <w:r w:rsidRPr="00816576">
        <w:rPr>
          <w:rFonts w:ascii="Times New Roman" w:hAnsi="Times New Roman"/>
        </w:rPr>
        <w:t>1992</w:t>
      </w:r>
      <w:r w:rsidRPr="00816576">
        <w:rPr>
          <w:rFonts w:ascii="Times New Roman" w:hAnsi="Times New Roman"/>
        </w:rPr>
        <w:tab/>
        <w:t xml:space="preserve">A Model for Exploring the Optimal Trade-off Between Field Processing and Transport. </w:t>
      </w:r>
      <w:r w:rsidRPr="00816576">
        <w:rPr>
          <w:rFonts w:ascii="Times New Roman" w:hAnsi="Times New Roman"/>
          <w:i/>
        </w:rPr>
        <w:t>American Anthropologist</w:t>
      </w:r>
      <w:r w:rsidRPr="00816576">
        <w:rPr>
          <w:rFonts w:ascii="Times New Roman" w:hAnsi="Times New Roman"/>
        </w:rPr>
        <w:t xml:space="preserve"> 94: 340-356.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Miller, Carl F.</w:t>
      </w:r>
    </w:p>
    <w:p w:rsidR="00950CD5" w:rsidRPr="00816576" w:rsidRDefault="00950CD5" w:rsidP="00950CD5">
      <w:pPr>
        <w:ind w:left="1440" w:hanging="720"/>
        <w:rPr>
          <w:rFonts w:ascii="Times New Roman" w:hAnsi="Times New Roman"/>
        </w:rPr>
      </w:pPr>
      <w:r w:rsidRPr="00816576">
        <w:rPr>
          <w:rFonts w:ascii="Times New Roman" w:hAnsi="Times New Roman"/>
        </w:rPr>
        <w:t>1956</w:t>
      </w:r>
      <w:r w:rsidRPr="00816576">
        <w:rPr>
          <w:rFonts w:ascii="Times New Roman" w:hAnsi="Times New Roman"/>
        </w:rPr>
        <w:tab/>
        <w:t xml:space="preserve">Life 8,000 Years Ago Uncovered in an Alabama Cave. </w:t>
      </w:r>
      <w:r w:rsidRPr="00816576">
        <w:rPr>
          <w:rFonts w:ascii="Times New Roman" w:hAnsi="Times New Roman"/>
          <w:i/>
        </w:rPr>
        <w:t>National Geographic</w:t>
      </w:r>
      <w:r w:rsidRPr="00816576">
        <w:rPr>
          <w:rFonts w:ascii="Times New Roman" w:hAnsi="Times New Roman"/>
        </w:rPr>
        <w:t xml:space="preserve"> 110(4): 542-558.</w:t>
      </w:r>
      <w:r w:rsidRPr="00816576">
        <w:rPr>
          <w:rFonts w:ascii="Times New Roman" w:hAnsi="Times New Roman"/>
        </w:rPr>
        <w:tab/>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1957</w:t>
      </w:r>
      <w:r w:rsidRPr="00816576">
        <w:rPr>
          <w:rFonts w:ascii="Times New Roman" w:hAnsi="Times New Roman"/>
        </w:rPr>
        <w:tab/>
        <w:t xml:space="preserve">Radiocarbon Dates from an Early Archaic Deposit in Russell Cave, Alabama. </w:t>
      </w:r>
      <w:r w:rsidRPr="00816576">
        <w:rPr>
          <w:rFonts w:ascii="Times New Roman" w:hAnsi="Times New Roman"/>
          <w:i/>
        </w:rPr>
        <w:t>American Antiquity</w:t>
      </w:r>
      <w:r w:rsidRPr="00816576">
        <w:rPr>
          <w:rFonts w:ascii="Times New Roman" w:hAnsi="Times New Roman"/>
        </w:rPr>
        <w:t xml:space="preserve"> 23(1): 84.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Miller, Michael J.</w:t>
      </w:r>
    </w:p>
    <w:p w:rsidR="00950CD5" w:rsidRPr="00816576" w:rsidRDefault="00950CD5" w:rsidP="00950CD5">
      <w:pPr>
        <w:ind w:left="1440" w:hanging="720"/>
        <w:rPr>
          <w:rFonts w:ascii="Times New Roman" w:hAnsi="Times New Roman"/>
        </w:rPr>
      </w:pPr>
      <w:r w:rsidRPr="00816576">
        <w:rPr>
          <w:rFonts w:ascii="Times New Roman" w:hAnsi="Times New Roman"/>
        </w:rPr>
        <w:t>2006</w:t>
      </w:r>
      <w:r w:rsidRPr="00816576">
        <w:rPr>
          <w:rFonts w:ascii="Times New Roman" w:hAnsi="Times New Roman"/>
        </w:rPr>
        <w:tab/>
        <w:t>An experimental study of lithic biface manufacture: toward and understanding of the perverse fractur</w:t>
      </w:r>
      <w:r w:rsidRPr="00816576">
        <w:rPr>
          <w:rFonts w:ascii="Times New Roman" w:hAnsi="Times New Roman"/>
          <w:i/>
        </w:rPr>
        <w:t>e</w:t>
      </w:r>
      <w:r w:rsidRPr="00816576">
        <w:rPr>
          <w:rFonts w:ascii="Times New Roman" w:hAnsi="Times New Roman"/>
        </w:rPr>
        <w:t xml:space="preserve">. </w:t>
      </w:r>
      <w:proofErr w:type="gramStart"/>
      <w:r w:rsidRPr="00816576">
        <w:rPr>
          <w:rFonts w:ascii="Times New Roman" w:hAnsi="Times New Roman"/>
        </w:rPr>
        <w:t>Unpublished MA Thesis, University of Exeter.</w:t>
      </w:r>
      <w:proofErr w:type="gramEnd"/>
    </w:p>
    <w:p w:rsidR="00950CD5" w:rsidRPr="00816576" w:rsidRDefault="00950CD5"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Miller, D. Shane and Ashley Smallwood</w:t>
      </w:r>
    </w:p>
    <w:p w:rsidR="00950CD5" w:rsidRPr="00816576" w:rsidRDefault="00950CD5" w:rsidP="00950CD5">
      <w:pPr>
        <w:ind w:left="1440" w:hanging="720"/>
        <w:rPr>
          <w:rFonts w:ascii="Times New Roman" w:hAnsi="Times New Roman"/>
        </w:rPr>
      </w:pPr>
      <w:r w:rsidRPr="00816576">
        <w:rPr>
          <w:rFonts w:ascii="Times New Roman" w:hAnsi="Times New Roman"/>
        </w:rPr>
        <w:t>2012</w:t>
      </w:r>
      <w:r w:rsidRPr="00816576">
        <w:rPr>
          <w:rFonts w:ascii="Times New Roman" w:hAnsi="Times New Roman"/>
        </w:rPr>
        <w:tab/>
        <w:t xml:space="preserve">Beyond Stages: Modeling Clovis Biface Production at the Topper Site (38AL23), South Carolina. In </w:t>
      </w:r>
      <w:r w:rsidRPr="00816576">
        <w:rPr>
          <w:rFonts w:ascii="Times New Roman" w:hAnsi="Times New Roman"/>
          <w:i/>
        </w:rPr>
        <w:t>Contemporary Lithic Analysis in the Southeast: Problems, Solutions, and Interpretations</w:t>
      </w:r>
      <w:r w:rsidRPr="00816576">
        <w:rPr>
          <w:rFonts w:ascii="Times New Roman" w:hAnsi="Times New Roman"/>
        </w:rPr>
        <w:t xml:space="preserve">, edited by P.J. Carr, A.P. Bradbury, and S. Price, pp. 28-42. </w:t>
      </w:r>
      <w:proofErr w:type="gramStart"/>
      <w:r w:rsidRPr="00816576">
        <w:rPr>
          <w:rFonts w:ascii="Times New Roman" w:hAnsi="Times New Roman"/>
        </w:rPr>
        <w:t>University of Alabama Press, Tuscaloosa.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Morey, Darcy F.</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r>
      <w:r w:rsidRPr="00816576">
        <w:rPr>
          <w:rFonts w:ascii="Times New Roman" w:hAnsi="Times New Roman"/>
          <w:i/>
        </w:rPr>
        <w:t>Canis</w:t>
      </w:r>
      <w:r w:rsidRPr="00816576">
        <w:rPr>
          <w:rFonts w:ascii="Times New Roman" w:hAnsi="Times New Roman"/>
        </w:rPr>
        <w:t xml:space="preserve"> Remains from Dust Cave. </w:t>
      </w:r>
      <w:r w:rsidRPr="00816576">
        <w:rPr>
          <w:rFonts w:ascii="Times New Roman" w:hAnsi="Times New Roman"/>
          <w:i/>
        </w:rPr>
        <w:t>Journal of Alabama Archaeology</w:t>
      </w:r>
      <w:r w:rsidRPr="00816576">
        <w:rPr>
          <w:rFonts w:ascii="Times New Roman" w:hAnsi="Times New Roman"/>
        </w:rPr>
        <w:t>, 40(1-2): 163-172.</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Morse, Dan</w:t>
      </w:r>
    </w:p>
    <w:p w:rsidR="00950CD5" w:rsidRPr="00816576" w:rsidRDefault="00950CD5" w:rsidP="00950CD5">
      <w:pPr>
        <w:ind w:left="1440" w:hanging="720"/>
        <w:rPr>
          <w:rFonts w:ascii="Times New Roman" w:hAnsi="Times New Roman"/>
        </w:rPr>
      </w:pPr>
      <w:r w:rsidRPr="00816576">
        <w:rPr>
          <w:rFonts w:ascii="Times New Roman" w:hAnsi="Times New Roman"/>
        </w:rPr>
        <w:t>1969</w:t>
      </w:r>
      <w:r w:rsidRPr="00816576">
        <w:rPr>
          <w:rFonts w:ascii="Times New Roman" w:hAnsi="Times New Roman"/>
        </w:rPr>
        <w:tab/>
        <w:t xml:space="preserve">Introducing Northeastern Arkansas Prehistory. </w:t>
      </w:r>
      <w:proofErr w:type="gramStart"/>
      <w:r w:rsidRPr="00816576">
        <w:rPr>
          <w:rFonts w:ascii="Times New Roman" w:hAnsi="Times New Roman"/>
          <w:i/>
        </w:rPr>
        <w:t>The Arkansas Archaeologist</w:t>
      </w:r>
      <w:r w:rsidRPr="00816576">
        <w:rPr>
          <w:rFonts w:ascii="Times New Roman" w:hAnsi="Times New Roman"/>
        </w:rPr>
        <w:t>, 10(1-3): 12-28.</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1971</w:t>
      </w:r>
      <w:r w:rsidRPr="00816576">
        <w:rPr>
          <w:rFonts w:ascii="Times New Roman" w:hAnsi="Times New Roman"/>
        </w:rPr>
        <w:tab/>
        <w:t xml:space="preserve">The Hawkins Cache: A Significant Dalton Find in Northeast Arkansas. </w:t>
      </w:r>
      <w:r w:rsidRPr="00816576">
        <w:rPr>
          <w:rFonts w:ascii="Times New Roman" w:hAnsi="Times New Roman"/>
          <w:i/>
        </w:rPr>
        <w:t>The Arkansas Archaeologist</w:t>
      </w:r>
      <w:r w:rsidRPr="00816576">
        <w:rPr>
          <w:rFonts w:ascii="Times New Roman" w:hAnsi="Times New Roman"/>
        </w:rPr>
        <w:t xml:space="preserve"> 12(1): 9-20.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Morse, Dan and Albert C. Goodyear</w:t>
      </w:r>
    </w:p>
    <w:p w:rsidR="00950CD5" w:rsidRPr="00816576" w:rsidRDefault="00950CD5" w:rsidP="00950CD5">
      <w:pPr>
        <w:ind w:left="1440" w:hanging="720"/>
        <w:rPr>
          <w:rFonts w:ascii="Times New Roman" w:hAnsi="Times New Roman"/>
        </w:rPr>
      </w:pPr>
      <w:r w:rsidRPr="00816576">
        <w:rPr>
          <w:rFonts w:ascii="Times New Roman" w:hAnsi="Times New Roman"/>
        </w:rPr>
        <w:t>1973</w:t>
      </w:r>
      <w:r w:rsidRPr="00816576">
        <w:rPr>
          <w:rFonts w:ascii="Times New Roman" w:hAnsi="Times New Roman"/>
        </w:rPr>
        <w:tab/>
        <w:t xml:space="preserve">The Significance of the Dalton Adz in Northeast Arkansas. </w:t>
      </w:r>
      <w:r w:rsidRPr="00816576">
        <w:rPr>
          <w:rFonts w:ascii="Times New Roman" w:hAnsi="Times New Roman"/>
          <w:i/>
        </w:rPr>
        <w:t>Plains Anthropologist</w:t>
      </w:r>
      <w:r w:rsidRPr="00816576">
        <w:rPr>
          <w:rFonts w:ascii="Times New Roman" w:hAnsi="Times New Roman"/>
        </w:rPr>
        <w:t xml:space="preserve"> 19: 316-322.</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Morrow, Juliet E.</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The Organization of Early Paleoindian Lithic Technology in the Confluence Region of the Mississippi, Illinois, and Missouri Rivers. </w:t>
      </w:r>
      <w:proofErr w:type="gramStart"/>
      <w:r w:rsidRPr="00816576">
        <w:rPr>
          <w:rFonts w:ascii="Times New Roman" w:hAnsi="Times New Roman"/>
        </w:rPr>
        <w:t>Ph.D. Dissertation, Department of Anthropology, Washington University, St. Louis.</w:t>
      </w:r>
      <w:proofErr w:type="gramEnd"/>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1997</w:t>
      </w:r>
      <w:r w:rsidRPr="00816576">
        <w:rPr>
          <w:rFonts w:ascii="Times New Roman" w:hAnsi="Times New Roman"/>
        </w:rPr>
        <w:tab/>
        <w:t xml:space="preserve">End scraper Morphology and Use-Life: An Approach for Studying Paleoindian Lithic Technology and Mobility. </w:t>
      </w:r>
      <w:r w:rsidRPr="00816576">
        <w:rPr>
          <w:rFonts w:ascii="Times New Roman" w:hAnsi="Times New Roman"/>
          <w:i/>
        </w:rPr>
        <w:t>Lithic Technology</w:t>
      </w:r>
      <w:r w:rsidRPr="00816576">
        <w:rPr>
          <w:rFonts w:ascii="Times New Roman" w:hAnsi="Times New Roman"/>
        </w:rPr>
        <w:t xml:space="preserve"> 22(1): 70-85.</w:t>
      </w:r>
    </w:p>
    <w:p w:rsidR="00950CD5" w:rsidRPr="00816576" w:rsidRDefault="00950CD5" w:rsidP="00950CD5">
      <w:pPr>
        <w:rPr>
          <w:rFonts w:ascii="Times New Roman" w:hAnsi="Times New Roman"/>
        </w:rPr>
      </w:pPr>
    </w:p>
    <w:p w:rsidR="00D73CFC" w:rsidRPr="00816576" w:rsidRDefault="00D73CFC"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Myers, Andrew</w:t>
      </w:r>
    </w:p>
    <w:p w:rsidR="00950CD5" w:rsidRPr="00816576" w:rsidRDefault="00950CD5" w:rsidP="00950CD5">
      <w:pPr>
        <w:ind w:left="1440" w:hanging="720"/>
        <w:rPr>
          <w:rFonts w:ascii="Times New Roman" w:hAnsi="Times New Roman"/>
        </w:rPr>
      </w:pPr>
      <w:r w:rsidRPr="00816576">
        <w:rPr>
          <w:rFonts w:ascii="Times New Roman" w:hAnsi="Times New Roman"/>
        </w:rPr>
        <w:t>1989</w:t>
      </w:r>
      <w:r w:rsidRPr="00816576">
        <w:rPr>
          <w:rFonts w:ascii="Times New Roman" w:hAnsi="Times New Roman"/>
        </w:rPr>
        <w:tab/>
        <w:t xml:space="preserve">Reliable and Maintainable Technological Strategies in the Mesolithic of Mainland Britain. In </w:t>
      </w:r>
      <w:r w:rsidRPr="00816576">
        <w:rPr>
          <w:rFonts w:ascii="Times New Roman" w:hAnsi="Times New Roman"/>
          <w:i/>
        </w:rPr>
        <w:t>Time, Energy and Stone Tools</w:t>
      </w:r>
      <w:r w:rsidRPr="00816576">
        <w:rPr>
          <w:rFonts w:ascii="Times New Roman" w:hAnsi="Times New Roman"/>
        </w:rPr>
        <w:t>, edited by R. Torrence, pp. 78-91. Plenum Press,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Nance, J.D.</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1971</w:t>
      </w:r>
      <w:r w:rsidRPr="00816576">
        <w:rPr>
          <w:rFonts w:ascii="Times New Roman" w:hAnsi="Times New Roman"/>
        </w:rPr>
        <w:tab/>
        <w:t xml:space="preserve">Functional Interpretations from Microscopic Analysis. </w:t>
      </w:r>
      <w:r w:rsidRPr="00816576">
        <w:rPr>
          <w:rFonts w:ascii="Times New Roman" w:hAnsi="Times New Roman"/>
          <w:i/>
        </w:rPr>
        <w:t>American Antiquity</w:t>
      </w:r>
      <w:r w:rsidRPr="00816576">
        <w:rPr>
          <w:rFonts w:ascii="Times New Roman" w:hAnsi="Times New Roman"/>
        </w:rPr>
        <w:t xml:space="preserve"> 36(3): 361-366.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Nelson, Margaret C.</w:t>
      </w:r>
    </w:p>
    <w:p w:rsidR="00950CD5" w:rsidRPr="00816576" w:rsidRDefault="00950CD5" w:rsidP="00950CD5">
      <w:pPr>
        <w:ind w:left="1440" w:hanging="720"/>
        <w:rPr>
          <w:rFonts w:ascii="Times New Roman" w:hAnsi="Times New Roman"/>
        </w:rPr>
      </w:pPr>
      <w:r w:rsidRPr="00816576">
        <w:rPr>
          <w:rFonts w:ascii="Times New Roman" w:hAnsi="Times New Roman"/>
        </w:rPr>
        <w:t>1991</w:t>
      </w:r>
      <w:r w:rsidRPr="00816576">
        <w:rPr>
          <w:rFonts w:ascii="Times New Roman" w:hAnsi="Times New Roman"/>
        </w:rPr>
        <w:tab/>
        <w:t xml:space="preserve">The Study of Technological Organization.  </w:t>
      </w:r>
      <w:r w:rsidRPr="00816576">
        <w:rPr>
          <w:rFonts w:ascii="Times New Roman" w:hAnsi="Times New Roman"/>
          <w:i/>
        </w:rPr>
        <w:t>Archaeological Method and Theory</w:t>
      </w:r>
      <w:r w:rsidRPr="00816576">
        <w:rPr>
          <w:rFonts w:ascii="Times New Roman" w:hAnsi="Times New Roman"/>
        </w:rPr>
        <w:t xml:space="preserve"> 3: 57-100.</w:t>
      </w:r>
    </w:p>
    <w:p w:rsidR="00950CD5" w:rsidRPr="00816576" w:rsidRDefault="00950CD5" w:rsidP="00950CD5">
      <w:pPr>
        <w:ind w:left="1440" w:hanging="720"/>
        <w:rPr>
          <w:rFonts w:ascii="Times New Roman" w:hAnsi="Times New Roman"/>
        </w:rPr>
      </w:pPr>
    </w:p>
    <w:p w:rsidR="00231546" w:rsidRDefault="00231546"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Newcomer, Mark H., Roger Grace, and Romana Unger-Hamilton</w:t>
      </w:r>
    </w:p>
    <w:p w:rsidR="00950CD5" w:rsidRPr="00816576" w:rsidRDefault="00950CD5" w:rsidP="00950CD5">
      <w:pPr>
        <w:ind w:left="1440" w:hanging="720"/>
        <w:rPr>
          <w:rFonts w:ascii="Times New Roman" w:hAnsi="Times New Roman"/>
        </w:rPr>
      </w:pPr>
      <w:r w:rsidRPr="00816576">
        <w:rPr>
          <w:rFonts w:ascii="Times New Roman" w:hAnsi="Times New Roman"/>
        </w:rPr>
        <w:t>1986</w:t>
      </w:r>
      <w:r w:rsidRPr="00816576">
        <w:rPr>
          <w:rFonts w:ascii="Times New Roman" w:hAnsi="Times New Roman"/>
        </w:rPr>
        <w:tab/>
        <w:t xml:space="preserve">Investigating microwear polishes with blind tests. </w:t>
      </w:r>
      <w:r w:rsidRPr="00816576">
        <w:rPr>
          <w:rFonts w:ascii="Times New Roman" w:hAnsi="Times New Roman"/>
          <w:i/>
        </w:rPr>
        <w:t>Journal of Archaeological Science</w:t>
      </w:r>
      <w:r w:rsidRPr="00816576">
        <w:rPr>
          <w:rFonts w:ascii="Times New Roman" w:hAnsi="Times New Roman"/>
        </w:rPr>
        <w:t xml:space="preserve"> 13:203-217.</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Newell, H. Perry and Alex D. Krieger</w:t>
      </w:r>
    </w:p>
    <w:p w:rsidR="008B49DB" w:rsidRPr="00816576" w:rsidRDefault="00950CD5" w:rsidP="00950CD5">
      <w:pPr>
        <w:ind w:left="1440" w:hanging="720"/>
        <w:rPr>
          <w:rFonts w:ascii="Times New Roman" w:hAnsi="Times New Roman"/>
        </w:rPr>
      </w:pPr>
      <w:r w:rsidRPr="00816576">
        <w:rPr>
          <w:rFonts w:ascii="Times New Roman" w:hAnsi="Times New Roman"/>
        </w:rPr>
        <w:t>1949</w:t>
      </w:r>
      <w:r w:rsidRPr="00816576">
        <w:rPr>
          <w:rFonts w:ascii="Times New Roman" w:hAnsi="Times New Roman"/>
        </w:rPr>
        <w:tab/>
        <w:t xml:space="preserve">The George C. Davis Site, Cherokee County, Texas. </w:t>
      </w:r>
      <w:proofErr w:type="gramStart"/>
      <w:r w:rsidRPr="00816576">
        <w:rPr>
          <w:rFonts w:ascii="Times New Roman" w:hAnsi="Times New Roman"/>
          <w:i/>
        </w:rPr>
        <w:t>Memoirs of the Society for American Archaeology</w:t>
      </w:r>
      <w:r w:rsidRPr="00816576">
        <w:rPr>
          <w:rFonts w:ascii="Times New Roman" w:hAnsi="Times New Roman"/>
        </w:rPr>
        <w:t xml:space="preserve"> No. 5.</w:t>
      </w:r>
      <w:proofErr w:type="gramEnd"/>
    </w:p>
    <w:p w:rsidR="008B49DB" w:rsidRPr="00816576" w:rsidRDefault="008B49DB" w:rsidP="008B49DB">
      <w:pPr>
        <w:rPr>
          <w:rFonts w:ascii="Times New Roman" w:hAnsi="Times New Roman"/>
        </w:rPr>
      </w:pPr>
    </w:p>
    <w:p w:rsidR="008B49DB" w:rsidRPr="00816576" w:rsidRDefault="008B49DB" w:rsidP="008B49DB">
      <w:pPr>
        <w:rPr>
          <w:rFonts w:ascii="Times New Roman" w:hAnsi="Times New Roman"/>
        </w:rPr>
      </w:pPr>
      <w:r w:rsidRPr="00816576">
        <w:rPr>
          <w:rFonts w:ascii="Times New Roman" w:hAnsi="Times New Roman"/>
        </w:rPr>
        <w:t>Oakley, Carey B. and Eugene M. Futato</w:t>
      </w:r>
    </w:p>
    <w:p w:rsidR="00950CD5" w:rsidRPr="00816576" w:rsidRDefault="008B49DB" w:rsidP="008B49DB">
      <w:pPr>
        <w:ind w:left="1440" w:hanging="720"/>
        <w:rPr>
          <w:rFonts w:ascii="Times New Roman" w:hAnsi="Times New Roman"/>
        </w:rPr>
      </w:pPr>
      <w:r w:rsidRPr="00816576">
        <w:rPr>
          <w:rFonts w:ascii="Times New Roman" w:hAnsi="Times New Roman"/>
        </w:rPr>
        <w:t>1975</w:t>
      </w:r>
      <w:r w:rsidRPr="00816576">
        <w:rPr>
          <w:rFonts w:ascii="Times New Roman" w:hAnsi="Times New Roman"/>
        </w:rPr>
        <w:tab/>
      </w:r>
      <w:r w:rsidRPr="00816576">
        <w:rPr>
          <w:rFonts w:ascii="Times New Roman" w:hAnsi="Times New Roman"/>
          <w:i/>
        </w:rPr>
        <w:t>Archaeological Investigations in the Little Bear Creek Reservoir</w:t>
      </w:r>
      <w:r w:rsidRPr="00816576">
        <w:rPr>
          <w:rFonts w:ascii="Times New Roman" w:hAnsi="Times New Roman"/>
        </w:rPr>
        <w:t xml:space="preserve">. Reserch Series No. 1. </w:t>
      </w:r>
      <w:proofErr w:type="gramStart"/>
      <w:r w:rsidRPr="00816576">
        <w:rPr>
          <w:rFonts w:ascii="Times New Roman" w:hAnsi="Times New Roman"/>
        </w:rPr>
        <w:t>Office of Archaeological Research, University of Alabama, Moundville.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Odell, George H.</w:t>
      </w:r>
    </w:p>
    <w:p w:rsidR="00950CD5" w:rsidRPr="00816576" w:rsidRDefault="00950CD5" w:rsidP="00950CD5">
      <w:pPr>
        <w:ind w:left="1440" w:hanging="720"/>
        <w:rPr>
          <w:rFonts w:ascii="Times New Roman" w:hAnsi="Times New Roman"/>
        </w:rPr>
      </w:pPr>
      <w:r w:rsidRPr="00816576">
        <w:rPr>
          <w:rFonts w:ascii="Times New Roman" w:hAnsi="Times New Roman"/>
        </w:rPr>
        <w:t>1975</w:t>
      </w:r>
      <w:r w:rsidRPr="00816576">
        <w:rPr>
          <w:rFonts w:ascii="Times New Roman" w:hAnsi="Times New Roman"/>
        </w:rPr>
        <w:tab/>
        <w:t xml:space="preserve">Microwear in Perspective: A Sympathetic Response to Lawrence H. Keeley. </w:t>
      </w:r>
      <w:r w:rsidRPr="00816576">
        <w:rPr>
          <w:rFonts w:ascii="Times New Roman" w:hAnsi="Times New Roman"/>
          <w:i/>
        </w:rPr>
        <w:t>World Archaeology</w:t>
      </w:r>
      <w:r w:rsidRPr="00816576">
        <w:rPr>
          <w:rFonts w:ascii="Times New Roman" w:hAnsi="Times New Roman"/>
        </w:rPr>
        <w:t xml:space="preserve"> 7:226-240.</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1981</w:t>
      </w:r>
      <w:r w:rsidRPr="00816576">
        <w:rPr>
          <w:rFonts w:ascii="Times New Roman" w:hAnsi="Times New Roman"/>
        </w:rPr>
        <w:tab/>
        <w:t xml:space="preserve">The Mechanics of Use-Breakage of Stone Tools: Some Testable Hypotheses. </w:t>
      </w:r>
      <w:r w:rsidRPr="00816576">
        <w:rPr>
          <w:rFonts w:ascii="Times New Roman" w:hAnsi="Times New Roman"/>
          <w:i/>
        </w:rPr>
        <w:t>Journal of Field Archaeology</w:t>
      </w:r>
      <w:r w:rsidRPr="00816576">
        <w:rPr>
          <w:rFonts w:ascii="Times New Roman" w:hAnsi="Times New Roman"/>
        </w:rPr>
        <w:t xml:space="preserve"> 8: 197-209.</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Introduction. In </w:t>
      </w:r>
      <w:r w:rsidRPr="00816576">
        <w:rPr>
          <w:rFonts w:ascii="Times New Roman" w:hAnsi="Times New Roman"/>
          <w:i/>
        </w:rPr>
        <w:t>Stone Tools: Theoretical Insights into Human Prehsitory</w:t>
      </w:r>
      <w:r w:rsidRPr="00816576">
        <w:rPr>
          <w:rFonts w:ascii="Times New Roman" w:hAnsi="Times New Roman"/>
        </w:rPr>
        <w:t>, edited by G.H. Odell, pp. 1-6. Plenum Press, New York.</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2003</w:t>
      </w:r>
      <w:r w:rsidRPr="00816576">
        <w:rPr>
          <w:rFonts w:ascii="Times New Roman" w:hAnsi="Times New Roman"/>
        </w:rPr>
        <w:tab/>
      </w:r>
      <w:r w:rsidRPr="00816576">
        <w:rPr>
          <w:rFonts w:ascii="Times New Roman" w:hAnsi="Times New Roman"/>
          <w:i/>
        </w:rPr>
        <w:t>Lithic Analysis</w:t>
      </w:r>
      <w:r w:rsidRPr="00816576">
        <w:rPr>
          <w:rFonts w:ascii="Times New Roman" w:hAnsi="Times New Roman"/>
        </w:rPr>
        <w:t xml:space="preserve">. </w:t>
      </w:r>
      <w:proofErr w:type="gramStart"/>
      <w:r w:rsidRPr="00816576">
        <w:rPr>
          <w:rFonts w:ascii="Times New Roman" w:hAnsi="Times New Roman"/>
        </w:rPr>
        <w:t>Manuals in Archaeological Method, Theory and Technique.</w:t>
      </w:r>
      <w:proofErr w:type="gramEnd"/>
      <w:r w:rsidRPr="00816576">
        <w:rPr>
          <w:rFonts w:ascii="Times New Roman" w:hAnsi="Times New Roman"/>
        </w:rPr>
        <w:t xml:space="preserve"> </w:t>
      </w:r>
      <w:proofErr w:type="gramStart"/>
      <w:r w:rsidRPr="00816576">
        <w:rPr>
          <w:rFonts w:ascii="Times New Roman" w:hAnsi="Times New Roman"/>
        </w:rPr>
        <w:t>Springer, New York.</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Odell, George H. and F. Odell-Vereecken</w:t>
      </w:r>
    </w:p>
    <w:p w:rsidR="00CC09CB" w:rsidRPr="00816576" w:rsidRDefault="00950CD5" w:rsidP="00950CD5">
      <w:pPr>
        <w:ind w:left="1440" w:hanging="720"/>
        <w:rPr>
          <w:rFonts w:ascii="Times New Roman" w:hAnsi="Times New Roman"/>
        </w:rPr>
      </w:pPr>
      <w:r w:rsidRPr="00816576">
        <w:rPr>
          <w:rFonts w:ascii="Times New Roman" w:hAnsi="Times New Roman"/>
        </w:rPr>
        <w:t>1980</w:t>
      </w:r>
      <w:r w:rsidRPr="00816576">
        <w:rPr>
          <w:rFonts w:ascii="Times New Roman" w:hAnsi="Times New Roman"/>
        </w:rPr>
        <w:tab/>
        <w:t xml:space="preserve">Verifying the Reliability of Lithic Use-Wear Assessments by “Blind Tests”: The Low-Power Approach. </w:t>
      </w:r>
      <w:r w:rsidRPr="00816576">
        <w:rPr>
          <w:rFonts w:ascii="Times New Roman" w:hAnsi="Times New Roman"/>
          <w:i/>
        </w:rPr>
        <w:t>Journal of Field Archaeology</w:t>
      </w:r>
      <w:r w:rsidRPr="00816576">
        <w:rPr>
          <w:rFonts w:ascii="Times New Roman" w:hAnsi="Times New Roman"/>
        </w:rPr>
        <w:t xml:space="preserve"> 7: 87-120.</w:t>
      </w:r>
    </w:p>
    <w:p w:rsidR="00CC09CB" w:rsidRPr="00816576" w:rsidRDefault="00CC09CB" w:rsidP="00CC09CB">
      <w:pPr>
        <w:rPr>
          <w:rFonts w:ascii="Times New Roman" w:hAnsi="Times New Roman"/>
        </w:rPr>
      </w:pPr>
    </w:p>
    <w:p w:rsidR="00CC09CB" w:rsidRPr="00816576" w:rsidRDefault="00CC09CB" w:rsidP="00CC09CB">
      <w:pPr>
        <w:rPr>
          <w:rFonts w:ascii="Times New Roman" w:hAnsi="Times New Roman"/>
        </w:rPr>
      </w:pPr>
      <w:r w:rsidRPr="00816576">
        <w:rPr>
          <w:rFonts w:ascii="Times New Roman" w:hAnsi="Times New Roman"/>
        </w:rPr>
        <w:t>O’Hear, John W. And David L. DeJarnette</w:t>
      </w:r>
    </w:p>
    <w:p w:rsidR="00950CD5" w:rsidRPr="00816576" w:rsidRDefault="00CC09CB" w:rsidP="00CC09CB">
      <w:pPr>
        <w:ind w:left="1440" w:hanging="720"/>
        <w:rPr>
          <w:rFonts w:ascii="Times New Roman" w:hAnsi="Times New Roman"/>
        </w:rPr>
      </w:pPr>
      <w:r w:rsidRPr="00816576">
        <w:rPr>
          <w:rFonts w:ascii="Times New Roman" w:hAnsi="Times New Roman"/>
        </w:rPr>
        <w:t>1974</w:t>
      </w:r>
      <w:r w:rsidRPr="00816576">
        <w:rPr>
          <w:rFonts w:ascii="Times New Roman" w:hAnsi="Times New Roman"/>
        </w:rPr>
        <w:tab/>
        <w:t>Cypress Creek Watershed Archaeological Site Survey. Report submitted to the U.S. Soil Conservation Service, Auburn, by the University of Alabama, Department of Anthropology.</w:t>
      </w:r>
    </w:p>
    <w:p w:rsidR="00950CD5" w:rsidRPr="00816576" w:rsidRDefault="00950CD5" w:rsidP="00950CD5">
      <w:pPr>
        <w:rPr>
          <w:rFonts w:ascii="Times New Roman" w:hAnsi="Times New Roman"/>
        </w:rPr>
      </w:pPr>
      <w:r w:rsidRPr="00816576">
        <w:rPr>
          <w:rFonts w:ascii="Times New Roman" w:hAnsi="Times New Roman"/>
        </w:rPr>
        <w:t>Olaussen, Deborah Seitzer</w:t>
      </w:r>
    </w:p>
    <w:p w:rsidR="00950CD5" w:rsidRPr="00816576" w:rsidRDefault="00950CD5" w:rsidP="00950CD5">
      <w:pPr>
        <w:ind w:left="1440" w:hanging="720"/>
        <w:rPr>
          <w:rFonts w:ascii="Times New Roman" w:hAnsi="Times New Roman"/>
        </w:rPr>
      </w:pPr>
      <w:r w:rsidRPr="00816576">
        <w:rPr>
          <w:rFonts w:ascii="Times New Roman" w:hAnsi="Times New Roman"/>
        </w:rPr>
        <w:t>1983</w:t>
      </w:r>
      <w:r w:rsidRPr="00816576">
        <w:rPr>
          <w:rFonts w:ascii="Times New Roman" w:hAnsi="Times New Roman"/>
        </w:rPr>
        <w:tab/>
        <w:t xml:space="preserve">Experiments to investigate the effects of heat-treatment on use-wear on flint tools. </w:t>
      </w:r>
      <w:r w:rsidRPr="00816576">
        <w:rPr>
          <w:rFonts w:ascii="Times New Roman" w:hAnsi="Times New Roman"/>
          <w:i/>
        </w:rPr>
        <w:t>Proceedings of the Prehistoric Society</w:t>
      </w:r>
      <w:r w:rsidRPr="00816576">
        <w:rPr>
          <w:rFonts w:ascii="Times New Roman" w:hAnsi="Times New Roman"/>
        </w:rPr>
        <w:t xml:space="preserve"> 49: 1-13.</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Overpeck, Jonathan T., Robert S. Webb, and Thompson Webb III</w:t>
      </w:r>
    </w:p>
    <w:p w:rsidR="00950CD5" w:rsidRPr="00816576" w:rsidRDefault="00950CD5" w:rsidP="00950CD5">
      <w:pPr>
        <w:ind w:left="1440" w:hanging="720"/>
        <w:rPr>
          <w:rFonts w:ascii="Times New Roman" w:hAnsi="Times New Roman"/>
        </w:rPr>
      </w:pPr>
      <w:r w:rsidRPr="00816576">
        <w:rPr>
          <w:rFonts w:ascii="Times New Roman" w:hAnsi="Times New Roman"/>
        </w:rPr>
        <w:t>1992</w:t>
      </w:r>
      <w:r w:rsidRPr="00816576">
        <w:rPr>
          <w:rFonts w:ascii="Times New Roman" w:hAnsi="Times New Roman"/>
        </w:rPr>
        <w:tab/>
        <w:t xml:space="preserve">Mapping Eastern North America Vegetation Change of the Past 18 ka: No-analogs and the Future. </w:t>
      </w:r>
      <w:proofErr w:type="gramStart"/>
      <w:r w:rsidRPr="00816576">
        <w:rPr>
          <w:rFonts w:ascii="Times New Roman" w:hAnsi="Times New Roman"/>
          <w:i/>
        </w:rPr>
        <w:t>Geology</w:t>
      </w:r>
      <w:r w:rsidRPr="00816576">
        <w:rPr>
          <w:rFonts w:ascii="Times New Roman" w:hAnsi="Times New Roman"/>
        </w:rPr>
        <w:t xml:space="preserve"> 20: 1071-1074.</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Parmalee, Paul</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Freshwater Mussels from Dust Cave and Smith Bottom Caves, Alabama. </w:t>
      </w:r>
      <w:r w:rsidRPr="00816576">
        <w:rPr>
          <w:rFonts w:ascii="Times New Roman" w:hAnsi="Times New Roman"/>
          <w:i/>
        </w:rPr>
        <w:t>Journal of Alabama Archaeology</w:t>
      </w:r>
      <w:r w:rsidRPr="00816576">
        <w:rPr>
          <w:rFonts w:ascii="Times New Roman" w:hAnsi="Times New Roman"/>
        </w:rPr>
        <w:t>, 40 (1-2): 135-162.</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Parry and Kelly</w:t>
      </w:r>
    </w:p>
    <w:p w:rsidR="00950CD5" w:rsidRPr="00816576" w:rsidRDefault="00950CD5" w:rsidP="00950CD5">
      <w:pPr>
        <w:ind w:left="1440" w:hanging="720"/>
        <w:rPr>
          <w:rFonts w:ascii="Times New Roman" w:hAnsi="Times New Roman"/>
        </w:rPr>
      </w:pPr>
      <w:r w:rsidRPr="00816576">
        <w:rPr>
          <w:rFonts w:ascii="Times New Roman" w:hAnsi="Times New Roman"/>
        </w:rPr>
        <w:t>1987</w:t>
      </w:r>
      <w:r w:rsidRPr="00816576">
        <w:rPr>
          <w:rFonts w:ascii="Times New Roman" w:hAnsi="Times New Roman"/>
        </w:rPr>
        <w:tab/>
        <w:t xml:space="preserve">Expedient Core Technology and Sedentism. In </w:t>
      </w:r>
      <w:r w:rsidRPr="00816576">
        <w:rPr>
          <w:rFonts w:ascii="Times New Roman" w:hAnsi="Times New Roman"/>
          <w:i/>
        </w:rPr>
        <w:t>The Organization of Core Technology</w:t>
      </w:r>
      <w:r w:rsidRPr="00816576">
        <w:rPr>
          <w:rFonts w:ascii="Times New Roman" w:hAnsi="Times New Roman"/>
        </w:rPr>
        <w:t>, edited by J.K. Johnson and C.A. Morrow, pp. 285-304. Westview Press, Boulder.</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Payne, James Howard</w:t>
      </w:r>
    </w:p>
    <w:p w:rsidR="00950CD5" w:rsidRPr="00816576" w:rsidRDefault="00950CD5" w:rsidP="00950CD5">
      <w:pPr>
        <w:ind w:left="1440" w:hanging="720"/>
        <w:rPr>
          <w:rFonts w:ascii="Times New Roman" w:hAnsi="Times New Roman"/>
        </w:rPr>
      </w:pPr>
      <w:r w:rsidRPr="00816576">
        <w:rPr>
          <w:rFonts w:ascii="Times New Roman" w:hAnsi="Times New Roman"/>
        </w:rPr>
        <w:t>1987</w:t>
      </w:r>
      <w:r w:rsidRPr="00816576">
        <w:rPr>
          <w:rFonts w:ascii="Times New Roman" w:hAnsi="Times New Roman"/>
        </w:rPr>
        <w:tab/>
      </w:r>
      <w:r w:rsidRPr="00816576">
        <w:rPr>
          <w:rFonts w:ascii="Times New Roman" w:hAnsi="Times New Roman"/>
          <w:i/>
        </w:rPr>
        <w:t>Windy City (154-16): A Paleoindiand Lithic Workshop in Northern Maine</w:t>
      </w:r>
      <w:r w:rsidRPr="00816576">
        <w:rPr>
          <w:rFonts w:ascii="Times New Roman" w:hAnsi="Times New Roman"/>
        </w:rPr>
        <w:t>. M.A. Thesis, University of Maine.</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Pelcin, Andrew W.</w:t>
      </w:r>
    </w:p>
    <w:p w:rsidR="00950CD5"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 xml:space="preserve">The Threshold Effect of Platform Width: A Reply to Davis and Shea. </w:t>
      </w:r>
      <w:r w:rsidRPr="00816576">
        <w:rPr>
          <w:rFonts w:ascii="Times New Roman" w:hAnsi="Times New Roman"/>
          <w:i/>
        </w:rPr>
        <w:t>Journal of Archaeological Science</w:t>
      </w:r>
      <w:r w:rsidRPr="00816576">
        <w:rPr>
          <w:rFonts w:ascii="Times New Roman" w:hAnsi="Times New Roman"/>
        </w:rPr>
        <w:t xml:space="preserve"> 25: 615-620.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Perlès, Catherine</w:t>
      </w:r>
    </w:p>
    <w:p w:rsidR="00950CD5" w:rsidRPr="00816576" w:rsidRDefault="00950CD5" w:rsidP="00950CD5">
      <w:pPr>
        <w:ind w:left="1440" w:hanging="720"/>
        <w:rPr>
          <w:rFonts w:ascii="Times New Roman" w:hAnsi="Times New Roman"/>
        </w:rPr>
      </w:pPr>
      <w:r w:rsidRPr="00816576">
        <w:rPr>
          <w:rFonts w:ascii="Times New Roman" w:hAnsi="Times New Roman"/>
        </w:rPr>
        <w:t>1992</w:t>
      </w:r>
      <w:r w:rsidRPr="00816576">
        <w:rPr>
          <w:rFonts w:ascii="Times New Roman" w:hAnsi="Times New Roman"/>
        </w:rPr>
        <w:tab/>
        <w:t xml:space="preserve">In Search of Lithic Strategies: A Cognitive Approach to Prehistoric Chipped Stone Assemblages. In </w:t>
      </w:r>
      <w:r w:rsidRPr="00816576">
        <w:rPr>
          <w:rFonts w:ascii="Times New Roman" w:hAnsi="Times New Roman"/>
          <w:i/>
        </w:rPr>
        <w:t>Representations in Archaeology</w:t>
      </w:r>
      <w:r w:rsidRPr="00816576">
        <w:rPr>
          <w:rFonts w:ascii="Times New Roman" w:hAnsi="Times New Roman"/>
        </w:rPr>
        <w:t>, edited by J</w:t>
      </w:r>
      <w:proofErr w:type="gramStart"/>
      <w:r w:rsidRPr="00816576">
        <w:rPr>
          <w:rFonts w:ascii="Times New Roman" w:hAnsi="Times New Roman"/>
        </w:rPr>
        <w:t>.-</w:t>
      </w:r>
      <w:proofErr w:type="gramEnd"/>
      <w:r w:rsidRPr="00816576">
        <w:rPr>
          <w:rFonts w:ascii="Times New Roman" w:hAnsi="Times New Roman"/>
        </w:rPr>
        <w:t xml:space="preserve">C. Gardin, and C.S. Peebles, pp. 223-247.  </w:t>
      </w:r>
      <w:proofErr w:type="gramStart"/>
      <w:r w:rsidRPr="00816576">
        <w:rPr>
          <w:rFonts w:ascii="Times New Roman" w:hAnsi="Times New Roman"/>
        </w:rPr>
        <w:t>Indiana University Press, Bloomington.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Pianka, E.</w:t>
      </w:r>
      <w:proofErr w:type="gramEnd"/>
    </w:p>
    <w:p w:rsidR="00950CD5" w:rsidRPr="00816576" w:rsidRDefault="00950CD5" w:rsidP="00950CD5">
      <w:pPr>
        <w:rPr>
          <w:rFonts w:ascii="Times New Roman" w:hAnsi="Times New Roman"/>
        </w:rPr>
      </w:pPr>
      <w:r w:rsidRPr="00816576">
        <w:rPr>
          <w:rFonts w:ascii="Times New Roman" w:hAnsi="Times New Roman"/>
        </w:rPr>
        <w:tab/>
        <w:t>1978</w:t>
      </w:r>
      <w:r w:rsidRPr="00816576">
        <w:rPr>
          <w:rFonts w:ascii="Times New Roman" w:hAnsi="Times New Roman"/>
        </w:rPr>
        <w:tab/>
      </w:r>
      <w:r w:rsidRPr="00816576">
        <w:rPr>
          <w:rFonts w:ascii="Times New Roman" w:hAnsi="Times New Roman"/>
          <w:i/>
        </w:rPr>
        <w:t>Evolutionary Ecology</w:t>
      </w:r>
      <w:r w:rsidRPr="00816576">
        <w:rPr>
          <w:rFonts w:ascii="Times New Roman" w:hAnsi="Times New Roman"/>
        </w:rPr>
        <w:t xml:space="preserve">. </w:t>
      </w:r>
      <w:proofErr w:type="gramStart"/>
      <w:r w:rsidRPr="00816576">
        <w:rPr>
          <w:rFonts w:ascii="Times New Roman" w:hAnsi="Times New Roman"/>
        </w:rPr>
        <w:t>Harper and Row, New York.</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Prentice, Colin I., Patrick J. Bartlein, and Thompson Webb III</w:t>
      </w:r>
    </w:p>
    <w:p w:rsidR="00950CD5" w:rsidRPr="00816576" w:rsidRDefault="00950CD5" w:rsidP="00950CD5">
      <w:pPr>
        <w:ind w:left="1440" w:hanging="720"/>
        <w:rPr>
          <w:rFonts w:ascii="Times New Roman" w:hAnsi="Times New Roman"/>
        </w:rPr>
      </w:pPr>
      <w:r w:rsidRPr="00816576">
        <w:rPr>
          <w:rFonts w:ascii="Times New Roman" w:hAnsi="Times New Roman"/>
        </w:rPr>
        <w:t>1991</w:t>
      </w:r>
      <w:r w:rsidRPr="00816576">
        <w:rPr>
          <w:rFonts w:ascii="Times New Roman" w:hAnsi="Times New Roman"/>
        </w:rPr>
        <w:tab/>
        <w:t xml:space="preserve">Vegetation and Climate Change in Eastern North America Since the Last Glacial Maximum. </w:t>
      </w:r>
      <w:r w:rsidRPr="00816576">
        <w:rPr>
          <w:rFonts w:ascii="Times New Roman" w:hAnsi="Times New Roman"/>
          <w:i/>
        </w:rPr>
        <w:t>Ecology</w:t>
      </w:r>
      <w:r w:rsidRPr="00816576">
        <w:rPr>
          <w:rFonts w:ascii="Times New Roman" w:hAnsi="Times New Roman"/>
        </w:rPr>
        <w:t xml:space="preserve"> 72(6): 2038-2056.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Price, T.D., S. Chappell, and D.J. Ives</w:t>
      </w:r>
    </w:p>
    <w:p w:rsidR="00950CD5" w:rsidRPr="00816576" w:rsidRDefault="00950CD5" w:rsidP="00950CD5">
      <w:pPr>
        <w:ind w:left="1440" w:hanging="720"/>
        <w:rPr>
          <w:rFonts w:ascii="Times New Roman" w:hAnsi="Times New Roman"/>
        </w:rPr>
      </w:pPr>
      <w:r w:rsidRPr="00816576">
        <w:rPr>
          <w:rFonts w:ascii="Times New Roman" w:hAnsi="Times New Roman"/>
        </w:rPr>
        <w:t>1982</w:t>
      </w:r>
      <w:r w:rsidRPr="00816576">
        <w:rPr>
          <w:rFonts w:ascii="Times New Roman" w:hAnsi="Times New Roman"/>
        </w:rPr>
        <w:tab/>
        <w:t xml:space="preserve">Thermal alteration in Mesolithic assemblages. </w:t>
      </w:r>
      <w:r w:rsidRPr="00816576">
        <w:rPr>
          <w:rFonts w:ascii="Times New Roman" w:hAnsi="Times New Roman"/>
          <w:i/>
        </w:rPr>
        <w:t>Proceedings o the Prehistoric Society</w:t>
      </w:r>
      <w:r w:rsidRPr="00816576">
        <w:rPr>
          <w:rFonts w:ascii="Times New Roman" w:hAnsi="Times New Roman"/>
        </w:rPr>
        <w:t xml:space="preserve"> 48: 467-485.</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Purdy, Barbara and H.K. Brooks</w:t>
      </w:r>
    </w:p>
    <w:p w:rsidR="00950CD5" w:rsidRPr="00816576" w:rsidRDefault="00950CD5" w:rsidP="00950CD5">
      <w:pPr>
        <w:ind w:left="1440" w:hanging="720"/>
        <w:rPr>
          <w:rFonts w:ascii="Times New Roman" w:hAnsi="Times New Roman"/>
        </w:rPr>
      </w:pPr>
      <w:r w:rsidRPr="00816576">
        <w:rPr>
          <w:rFonts w:ascii="Times New Roman" w:hAnsi="Times New Roman"/>
        </w:rPr>
        <w:t>1971</w:t>
      </w:r>
      <w:r w:rsidRPr="00816576">
        <w:rPr>
          <w:rFonts w:ascii="Times New Roman" w:hAnsi="Times New Roman"/>
        </w:rPr>
        <w:tab/>
        <w:t xml:space="preserve">Thermal alteration of silica materials: An archaeological approach. </w:t>
      </w:r>
      <w:proofErr w:type="gramStart"/>
      <w:r w:rsidRPr="00816576">
        <w:rPr>
          <w:rFonts w:ascii="Times New Roman" w:hAnsi="Times New Roman"/>
          <w:i/>
        </w:rPr>
        <w:t>Science</w:t>
      </w:r>
      <w:r w:rsidRPr="00816576">
        <w:rPr>
          <w:rFonts w:ascii="Times New Roman" w:hAnsi="Times New Roman"/>
        </w:rPr>
        <w:t xml:space="preserve"> 173: 322-325.</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Pye, David</w:t>
      </w:r>
    </w:p>
    <w:p w:rsidR="00950CD5" w:rsidRPr="00816576" w:rsidRDefault="00950CD5" w:rsidP="00950CD5">
      <w:pPr>
        <w:rPr>
          <w:rFonts w:ascii="Times New Roman" w:hAnsi="Times New Roman"/>
        </w:rPr>
      </w:pPr>
      <w:r w:rsidRPr="00816576">
        <w:rPr>
          <w:rFonts w:ascii="Times New Roman" w:hAnsi="Times New Roman"/>
        </w:rPr>
        <w:tab/>
        <w:t>1968</w:t>
      </w:r>
      <w:r w:rsidRPr="00816576">
        <w:rPr>
          <w:rFonts w:ascii="Times New Roman" w:hAnsi="Times New Roman"/>
        </w:rPr>
        <w:tab/>
      </w:r>
      <w:r w:rsidRPr="00816576">
        <w:rPr>
          <w:rFonts w:ascii="Times New Roman" w:hAnsi="Times New Roman"/>
          <w:i/>
        </w:rPr>
        <w:t>The Nature and Art of Workmanship</w:t>
      </w:r>
      <w:r w:rsidRPr="00816576">
        <w:rPr>
          <w:rFonts w:ascii="Times New Roman" w:hAnsi="Times New Roman"/>
        </w:rPr>
        <w:t xml:space="preserve">.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Randall, Asa R.</w:t>
      </w: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t>Untangling Late Paleoindian and Early Side-Notched Stone Tool Assemblages at Dust Cave, Alabama. Paper presented at the 58</w:t>
      </w:r>
      <w:r w:rsidRPr="00816576">
        <w:rPr>
          <w:rFonts w:ascii="Times New Roman" w:hAnsi="Times New Roman"/>
          <w:vertAlign w:val="superscript"/>
        </w:rPr>
        <w:t>th</w:t>
      </w:r>
      <w:r w:rsidRPr="00816576">
        <w:rPr>
          <w:rFonts w:ascii="Times New Roman" w:hAnsi="Times New Roman"/>
        </w:rPr>
        <w:t xml:space="preserve"> Annual Southeastern Archaeological Conference, Chattanooga.</w:t>
      </w:r>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2002</w:t>
      </w:r>
      <w:r w:rsidRPr="00816576">
        <w:rPr>
          <w:rFonts w:ascii="Times New Roman" w:hAnsi="Times New Roman"/>
        </w:rPr>
        <w:tab/>
        <w:t>Technofunctional Variationin Early Sid-Notched Hafted Bifaces: A View from the Middle Tennessee River Valley in Northwestern Alabama. M.A. Thesis, Department of Anthropology, University of Florida, Gainesville.</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 xml:space="preserve">2003 </w:t>
      </w:r>
      <w:r w:rsidRPr="00816576">
        <w:rPr>
          <w:rFonts w:ascii="Times New Roman" w:hAnsi="Times New Roman"/>
        </w:rPr>
        <w:tab/>
        <w:t>Archaic Technological Practice at Dust Cave, Alabama. Paper presented at the 60</w:t>
      </w:r>
      <w:r w:rsidRPr="00816576">
        <w:rPr>
          <w:rFonts w:ascii="Times New Roman" w:hAnsi="Times New Roman"/>
          <w:vertAlign w:val="superscript"/>
        </w:rPr>
        <w:t>th</w:t>
      </w:r>
      <w:r w:rsidRPr="00816576">
        <w:rPr>
          <w:rFonts w:ascii="Times New Roman" w:hAnsi="Times New Roman"/>
        </w:rPr>
        <w:t xml:space="preserve"> Annual Southeastern Archaeological, Charlotte, </w:t>
      </w:r>
      <w:proofErr w:type="gramStart"/>
      <w:r w:rsidRPr="00816576">
        <w:rPr>
          <w:rFonts w:ascii="Times New Roman" w:hAnsi="Times New Roman"/>
        </w:rPr>
        <w:t>North</w:t>
      </w:r>
      <w:proofErr w:type="gramEnd"/>
      <w:r w:rsidRPr="00816576">
        <w:rPr>
          <w:rFonts w:ascii="Times New Roman" w:hAnsi="Times New Roman"/>
        </w:rPr>
        <w:t xml:space="preserve"> Carolina.</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Rau, Charles</w:t>
      </w:r>
    </w:p>
    <w:p w:rsidR="00950CD5" w:rsidRPr="00816576" w:rsidRDefault="00950CD5" w:rsidP="00950CD5">
      <w:pPr>
        <w:ind w:left="1440" w:hanging="720"/>
        <w:rPr>
          <w:rFonts w:ascii="Times New Roman" w:hAnsi="Times New Roman"/>
        </w:rPr>
      </w:pPr>
      <w:r w:rsidRPr="00816576">
        <w:rPr>
          <w:rFonts w:ascii="Times New Roman" w:hAnsi="Times New Roman"/>
        </w:rPr>
        <w:t>1864</w:t>
      </w:r>
      <w:r w:rsidRPr="00816576">
        <w:rPr>
          <w:rFonts w:ascii="Times New Roman" w:hAnsi="Times New Roman"/>
        </w:rPr>
        <w:tab/>
      </w:r>
      <w:r w:rsidRPr="00816576">
        <w:rPr>
          <w:rFonts w:ascii="Times New Roman" w:hAnsi="Times New Roman"/>
          <w:i/>
        </w:rPr>
        <w:t>Agricultural implements of the North American stone period</w:t>
      </w:r>
      <w:r w:rsidRPr="00816576">
        <w:rPr>
          <w:rFonts w:ascii="Times New Roman" w:hAnsi="Times New Roman"/>
        </w:rPr>
        <w:t xml:space="preserve">. </w:t>
      </w:r>
      <w:proofErr w:type="gramStart"/>
      <w:r w:rsidRPr="00816576">
        <w:rPr>
          <w:rFonts w:ascii="Times New Roman" w:hAnsi="Times New Roman"/>
        </w:rPr>
        <w:t>Smithsonian Institution, Washington.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Rees, D., G.G. Wilkinson, R. Grace, and C.R. Orton</w:t>
      </w:r>
    </w:p>
    <w:p w:rsidR="00950CD5" w:rsidRPr="00816576" w:rsidRDefault="00950CD5" w:rsidP="00950CD5">
      <w:pPr>
        <w:ind w:left="1440" w:hanging="720"/>
        <w:rPr>
          <w:rFonts w:ascii="Times New Roman" w:hAnsi="Times New Roman"/>
        </w:rPr>
      </w:pPr>
      <w:r w:rsidRPr="00816576">
        <w:rPr>
          <w:rFonts w:ascii="Times New Roman" w:hAnsi="Times New Roman"/>
        </w:rPr>
        <w:t>1991</w:t>
      </w:r>
      <w:r w:rsidRPr="00816576">
        <w:rPr>
          <w:rFonts w:ascii="Times New Roman" w:hAnsi="Times New Roman"/>
        </w:rPr>
        <w:tab/>
        <w:t xml:space="preserve">An investigation of the fractile properties of flint microwear images. </w:t>
      </w:r>
      <w:r w:rsidRPr="00816576">
        <w:rPr>
          <w:rFonts w:ascii="Times New Roman" w:hAnsi="Times New Roman"/>
          <w:i/>
        </w:rPr>
        <w:t>Journal of Archaeological Science</w:t>
      </w:r>
      <w:r w:rsidRPr="00816576">
        <w:rPr>
          <w:rFonts w:ascii="Times New Roman" w:hAnsi="Times New Roman"/>
        </w:rPr>
        <w:t xml:space="preserve"> 18: 629-640.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Renfrew, Colin and Paul Bahn (editors)</w:t>
      </w:r>
    </w:p>
    <w:p w:rsidR="00950CD5" w:rsidRPr="00816576" w:rsidRDefault="00950CD5" w:rsidP="00950CD5">
      <w:pPr>
        <w:rPr>
          <w:rFonts w:ascii="Times New Roman" w:hAnsi="Times New Roman"/>
        </w:rPr>
      </w:pPr>
      <w:r w:rsidRPr="00816576">
        <w:rPr>
          <w:rFonts w:ascii="Times New Roman" w:hAnsi="Times New Roman"/>
        </w:rPr>
        <w:tab/>
        <w:t>2013</w:t>
      </w:r>
      <w:r w:rsidRPr="00816576">
        <w:rPr>
          <w:rFonts w:ascii="Times New Roman" w:hAnsi="Times New Roman"/>
        </w:rPr>
        <w:tab/>
      </w:r>
      <w:r w:rsidRPr="00816576">
        <w:rPr>
          <w:rFonts w:ascii="Times New Roman" w:hAnsi="Times New Roman"/>
          <w:i/>
        </w:rPr>
        <w:t>Archaeology: The Key Concepts</w:t>
      </w:r>
      <w:r w:rsidRPr="00816576">
        <w:rPr>
          <w:rFonts w:ascii="Times New Roman" w:hAnsi="Times New Roman"/>
        </w:rPr>
        <w:t>. Routledge, New York.</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Rigney, Phyllis</w:t>
      </w:r>
    </w:p>
    <w:p w:rsidR="00950CD5" w:rsidRPr="00816576" w:rsidRDefault="00950CD5" w:rsidP="00EE5C05">
      <w:pPr>
        <w:ind w:left="1440" w:hanging="720"/>
        <w:rPr>
          <w:rFonts w:ascii="Times New Roman" w:hAnsi="Times New Roman"/>
        </w:rPr>
      </w:pPr>
      <w:r w:rsidRPr="00816576">
        <w:rPr>
          <w:rFonts w:ascii="Times New Roman" w:hAnsi="Times New Roman"/>
        </w:rPr>
        <w:t>2009</w:t>
      </w:r>
      <w:r w:rsidRPr="00816576">
        <w:rPr>
          <w:rFonts w:ascii="Times New Roman" w:hAnsi="Times New Roman"/>
        </w:rPr>
        <w:tab/>
        <w:t>Usewear Analysis of Flake Tools from the Townsend Project (Sites 40BT89, 40BT90, 40BT91, 40BT94), Blount County, Tennessee. M.A. Thesis, Department of Anthropology, University of Tennessee, Knoxville.</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Rule, P. and J. Evans</w:t>
      </w:r>
    </w:p>
    <w:p w:rsidR="00950CD5" w:rsidRPr="00816576" w:rsidRDefault="00950CD5" w:rsidP="00950CD5">
      <w:pPr>
        <w:ind w:left="1440" w:hanging="720"/>
        <w:rPr>
          <w:rFonts w:ascii="Times New Roman" w:hAnsi="Times New Roman"/>
        </w:rPr>
      </w:pPr>
      <w:r w:rsidRPr="00816576">
        <w:rPr>
          <w:rFonts w:ascii="Times New Roman" w:hAnsi="Times New Roman"/>
        </w:rPr>
        <w:t>1985</w:t>
      </w:r>
      <w:r w:rsidRPr="00816576">
        <w:rPr>
          <w:rFonts w:ascii="Times New Roman" w:hAnsi="Times New Roman"/>
        </w:rPr>
        <w:tab/>
        <w:t xml:space="preserve">The relationship of morphological variation to hafting techniques among Paleo-Indian endscrapers at the Shawnee Minisink site. In C.W.J. McNett (ed.), </w:t>
      </w:r>
      <w:r w:rsidRPr="00816576">
        <w:rPr>
          <w:rFonts w:ascii="Times New Roman" w:hAnsi="Times New Roman"/>
          <w:i/>
        </w:rPr>
        <w:t>Shawnee Minisink: A Stratified Paleoindian Archaic Site in the Upper Delaware Valley of Pennsylvania</w:t>
      </w:r>
      <w:r w:rsidRPr="00816576">
        <w:rPr>
          <w:rFonts w:ascii="Times New Roman" w:hAnsi="Times New Roman"/>
        </w:rPr>
        <w:t>, Academic Press, Orlando, pp. 211-220.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Sanders, T.N.</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1990</w:t>
      </w:r>
      <w:r w:rsidRPr="00816576">
        <w:rPr>
          <w:rFonts w:ascii="Times New Roman" w:hAnsi="Times New Roman"/>
        </w:rPr>
        <w:tab/>
      </w:r>
      <w:r w:rsidRPr="00816576">
        <w:rPr>
          <w:rFonts w:ascii="Times New Roman" w:hAnsi="Times New Roman"/>
          <w:i/>
        </w:rPr>
        <w:t>Adams: The Manufacturing of Flaked Stone Tools at a Paleoindian Site in Western Kentucky</w:t>
      </w:r>
      <w:r w:rsidRPr="00816576">
        <w:rPr>
          <w:rFonts w:ascii="Times New Roman" w:hAnsi="Times New Roman"/>
        </w:rPr>
        <w:t xml:space="preserve">. </w:t>
      </w:r>
      <w:proofErr w:type="gramStart"/>
      <w:r w:rsidRPr="00816576">
        <w:rPr>
          <w:rFonts w:ascii="Times New Roman" w:hAnsi="Times New Roman"/>
        </w:rPr>
        <w:t>Persimmon, Buffalo.</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Sassaman, Kenneth E.</w:t>
      </w:r>
    </w:p>
    <w:p w:rsidR="00950CD5" w:rsidRPr="00816576" w:rsidRDefault="00950CD5" w:rsidP="00950CD5">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Early Archaic Settlement in the South Carolina Coastal Plain. In </w:t>
      </w:r>
      <w:r w:rsidRPr="00816576">
        <w:rPr>
          <w:rFonts w:ascii="Times New Roman" w:hAnsi="Times New Roman"/>
          <w:i/>
        </w:rPr>
        <w:t>The Paleoindian and Early Archaic Southeast</w:t>
      </w:r>
      <w:r w:rsidRPr="00816576">
        <w:rPr>
          <w:rFonts w:ascii="Times New Roman" w:hAnsi="Times New Roman"/>
        </w:rPr>
        <w:t xml:space="preserve">, edited by D.G. Anderson and K.E. Sassaman, pp. 58-83. </w:t>
      </w:r>
      <w:proofErr w:type="gramStart"/>
      <w:r w:rsidRPr="00816576">
        <w:rPr>
          <w:rFonts w:ascii="Times New Roman" w:hAnsi="Times New Roman"/>
        </w:rPr>
        <w:t>The University of Alabama Press, Tuscaloosa.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Schiffer, Michael Brian and Randall H. McGuire</w:t>
      </w:r>
    </w:p>
    <w:p w:rsidR="00950CD5" w:rsidRPr="00816576" w:rsidRDefault="00950CD5" w:rsidP="00950CD5">
      <w:pPr>
        <w:ind w:left="1440" w:hanging="720"/>
        <w:rPr>
          <w:rFonts w:ascii="Times New Roman" w:hAnsi="Times New Roman"/>
        </w:rPr>
      </w:pPr>
      <w:r w:rsidRPr="00816576">
        <w:rPr>
          <w:rFonts w:ascii="Times New Roman" w:hAnsi="Times New Roman"/>
        </w:rPr>
        <w:t>1992</w:t>
      </w:r>
      <w:r w:rsidRPr="00816576">
        <w:rPr>
          <w:rFonts w:ascii="Times New Roman" w:hAnsi="Times New Roman"/>
        </w:rPr>
        <w:tab/>
        <w:t xml:space="preserve">A Theory of Architectural Design. In </w:t>
      </w:r>
      <w:r w:rsidRPr="00816576">
        <w:rPr>
          <w:rFonts w:ascii="Times New Roman" w:hAnsi="Times New Roman"/>
          <w:i/>
        </w:rPr>
        <w:t>Technological Perspectives on Behavioral Change</w:t>
      </w:r>
      <w:r w:rsidRPr="00816576">
        <w:rPr>
          <w:rFonts w:ascii="Times New Roman" w:hAnsi="Times New Roman"/>
        </w:rPr>
        <w:t xml:space="preserve">, edited by M.B. Schiffer, pp. 22-43. </w:t>
      </w:r>
      <w:proofErr w:type="gramStart"/>
      <w:r w:rsidRPr="00816576">
        <w:rPr>
          <w:rFonts w:ascii="Times New Roman" w:hAnsi="Times New Roman"/>
        </w:rPr>
        <w:t>University of Arizona Press, Tucson.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Schlanger, Nathan</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Mindful Technology: Unleashing the </w:t>
      </w:r>
      <w:r w:rsidRPr="00816576">
        <w:rPr>
          <w:rFonts w:ascii="Times New Roman" w:hAnsi="Times New Roman"/>
          <w:i/>
        </w:rPr>
        <w:t>Chaîne Opératoire</w:t>
      </w:r>
      <w:r w:rsidRPr="00816576">
        <w:rPr>
          <w:rFonts w:ascii="Times New Roman" w:hAnsi="Times New Roman"/>
        </w:rPr>
        <w:t xml:space="preserve"> for </w:t>
      </w:r>
      <w:proofErr w:type="gramStart"/>
      <w:r w:rsidRPr="00816576">
        <w:rPr>
          <w:rFonts w:ascii="Times New Roman" w:hAnsi="Times New Roman"/>
        </w:rPr>
        <w:t>an Archaeology</w:t>
      </w:r>
      <w:proofErr w:type="gramEnd"/>
      <w:r w:rsidRPr="00816576">
        <w:rPr>
          <w:rFonts w:ascii="Times New Roman" w:hAnsi="Times New Roman"/>
        </w:rPr>
        <w:t xml:space="preserve"> of Mind. In </w:t>
      </w:r>
      <w:r w:rsidRPr="00816576">
        <w:rPr>
          <w:rFonts w:ascii="Times New Roman" w:hAnsi="Times New Roman"/>
          <w:i/>
        </w:rPr>
        <w:t>The Ancient Mind: Elements of Cognitive Archaeology</w:t>
      </w:r>
      <w:r w:rsidRPr="00816576">
        <w:rPr>
          <w:rFonts w:ascii="Times New Roman" w:hAnsi="Times New Roman"/>
        </w:rPr>
        <w:t xml:space="preserve">, edited by C. Renfrew and E.B.W. Zubrow, pp. 143-151.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Seeman, Mark F., Thomas J. Loebel, Aaron Comstock, and Garry L. Summers</w:t>
      </w:r>
    </w:p>
    <w:p w:rsidR="00950CD5" w:rsidRPr="00816576" w:rsidRDefault="00950CD5" w:rsidP="00950CD5">
      <w:pPr>
        <w:ind w:left="1440" w:hanging="720"/>
        <w:rPr>
          <w:rFonts w:ascii="Times New Roman" w:hAnsi="Times New Roman"/>
        </w:rPr>
      </w:pPr>
      <w:r w:rsidRPr="00816576">
        <w:rPr>
          <w:rFonts w:ascii="Times New Roman" w:hAnsi="Times New Roman"/>
        </w:rPr>
        <w:t>2013</w:t>
      </w:r>
      <w:r w:rsidRPr="00816576">
        <w:rPr>
          <w:rFonts w:ascii="Times New Roman" w:hAnsi="Times New Roman"/>
        </w:rPr>
        <w:tab/>
        <w:t xml:space="preserve">Working with Wilmsen: Paleoindian End Scraper Design and Use at Nobles Pond. </w:t>
      </w:r>
      <w:r w:rsidRPr="00816576">
        <w:rPr>
          <w:rFonts w:ascii="Times New Roman" w:hAnsi="Times New Roman"/>
          <w:i/>
        </w:rPr>
        <w:t>American Antiquity</w:t>
      </w:r>
      <w:r w:rsidRPr="00816576">
        <w:rPr>
          <w:rFonts w:ascii="Times New Roman" w:hAnsi="Times New Roman"/>
        </w:rPr>
        <w:t xml:space="preserve"> 78(3): 407-432.</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Semenov, Sergei</w:t>
      </w:r>
    </w:p>
    <w:p w:rsidR="00950CD5" w:rsidRPr="00816576" w:rsidRDefault="00950CD5" w:rsidP="00950CD5">
      <w:pPr>
        <w:rPr>
          <w:rFonts w:ascii="Times New Roman" w:hAnsi="Times New Roman"/>
        </w:rPr>
      </w:pPr>
      <w:r w:rsidRPr="00816576">
        <w:rPr>
          <w:rFonts w:ascii="Times New Roman" w:hAnsi="Times New Roman"/>
        </w:rPr>
        <w:tab/>
        <w:t>1964</w:t>
      </w:r>
      <w:r w:rsidRPr="00816576">
        <w:rPr>
          <w:rFonts w:ascii="Times New Roman" w:hAnsi="Times New Roman"/>
        </w:rPr>
        <w:tab/>
      </w:r>
      <w:r w:rsidRPr="00816576">
        <w:rPr>
          <w:rFonts w:ascii="Times New Roman" w:hAnsi="Times New Roman"/>
          <w:i/>
        </w:rPr>
        <w:t>Prehistoric Technology</w:t>
      </w:r>
      <w:r w:rsidRPr="00816576">
        <w:rPr>
          <w:rFonts w:ascii="Times New Roman" w:hAnsi="Times New Roman"/>
        </w:rPr>
        <w:t>. Translated by M.W. Thompson. Adams and Dart, Bath.</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Shennan, Stephen</w:t>
      </w:r>
    </w:p>
    <w:p w:rsidR="00950CD5" w:rsidRPr="00816576" w:rsidRDefault="00950CD5" w:rsidP="00950CD5">
      <w:pPr>
        <w:rPr>
          <w:rFonts w:ascii="Times New Roman" w:hAnsi="Times New Roman"/>
        </w:rPr>
      </w:pPr>
      <w:r w:rsidRPr="00816576">
        <w:rPr>
          <w:rFonts w:ascii="Times New Roman" w:hAnsi="Times New Roman"/>
        </w:rPr>
        <w:tab/>
        <w:t>1997</w:t>
      </w:r>
      <w:r w:rsidRPr="00816576">
        <w:rPr>
          <w:rFonts w:ascii="Times New Roman" w:hAnsi="Times New Roman"/>
        </w:rPr>
        <w:tab/>
      </w:r>
      <w:r w:rsidRPr="00816576">
        <w:rPr>
          <w:rFonts w:ascii="Times New Roman" w:hAnsi="Times New Roman"/>
          <w:i/>
        </w:rPr>
        <w:t>Quantifying Archaeology</w:t>
      </w:r>
      <w:r w:rsidRPr="00816576">
        <w:rPr>
          <w:rFonts w:ascii="Times New Roman" w:hAnsi="Times New Roman"/>
        </w:rPr>
        <w:t xml:space="preserve">. </w:t>
      </w:r>
      <w:proofErr w:type="gramStart"/>
      <w:r w:rsidRPr="00816576">
        <w:rPr>
          <w:rFonts w:ascii="Times New Roman" w:hAnsi="Times New Roman"/>
        </w:rPr>
        <w:t>Edinburgh University Press, Edinburgh.</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Sherwood, Sarah C.</w:t>
      </w: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t xml:space="preserve">The Geoarchaeology of Dust Cave: A Late Paleoindian Through Middle Archaic Site in the Western Middle Tennessee River Valley. </w:t>
      </w:r>
      <w:proofErr w:type="gramStart"/>
      <w:r w:rsidRPr="00816576">
        <w:rPr>
          <w:rFonts w:ascii="Times New Roman" w:hAnsi="Times New Roman"/>
        </w:rPr>
        <w:t>PhD Dissertation, Department of Anthropology, University of Tennessee, Knoxville.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Sherwood, Sarah C., Boyce N. Driskell, Asa R. Randall and Scott C. Meeks</w:t>
      </w:r>
    </w:p>
    <w:p w:rsidR="00950CD5" w:rsidRPr="00816576" w:rsidRDefault="00950CD5" w:rsidP="00950CD5">
      <w:pPr>
        <w:ind w:left="1440" w:hanging="720"/>
        <w:rPr>
          <w:rFonts w:ascii="Times New Roman" w:hAnsi="Times New Roman"/>
        </w:rPr>
      </w:pPr>
      <w:r w:rsidRPr="00816576">
        <w:rPr>
          <w:rFonts w:ascii="Times New Roman" w:hAnsi="Times New Roman"/>
        </w:rPr>
        <w:t>2004</w:t>
      </w:r>
      <w:r w:rsidRPr="00816576">
        <w:rPr>
          <w:rFonts w:ascii="Times New Roman" w:hAnsi="Times New Roman"/>
        </w:rPr>
        <w:tab/>
        <w:t xml:space="preserve">Chronology and Stratigraphy at Dust Cave, Alabama.  </w:t>
      </w:r>
      <w:r w:rsidRPr="00816576">
        <w:rPr>
          <w:rFonts w:ascii="Times New Roman" w:hAnsi="Times New Roman"/>
          <w:i/>
        </w:rPr>
        <w:t>American Antiquity</w:t>
      </w:r>
      <w:r w:rsidRPr="00816576">
        <w:rPr>
          <w:rFonts w:ascii="Times New Roman" w:hAnsi="Times New Roman"/>
        </w:rPr>
        <w:t xml:space="preserve"> 63(3): 533-554.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Shott, Michael J.</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1996</w:t>
      </w:r>
      <w:r w:rsidRPr="00816576">
        <w:rPr>
          <w:rFonts w:ascii="Times New Roman" w:hAnsi="Times New Roman"/>
        </w:rPr>
        <w:tab/>
        <w:t xml:space="preserve">An Exegesis of the Curation Concept. </w:t>
      </w:r>
      <w:r w:rsidRPr="00816576">
        <w:rPr>
          <w:rFonts w:ascii="Times New Roman" w:hAnsi="Times New Roman"/>
          <w:i/>
        </w:rPr>
        <w:t>Journal of Anthropological Research</w:t>
      </w:r>
      <w:r w:rsidRPr="00816576">
        <w:rPr>
          <w:rFonts w:ascii="Times New Roman" w:hAnsi="Times New Roman"/>
        </w:rPr>
        <w:t xml:space="preserve"> 52(3): 259-280.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Shott, Michael J., Andrew P. Bradbury, Philip J. Carr, and George H. Odell</w:t>
      </w:r>
    </w:p>
    <w:p w:rsidR="00950CD5" w:rsidRPr="00816576" w:rsidRDefault="00950CD5" w:rsidP="00950CD5">
      <w:pPr>
        <w:ind w:left="1440" w:hanging="720"/>
        <w:rPr>
          <w:rFonts w:ascii="Times New Roman" w:hAnsi="Times New Roman"/>
        </w:rPr>
      </w:pPr>
      <w:r w:rsidRPr="00816576">
        <w:rPr>
          <w:rFonts w:ascii="Times New Roman" w:hAnsi="Times New Roman"/>
        </w:rPr>
        <w:t>2000</w:t>
      </w:r>
      <w:r w:rsidRPr="00816576">
        <w:rPr>
          <w:rFonts w:ascii="Times New Roman" w:hAnsi="Times New Roman"/>
        </w:rPr>
        <w:tab/>
        <w:t xml:space="preserve">Flake Size from Platform Attributes: Predictive and Empirical Approaches. </w:t>
      </w:r>
      <w:r w:rsidRPr="00816576">
        <w:rPr>
          <w:rFonts w:ascii="Times New Roman" w:hAnsi="Times New Roman"/>
          <w:i/>
        </w:rPr>
        <w:t>Journal of Archaeological Science</w:t>
      </w:r>
      <w:r w:rsidRPr="00816576">
        <w:rPr>
          <w:rFonts w:ascii="Times New Roman" w:hAnsi="Times New Roman"/>
        </w:rPr>
        <w:t xml:space="preserve"> 27: 877-894.</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Shuman, Bryan, Thompson Webb III, Patrick Bartlein, and John W. Williams</w:t>
      </w:r>
    </w:p>
    <w:p w:rsidR="004A5C87" w:rsidRPr="00816576" w:rsidRDefault="00950CD5" w:rsidP="00950CD5">
      <w:pPr>
        <w:ind w:left="1440" w:hanging="720"/>
        <w:rPr>
          <w:rFonts w:ascii="Times New Roman" w:hAnsi="Times New Roman"/>
        </w:rPr>
      </w:pPr>
      <w:r w:rsidRPr="00816576">
        <w:rPr>
          <w:rFonts w:ascii="Times New Roman" w:hAnsi="Times New Roman"/>
        </w:rPr>
        <w:t>2002</w:t>
      </w:r>
      <w:r w:rsidRPr="00816576">
        <w:rPr>
          <w:rFonts w:ascii="Times New Roman" w:hAnsi="Times New Roman"/>
        </w:rPr>
        <w:tab/>
        <w:t xml:space="preserve">The anatomy of a climatic oscillation: vegetation change in eastern North America during the Younger Dryas chronozone. </w:t>
      </w:r>
      <w:r w:rsidRPr="00816576">
        <w:rPr>
          <w:rFonts w:ascii="Times New Roman" w:hAnsi="Times New Roman"/>
          <w:i/>
        </w:rPr>
        <w:t>Quaternary Science Reviews</w:t>
      </w:r>
      <w:r w:rsidRPr="00816576">
        <w:rPr>
          <w:rFonts w:ascii="Times New Roman" w:hAnsi="Times New Roman"/>
        </w:rPr>
        <w:t xml:space="preserve"> 21: 1777-1791.</w:t>
      </w:r>
      <w:r w:rsidR="004363ED" w:rsidRPr="00816576">
        <w:rPr>
          <w:rFonts w:ascii="Times New Roman" w:hAnsi="Times New Roman"/>
        </w:rPr>
        <w:t xml:space="preserve"> Electronic document, </w:t>
      </w:r>
      <w:hyperlink r:id="rId58" w:history="1">
        <w:r w:rsidR="004363ED" w:rsidRPr="00816576">
          <w:rPr>
            <w:rStyle w:val="Hyperlink"/>
            <w:rFonts w:ascii="Times New Roman" w:hAnsi="Times New Roman"/>
          </w:rPr>
          <w:t>http://www.sciencedirect.com.ezproxy.pstcc.edu:2048/science/article/pii/S0277379102000306?np=y</w:t>
        </w:r>
      </w:hyperlink>
      <w:r w:rsidR="004363ED" w:rsidRPr="00816576">
        <w:rPr>
          <w:rFonts w:ascii="Times New Roman" w:hAnsi="Times New Roman"/>
        </w:rPr>
        <w:t>, accessed March 24, 2016.</w:t>
      </w:r>
    </w:p>
    <w:p w:rsidR="004A5C87" w:rsidRPr="00816576" w:rsidRDefault="004A5C87" w:rsidP="004A5C87">
      <w:pPr>
        <w:rPr>
          <w:rFonts w:ascii="Times New Roman" w:hAnsi="Times New Roman"/>
        </w:rPr>
      </w:pPr>
    </w:p>
    <w:p w:rsidR="00D73CFC" w:rsidRPr="00816576" w:rsidRDefault="00D73CFC" w:rsidP="004A5C87">
      <w:pPr>
        <w:rPr>
          <w:rFonts w:ascii="Times New Roman" w:hAnsi="Times New Roman"/>
        </w:rPr>
      </w:pPr>
    </w:p>
    <w:p w:rsidR="004A5C87" w:rsidRPr="00816576" w:rsidRDefault="004A5C87" w:rsidP="004A5C87">
      <w:pPr>
        <w:rPr>
          <w:rFonts w:ascii="Times New Roman" w:hAnsi="Times New Roman"/>
        </w:rPr>
      </w:pPr>
      <w:r w:rsidRPr="00816576">
        <w:rPr>
          <w:rFonts w:ascii="Times New Roman" w:hAnsi="Times New Roman"/>
        </w:rPr>
        <w:t>Shuman, Bryan, Patrick Barlein, Nathaniel Logar, Paige Newby, and Thompson Webb III</w:t>
      </w:r>
    </w:p>
    <w:p w:rsidR="00950CD5" w:rsidRPr="00816576" w:rsidRDefault="004A5C87" w:rsidP="004A5C87">
      <w:pPr>
        <w:ind w:left="1440" w:hanging="720"/>
        <w:rPr>
          <w:rFonts w:ascii="Times New Roman" w:hAnsi="Times New Roman"/>
        </w:rPr>
      </w:pPr>
      <w:r w:rsidRPr="00816576">
        <w:rPr>
          <w:rFonts w:ascii="Times New Roman" w:hAnsi="Times New Roman"/>
        </w:rPr>
        <w:t>2002</w:t>
      </w:r>
      <w:r w:rsidRPr="00816576">
        <w:rPr>
          <w:rFonts w:ascii="Times New Roman" w:hAnsi="Times New Roman"/>
        </w:rPr>
        <w:tab/>
        <w:t xml:space="preserve">Parallel climate and vegetation responses to the early Holocene collapse of the Laurentide Ice Sheet. </w:t>
      </w:r>
      <w:r w:rsidRPr="00816576">
        <w:rPr>
          <w:rFonts w:ascii="Times New Roman" w:hAnsi="Times New Roman"/>
          <w:i/>
        </w:rPr>
        <w:t>Quaternary Science Reviews</w:t>
      </w:r>
      <w:r w:rsidRPr="00816576">
        <w:rPr>
          <w:rFonts w:ascii="Times New Roman" w:hAnsi="Times New Roman"/>
        </w:rPr>
        <w:t xml:space="preserve"> 21(16-17): 1793-1805. Electronic document, </w:t>
      </w:r>
      <w:hyperlink r:id="rId59" w:history="1">
        <w:r w:rsidRPr="00816576">
          <w:rPr>
            <w:rStyle w:val="Hyperlink"/>
            <w:rFonts w:ascii="Times New Roman" w:hAnsi="Times New Roman"/>
          </w:rPr>
          <w:t>http://www.sciencedirect.com.ezproxy.pstcc.edu:2048/science/article/pii/S0277379102000252?np=y</w:t>
        </w:r>
      </w:hyperlink>
      <w:r w:rsidRPr="00816576">
        <w:rPr>
          <w:rFonts w:ascii="Times New Roman" w:hAnsi="Times New Roman"/>
        </w:rPr>
        <w:t>, accessed March 24, 2016.</w:t>
      </w:r>
    </w:p>
    <w:p w:rsidR="00950CD5" w:rsidRPr="00816576" w:rsidRDefault="00950CD5" w:rsidP="00950CD5">
      <w:pPr>
        <w:rPr>
          <w:rFonts w:ascii="Times New Roman" w:hAnsi="Times New Roman"/>
        </w:rPr>
      </w:pPr>
    </w:p>
    <w:p w:rsidR="00231546" w:rsidRDefault="00231546"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Smallwood, Ashley M.</w:t>
      </w:r>
    </w:p>
    <w:p w:rsidR="00950CD5" w:rsidRPr="00816576" w:rsidRDefault="00950CD5" w:rsidP="00950CD5">
      <w:pPr>
        <w:ind w:left="1440" w:hanging="720"/>
        <w:rPr>
          <w:rFonts w:ascii="Times New Roman" w:hAnsi="Times New Roman"/>
        </w:rPr>
      </w:pPr>
      <w:r w:rsidRPr="00816576">
        <w:rPr>
          <w:rFonts w:ascii="Times New Roman" w:hAnsi="Times New Roman"/>
        </w:rPr>
        <w:t>2006</w:t>
      </w:r>
      <w:r w:rsidRPr="00816576">
        <w:rPr>
          <w:rFonts w:ascii="Times New Roman" w:hAnsi="Times New Roman"/>
        </w:rPr>
        <w:tab/>
      </w:r>
      <w:r w:rsidRPr="00816576">
        <w:rPr>
          <w:rFonts w:ascii="Times New Roman" w:hAnsi="Times New Roman"/>
          <w:i/>
        </w:rPr>
        <w:t>Use-Wear Analysis of the Clovis Biface Collection from the Gault Site in Central Texas</w:t>
      </w:r>
      <w:r w:rsidRPr="00816576">
        <w:rPr>
          <w:rFonts w:ascii="Times New Roman" w:hAnsi="Times New Roman"/>
        </w:rPr>
        <w:t>.</w:t>
      </w:r>
      <w:r w:rsidRPr="00816576">
        <w:rPr>
          <w:rFonts w:ascii="Times New Roman" w:hAnsi="Times New Roman"/>
        </w:rPr>
        <w:tab/>
      </w:r>
      <w:proofErr w:type="gramStart"/>
      <w:r w:rsidRPr="00816576">
        <w:rPr>
          <w:rFonts w:ascii="Times New Roman" w:hAnsi="Times New Roman"/>
        </w:rPr>
        <w:t>Unpublished M.A. Thesis, Texas A&amp;M University.</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Smith, Bruce D.</w:t>
      </w:r>
    </w:p>
    <w:p w:rsidR="00950CD5" w:rsidRPr="00816576" w:rsidRDefault="00950CD5" w:rsidP="00950CD5">
      <w:pPr>
        <w:ind w:left="1440" w:hanging="720"/>
        <w:rPr>
          <w:rFonts w:ascii="Times New Roman" w:hAnsi="Times New Roman"/>
        </w:rPr>
      </w:pPr>
      <w:r w:rsidRPr="00816576">
        <w:rPr>
          <w:rFonts w:ascii="Times New Roman" w:hAnsi="Times New Roman"/>
        </w:rPr>
        <w:t>1986</w:t>
      </w:r>
      <w:r w:rsidRPr="00816576">
        <w:rPr>
          <w:rFonts w:ascii="Times New Roman" w:hAnsi="Times New Roman"/>
        </w:rPr>
        <w:tab/>
        <w:t xml:space="preserve">Archaeology of the Southeastern United States: from Dalton to de Soto 10,500-500 BP. </w:t>
      </w:r>
      <w:r w:rsidRPr="00816576">
        <w:rPr>
          <w:rFonts w:ascii="Times New Roman" w:hAnsi="Times New Roman"/>
          <w:i/>
        </w:rPr>
        <w:t>Advances in World Archaeology, volume 5</w:t>
      </w:r>
      <w:r w:rsidRPr="00816576">
        <w:rPr>
          <w:rFonts w:ascii="Times New Roman" w:hAnsi="Times New Roman"/>
        </w:rPr>
        <w:t xml:space="preserve">. </w:t>
      </w:r>
      <w:proofErr w:type="gramStart"/>
      <w:r w:rsidRPr="00816576">
        <w:rPr>
          <w:rFonts w:ascii="Times New Roman" w:hAnsi="Times New Roman"/>
        </w:rPr>
        <w:t>Academic Press, Orlando.</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Smith, Eric A. and Bruce Winterhalder</w:t>
      </w:r>
    </w:p>
    <w:p w:rsidR="00950CD5" w:rsidRPr="00816576" w:rsidRDefault="00950CD5" w:rsidP="00950CD5">
      <w:pPr>
        <w:ind w:left="1440" w:hanging="720"/>
        <w:rPr>
          <w:rFonts w:ascii="Times New Roman" w:hAnsi="Times New Roman"/>
        </w:rPr>
      </w:pPr>
      <w:r w:rsidRPr="00816576">
        <w:rPr>
          <w:rFonts w:ascii="Times New Roman" w:hAnsi="Times New Roman"/>
        </w:rPr>
        <w:t>1992</w:t>
      </w:r>
      <w:r w:rsidRPr="00816576">
        <w:rPr>
          <w:rFonts w:ascii="Times New Roman" w:hAnsi="Times New Roman"/>
        </w:rPr>
        <w:tab/>
        <w:t xml:space="preserve">Natural Selection and Decision Making: Some Fundamental Principles.  In </w:t>
      </w:r>
      <w:r w:rsidRPr="00816576">
        <w:rPr>
          <w:rFonts w:ascii="Times New Roman" w:hAnsi="Times New Roman"/>
          <w:i/>
        </w:rPr>
        <w:t>Evolutionary Ecology and Human Behavior</w:t>
      </w:r>
      <w:r w:rsidRPr="00816576">
        <w:rPr>
          <w:rFonts w:ascii="Times New Roman" w:hAnsi="Times New Roman"/>
        </w:rPr>
        <w:t>, edited by E.A. Smith and B. Winterhalder, pp. 25-60.  Aldine de Gruyter, New York.</w:t>
      </w:r>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Soday, Frank J.</w:t>
      </w:r>
    </w:p>
    <w:p w:rsidR="00950CD5" w:rsidRPr="00816576" w:rsidRDefault="00950CD5" w:rsidP="00950CD5">
      <w:pPr>
        <w:ind w:left="1440" w:hanging="720"/>
        <w:rPr>
          <w:rFonts w:ascii="Times New Roman" w:hAnsi="Times New Roman"/>
        </w:rPr>
      </w:pPr>
      <w:r w:rsidRPr="00816576">
        <w:rPr>
          <w:rFonts w:ascii="Times New Roman" w:hAnsi="Times New Roman"/>
        </w:rPr>
        <w:t>1954</w:t>
      </w:r>
      <w:r w:rsidRPr="00816576">
        <w:rPr>
          <w:rFonts w:ascii="Times New Roman" w:hAnsi="Times New Roman"/>
        </w:rPr>
        <w:tab/>
        <w:t xml:space="preserve">The Quad Site: A Paleo-Indian Village in Northern Alabama. </w:t>
      </w:r>
      <w:proofErr w:type="gramStart"/>
      <w:r w:rsidRPr="00816576">
        <w:rPr>
          <w:rFonts w:ascii="Times New Roman" w:hAnsi="Times New Roman"/>
          <w:i/>
        </w:rPr>
        <w:t>Tennessee Archaeologist</w:t>
      </w:r>
      <w:r w:rsidRPr="00816576">
        <w:rPr>
          <w:rFonts w:ascii="Times New Roman" w:hAnsi="Times New Roman"/>
        </w:rPr>
        <w:t xml:space="preserve"> 10: 1-20.</w:t>
      </w:r>
      <w:proofErr w:type="gramEnd"/>
    </w:p>
    <w:p w:rsidR="00950CD5" w:rsidRPr="00816576" w:rsidRDefault="00950CD5" w:rsidP="00950CD5">
      <w:pPr>
        <w:ind w:left="1440" w:hanging="720"/>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Speth, John D.</w:t>
      </w:r>
    </w:p>
    <w:p w:rsidR="00950CD5" w:rsidRPr="00816576" w:rsidRDefault="00950CD5" w:rsidP="00950CD5">
      <w:pPr>
        <w:ind w:left="1440" w:hanging="720"/>
        <w:rPr>
          <w:rFonts w:ascii="Times New Roman" w:hAnsi="Times New Roman"/>
        </w:rPr>
      </w:pPr>
      <w:r w:rsidRPr="00816576">
        <w:rPr>
          <w:rFonts w:ascii="Times New Roman" w:hAnsi="Times New Roman"/>
        </w:rPr>
        <w:t>1974</w:t>
      </w:r>
      <w:r w:rsidRPr="00816576">
        <w:rPr>
          <w:rFonts w:ascii="Times New Roman" w:hAnsi="Times New Roman"/>
        </w:rPr>
        <w:tab/>
        <w:t xml:space="preserve">Experimental Investigations of Hard-Hammer Percussion Flaking. </w:t>
      </w:r>
      <w:r w:rsidRPr="00816576">
        <w:rPr>
          <w:rFonts w:ascii="Times New Roman" w:hAnsi="Times New Roman"/>
          <w:i/>
        </w:rPr>
        <w:t>Tebiwa</w:t>
      </w:r>
      <w:r w:rsidRPr="00816576">
        <w:rPr>
          <w:rFonts w:ascii="Times New Roman" w:hAnsi="Times New Roman"/>
        </w:rPr>
        <w:t xml:space="preserve"> 17(1): 7-36.</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1981</w:t>
      </w:r>
      <w:r w:rsidRPr="00816576">
        <w:rPr>
          <w:rFonts w:ascii="Times New Roman" w:hAnsi="Times New Roman"/>
        </w:rPr>
        <w:tab/>
        <w:t xml:space="preserve">The Role of Platform Angle and Core Size in Hard Hammer Percussion Flaking. </w:t>
      </w:r>
      <w:proofErr w:type="gramStart"/>
      <w:r w:rsidRPr="00816576">
        <w:rPr>
          <w:rFonts w:ascii="Times New Roman" w:hAnsi="Times New Roman"/>
          <w:i/>
        </w:rPr>
        <w:t>Lithic Technology</w:t>
      </w:r>
      <w:r w:rsidRPr="00816576">
        <w:rPr>
          <w:rFonts w:ascii="Times New Roman" w:hAnsi="Times New Roman"/>
        </w:rPr>
        <w:t xml:space="preserve"> 10: 16-21.</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Spurrell, F.C.J.</w:t>
      </w:r>
    </w:p>
    <w:p w:rsidR="00950CD5" w:rsidRPr="00816576" w:rsidRDefault="00950CD5" w:rsidP="00950CD5">
      <w:pPr>
        <w:rPr>
          <w:rFonts w:ascii="Times New Roman" w:hAnsi="Times New Roman"/>
        </w:rPr>
      </w:pPr>
      <w:r w:rsidRPr="00816576">
        <w:rPr>
          <w:rFonts w:ascii="Times New Roman" w:hAnsi="Times New Roman"/>
        </w:rPr>
        <w:tab/>
        <w:t>1892</w:t>
      </w:r>
      <w:r w:rsidRPr="00816576">
        <w:rPr>
          <w:rFonts w:ascii="Times New Roman" w:hAnsi="Times New Roman"/>
        </w:rPr>
        <w:tab/>
        <w:t xml:space="preserve">Notes on Early Sickles. </w:t>
      </w:r>
      <w:r w:rsidRPr="00816576">
        <w:rPr>
          <w:rFonts w:ascii="Times New Roman" w:hAnsi="Times New Roman"/>
          <w:i/>
        </w:rPr>
        <w:t>Archaeological Journal</w:t>
      </w:r>
      <w:r w:rsidRPr="00816576">
        <w:rPr>
          <w:rFonts w:ascii="Times New Roman" w:hAnsi="Times New Roman"/>
        </w:rPr>
        <w:t xml:space="preserve"> 49(1): 53-68.</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Steponaitis, Vincas P.</w:t>
      </w:r>
    </w:p>
    <w:p w:rsidR="00950CD5" w:rsidRPr="00816576" w:rsidRDefault="00950CD5" w:rsidP="00950CD5">
      <w:pPr>
        <w:ind w:left="1440" w:hanging="720"/>
        <w:rPr>
          <w:rFonts w:ascii="Times New Roman" w:hAnsi="Times New Roman"/>
        </w:rPr>
      </w:pPr>
      <w:r w:rsidRPr="00816576">
        <w:rPr>
          <w:rFonts w:ascii="Times New Roman" w:hAnsi="Times New Roman"/>
        </w:rPr>
        <w:t>1986</w:t>
      </w:r>
      <w:r w:rsidRPr="00816576">
        <w:rPr>
          <w:rFonts w:ascii="Times New Roman" w:hAnsi="Times New Roman"/>
        </w:rPr>
        <w:tab/>
        <w:t xml:space="preserve">Prehistoric Archaeology of the Southeastern United States, 1970-1985. </w:t>
      </w:r>
      <w:r w:rsidRPr="00816576">
        <w:rPr>
          <w:rFonts w:ascii="Times New Roman" w:hAnsi="Times New Roman"/>
          <w:i/>
        </w:rPr>
        <w:t>Annual Review of Anthropology</w:t>
      </w:r>
      <w:r w:rsidRPr="00816576">
        <w:rPr>
          <w:rFonts w:ascii="Times New Roman" w:hAnsi="Times New Roman"/>
        </w:rPr>
        <w:t xml:space="preserve"> 15: 363-404.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proofErr w:type="gramStart"/>
      <w:r w:rsidRPr="00816576">
        <w:rPr>
          <w:rFonts w:ascii="Times New Roman" w:hAnsi="Times New Roman"/>
        </w:rPr>
        <w:t>Steward, Julian H.</w:t>
      </w:r>
      <w:proofErr w:type="gramEnd"/>
    </w:p>
    <w:p w:rsidR="00950CD5" w:rsidRPr="00816576" w:rsidRDefault="00950CD5" w:rsidP="00950CD5">
      <w:pPr>
        <w:ind w:left="1440" w:hanging="720"/>
        <w:rPr>
          <w:rFonts w:ascii="Times New Roman" w:hAnsi="Times New Roman"/>
        </w:rPr>
      </w:pPr>
      <w:r w:rsidRPr="00816576">
        <w:rPr>
          <w:rFonts w:ascii="Times New Roman" w:hAnsi="Times New Roman"/>
        </w:rPr>
        <w:t>1955</w:t>
      </w:r>
      <w:r w:rsidRPr="00816576">
        <w:rPr>
          <w:rFonts w:ascii="Times New Roman" w:hAnsi="Times New Roman"/>
        </w:rPr>
        <w:tab/>
      </w:r>
      <w:r w:rsidRPr="00816576">
        <w:rPr>
          <w:rFonts w:ascii="Times New Roman" w:hAnsi="Times New Roman"/>
          <w:i/>
        </w:rPr>
        <w:t>Theory of Culture Change: the Methodology of Multilinear Evolution</w:t>
      </w:r>
      <w:r w:rsidRPr="00816576">
        <w:rPr>
          <w:rFonts w:ascii="Times New Roman" w:hAnsi="Times New Roman"/>
        </w:rPr>
        <w:t xml:space="preserve">. </w:t>
      </w:r>
      <w:proofErr w:type="gramStart"/>
      <w:r w:rsidRPr="00816576">
        <w:rPr>
          <w:rFonts w:ascii="Times New Roman" w:hAnsi="Times New Roman"/>
        </w:rPr>
        <w:t>University of Illinois Press, Urbana.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Surovell, Todd A.</w:t>
      </w:r>
    </w:p>
    <w:p w:rsidR="00950CD5" w:rsidRPr="00816576" w:rsidRDefault="00950CD5" w:rsidP="00950CD5">
      <w:pPr>
        <w:ind w:left="1440" w:hanging="720"/>
        <w:rPr>
          <w:rFonts w:ascii="Times New Roman" w:hAnsi="Times New Roman"/>
        </w:rPr>
      </w:pPr>
      <w:r w:rsidRPr="00816576">
        <w:rPr>
          <w:rFonts w:ascii="Times New Roman" w:hAnsi="Times New Roman"/>
        </w:rPr>
        <w:t>2009</w:t>
      </w:r>
      <w:r w:rsidRPr="00816576">
        <w:rPr>
          <w:rFonts w:ascii="Times New Roman" w:hAnsi="Times New Roman"/>
        </w:rPr>
        <w:tab/>
      </w:r>
      <w:r w:rsidRPr="00816576">
        <w:rPr>
          <w:rFonts w:ascii="Times New Roman" w:hAnsi="Times New Roman"/>
          <w:i/>
        </w:rPr>
        <w:t>Toward a Behavioral Ecology of Lithic Technology: Cases from Paleoindian Archaeology</w:t>
      </w:r>
      <w:r w:rsidRPr="00816576">
        <w:rPr>
          <w:rFonts w:ascii="Times New Roman" w:hAnsi="Times New Roman"/>
        </w:rPr>
        <w:t xml:space="preserve">. </w:t>
      </w:r>
      <w:proofErr w:type="gramStart"/>
      <w:r w:rsidRPr="00816576">
        <w:rPr>
          <w:rFonts w:ascii="Times New Roman" w:hAnsi="Times New Roman"/>
        </w:rPr>
        <w:t>University of Arizona Press, Tucson.</w:t>
      </w:r>
      <w:proofErr w:type="gramEnd"/>
    </w:p>
    <w:p w:rsidR="00950CD5" w:rsidRPr="00816576" w:rsidRDefault="00950CD5" w:rsidP="00950CD5">
      <w:pPr>
        <w:rPr>
          <w:rFonts w:ascii="Times New Roman" w:hAnsi="Times New Roman"/>
        </w:rPr>
      </w:pPr>
      <w:r w:rsidRPr="00816576">
        <w:rPr>
          <w:rFonts w:ascii="Times New Roman" w:hAnsi="Times New Roman"/>
        </w:rPr>
        <w:t>Teller, James T., David W. Leverington, and Jason D. Mann</w:t>
      </w:r>
    </w:p>
    <w:p w:rsidR="00F5261B" w:rsidRPr="00816576" w:rsidRDefault="00950CD5" w:rsidP="00950CD5">
      <w:pPr>
        <w:ind w:left="1440" w:hanging="720"/>
        <w:rPr>
          <w:rFonts w:ascii="Times New Roman" w:hAnsi="Times New Roman"/>
        </w:rPr>
      </w:pPr>
      <w:r w:rsidRPr="00816576">
        <w:rPr>
          <w:rFonts w:ascii="Times New Roman" w:hAnsi="Times New Roman"/>
        </w:rPr>
        <w:t>2002</w:t>
      </w:r>
      <w:r w:rsidRPr="00816576">
        <w:rPr>
          <w:rFonts w:ascii="Times New Roman" w:hAnsi="Times New Roman"/>
        </w:rPr>
        <w:tab/>
        <w:t xml:space="preserve">Freshwater Outbursts to the Oceans from Glacial Lake Agassiz and their Role in Climate Change During the Last Deglaciation. </w:t>
      </w:r>
      <w:r w:rsidRPr="00816576">
        <w:rPr>
          <w:rFonts w:ascii="Times New Roman" w:hAnsi="Times New Roman"/>
          <w:i/>
        </w:rPr>
        <w:t>Quaternary Science Reviews</w:t>
      </w:r>
      <w:r w:rsidRPr="00816576">
        <w:rPr>
          <w:rFonts w:ascii="Times New Roman" w:hAnsi="Times New Roman"/>
        </w:rPr>
        <w:t>, 21(8-9): 879-887.</w:t>
      </w:r>
    </w:p>
    <w:p w:rsidR="00950CD5" w:rsidRPr="00816576" w:rsidRDefault="00950CD5" w:rsidP="00950CD5">
      <w:pPr>
        <w:rPr>
          <w:rFonts w:ascii="Times New Roman" w:hAnsi="Times New Roman"/>
        </w:rPr>
      </w:pPr>
    </w:p>
    <w:p w:rsidR="00231546" w:rsidRDefault="00231546" w:rsidP="00950CD5">
      <w:pPr>
        <w:rPr>
          <w:rFonts w:ascii="Times New Roman" w:hAnsi="Times New Roman"/>
        </w:rPr>
      </w:pPr>
    </w:p>
    <w:p w:rsidR="00231546" w:rsidRDefault="00231546"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Tomka, Steve A.</w:t>
      </w: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t xml:space="preserve">The Effect of Processing Requirements on Reduction Strategies and Tool Form: A New Perspective. In </w:t>
      </w:r>
      <w:r w:rsidRPr="00816576">
        <w:rPr>
          <w:rFonts w:ascii="Times New Roman" w:hAnsi="Times New Roman"/>
          <w:i/>
        </w:rPr>
        <w:t>Lithic Debitage: Context, Form, Meaning</w:t>
      </w:r>
      <w:r w:rsidRPr="00816576">
        <w:rPr>
          <w:rFonts w:ascii="Times New Roman" w:hAnsi="Times New Roman"/>
        </w:rPr>
        <w:t xml:space="preserve">, edited by W.A. Andrefsky, Jr., pp207-223. </w:t>
      </w:r>
      <w:proofErr w:type="gramStart"/>
      <w:r w:rsidRPr="00816576">
        <w:rPr>
          <w:rFonts w:ascii="Times New Roman" w:hAnsi="Times New Roman"/>
        </w:rPr>
        <w:t>Universit of Utah Press, Salt Lake City.</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Torrence, Robin</w:t>
      </w:r>
    </w:p>
    <w:p w:rsidR="00950CD5" w:rsidRPr="00816576" w:rsidRDefault="00950CD5" w:rsidP="00950CD5">
      <w:pPr>
        <w:ind w:left="1440" w:hanging="720"/>
        <w:rPr>
          <w:rFonts w:ascii="Times New Roman" w:hAnsi="Times New Roman"/>
        </w:rPr>
      </w:pPr>
      <w:r w:rsidRPr="00816576">
        <w:rPr>
          <w:rFonts w:ascii="Times New Roman" w:hAnsi="Times New Roman"/>
        </w:rPr>
        <w:t>1983</w:t>
      </w:r>
      <w:r w:rsidRPr="00816576">
        <w:rPr>
          <w:rFonts w:ascii="Times New Roman" w:hAnsi="Times New Roman"/>
        </w:rPr>
        <w:tab/>
        <w:t xml:space="preserve">Time Budgeting and Hunter-Gatherer Technology. In </w:t>
      </w:r>
      <w:r w:rsidRPr="00816576">
        <w:rPr>
          <w:rFonts w:ascii="Times New Roman" w:hAnsi="Times New Roman"/>
          <w:i/>
        </w:rPr>
        <w:t>Hunter-Gatherer Economy in Prehistory</w:t>
      </w:r>
      <w:r w:rsidRPr="00816576">
        <w:rPr>
          <w:rFonts w:ascii="Times New Roman" w:hAnsi="Times New Roman"/>
        </w:rPr>
        <w:t xml:space="preserve">, edited by G. Bailey, pp. 11-22.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1989a</w:t>
      </w:r>
      <w:r w:rsidRPr="00816576">
        <w:rPr>
          <w:rFonts w:ascii="Times New Roman" w:hAnsi="Times New Roman"/>
        </w:rPr>
        <w:tab/>
        <w:t xml:space="preserve">Tools as Optimal Solutions. In </w:t>
      </w:r>
      <w:r w:rsidRPr="00816576">
        <w:rPr>
          <w:rFonts w:ascii="Times New Roman" w:hAnsi="Times New Roman"/>
          <w:i/>
        </w:rPr>
        <w:t>Time, Energy and Stone Tools</w:t>
      </w:r>
      <w:r w:rsidRPr="00816576">
        <w:rPr>
          <w:rFonts w:ascii="Times New Roman" w:hAnsi="Times New Roman"/>
        </w:rPr>
        <w:t xml:space="preserve">, edited by R. Torrence, pp. 1-6.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1989b</w:t>
      </w:r>
      <w:r w:rsidRPr="00816576">
        <w:rPr>
          <w:rFonts w:ascii="Times New Roman" w:hAnsi="Times New Roman"/>
        </w:rPr>
        <w:tab/>
        <w:t xml:space="preserve">Re-tooling: Towards a Behavioural Theory of Stone Tools. In </w:t>
      </w:r>
      <w:r w:rsidRPr="00816576">
        <w:rPr>
          <w:rFonts w:ascii="Times New Roman" w:hAnsi="Times New Roman"/>
          <w:i/>
        </w:rPr>
        <w:t>Time, Energy and Stone Tools</w:t>
      </w:r>
      <w:r w:rsidRPr="00816576">
        <w:rPr>
          <w:rFonts w:ascii="Times New Roman" w:hAnsi="Times New Roman"/>
        </w:rPr>
        <w:t xml:space="preserve">, edited by R. Torrence, pp. 57-66.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Tringham, Ruth, G. Cooper, G. Odell, B. Voytek, and A. Whitman</w:t>
      </w:r>
    </w:p>
    <w:p w:rsidR="00950CD5" w:rsidRPr="00816576" w:rsidRDefault="00950CD5" w:rsidP="00950CD5">
      <w:pPr>
        <w:ind w:left="1440" w:hanging="720"/>
        <w:rPr>
          <w:rFonts w:ascii="Times New Roman" w:hAnsi="Times New Roman"/>
        </w:rPr>
      </w:pPr>
      <w:r w:rsidRPr="00816576">
        <w:rPr>
          <w:rFonts w:ascii="Times New Roman" w:hAnsi="Times New Roman"/>
        </w:rPr>
        <w:t>1974</w:t>
      </w:r>
      <w:r w:rsidRPr="00816576">
        <w:rPr>
          <w:rFonts w:ascii="Times New Roman" w:hAnsi="Times New Roman"/>
        </w:rPr>
        <w:tab/>
        <w:t xml:space="preserve">Experimentation in the formation of edge damage.  </w:t>
      </w:r>
      <w:proofErr w:type="gramStart"/>
      <w:r w:rsidRPr="00816576">
        <w:rPr>
          <w:rFonts w:ascii="Times New Roman" w:hAnsi="Times New Roman"/>
        </w:rPr>
        <w:t>A new approach to lithic analysis.</w:t>
      </w:r>
      <w:proofErr w:type="gramEnd"/>
      <w:r w:rsidRPr="00816576">
        <w:rPr>
          <w:rFonts w:ascii="Times New Roman" w:hAnsi="Times New Roman"/>
        </w:rPr>
        <w:t xml:space="preserve"> </w:t>
      </w:r>
      <w:r w:rsidRPr="00816576">
        <w:rPr>
          <w:rFonts w:ascii="Times New Roman" w:hAnsi="Times New Roman"/>
          <w:i/>
        </w:rPr>
        <w:t>Journal of Field Archaeology</w:t>
      </w:r>
      <w:r w:rsidRPr="00816576">
        <w:rPr>
          <w:rFonts w:ascii="Times New Roman" w:hAnsi="Times New Roman"/>
        </w:rPr>
        <w:t xml:space="preserve"> 1: 171-196.</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Tuck, James A.</w:t>
      </w:r>
    </w:p>
    <w:p w:rsidR="00950CD5" w:rsidRPr="00816576" w:rsidRDefault="00950CD5" w:rsidP="00950CD5">
      <w:pPr>
        <w:ind w:left="1440" w:hanging="720"/>
        <w:rPr>
          <w:rFonts w:ascii="Times New Roman" w:hAnsi="Times New Roman"/>
        </w:rPr>
      </w:pPr>
      <w:r w:rsidRPr="00816576">
        <w:rPr>
          <w:rFonts w:ascii="Times New Roman" w:hAnsi="Times New Roman"/>
        </w:rPr>
        <w:t>1974</w:t>
      </w:r>
      <w:r w:rsidRPr="00816576">
        <w:rPr>
          <w:rFonts w:ascii="Times New Roman" w:hAnsi="Times New Roman"/>
        </w:rPr>
        <w:tab/>
        <w:t xml:space="preserve">Early Archaic Horizons in Eastern North America. </w:t>
      </w:r>
      <w:r w:rsidRPr="00816576">
        <w:rPr>
          <w:rFonts w:ascii="Times New Roman" w:hAnsi="Times New Roman"/>
          <w:i/>
        </w:rPr>
        <w:t>Archaeology of Eastern North America</w:t>
      </w:r>
      <w:r w:rsidRPr="00816576">
        <w:rPr>
          <w:rFonts w:ascii="Times New Roman" w:hAnsi="Times New Roman"/>
        </w:rPr>
        <w:t xml:space="preserve"> 2(1): 72-80.</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U.S. Geological Survey (USGS)</w:t>
      </w:r>
    </w:p>
    <w:p w:rsidR="00950CD5" w:rsidRPr="00816576" w:rsidRDefault="00950CD5" w:rsidP="00950CD5">
      <w:pPr>
        <w:ind w:left="1440" w:hanging="720"/>
        <w:rPr>
          <w:rFonts w:ascii="Times New Roman" w:hAnsi="Times New Roman"/>
        </w:rPr>
      </w:pPr>
      <w:r w:rsidRPr="00816576">
        <w:rPr>
          <w:rFonts w:ascii="Times New Roman" w:hAnsi="Times New Roman"/>
        </w:rPr>
        <w:t>2012</w:t>
      </w:r>
      <w:r w:rsidRPr="00816576">
        <w:rPr>
          <w:rFonts w:ascii="Times New Roman" w:hAnsi="Times New Roman"/>
        </w:rPr>
        <w:tab/>
        <w:t xml:space="preserve">Mineral Resources On-Line Spatial Data: Geologic Units in Lauderdale County, Alabama. </w:t>
      </w:r>
      <w:hyperlink r:id="rId60" w:history="1">
        <w:r w:rsidRPr="00816576">
          <w:rPr>
            <w:rStyle w:val="Hyperlink"/>
            <w:rFonts w:ascii="Times New Roman" w:hAnsi="Times New Roman"/>
          </w:rPr>
          <w:t>http://mrdata.usgs.gov/geology/state/fips-unit.php?code=f01077</w:t>
        </w:r>
      </w:hyperlink>
      <w:r w:rsidRPr="00816576">
        <w:rPr>
          <w:rFonts w:ascii="Times New Roman" w:hAnsi="Times New Roman"/>
        </w:rPr>
        <w:t xml:space="preserve"> (Accessed October 29, 2013).</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Vaughan, Patrick C.</w:t>
      </w:r>
    </w:p>
    <w:p w:rsidR="00950CD5" w:rsidRPr="00816576" w:rsidRDefault="00950CD5" w:rsidP="00950CD5">
      <w:pPr>
        <w:ind w:left="1440" w:hanging="720"/>
        <w:rPr>
          <w:rFonts w:ascii="Times New Roman" w:hAnsi="Times New Roman"/>
        </w:rPr>
      </w:pPr>
      <w:r w:rsidRPr="00816576">
        <w:rPr>
          <w:rFonts w:ascii="Times New Roman" w:hAnsi="Times New Roman"/>
        </w:rPr>
        <w:t>1981</w:t>
      </w:r>
      <w:r w:rsidRPr="00816576">
        <w:rPr>
          <w:rFonts w:ascii="Times New Roman" w:hAnsi="Times New Roman"/>
        </w:rPr>
        <w:tab/>
        <w:t xml:space="preserve">Lithic microwear experimentation and the functional analysis of a lower Magdalenian stone tool assemblage. </w:t>
      </w:r>
      <w:proofErr w:type="gramStart"/>
      <w:r w:rsidRPr="00816576">
        <w:rPr>
          <w:rFonts w:ascii="Times New Roman" w:hAnsi="Times New Roman"/>
        </w:rPr>
        <w:t>Ph.D. Dissertation, Department of Anthropology, University of Pennsylvania.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ab/>
        <w:t>1985</w:t>
      </w:r>
      <w:r w:rsidRPr="00816576">
        <w:rPr>
          <w:rFonts w:ascii="Times New Roman" w:hAnsi="Times New Roman"/>
        </w:rPr>
        <w:tab/>
      </w:r>
      <w:r w:rsidRPr="00816576">
        <w:rPr>
          <w:rFonts w:ascii="Times New Roman" w:hAnsi="Times New Roman"/>
          <w:i/>
        </w:rPr>
        <w:t>Use-Wear Analysis of Flaked Stone Tools</w:t>
      </w:r>
      <w:r w:rsidRPr="00816576">
        <w:rPr>
          <w:rFonts w:ascii="Times New Roman" w:hAnsi="Times New Roman"/>
        </w:rPr>
        <w:t xml:space="preserve">. </w:t>
      </w:r>
      <w:proofErr w:type="gramStart"/>
      <w:r w:rsidRPr="00816576">
        <w:rPr>
          <w:rFonts w:ascii="Times New Roman" w:hAnsi="Times New Roman"/>
        </w:rPr>
        <w:t>University of Arizona Press, Tucson.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Vayson de Pradenne, André</w:t>
      </w:r>
    </w:p>
    <w:p w:rsidR="00950CD5" w:rsidRPr="00816576" w:rsidRDefault="00950CD5" w:rsidP="00950CD5">
      <w:pPr>
        <w:rPr>
          <w:rFonts w:ascii="Times New Roman" w:hAnsi="Times New Roman"/>
        </w:rPr>
      </w:pPr>
      <w:r w:rsidRPr="00816576">
        <w:rPr>
          <w:rFonts w:ascii="Times New Roman" w:hAnsi="Times New Roman"/>
        </w:rPr>
        <w:tab/>
        <w:t>1930</w:t>
      </w:r>
      <w:r w:rsidRPr="00816576">
        <w:rPr>
          <w:rFonts w:ascii="Times New Roman" w:hAnsi="Times New Roman"/>
        </w:rPr>
        <w:tab/>
        <w:t xml:space="preserve">La Plus Ancienne Industrie de Saint-Acheul. </w:t>
      </w:r>
      <w:r w:rsidRPr="00816576">
        <w:rPr>
          <w:rFonts w:ascii="Times New Roman" w:hAnsi="Times New Roman"/>
          <w:i/>
        </w:rPr>
        <w:t>L’Anthropologie</w:t>
      </w:r>
      <w:r w:rsidRPr="00816576">
        <w:rPr>
          <w:rFonts w:ascii="Times New Roman" w:hAnsi="Times New Roman"/>
        </w:rPr>
        <w:t xml:space="preserve"> 32: 1-38.</w:t>
      </w:r>
    </w:p>
    <w:p w:rsidR="00950CD5" w:rsidRPr="00816576" w:rsidRDefault="00950CD5" w:rsidP="00950CD5">
      <w:pPr>
        <w:rPr>
          <w:rFonts w:ascii="Times New Roman" w:hAnsi="Times New Roman"/>
        </w:rPr>
      </w:pPr>
    </w:p>
    <w:p w:rsidR="00D73CFC" w:rsidRPr="00816576" w:rsidRDefault="00D73CFC"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Walker, Renee B.</w:t>
      </w:r>
    </w:p>
    <w:p w:rsidR="00950CD5"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r>
      <w:r w:rsidRPr="00816576">
        <w:rPr>
          <w:rFonts w:ascii="Times New Roman" w:hAnsi="Times New Roman"/>
          <w:i/>
        </w:rPr>
        <w:t>The Late Paleoindian through Middle Archaic Faunal Evidence from Dust Cave, Alabama</w:t>
      </w:r>
      <w:r w:rsidRPr="00816576">
        <w:rPr>
          <w:rFonts w:ascii="Times New Roman" w:hAnsi="Times New Roman"/>
        </w:rPr>
        <w:t xml:space="preserve">.  </w:t>
      </w:r>
      <w:proofErr w:type="gramStart"/>
      <w:r w:rsidRPr="00816576">
        <w:rPr>
          <w:rFonts w:ascii="Times New Roman" w:hAnsi="Times New Roman"/>
        </w:rPr>
        <w:t>PhD Dissertation, Department of Anthropology, University of Tennessee, Knoxville.</w:t>
      </w:r>
      <w:proofErr w:type="gramEnd"/>
    </w:p>
    <w:p w:rsidR="00950CD5" w:rsidRPr="00816576" w:rsidRDefault="00950CD5" w:rsidP="00950CD5">
      <w:pPr>
        <w:rPr>
          <w:rFonts w:ascii="Times New Roman" w:hAnsi="Times New Roman"/>
        </w:rPr>
      </w:pPr>
      <w:r w:rsidRPr="00816576">
        <w:rPr>
          <w:rFonts w:ascii="Times New Roman" w:hAnsi="Times New Roman"/>
        </w:rPr>
        <w:t>Walker, Renee B., Kandace R. Detwiler, Scott C. Meeks, and Boyce N. Driskell</w:t>
      </w: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t xml:space="preserve">Berries, Bones and Blades: Reconstructing Late Paleoindian Subsistence Economy at Dust Cave, Alabama.  </w:t>
      </w:r>
      <w:r w:rsidRPr="00816576">
        <w:rPr>
          <w:rFonts w:ascii="Times New Roman" w:hAnsi="Times New Roman"/>
          <w:i/>
        </w:rPr>
        <w:t>Midcontinental Journal of Archaeology</w:t>
      </w:r>
      <w:r w:rsidRPr="00816576">
        <w:rPr>
          <w:rFonts w:ascii="Times New Roman" w:hAnsi="Times New Roman"/>
        </w:rPr>
        <w:t xml:space="preserve"> 26(2): 169-197.</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Walthall, John A.</w:t>
      </w:r>
    </w:p>
    <w:p w:rsidR="00967A2C"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 xml:space="preserve">Rockshelters and Hunter-Gatherer Adaptation to the Pleistocene/Holocene Transition. </w:t>
      </w:r>
      <w:r w:rsidRPr="00816576">
        <w:rPr>
          <w:rFonts w:ascii="Times New Roman" w:hAnsi="Times New Roman"/>
          <w:i/>
        </w:rPr>
        <w:t>American Antiquity</w:t>
      </w:r>
      <w:r w:rsidRPr="00816576">
        <w:rPr>
          <w:rFonts w:ascii="Times New Roman" w:hAnsi="Times New Roman"/>
        </w:rPr>
        <w:t xml:space="preserve"> 63(2): 223-238.</w:t>
      </w:r>
    </w:p>
    <w:p w:rsidR="00967A2C" w:rsidRPr="00816576" w:rsidRDefault="00967A2C" w:rsidP="00967A2C">
      <w:pPr>
        <w:rPr>
          <w:rFonts w:ascii="Times New Roman" w:hAnsi="Times New Roman"/>
        </w:rPr>
      </w:pPr>
    </w:p>
    <w:p w:rsidR="00967A2C" w:rsidRPr="00816576" w:rsidRDefault="00967A2C" w:rsidP="00967A2C">
      <w:pPr>
        <w:rPr>
          <w:rFonts w:ascii="Times New Roman" w:hAnsi="Times New Roman"/>
        </w:rPr>
      </w:pPr>
      <w:r w:rsidRPr="00816576">
        <w:rPr>
          <w:rFonts w:ascii="Times New Roman" w:hAnsi="Times New Roman"/>
        </w:rPr>
        <w:t>Waselkov, Gregory A. and Robert T. Morgan</w:t>
      </w:r>
    </w:p>
    <w:p w:rsidR="00950CD5" w:rsidRPr="00816576" w:rsidRDefault="00967A2C" w:rsidP="00967A2C">
      <w:pPr>
        <w:ind w:left="1440" w:hanging="720"/>
        <w:rPr>
          <w:rFonts w:ascii="Times New Roman" w:hAnsi="Times New Roman"/>
        </w:rPr>
      </w:pPr>
      <w:r w:rsidRPr="00816576">
        <w:rPr>
          <w:rFonts w:ascii="Times New Roman" w:hAnsi="Times New Roman"/>
        </w:rPr>
        <w:t>1983</w:t>
      </w:r>
      <w:r w:rsidRPr="00816576">
        <w:rPr>
          <w:rFonts w:ascii="Times New Roman" w:hAnsi="Times New Roman"/>
        </w:rPr>
        <w:tab/>
      </w:r>
      <w:r w:rsidRPr="00816576">
        <w:rPr>
          <w:rFonts w:ascii="Times New Roman" w:hAnsi="Times New Roman"/>
          <w:i/>
        </w:rPr>
        <w:t>The Archaeology of Seven Mile Island: A Cultural Resources Survey of the National Register District</w:t>
      </w:r>
      <w:r w:rsidRPr="00816576">
        <w:rPr>
          <w:rFonts w:ascii="Times New Roman" w:hAnsi="Times New Roman"/>
        </w:rPr>
        <w:t xml:space="preserve">. </w:t>
      </w:r>
      <w:proofErr w:type="gramStart"/>
      <w:r w:rsidRPr="00816576">
        <w:rPr>
          <w:rFonts w:ascii="Times New Roman" w:hAnsi="Times New Roman"/>
        </w:rPr>
        <w:t>Archaeological Monograph 7.</w:t>
      </w:r>
      <w:proofErr w:type="gramEnd"/>
      <w:r w:rsidRPr="00816576">
        <w:rPr>
          <w:rFonts w:ascii="Times New Roman" w:hAnsi="Times New Roman"/>
        </w:rPr>
        <w:t xml:space="preserve"> Auburn University, Auburn, Alabama.</w:t>
      </w:r>
    </w:p>
    <w:p w:rsidR="00950CD5" w:rsidRPr="00816576" w:rsidRDefault="00950CD5" w:rsidP="00950CD5">
      <w:pPr>
        <w:rPr>
          <w:rFonts w:ascii="Times New Roman" w:hAnsi="Times New Roman"/>
        </w:rPr>
      </w:pPr>
    </w:p>
    <w:p w:rsidR="00D34CC4" w:rsidRPr="00816576" w:rsidRDefault="00950CD5" w:rsidP="00950CD5">
      <w:pPr>
        <w:rPr>
          <w:rFonts w:ascii="Times New Roman" w:hAnsi="Times New Roman"/>
        </w:rPr>
      </w:pPr>
      <w:r w:rsidRPr="00816576">
        <w:rPr>
          <w:rFonts w:ascii="Times New Roman" w:hAnsi="Times New Roman"/>
        </w:rPr>
        <w:t>Webb</w:t>
      </w:r>
      <w:r w:rsidR="0007449D" w:rsidRPr="00816576">
        <w:rPr>
          <w:rFonts w:ascii="Times New Roman" w:hAnsi="Times New Roman"/>
        </w:rPr>
        <w:t>, William S.</w:t>
      </w:r>
      <w:r w:rsidRPr="00816576">
        <w:rPr>
          <w:rFonts w:ascii="Times New Roman" w:hAnsi="Times New Roman"/>
        </w:rPr>
        <w:t xml:space="preserve"> and </w:t>
      </w:r>
      <w:r w:rsidR="0007449D" w:rsidRPr="00816576">
        <w:rPr>
          <w:rFonts w:ascii="Times New Roman" w:hAnsi="Times New Roman"/>
        </w:rPr>
        <w:t xml:space="preserve">David L. </w:t>
      </w:r>
      <w:r w:rsidRPr="00816576">
        <w:rPr>
          <w:rFonts w:ascii="Times New Roman" w:hAnsi="Times New Roman"/>
        </w:rPr>
        <w:t>DeJarnette</w:t>
      </w:r>
    </w:p>
    <w:p w:rsidR="00D34CC4" w:rsidRPr="00816576" w:rsidRDefault="00D34CC4" w:rsidP="00D34CC4">
      <w:pPr>
        <w:ind w:left="1440" w:hanging="720"/>
        <w:rPr>
          <w:rFonts w:ascii="Times New Roman" w:hAnsi="Times New Roman"/>
        </w:rPr>
      </w:pPr>
      <w:r w:rsidRPr="00816576">
        <w:rPr>
          <w:rFonts w:ascii="Times New Roman" w:hAnsi="Times New Roman"/>
        </w:rPr>
        <w:t>1942</w:t>
      </w:r>
      <w:r w:rsidRPr="00816576">
        <w:rPr>
          <w:rFonts w:ascii="Times New Roman" w:hAnsi="Times New Roman"/>
        </w:rPr>
        <w:tab/>
      </w:r>
      <w:r w:rsidRPr="00816576">
        <w:rPr>
          <w:rFonts w:ascii="Times New Roman" w:hAnsi="Times New Roman"/>
          <w:i/>
        </w:rPr>
        <w:t>An Archaeological Survey of Pickwick Basin in the Adjacent Portions of the States of Alabama, Mississippi, and Tennessee</w:t>
      </w:r>
      <w:r w:rsidRPr="00816576">
        <w:rPr>
          <w:rFonts w:ascii="Times New Roman" w:hAnsi="Times New Roman"/>
        </w:rPr>
        <w:t xml:space="preserve">. </w:t>
      </w:r>
      <w:proofErr w:type="gramStart"/>
      <w:r w:rsidRPr="00816576">
        <w:rPr>
          <w:rFonts w:ascii="Times New Roman" w:hAnsi="Times New Roman"/>
        </w:rPr>
        <w:t>Bulletin 129, Bureau of American Ethnology, Smithsonian Institution, Washington, D.C.</w:t>
      </w:r>
      <w:proofErr w:type="gramEnd"/>
    </w:p>
    <w:p w:rsidR="00950CD5" w:rsidRPr="00816576" w:rsidRDefault="00950CD5" w:rsidP="00950CD5">
      <w:pPr>
        <w:rPr>
          <w:rFonts w:ascii="Times New Roman" w:hAnsi="Times New Roman"/>
        </w:rPr>
      </w:pPr>
    </w:p>
    <w:p w:rsidR="00950CD5" w:rsidRPr="00816576" w:rsidRDefault="0007449D" w:rsidP="0007449D">
      <w:pPr>
        <w:ind w:left="1440" w:hanging="720"/>
        <w:rPr>
          <w:rFonts w:ascii="Times New Roman" w:hAnsi="Times New Roman"/>
        </w:rPr>
      </w:pPr>
      <w:r w:rsidRPr="00816576">
        <w:rPr>
          <w:rFonts w:ascii="Times New Roman" w:hAnsi="Times New Roman"/>
        </w:rPr>
        <w:t>1948</w:t>
      </w:r>
      <w:r w:rsidRPr="00816576">
        <w:rPr>
          <w:rFonts w:ascii="Times New Roman" w:hAnsi="Times New Roman"/>
        </w:rPr>
        <w:tab/>
        <w:t xml:space="preserve">Little Bear Creek Site Ct 8. </w:t>
      </w:r>
      <w:r w:rsidRPr="00816576">
        <w:rPr>
          <w:rFonts w:ascii="Times New Roman" w:hAnsi="Times New Roman"/>
          <w:i/>
        </w:rPr>
        <w:t>Alabama Museum of Natural History Paper 23</w:t>
      </w:r>
      <w:r w:rsidRPr="00816576">
        <w:rPr>
          <w:rFonts w:ascii="Times New Roman" w:hAnsi="Times New Roman"/>
        </w:rPr>
        <w:t xml:space="preserve">. </w:t>
      </w:r>
      <w:proofErr w:type="gramStart"/>
      <w:r w:rsidRPr="00816576">
        <w:rPr>
          <w:rFonts w:ascii="Times New Roman" w:hAnsi="Times New Roman"/>
        </w:rPr>
        <w:t>University of Alabama.</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Webb, Thompson III, Patrick J. Bartlein, Sandy P. Harrison, and Katherine H. Anderson</w:t>
      </w:r>
    </w:p>
    <w:p w:rsidR="00950CD5" w:rsidRPr="00816576" w:rsidRDefault="00950CD5" w:rsidP="00950CD5">
      <w:pPr>
        <w:ind w:left="1440" w:hanging="720"/>
        <w:rPr>
          <w:rFonts w:ascii="Times New Roman" w:hAnsi="Times New Roman"/>
        </w:rPr>
      </w:pPr>
      <w:r w:rsidRPr="00816576">
        <w:rPr>
          <w:rFonts w:ascii="Times New Roman" w:hAnsi="Times New Roman"/>
        </w:rPr>
        <w:t>1993</w:t>
      </w:r>
      <w:r w:rsidRPr="00816576">
        <w:rPr>
          <w:rFonts w:ascii="Times New Roman" w:hAnsi="Times New Roman"/>
        </w:rPr>
        <w:tab/>
        <w:t xml:space="preserve">Vegetation, Lake Levels, and Climate Change in Eastern North America for the Past 18,000 Years. In </w:t>
      </w:r>
      <w:r w:rsidRPr="00816576">
        <w:rPr>
          <w:rFonts w:ascii="Times New Roman" w:hAnsi="Times New Roman"/>
          <w:i/>
        </w:rPr>
        <w:t>Global Climate Since the Last Glacial Maximum</w:t>
      </w:r>
      <w:r w:rsidRPr="00816576">
        <w:rPr>
          <w:rFonts w:ascii="Times New Roman" w:hAnsi="Times New Roman"/>
        </w:rPr>
        <w:t xml:space="preserve">, edited by H.E. Wright Jr., J.E. Kutzbach, T. Webb III, W.F. Ruddiman, F.A. Street-Perrot, and J. Bartlein, pp. 415-467. </w:t>
      </w:r>
      <w:proofErr w:type="gramStart"/>
      <w:r w:rsidRPr="00816576">
        <w:rPr>
          <w:rFonts w:ascii="Times New Roman" w:hAnsi="Times New Roman"/>
        </w:rPr>
        <w:t>University of Minnesota Press, Minneapolis.</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White, Anta M.</w:t>
      </w:r>
    </w:p>
    <w:p w:rsidR="00950CD5" w:rsidRPr="00816576" w:rsidRDefault="00950CD5" w:rsidP="00950CD5">
      <w:pPr>
        <w:ind w:left="1440" w:hanging="720"/>
        <w:rPr>
          <w:rFonts w:ascii="Times New Roman" w:hAnsi="Times New Roman"/>
        </w:rPr>
      </w:pPr>
      <w:r w:rsidRPr="00816576">
        <w:rPr>
          <w:rFonts w:ascii="Times New Roman" w:hAnsi="Times New Roman"/>
        </w:rPr>
        <w:t>1963</w:t>
      </w:r>
      <w:r w:rsidRPr="00816576">
        <w:rPr>
          <w:rFonts w:ascii="Times New Roman" w:hAnsi="Times New Roman"/>
        </w:rPr>
        <w:tab/>
        <w:t xml:space="preserve">Analytic Description of the Chipped-Stone Industry from Snyders Site, Calhoun County, Illinois. In </w:t>
      </w:r>
      <w:r w:rsidRPr="00816576">
        <w:rPr>
          <w:rFonts w:ascii="Times New Roman" w:hAnsi="Times New Roman"/>
          <w:i/>
        </w:rPr>
        <w:t>Miscellaneous Studies in Typology and Classification</w:t>
      </w:r>
      <w:r w:rsidRPr="00816576">
        <w:rPr>
          <w:rFonts w:ascii="Times New Roman" w:hAnsi="Times New Roman"/>
        </w:rPr>
        <w:t xml:space="preserve">, edited by A.M. White, L.R. Binford, and M.L. Papworth, pp. 1-70. </w:t>
      </w:r>
      <w:proofErr w:type="gramStart"/>
      <w:r w:rsidRPr="00816576">
        <w:rPr>
          <w:rFonts w:ascii="Times New Roman" w:hAnsi="Times New Roman"/>
        </w:rPr>
        <w:t>University of Michigan Press, Ann Arbor.</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Whittaker, John C.</w:t>
      </w:r>
    </w:p>
    <w:p w:rsidR="00950CD5" w:rsidRPr="00816576" w:rsidRDefault="00950CD5" w:rsidP="00950CD5">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r>
      <w:r w:rsidRPr="00816576">
        <w:rPr>
          <w:rFonts w:ascii="Times New Roman" w:hAnsi="Times New Roman"/>
          <w:i/>
        </w:rPr>
        <w:t>Flintknapping: Making and Understanding Stone Tools</w:t>
      </w:r>
      <w:r w:rsidRPr="00816576">
        <w:rPr>
          <w:rFonts w:ascii="Times New Roman" w:hAnsi="Times New Roman"/>
        </w:rPr>
        <w:t xml:space="preserve">. </w:t>
      </w:r>
      <w:proofErr w:type="gramStart"/>
      <w:r w:rsidRPr="00816576">
        <w:rPr>
          <w:rFonts w:ascii="Times New Roman" w:hAnsi="Times New Roman"/>
        </w:rPr>
        <w:t>University of Texas Press, Austin.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Whittaker, J.C., D. Caulkins, and K.A. Kamp</w:t>
      </w:r>
    </w:p>
    <w:p w:rsidR="00E54FD3" w:rsidRPr="00816576" w:rsidRDefault="00950CD5" w:rsidP="00950CD5">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 xml:space="preserve">Evaluating consistency in typology and classification. </w:t>
      </w:r>
      <w:r w:rsidRPr="00816576">
        <w:rPr>
          <w:rFonts w:ascii="Times New Roman" w:hAnsi="Times New Roman"/>
          <w:i/>
        </w:rPr>
        <w:t>Journal of Archaeological Method and Theory</w:t>
      </w:r>
      <w:r w:rsidRPr="00816576">
        <w:rPr>
          <w:rFonts w:ascii="Times New Roman" w:hAnsi="Times New Roman"/>
        </w:rPr>
        <w:t xml:space="preserve"> 5(2): 129-164.</w:t>
      </w:r>
    </w:p>
    <w:p w:rsidR="00E54FD3" w:rsidRPr="00816576" w:rsidRDefault="00E54FD3" w:rsidP="00E54FD3">
      <w:pPr>
        <w:rPr>
          <w:rFonts w:ascii="Times New Roman" w:hAnsi="Times New Roman"/>
        </w:rPr>
      </w:pPr>
      <w:r w:rsidRPr="00816576">
        <w:rPr>
          <w:rFonts w:ascii="Times New Roman" w:hAnsi="Times New Roman"/>
        </w:rPr>
        <w:t>Whyte, Ian</w:t>
      </w:r>
    </w:p>
    <w:p w:rsidR="00950CD5" w:rsidRPr="00816576" w:rsidRDefault="00E54FD3" w:rsidP="00E54FD3">
      <w:pPr>
        <w:ind w:left="1440" w:hanging="720"/>
        <w:rPr>
          <w:rFonts w:ascii="Times New Roman" w:hAnsi="Times New Roman"/>
        </w:rPr>
      </w:pPr>
      <w:r w:rsidRPr="00816576">
        <w:rPr>
          <w:rFonts w:ascii="Times New Roman" w:hAnsi="Times New Roman"/>
        </w:rPr>
        <w:t>2013</w:t>
      </w:r>
      <w:r w:rsidRPr="00816576">
        <w:rPr>
          <w:rFonts w:ascii="Times New Roman" w:hAnsi="Times New Roman"/>
        </w:rPr>
        <w:tab/>
        <w:t xml:space="preserve">Postglacial climatic optimum (Hypsithermal period). In </w:t>
      </w:r>
      <w:r w:rsidRPr="00816576">
        <w:rPr>
          <w:rFonts w:ascii="Times New Roman" w:hAnsi="Times New Roman"/>
          <w:i/>
        </w:rPr>
        <w:t>Environmental history and global culture change seriew: A dictionary of environmental history</w:t>
      </w:r>
      <w:r w:rsidRPr="00816576">
        <w:rPr>
          <w:rFonts w:ascii="Times New Roman" w:hAnsi="Times New Roman"/>
        </w:rPr>
        <w:t>, edited by I. Whyte. London, I.B. Tauris.</w:t>
      </w:r>
    </w:p>
    <w:p w:rsidR="00950CD5" w:rsidRPr="00816576" w:rsidRDefault="00950CD5" w:rsidP="00950CD5">
      <w:pPr>
        <w:rPr>
          <w:rFonts w:ascii="Times New Roman" w:hAnsi="Times New Roman"/>
        </w:rPr>
      </w:pPr>
      <w:r w:rsidRPr="00816576">
        <w:rPr>
          <w:rFonts w:ascii="Times New Roman" w:hAnsi="Times New Roman"/>
        </w:rPr>
        <w:t>Witthoft, John</w:t>
      </w:r>
    </w:p>
    <w:p w:rsidR="00F87A39" w:rsidRPr="00816576" w:rsidRDefault="00EE5C05" w:rsidP="00950CD5">
      <w:pPr>
        <w:ind w:left="1440" w:hanging="720"/>
        <w:rPr>
          <w:rFonts w:ascii="Times New Roman" w:hAnsi="Times New Roman"/>
        </w:rPr>
      </w:pPr>
      <w:r w:rsidRPr="00816576">
        <w:rPr>
          <w:rFonts w:ascii="Times New Roman" w:hAnsi="Times New Roman"/>
        </w:rPr>
        <w:t>1967</w:t>
      </w:r>
      <w:r w:rsidR="00E12F65" w:rsidRPr="00816576">
        <w:rPr>
          <w:rFonts w:ascii="Times New Roman" w:hAnsi="Times New Roman"/>
        </w:rPr>
        <w:tab/>
        <w:t xml:space="preserve">Glazed Polish on Flint Tools. </w:t>
      </w:r>
      <w:r w:rsidR="00E12F65" w:rsidRPr="00816576">
        <w:rPr>
          <w:rFonts w:ascii="Times New Roman" w:hAnsi="Times New Roman"/>
          <w:i/>
        </w:rPr>
        <w:t>American Antiquity</w:t>
      </w:r>
      <w:r w:rsidR="00E12F65" w:rsidRPr="00816576">
        <w:rPr>
          <w:rFonts w:ascii="Times New Roman" w:hAnsi="Times New Roman"/>
        </w:rPr>
        <w:t xml:space="preserve"> 32: 383-388.</w:t>
      </w:r>
    </w:p>
    <w:p w:rsidR="00F6499B" w:rsidRPr="00816576" w:rsidRDefault="00F6499B" w:rsidP="00950CD5">
      <w:pPr>
        <w:rPr>
          <w:rFonts w:ascii="Times New Roman" w:hAnsi="Times New Roman"/>
        </w:rPr>
      </w:pPr>
    </w:p>
    <w:p w:rsidR="00F6499B" w:rsidRPr="00816576" w:rsidRDefault="00F6499B" w:rsidP="00950CD5">
      <w:pPr>
        <w:rPr>
          <w:rFonts w:ascii="Times New Roman" w:hAnsi="Times New Roman"/>
        </w:rPr>
      </w:pPr>
      <w:r w:rsidRPr="00816576">
        <w:rPr>
          <w:rFonts w:ascii="Times New Roman" w:hAnsi="Times New Roman"/>
        </w:rPr>
        <w:t>Williams, John W., Bryan N. Shuman, Thompson Webb III, Patrick J. Bartlein, and Phillip L. Leduc</w:t>
      </w:r>
    </w:p>
    <w:p w:rsidR="00F6499B" w:rsidRPr="00816576" w:rsidRDefault="00F6499B" w:rsidP="00F6499B">
      <w:pPr>
        <w:ind w:left="1440" w:hanging="720"/>
        <w:rPr>
          <w:rFonts w:ascii="Times New Roman" w:hAnsi="Times New Roman"/>
        </w:rPr>
      </w:pPr>
      <w:r w:rsidRPr="00816576">
        <w:rPr>
          <w:rFonts w:ascii="Times New Roman" w:hAnsi="Times New Roman"/>
        </w:rPr>
        <w:t>2004</w:t>
      </w:r>
      <w:r w:rsidRPr="00816576">
        <w:rPr>
          <w:rFonts w:ascii="Times New Roman" w:hAnsi="Times New Roman"/>
        </w:rPr>
        <w:tab/>
        <w:t xml:space="preserve">Late Quaternary Vegetation Dynamics in North America: Scaling from Taxa to Biomes. </w:t>
      </w:r>
      <w:r w:rsidRPr="00816576">
        <w:rPr>
          <w:rFonts w:ascii="Times New Roman" w:hAnsi="Times New Roman"/>
          <w:i/>
        </w:rPr>
        <w:t>Ecological Monographs</w:t>
      </w:r>
      <w:r w:rsidRPr="00816576">
        <w:rPr>
          <w:rFonts w:ascii="Times New Roman" w:hAnsi="Times New Roman"/>
        </w:rPr>
        <w:t xml:space="preserve"> 74(2): 309-334.</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Wilmsen, Edwin N.</w:t>
      </w:r>
    </w:p>
    <w:p w:rsidR="00950CD5" w:rsidRPr="00816576" w:rsidRDefault="00950CD5" w:rsidP="00950CD5">
      <w:pPr>
        <w:ind w:left="1440" w:hanging="720"/>
        <w:rPr>
          <w:rFonts w:ascii="Times New Roman" w:hAnsi="Times New Roman"/>
        </w:rPr>
      </w:pPr>
      <w:r w:rsidRPr="00816576">
        <w:rPr>
          <w:rFonts w:ascii="Times New Roman" w:hAnsi="Times New Roman"/>
        </w:rPr>
        <w:t>1968</w:t>
      </w:r>
      <w:r w:rsidRPr="00816576">
        <w:rPr>
          <w:rFonts w:ascii="Times New Roman" w:hAnsi="Times New Roman"/>
        </w:rPr>
        <w:tab/>
        <w:t xml:space="preserve">Functional Analysis of Flaked Stone Artifacts. </w:t>
      </w:r>
      <w:r w:rsidRPr="00816576">
        <w:rPr>
          <w:rFonts w:ascii="Times New Roman" w:hAnsi="Times New Roman"/>
          <w:i/>
        </w:rPr>
        <w:t>American Antiquity</w:t>
      </w:r>
      <w:r w:rsidRPr="00816576">
        <w:rPr>
          <w:rFonts w:ascii="Times New Roman" w:hAnsi="Times New Roman"/>
        </w:rPr>
        <w:t xml:space="preserve"> 33(2): 156-161.</w:t>
      </w:r>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1970</w:t>
      </w:r>
      <w:r w:rsidRPr="00816576">
        <w:rPr>
          <w:rFonts w:ascii="Times New Roman" w:hAnsi="Times New Roman"/>
        </w:rPr>
        <w:tab/>
      </w:r>
      <w:r w:rsidRPr="00816576">
        <w:rPr>
          <w:rFonts w:ascii="Times New Roman" w:hAnsi="Times New Roman"/>
          <w:i/>
        </w:rPr>
        <w:t>Lithic Analysis and Cultural Inference: A Paleo-Indian Case</w:t>
      </w:r>
      <w:r w:rsidRPr="00816576">
        <w:rPr>
          <w:rFonts w:ascii="Times New Roman" w:hAnsi="Times New Roman"/>
        </w:rPr>
        <w:t xml:space="preserve">. </w:t>
      </w:r>
      <w:proofErr w:type="gramStart"/>
      <w:r w:rsidRPr="00816576">
        <w:rPr>
          <w:rFonts w:ascii="Times New Roman" w:hAnsi="Times New Roman"/>
        </w:rPr>
        <w:t>University of Arizona Press, Tucson.</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Wilmsen, Edwin N. and Frank H.H. Roberts</w:t>
      </w:r>
    </w:p>
    <w:p w:rsidR="004349C1" w:rsidRPr="00816576" w:rsidRDefault="00950CD5" w:rsidP="00950CD5">
      <w:pPr>
        <w:ind w:left="1440" w:hanging="720"/>
        <w:rPr>
          <w:rFonts w:ascii="Times New Roman" w:hAnsi="Times New Roman"/>
        </w:rPr>
      </w:pPr>
      <w:r w:rsidRPr="00816576">
        <w:rPr>
          <w:rFonts w:ascii="Times New Roman" w:hAnsi="Times New Roman"/>
        </w:rPr>
        <w:t>1978</w:t>
      </w:r>
      <w:r w:rsidRPr="00816576">
        <w:rPr>
          <w:rFonts w:ascii="Times New Roman" w:hAnsi="Times New Roman"/>
        </w:rPr>
        <w:tab/>
      </w:r>
      <w:r w:rsidRPr="00816576">
        <w:rPr>
          <w:rFonts w:ascii="Times New Roman" w:hAnsi="Times New Roman"/>
          <w:i/>
        </w:rPr>
        <w:t>Lindenmeier, 1934-1974: Concluding report on investigations.</w:t>
      </w:r>
      <w:r w:rsidRPr="00816576">
        <w:rPr>
          <w:rFonts w:ascii="Times New Roman" w:hAnsi="Times New Roman"/>
        </w:rPr>
        <w:t xml:space="preserve"> </w:t>
      </w:r>
      <w:proofErr w:type="gramStart"/>
      <w:r w:rsidRPr="00816576">
        <w:rPr>
          <w:rFonts w:ascii="Times New Roman" w:hAnsi="Times New Roman"/>
        </w:rPr>
        <w:t>Smithsonian Contributions to Anthropology Number 24, Washington.</w:t>
      </w:r>
      <w:proofErr w:type="gramEnd"/>
    </w:p>
    <w:p w:rsidR="004349C1" w:rsidRPr="00816576" w:rsidRDefault="004349C1" w:rsidP="004349C1">
      <w:pPr>
        <w:rPr>
          <w:rFonts w:ascii="Times New Roman" w:hAnsi="Times New Roman"/>
        </w:rPr>
      </w:pPr>
    </w:p>
    <w:p w:rsidR="004349C1" w:rsidRPr="00816576" w:rsidRDefault="004349C1" w:rsidP="004349C1">
      <w:pPr>
        <w:rPr>
          <w:rFonts w:ascii="Times New Roman" w:hAnsi="Times New Roman"/>
        </w:rPr>
      </w:pPr>
      <w:r w:rsidRPr="00816576">
        <w:rPr>
          <w:rFonts w:ascii="Times New Roman" w:hAnsi="Times New Roman"/>
        </w:rPr>
        <w:t>Wilson, David Sloan and Elliott Sober</w:t>
      </w:r>
    </w:p>
    <w:p w:rsidR="00950CD5" w:rsidRPr="00816576" w:rsidRDefault="004349C1" w:rsidP="004349C1">
      <w:pPr>
        <w:ind w:left="1440" w:hanging="720"/>
        <w:rPr>
          <w:rFonts w:ascii="Times New Roman" w:hAnsi="Times New Roman"/>
        </w:rPr>
      </w:pPr>
      <w:r w:rsidRPr="00816576">
        <w:rPr>
          <w:rFonts w:ascii="Times New Roman" w:hAnsi="Times New Roman"/>
        </w:rPr>
        <w:t>1994</w:t>
      </w:r>
      <w:r w:rsidRPr="00816576">
        <w:rPr>
          <w:rFonts w:ascii="Times New Roman" w:hAnsi="Times New Roman"/>
        </w:rPr>
        <w:tab/>
        <w:t xml:space="preserve">Reintroducing group selection to the human behavioral sciences. </w:t>
      </w:r>
      <w:r w:rsidRPr="00816576">
        <w:rPr>
          <w:rFonts w:ascii="Times New Roman" w:hAnsi="Times New Roman"/>
          <w:i/>
        </w:rPr>
        <w:t>Behavioral and Brain Sciences</w:t>
      </w:r>
      <w:r w:rsidRPr="00816576">
        <w:rPr>
          <w:rFonts w:ascii="Times New Roman" w:hAnsi="Times New Roman"/>
        </w:rPr>
        <w:t xml:space="preserve"> 17(4): 585-608.</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Wilson, J. and W. Andrefsky, Jr.</w:t>
      </w:r>
    </w:p>
    <w:p w:rsidR="00950CD5" w:rsidRPr="00816576" w:rsidRDefault="00950CD5" w:rsidP="00950CD5">
      <w:pPr>
        <w:ind w:left="1440" w:hanging="720"/>
        <w:rPr>
          <w:rFonts w:ascii="Times New Roman" w:hAnsi="Times New Roman"/>
        </w:rPr>
      </w:pPr>
      <w:r w:rsidRPr="00816576">
        <w:rPr>
          <w:rFonts w:ascii="Times New Roman" w:hAnsi="Times New Roman"/>
        </w:rPr>
        <w:t>2008</w:t>
      </w:r>
      <w:r w:rsidRPr="00816576">
        <w:rPr>
          <w:rFonts w:ascii="Times New Roman" w:hAnsi="Times New Roman"/>
        </w:rPr>
        <w:tab/>
        <w:t xml:space="preserve">Exploring Retouch on Bifaces: Unpacking Production, Resharpening, and Hammer Type. In </w:t>
      </w:r>
      <w:r w:rsidRPr="00816576">
        <w:rPr>
          <w:rFonts w:ascii="Times New Roman" w:hAnsi="Times New Roman"/>
          <w:i/>
        </w:rPr>
        <w:t>Lithic Technology: Measures of Production, Use, and Curation</w:t>
      </w:r>
      <w:r w:rsidRPr="00816576">
        <w:rPr>
          <w:rFonts w:ascii="Times New Roman" w:hAnsi="Times New Roman"/>
        </w:rPr>
        <w:t xml:space="preserve">, edited by W. Andrefsky Jr., pp. 86-105.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Winterhalder, Bruce</w:t>
      </w:r>
    </w:p>
    <w:p w:rsidR="00950CD5" w:rsidRPr="00816576" w:rsidRDefault="00950CD5" w:rsidP="00950CD5">
      <w:pPr>
        <w:ind w:left="1440" w:hanging="720"/>
        <w:rPr>
          <w:rFonts w:ascii="Times New Roman" w:hAnsi="Times New Roman"/>
        </w:rPr>
      </w:pPr>
      <w:r w:rsidRPr="00816576">
        <w:rPr>
          <w:rFonts w:ascii="Times New Roman" w:hAnsi="Times New Roman"/>
        </w:rPr>
        <w:t>1981</w:t>
      </w:r>
      <w:r w:rsidRPr="00816576">
        <w:rPr>
          <w:rFonts w:ascii="Times New Roman" w:hAnsi="Times New Roman"/>
        </w:rPr>
        <w:tab/>
        <w:t xml:space="preserve">Foraging Strategies in the Boreal Forest: An Analysis of Cree Hunting and Gathering. In </w:t>
      </w:r>
      <w:r w:rsidRPr="00816576">
        <w:rPr>
          <w:rFonts w:ascii="Times New Roman" w:hAnsi="Times New Roman"/>
          <w:i/>
        </w:rPr>
        <w:t>Hunter-Gatherer Foraging Strategies: Ethnographic and Archaeological Analyses</w:t>
      </w:r>
      <w:r w:rsidRPr="00816576">
        <w:rPr>
          <w:rFonts w:ascii="Times New Roman" w:hAnsi="Times New Roman"/>
        </w:rPr>
        <w:t xml:space="preserve">, edtied by B. Winterhalder and E.A. Smith, pp. 66-98. </w:t>
      </w:r>
      <w:proofErr w:type="gramStart"/>
      <w:r w:rsidRPr="00816576">
        <w:rPr>
          <w:rFonts w:ascii="Times New Roman" w:hAnsi="Times New Roman"/>
        </w:rPr>
        <w:t>University of Chicago Press, Chicago.</w:t>
      </w:r>
      <w:proofErr w:type="gramEnd"/>
    </w:p>
    <w:p w:rsidR="00950CD5" w:rsidRPr="00816576" w:rsidRDefault="00950CD5" w:rsidP="00950CD5">
      <w:pPr>
        <w:ind w:left="1440" w:hanging="720"/>
        <w:rPr>
          <w:rFonts w:ascii="Times New Roman" w:hAnsi="Times New Roman"/>
        </w:rPr>
      </w:pPr>
    </w:p>
    <w:p w:rsidR="00950CD5" w:rsidRPr="00816576" w:rsidRDefault="00950CD5" w:rsidP="00950CD5">
      <w:pPr>
        <w:ind w:left="1440" w:hanging="720"/>
        <w:rPr>
          <w:rFonts w:ascii="Times New Roman" w:hAnsi="Times New Roman"/>
        </w:rPr>
      </w:pPr>
      <w:r w:rsidRPr="00816576">
        <w:rPr>
          <w:rFonts w:ascii="Times New Roman" w:hAnsi="Times New Roman"/>
        </w:rPr>
        <w:t>2001</w:t>
      </w:r>
      <w:r w:rsidRPr="00816576">
        <w:rPr>
          <w:rFonts w:ascii="Times New Roman" w:hAnsi="Times New Roman"/>
        </w:rPr>
        <w:tab/>
        <w:t xml:space="preserve">The behavioural ecology of hunter-gatherers. In </w:t>
      </w:r>
      <w:r w:rsidRPr="00816576">
        <w:rPr>
          <w:rFonts w:ascii="Times New Roman" w:hAnsi="Times New Roman"/>
          <w:i/>
        </w:rPr>
        <w:t>Hunter-Gatherers: An Interdisciplinary Perspective</w:t>
      </w:r>
      <w:r w:rsidRPr="00816576">
        <w:rPr>
          <w:rFonts w:ascii="Times New Roman" w:hAnsi="Times New Roman"/>
        </w:rPr>
        <w:t xml:space="preserve">, edited by C. Panter-Brick, R.H. Layton, and P. Rowley-Conwy, pp. 12-38. </w:t>
      </w:r>
      <w:proofErr w:type="gramStart"/>
      <w:r w:rsidRPr="00816576">
        <w:rPr>
          <w:rFonts w:ascii="Times New Roman" w:hAnsi="Times New Roman"/>
        </w:rPr>
        <w:t>Cambridge University Press, Cambridge.</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Winterhalder, Bruce and Eric A. Smith</w:t>
      </w:r>
    </w:p>
    <w:p w:rsidR="00950CD5" w:rsidRPr="00816576" w:rsidRDefault="00950CD5" w:rsidP="00950CD5">
      <w:pPr>
        <w:ind w:left="1440" w:hanging="720"/>
        <w:rPr>
          <w:rFonts w:ascii="Times New Roman" w:hAnsi="Times New Roman"/>
        </w:rPr>
      </w:pPr>
      <w:r w:rsidRPr="00816576">
        <w:rPr>
          <w:rFonts w:ascii="Times New Roman" w:hAnsi="Times New Roman"/>
        </w:rPr>
        <w:t>1992</w:t>
      </w:r>
      <w:r w:rsidRPr="00816576">
        <w:rPr>
          <w:rFonts w:ascii="Times New Roman" w:hAnsi="Times New Roman"/>
        </w:rPr>
        <w:tab/>
        <w:t xml:space="preserve">Evolutionary Ecology and the Social Sciences.  In </w:t>
      </w:r>
      <w:r w:rsidRPr="00816576">
        <w:rPr>
          <w:rFonts w:ascii="Times New Roman" w:hAnsi="Times New Roman"/>
          <w:i/>
        </w:rPr>
        <w:t>Evolutionary Ecology and Human Behavior</w:t>
      </w:r>
      <w:r w:rsidRPr="00816576">
        <w:rPr>
          <w:rFonts w:ascii="Times New Roman" w:hAnsi="Times New Roman"/>
        </w:rPr>
        <w:t>, edited by E.A. Smith and B. Winterhalder, pp. 3-24.  Aldine de Gruyter, New York.</w:t>
      </w:r>
    </w:p>
    <w:p w:rsidR="00950CD5" w:rsidRPr="00816576" w:rsidRDefault="00950CD5" w:rsidP="00950CD5">
      <w:pPr>
        <w:rPr>
          <w:rFonts w:ascii="Times New Roman" w:hAnsi="Times New Roman"/>
        </w:rPr>
      </w:pPr>
    </w:p>
    <w:p w:rsidR="00D73CFC" w:rsidRPr="00816576" w:rsidRDefault="00D73CFC"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Wissler, C.</w:t>
      </w:r>
    </w:p>
    <w:p w:rsidR="00950CD5" w:rsidRPr="00816576" w:rsidRDefault="00950CD5" w:rsidP="00950CD5">
      <w:pPr>
        <w:ind w:left="1440" w:hanging="720"/>
        <w:rPr>
          <w:rFonts w:ascii="Times New Roman" w:hAnsi="Times New Roman"/>
        </w:rPr>
      </w:pPr>
      <w:r w:rsidRPr="00816576">
        <w:rPr>
          <w:rFonts w:ascii="Times New Roman" w:hAnsi="Times New Roman"/>
        </w:rPr>
        <w:t>1926</w:t>
      </w:r>
      <w:r w:rsidRPr="00816576">
        <w:rPr>
          <w:rFonts w:ascii="Times New Roman" w:hAnsi="Times New Roman"/>
        </w:rPr>
        <w:tab/>
      </w:r>
      <w:r w:rsidRPr="00816576">
        <w:rPr>
          <w:rFonts w:ascii="Times New Roman" w:hAnsi="Times New Roman"/>
          <w:i/>
        </w:rPr>
        <w:t>The Relation of Nature to Man in Aboriginal America</w:t>
      </w:r>
      <w:r w:rsidRPr="00816576">
        <w:rPr>
          <w:rFonts w:ascii="Times New Roman" w:hAnsi="Times New Roman"/>
        </w:rPr>
        <w:t xml:space="preserve">. </w:t>
      </w:r>
      <w:proofErr w:type="gramStart"/>
      <w:r w:rsidRPr="00816576">
        <w:rPr>
          <w:rFonts w:ascii="Times New Roman" w:hAnsi="Times New Roman"/>
        </w:rPr>
        <w:t>Oxford University Press, Oxford.</w:t>
      </w:r>
      <w:proofErr w:type="gramEnd"/>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Wright, James V.</w:t>
      </w:r>
    </w:p>
    <w:p w:rsidR="00950CD5" w:rsidRPr="00816576" w:rsidRDefault="00950CD5" w:rsidP="00950CD5">
      <w:pPr>
        <w:ind w:left="1440" w:hanging="720"/>
        <w:rPr>
          <w:rFonts w:ascii="Times New Roman" w:hAnsi="Times New Roman"/>
        </w:rPr>
      </w:pPr>
      <w:r w:rsidRPr="00816576">
        <w:rPr>
          <w:rFonts w:ascii="Times New Roman" w:hAnsi="Times New Roman"/>
        </w:rPr>
        <w:t>1995</w:t>
      </w:r>
      <w:r w:rsidRPr="00816576">
        <w:rPr>
          <w:rFonts w:ascii="Times New Roman" w:hAnsi="Times New Roman"/>
        </w:rPr>
        <w:tab/>
      </w:r>
      <w:r w:rsidRPr="00816576">
        <w:rPr>
          <w:rFonts w:ascii="Times New Roman" w:hAnsi="Times New Roman"/>
          <w:i/>
        </w:rPr>
        <w:t xml:space="preserve">A History of the Native People of Canada, vol. </w:t>
      </w:r>
      <w:proofErr w:type="gramStart"/>
      <w:r w:rsidRPr="00816576">
        <w:rPr>
          <w:rFonts w:ascii="Times New Roman" w:hAnsi="Times New Roman"/>
          <w:i/>
        </w:rPr>
        <w:t>I (10,000-1,000 B.C.)</w:t>
      </w:r>
      <w:r w:rsidRPr="00816576">
        <w:rPr>
          <w:rFonts w:ascii="Times New Roman" w:hAnsi="Times New Roman"/>
        </w:rPr>
        <w:t>.</w:t>
      </w:r>
      <w:proofErr w:type="gramEnd"/>
      <w:r w:rsidRPr="00816576">
        <w:rPr>
          <w:rFonts w:ascii="Times New Roman" w:hAnsi="Times New Roman"/>
        </w:rPr>
        <w:t xml:space="preserve"> Canadian Museum of Civilization, Archaeological Survey of Canada, Mercury Series, Paper 152, Ottawa.</w:t>
      </w:r>
    </w:p>
    <w:p w:rsidR="00950CD5" w:rsidRPr="00816576" w:rsidRDefault="00950CD5" w:rsidP="00950CD5">
      <w:pPr>
        <w:rPr>
          <w:rFonts w:ascii="Times New Roman" w:hAnsi="Times New Roman"/>
        </w:rPr>
      </w:pPr>
    </w:p>
    <w:p w:rsidR="00950CD5" w:rsidRPr="00816576" w:rsidRDefault="00950CD5" w:rsidP="00950CD5">
      <w:pPr>
        <w:rPr>
          <w:rFonts w:ascii="Times New Roman" w:hAnsi="Times New Roman"/>
        </w:rPr>
      </w:pPr>
      <w:r w:rsidRPr="00816576">
        <w:rPr>
          <w:rFonts w:ascii="Times New Roman" w:hAnsi="Times New Roman"/>
        </w:rPr>
        <w:t>Yu, Zicheng and Ulrich Eicher</w:t>
      </w:r>
    </w:p>
    <w:p w:rsidR="00B209CC" w:rsidRPr="00816576" w:rsidRDefault="00950CD5" w:rsidP="00B209CC">
      <w:pPr>
        <w:ind w:left="1440" w:hanging="720"/>
        <w:rPr>
          <w:rFonts w:ascii="Times New Roman" w:hAnsi="Times New Roman"/>
        </w:rPr>
      </w:pPr>
      <w:r w:rsidRPr="00816576">
        <w:rPr>
          <w:rFonts w:ascii="Times New Roman" w:hAnsi="Times New Roman"/>
        </w:rPr>
        <w:t>1998</w:t>
      </w:r>
      <w:r w:rsidRPr="00816576">
        <w:rPr>
          <w:rFonts w:ascii="Times New Roman" w:hAnsi="Times New Roman"/>
        </w:rPr>
        <w:tab/>
        <w:t xml:space="preserve">Abrupt Climate Oscillations During the Last Deglaciation in Central North America. </w:t>
      </w:r>
      <w:r w:rsidRPr="00816576">
        <w:rPr>
          <w:rFonts w:ascii="Times New Roman" w:hAnsi="Times New Roman"/>
          <w:i/>
        </w:rPr>
        <w:t>Science</w:t>
      </w:r>
      <w:r w:rsidRPr="00816576">
        <w:rPr>
          <w:rFonts w:ascii="Times New Roman" w:hAnsi="Times New Roman"/>
        </w:rPr>
        <w:t>, 282 (5397): 2235-2238.</w:t>
      </w:r>
    </w:p>
    <w:p w:rsidR="00BA48AD" w:rsidRPr="00816576" w:rsidRDefault="00B209CC" w:rsidP="00B209CC">
      <w:pPr>
        <w:jc w:val="center"/>
        <w:rPr>
          <w:rFonts w:ascii="Times New Roman" w:hAnsi="Times New Roman"/>
          <w:b/>
        </w:rPr>
      </w:pPr>
      <w:r w:rsidRPr="00816576">
        <w:rPr>
          <w:rFonts w:ascii="Times New Roman" w:hAnsi="Times New Roman"/>
        </w:rPr>
        <w:br w:type="page"/>
      </w:r>
      <w:r w:rsidRPr="00816576">
        <w:rPr>
          <w:rFonts w:ascii="Times New Roman" w:hAnsi="Times New Roman"/>
          <w:b/>
        </w:rPr>
        <w:t>VITA</w:t>
      </w:r>
    </w:p>
    <w:p w:rsidR="00F24AB2" w:rsidRDefault="00F24AB2" w:rsidP="00BA48AD">
      <w:pPr>
        <w:spacing w:line="480" w:lineRule="auto"/>
        <w:rPr>
          <w:rFonts w:ascii="Times New Roman" w:hAnsi="Times New Roman"/>
        </w:rPr>
      </w:pPr>
    </w:p>
    <w:p w:rsidR="00D02FB4" w:rsidRPr="00816576" w:rsidRDefault="00F24AB2" w:rsidP="00BA48AD">
      <w:pPr>
        <w:spacing w:line="480" w:lineRule="auto"/>
        <w:rPr>
          <w:rFonts w:ascii="Times New Roman" w:hAnsi="Times New Roman"/>
        </w:rPr>
      </w:pPr>
      <w:r>
        <w:rPr>
          <w:rFonts w:ascii="Times New Roman" w:hAnsi="Times New Roman"/>
        </w:rPr>
        <w:tab/>
        <w:t>Katherine McMillan was born October 25, 1977 in Burlington, Ontario, Canada. In 2000, she received a B.A. in Anthropology from McMaster University in Hamilton, Ontario. She then attended the University of Western Ontario (now Western University) in London, Ontario, where she pursued an M.A. in Bioarchaeology. After graduating in 2003, she worked in the CRM industry for two years before moving to Knoxville to attend the University of Tennessee where she earned her PhD in Anthropology in 2016.</w:t>
      </w:r>
    </w:p>
    <w:sectPr w:rsidR="00D02FB4" w:rsidRPr="00816576" w:rsidSect="008072E2">
      <w:pgSz w:w="12240" w:h="15840"/>
      <w:pgMar w:top="1440" w:right="1440" w:bottom="1440" w:left="1440" w:footer="1440" w:gutter="0"/>
      <w:printerSettings r:id="rId61"/>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981" w:rsidRDefault="00BC4981" w:rsidP="00DE1F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C4981" w:rsidRDefault="00BC4981" w:rsidP="00FF5600">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981" w:rsidRPr="00D74F46" w:rsidRDefault="00BC4981" w:rsidP="00DE1F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1546">
      <w:rPr>
        <w:rStyle w:val="PageNumber"/>
        <w:noProof/>
      </w:rPr>
      <w:t>620</w:t>
    </w:r>
    <w:r>
      <w:rPr>
        <w:rStyle w:val="PageNumber"/>
      </w:rPr>
      <w:fldChar w:fldCharType="end"/>
    </w:r>
  </w:p>
  <w:p w:rsidR="00BC4981" w:rsidRPr="00D74F46" w:rsidRDefault="00BC4981" w:rsidP="00FF5600">
    <w:pPr>
      <w:pStyle w:val="Footer"/>
      <w:ind w:right="360"/>
      <w:rPr>
        <w:rFonts w:ascii="Times New Roman" w:hAnsi="Times New Roman"/>
      </w:rP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BC4981" w:rsidRDefault="00BC4981" w:rsidP="00151478">
      <w:pPr>
        <w:pStyle w:val="FootnoteText"/>
      </w:pPr>
      <w:r>
        <w:rPr>
          <w:rStyle w:val="FootnoteReference"/>
        </w:rPr>
        <w:footnoteRef/>
      </w:r>
      <w:r>
        <w:t xml:space="preserve"> The Kirk Stemmed period corresponds roughly with the onset of the Holocene Climatic Optimum (Hypsithermal). Migratory waterfowl may have become less available as sinkholes in the uplands began to dry up. During this same period, increased global temperatures resulted in stabilization of sea levels as continental ice sheets melted. The higher sea levels enabled stabilization of the river systems and provided ideal conditions for the expansion of mussel shoals (see Smith 1986: 22-24; Steponaitis 1986: 372).</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E17F8"/>
    <w:multiLevelType w:val="hybridMultilevel"/>
    <w:tmpl w:val="7A28B1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2A4075"/>
    <w:multiLevelType w:val="hybridMultilevel"/>
    <w:tmpl w:val="F32A1A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BFD631B"/>
    <w:multiLevelType w:val="hybridMultilevel"/>
    <w:tmpl w:val="A0D6C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7023C3"/>
    <w:multiLevelType w:val="hybridMultilevel"/>
    <w:tmpl w:val="6CB4D1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3044BF3"/>
    <w:multiLevelType w:val="hybridMultilevel"/>
    <w:tmpl w:val="D5E2BC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44438F0"/>
    <w:multiLevelType w:val="hybridMultilevel"/>
    <w:tmpl w:val="0BDA2E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EC936D3"/>
    <w:multiLevelType w:val="hybridMultilevel"/>
    <w:tmpl w:val="D312F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D63058"/>
    <w:multiLevelType w:val="hybridMultilevel"/>
    <w:tmpl w:val="C5303B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6041383"/>
    <w:multiLevelType w:val="hybridMultilevel"/>
    <w:tmpl w:val="87122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AD550E"/>
    <w:multiLevelType w:val="hybridMultilevel"/>
    <w:tmpl w:val="866E9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C3789C"/>
    <w:multiLevelType w:val="hybridMultilevel"/>
    <w:tmpl w:val="99B4F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3"/>
  </w:num>
  <w:num w:numId="4">
    <w:abstractNumId w:val="4"/>
  </w:num>
  <w:num w:numId="5">
    <w:abstractNumId w:val="9"/>
  </w:num>
  <w:num w:numId="6">
    <w:abstractNumId w:val="1"/>
  </w:num>
  <w:num w:numId="7">
    <w:abstractNumId w:val="7"/>
  </w:num>
  <w:num w:numId="8">
    <w:abstractNumId w:val="5"/>
  </w:num>
  <w:num w:numId="9">
    <w:abstractNumId w:val="8"/>
  </w:num>
  <w:num w:numId="10">
    <w:abstractNumId w:val="2"/>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CB233D"/>
    <w:rsid w:val="0000251A"/>
    <w:rsid w:val="00005EE7"/>
    <w:rsid w:val="00006693"/>
    <w:rsid w:val="000133C8"/>
    <w:rsid w:val="0001366A"/>
    <w:rsid w:val="0001413A"/>
    <w:rsid w:val="0001475D"/>
    <w:rsid w:val="000149B6"/>
    <w:rsid w:val="00016C53"/>
    <w:rsid w:val="00022A19"/>
    <w:rsid w:val="0002591E"/>
    <w:rsid w:val="000271FA"/>
    <w:rsid w:val="00033128"/>
    <w:rsid w:val="00035D41"/>
    <w:rsid w:val="00037253"/>
    <w:rsid w:val="00037C0E"/>
    <w:rsid w:val="000421F4"/>
    <w:rsid w:val="0004471F"/>
    <w:rsid w:val="00044755"/>
    <w:rsid w:val="000462C8"/>
    <w:rsid w:val="00046713"/>
    <w:rsid w:val="000503D8"/>
    <w:rsid w:val="000510DC"/>
    <w:rsid w:val="00057579"/>
    <w:rsid w:val="00057DE9"/>
    <w:rsid w:val="00061B95"/>
    <w:rsid w:val="0006390E"/>
    <w:rsid w:val="00065DBF"/>
    <w:rsid w:val="00070368"/>
    <w:rsid w:val="00071618"/>
    <w:rsid w:val="0007275C"/>
    <w:rsid w:val="0007331B"/>
    <w:rsid w:val="00073367"/>
    <w:rsid w:val="0007449D"/>
    <w:rsid w:val="00075FE0"/>
    <w:rsid w:val="00081AC4"/>
    <w:rsid w:val="0008514E"/>
    <w:rsid w:val="00086AA1"/>
    <w:rsid w:val="00087489"/>
    <w:rsid w:val="00090891"/>
    <w:rsid w:val="00090DF2"/>
    <w:rsid w:val="000939B7"/>
    <w:rsid w:val="000960CC"/>
    <w:rsid w:val="000A0F4A"/>
    <w:rsid w:val="000B06D4"/>
    <w:rsid w:val="000B1E1F"/>
    <w:rsid w:val="000B3D84"/>
    <w:rsid w:val="000B70B8"/>
    <w:rsid w:val="000B7DC9"/>
    <w:rsid w:val="000C17BF"/>
    <w:rsid w:val="000C205F"/>
    <w:rsid w:val="000C64A7"/>
    <w:rsid w:val="000C7291"/>
    <w:rsid w:val="000D0991"/>
    <w:rsid w:val="000D0D05"/>
    <w:rsid w:val="000D0ECE"/>
    <w:rsid w:val="000D11DE"/>
    <w:rsid w:val="000D20B3"/>
    <w:rsid w:val="000D283B"/>
    <w:rsid w:val="000D3FE8"/>
    <w:rsid w:val="000E39F1"/>
    <w:rsid w:val="000F14C1"/>
    <w:rsid w:val="000F2059"/>
    <w:rsid w:val="000F2C9C"/>
    <w:rsid w:val="000F3DF5"/>
    <w:rsid w:val="000F5527"/>
    <w:rsid w:val="000F69EB"/>
    <w:rsid w:val="00100A0A"/>
    <w:rsid w:val="00101682"/>
    <w:rsid w:val="001016AA"/>
    <w:rsid w:val="001020AF"/>
    <w:rsid w:val="001020CA"/>
    <w:rsid w:val="00103A5B"/>
    <w:rsid w:val="00103E95"/>
    <w:rsid w:val="00104D70"/>
    <w:rsid w:val="00110FCB"/>
    <w:rsid w:val="00112F02"/>
    <w:rsid w:val="00116020"/>
    <w:rsid w:val="0011747E"/>
    <w:rsid w:val="00120421"/>
    <w:rsid w:val="00120DBD"/>
    <w:rsid w:val="00122005"/>
    <w:rsid w:val="001230B1"/>
    <w:rsid w:val="00126F7D"/>
    <w:rsid w:val="0013333C"/>
    <w:rsid w:val="00133F06"/>
    <w:rsid w:val="0013440B"/>
    <w:rsid w:val="0013473F"/>
    <w:rsid w:val="00134868"/>
    <w:rsid w:val="00134F37"/>
    <w:rsid w:val="00141730"/>
    <w:rsid w:val="001436D9"/>
    <w:rsid w:val="00143749"/>
    <w:rsid w:val="00144A03"/>
    <w:rsid w:val="00146205"/>
    <w:rsid w:val="00147B28"/>
    <w:rsid w:val="00151478"/>
    <w:rsid w:val="00151A63"/>
    <w:rsid w:val="001568DD"/>
    <w:rsid w:val="001646B3"/>
    <w:rsid w:val="00165049"/>
    <w:rsid w:val="0016526A"/>
    <w:rsid w:val="00167F8F"/>
    <w:rsid w:val="001714D2"/>
    <w:rsid w:val="001717A3"/>
    <w:rsid w:val="00173A44"/>
    <w:rsid w:val="00175433"/>
    <w:rsid w:val="001801AB"/>
    <w:rsid w:val="001833B1"/>
    <w:rsid w:val="00185978"/>
    <w:rsid w:val="0019061C"/>
    <w:rsid w:val="00190D9E"/>
    <w:rsid w:val="00192C83"/>
    <w:rsid w:val="00194255"/>
    <w:rsid w:val="00196D83"/>
    <w:rsid w:val="001A013C"/>
    <w:rsid w:val="001A0640"/>
    <w:rsid w:val="001A29A0"/>
    <w:rsid w:val="001A5C4B"/>
    <w:rsid w:val="001A670A"/>
    <w:rsid w:val="001B29F9"/>
    <w:rsid w:val="001B3107"/>
    <w:rsid w:val="001C2467"/>
    <w:rsid w:val="001C5E1E"/>
    <w:rsid w:val="001C5FCC"/>
    <w:rsid w:val="001C640F"/>
    <w:rsid w:val="001C6740"/>
    <w:rsid w:val="001D3CE5"/>
    <w:rsid w:val="001D4ED6"/>
    <w:rsid w:val="001E321C"/>
    <w:rsid w:val="001E496F"/>
    <w:rsid w:val="001E6A02"/>
    <w:rsid w:val="001F37C1"/>
    <w:rsid w:val="001F703A"/>
    <w:rsid w:val="001F79AC"/>
    <w:rsid w:val="00200620"/>
    <w:rsid w:val="002021B0"/>
    <w:rsid w:val="0020702B"/>
    <w:rsid w:val="00216FA7"/>
    <w:rsid w:val="00224FCF"/>
    <w:rsid w:val="00225A5F"/>
    <w:rsid w:val="002312EA"/>
    <w:rsid w:val="00231546"/>
    <w:rsid w:val="00233CBF"/>
    <w:rsid w:val="002349C2"/>
    <w:rsid w:val="00235B1F"/>
    <w:rsid w:val="00236BE3"/>
    <w:rsid w:val="00252A7F"/>
    <w:rsid w:val="00252D38"/>
    <w:rsid w:val="0025498A"/>
    <w:rsid w:val="002562A7"/>
    <w:rsid w:val="00257FAB"/>
    <w:rsid w:val="00260841"/>
    <w:rsid w:val="002672CB"/>
    <w:rsid w:val="00270227"/>
    <w:rsid w:val="0027770D"/>
    <w:rsid w:val="0028036A"/>
    <w:rsid w:val="0028471F"/>
    <w:rsid w:val="002850FC"/>
    <w:rsid w:val="00292C29"/>
    <w:rsid w:val="00293A1E"/>
    <w:rsid w:val="002950FF"/>
    <w:rsid w:val="00295D8C"/>
    <w:rsid w:val="00296964"/>
    <w:rsid w:val="0029701B"/>
    <w:rsid w:val="002A2F0A"/>
    <w:rsid w:val="002A6A30"/>
    <w:rsid w:val="002B24CC"/>
    <w:rsid w:val="002B4986"/>
    <w:rsid w:val="002B51AF"/>
    <w:rsid w:val="002B65A6"/>
    <w:rsid w:val="002C115A"/>
    <w:rsid w:val="002C351A"/>
    <w:rsid w:val="002C5FA0"/>
    <w:rsid w:val="002D1A80"/>
    <w:rsid w:val="002D60C5"/>
    <w:rsid w:val="002D6556"/>
    <w:rsid w:val="002D668E"/>
    <w:rsid w:val="002D765E"/>
    <w:rsid w:val="002E29F3"/>
    <w:rsid w:val="002E3196"/>
    <w:rsid w:val="002E38A6"/>
    <w:rsid w:val="002E3A8E"/>
    <w:rsid w:val="002F2831"/>
    <w:rsid w:val="002F5003"/>
    <w:rsid w:val="003002A9"/>
    <w:rsid w:val="00302ECD"/>
    <w:rsid w:val="003038F7"/>
    <w:rsid w:val="00303A63"/>
    <w:rsid w:val="00305C3F"/>
    <w:rsid w:val="003065B9"/>
    <w:rsid w:val="00310E5F"/>
    <w:rsid w:val="00312300"/>
    <w:rsid w:val="0031405F"/>
    <w:rsid w:val="00314CCE"/>
    <w:rsid w:val="00320E75"/>
    <w:rsid w:val="00323C94"/>
    <w:rsid w:val="00324464"/>
    <w:rsid w:val="00326A91"/>
    <w:rsid w:val="003324AA"/>
    <w:rsid w:val="0033290D"/>
    <w:rsid w:val="00332B39"/>
    <w:rsid w:val="003348CF"/>
    <w:rsid w:val="003349D8"/>
    <w:rsid w:val="00345DC5"/>
    <w:rsid w:val="00351E56"/>
    <w:rsid w:val="00353144"/>
    <w:rsid w:val="0035339C"/>
    <w:rsid w:val="003559C2"/>
    <w:rsid w:val="00360C1F"/>
    <w:rsid w:val="0036146B"/>
    <w:rsid w:val="0036367A"/>
    <w:rsid w:val="00365A98"/>
    <w:rsid w:val="00370ABB"/>
    <w:rsid w:val="00371C58"/>
    <w:rsid w:val="00372720"/>
    <w:rsid w:val="003738A6"/>
    <w:rsid w:val="0037701C"/>
    <w:rsid w:val="0038097C"/>
    <w:rsid w:val="003822F2"/>
    <w:rsid w:val="00384E00"/>
    <w:rsid w:val="00385329"/>
    <w:rsid w:val="003876B1"/>
    <w:rsid w:val="00394B2E"/>
    <w:rsid w:val="00396043"/>
    <w:rsid w:val="003A3176"/>
    <w:rsid w:val="003A6721"/>
    <w:rsid w:val="003A7282"/>
    <w:rsid w:val="003A7F96"/>
    <w:rsid w:val="003B327F"/>
    <w:rsid w:val="003B3689"/>
    <w:rsid w:val="003B40E5"/>
    <w:rsid w:val="003B6435"/>
    <w:rsid w:val="003B7765"/>
    <w:rsid w:val="003B77CB"/>
    <w:rsid w:val="003C02B4"/>
    <w:rsid w:val="003C1567"/>
    <w:rsid w:val="003C168D"/>
    <w:rsid w:val="003C2715"/>
    <w:rsid w:val="003D42F7"/>
    <w:rsid w:val="003D43C3"/>
    <w:rsid w:val="003D4D23"/>
    <w:rsid w:val="003D5C10"/>
    <w:rsid w:val="003D6B6C"/>
    <w:rsid w:val="003D72A2"/>
    <w:rsid w:val="003E41B4"/>
    <w:rsid w:val="003F0AB9"/>
    <w:rsid w:val="003F3475"/>
    <w:rsid w:val="00402155"/>
    <w:rsid w:val="00407EF7"/>
    <w:rsid w:val="00410C48"/>
    <w:rsid w:val="004111E5"/>
    <w:rsid w:val="0041276B"/>
    <w:rsid w:val="00412D6B"/>
    <w:rsid w:val="00412DBE"/>
    <w:rsid w:val="00414DDE"/>
    <w:rsid w:val="0041760A"/>
    <w:rsid w:val="00420355"/>
    <w:rsid w:val="00420FE3"/>
    <w:rsid w:val="00434533"/>
    <w:rsid w:val="004349C1"/>
    <w:rsid w:val="004363ED"/>
    <w:rsid w:val="004503B0"/>
    <w:rsid w:val="00450B09"/>
    <w:rsid w:val="00454EE4"/>
    <w:rsid w:val="00455115"/>
    <w:rsid w:val="00462CBD"/>
    <w:rsid w:val="004640C9"/>
    <w:rsid w:val="00465A9D"/>
    <w:rsid w:val="00474292"/>
    <w:rsid w:val="00475C40"/>
    <w:rsid w:val="0048054D"/>
    <w:rsid w:val="0048158E"/>
    <w:rsid w:val="00484507"/>
    <w:rsid w:val="00484E5B"/>
    <w:rsid w:val="00490238"/>
    <w:rsid w:val="004906BD"/>
    <w:rsid w:val="004928F8"/>
    <w:rsid w:val="004950E5"/>
    <w:rsid w:val="00497EF1"/>
    <w:rsid w:val="004A1B1B"/>
    <w:rsid w:val="004A3C75"/>
    <w:rsid w:val="004A41AF"/>
    <w:rsid w:val="004A4876"/>
    <w:rsid w:val="004A5C87"/>
    <w:rsid w:val="004B05A5"/>
    <w:rsid w:val="004C3C45"/>
    <w:rsid w:val="004C7C7A"/>
    <w:rsid w:val="004D05C5"/>
    <w:rsid w:val="004D268B"/>
    <w:rsid w:val="004D3BAF"/>
    <w:rsid w:val="004D3D78"/>
    <w:rsid w:val="004D4727"/>
    <w:rsid w:val="004D4E6A"/>
    <w:rsid w:val="004D59E7"/>
    <w:rsid w:val="004E0E29"/>
    <w:rsid w:val="004E43E1"/>
    <w:rsid w:val="004E71D2"/>
    <w:rsid w:val="004E7E8E"/>
    <w:rsid w:val="004F5030"/>
    <w:rsid w:val="004F6A42"/>
    <w:rsid w:val="004F6ACF"/>
    <w:rsid w:val="005012CB"/>
    <w:rsid w:val="005042BC"/>
    <w:rsid w:val="00506C8D"/>
    <w:rsid w:val="00507F1F"/>
    <w:rsid w:val="005113CA"/>
    <w:rsid w:val="005114D1"/>
    <w:rsid w:val="005118F3"/>
    <w:rsid w:val="00512665"/>
    <w:rsid w:val="0051494F"/>
    <w:rsid w:val="00514E06"/>
    <w:rsid w:val="00515043"/>
    <w:rsid w:val="005152C8"/>
    <w:rsid w:val="0051730B"/>
    <w:rsid w:val="005175FE"/>
    <w:rsid w:val="00517675"/>
    <w:rsid w:val="005176E5"/>
    <w:rsid w:val="00517F43"/>
    <w:rsid w:val="0052171F"/>
    <w:rsid w:val="00521E7A"/>
    <w:rsid w:val="00535A8E"/>
    <w:rsid w:val="00542E69"/>
    <w:rsid w:val="00544288"/>
    <w:rsid w:val="005457FC"/>
    <w:rsid w:val="005463D8"/>
    <w:rsid w:val="00546635"/>
    <w:rsid w:val="005477F9"/>
    <w:rsid w:val="0055005C"/>
    <w:rsid w:val="005506DD"/>
    <w:rsid w:val="00562033"/>
    <w:rsid w:val="00570B46"/>
    <w:rsid w:val="00571167"/>
    <w:rsid w:val="0057385A"/>
    <w:rsid w:val="00573AA0"/>
    <w:rsid w:val="005768E9"/>
    <w:rsid w:val="005770A4"/>
    <w:rsid w:val="00580544"/>
    <w:rsid w:val="00583ED0"/>
    <w:rsid w:val="00585BAE"/>
    <w:rsid w:val="00587610"/>
    <w:rsid w:val="00591DEA"/>
    <w:rsid w:val="00596014"/>
    <w:rsid w:val="005A0650"/>
    <w:rsid w:val="005A2CF6"/>
    <w:rsid w:val="005A32EA"/>
    <w:rsid w:val="005A6568"/>
    <w:rsid w:val="005B0F10"/>
    <w:rsid w:val="005B3457"/>
    <w:rsid w:val="005B5058"/>
    <w:rsid w:val="005B5C0D"/>
    <w:rsid w:val="005B7BD3"/>
    <w:rsid w:val="005C2EC8"/>
    <w:rsid w:val="005C5E98"/>
    <w:rsid w:val="005D0A02"/>
    <w:rsid w:val="005D7D9D"/>
    <w:rsid w:val="005E3B44"/>
    <w:rsid w:val="005E3D15"/>
    <w:rsid w:val="005E40C9"/>
    <w:rsid w:val="005E49A9"/>
    <w:rsid w:val="005E72E3"/>
    <w:rsid w:val="005F0D11"/>
    <w:rsid w:val="005F3DFB"/>
    <w:rsid w:val="005F6B27"/>
    <w:rsid w:val="0060121A"/>
    <w:rsid w:val="00602458"/>
    <w:rsid w:val="00602B6C"/>
    <w:rsid w:val="006040B4"/>
    <w:rsid w:val="0060605D"/>
    <w:rsid w:val="00610B94"/>
    <w:rsid w:val="0061148E"/>
    <w:rsid w:val="006128AA"/>
    <w:rsid w:val="00613284"/>
    <w:rsid w:val="00614A24"/>
    <w:rsid w:val="00617273"/>
    <w:rsid w:val="006208C1"/>
    <w:rsid w:val="00622C6F"/>
    <w:rsid w:val="006258AB"/>
    <w:rsid w:val="0063085B"/>
    <w:rsid w:val="00636EAE"/>
    <w:rsid w:val="0064131F"/>
    <w:rsid w:val="006430AF"/>
    <w:rsid w:val="00643A0B"/>
    <w:rsid w:val="00643E22"/>
    <w:rsid w:val="00644332"/>
    <w:rsid w:val="00645195"/>
    <w:rsid w:val="00645C08"/>
    <w:rsid w:val="00646A47"/>
    <w:rsid w:val="006528AB"/>
    <w:rsid w:val="006528FC"/>
    <w:rsid w:val="0065324B"/>
    <w:rsid w:val="00654B1D"/>
    <w:rsid w:val="00654E20"/>
    <w:rsid w:val="00655189"/>
    <w:rsid w:val="00655A20"/>
    <w:rsid w:val="00656AC9"/>
    <w:rsid w:val="006572CE"/>
    <w:rsid w:val="006662EE"/>
    <w:rsid w:val="00666532"/>
    <w:rsid w:val="006700F6"/>
    <w:rsid w:val="00671B38"/>
    <w:rsid w:val="00675471"/>
    <w:rsid w:val="00683D3B"/>
    <w:rsid w:val="00683E34"/>
    <w:rsid w:val="00690241"/>
    <w:rsid w:val="00693796"/>
    <w:rsid w:val="006943AC"/>
    <w:rsid w:val="006A01D9"/>
    <w:rsid w:val="006A3470"/>
    <w:rsid w:val="006A34FC"/>
    <w:rsid w:val="006B0DBD"/>
    <w:rsid w:val="006B1926"/>
    <w:rsid w:val="006B431D"/>
    <w:rsid w:val="006B5788"/>
    <w:rsid w:val="006B6B51"/>
    <w:rsid w:val="006C3225"/>
    <w:rsid w:val="006C6B1E"/>
    <w:rsid w:val="006D1EDE"/>
    <w:rsid w:val="006E3774"/>
    <w:rsid w:val="006F03E9"/>
    <w:rsid w:val="006F0B40"/>
    <w:rsid w:val="006F1131"/>
    <w:rsid w:val="006F1D1A"/>
    <w:rsid w:val="006F7904"/>
    <w:rsid w:val="007022AC"/>
    <w:rsid w:val="00702728"/>
    <w:rsid w:val="0070322F"/>
    <w:rsid w:val="00703410"/>
    <w:rsid w:val="00710AFE"/>
    <w:rsid w:val="00711BE7"/>
    <w:rsid w:val="007129B7"/>
    <w:rsid w:val="007129B9"/>
    <w:rsid w:val="007203A6"/>
    <w:rsid w:val="00721F87"/>
    <w:rsid w:val="0072282D"/>
    <w:rsid w:val="007328A3"/>
    <w:rsid w:val="00736162"/>
    <w:rsid w:val="00745FD4"/>
    <w:rsid w:val="00747EAA"/>
    <w:rsid w:val="0075211F"/>
    <w:rsid w:val="007522E4"/>
    <w:rsid w:val="00757663"/>
    <w:rsid w:val="0076111B"/>
    <w:rsid w:val="0076527E"/>
    <w:rsid w:val="00766F63"/>
    <w:rsid w:val="00770E39"/>
    <w:rsid w:val="00771282"/>
    <w:rsid w:val="00777BA7"/>
    <w:rsid w:val="007850E1"/>
    <w:rsid w:val="00785143"/>
    <w:rsid w:val="00786694"/>
    <w:rsid w:val="00787515"/>
    <w:rsid w:val="007907D2"/>
    <w:rsid w:val="00790EE8"/>
    <w:rsid w:val="00793029"/>
    <w:rsid w:val="00793AE8"/>
    <w:rsid w:val="007943BF"/>
    <w:rsid w:val="0079499B"/>
    <w:rsid w:val="00796C4A"/>
    <w:rsid w:val="007A17C5"/>
    <w:rsid w:val="007A2FBA"/>
    <w:rsid w:val="007A4351"/>
    <w:rsid w:val="007B16DE"/>
    <w:rsid w:val="007B170C"/>
    <w:rsid w:val="007B31AF"/>
    <w:rsid w:val="007B397E"/>
    <w:rsid w:val="007B7241"/>
    <w:rsid w:val="007C4896"/>
    <w:rsid w:val="007C66E8"/>
    <w:rsid w:val="007C73E3"/>
    <w:rsid w:val="007C7E32"/>
    <w:rsid w:val="007D09FF"/>
    <w:rsid w:val="007D2533"/>
    <w:rsid w:val="007D7A00"/>
    <w:rsid w:val="007E055E"/>
    <w:rsid w:val="007E204E"/>
    <w:rsid w:val="007F3045"/>
    <w:rsid w:val="007F5D59"/>
    <w:rsid w:val="008012B7"/>
    <w:rsid w:val="008025AC"/>
    <w:rsid w:val="008033CD"/>
    <w:rsid w:val="00803BEE"/>
    <w:rsid w:val="008072E2"/>
    <w:rsid w:val="0080731B"/>
    <w:rsid w:val="00811D1B"/>
    <w:rsid w:val="0081252B"/>
    <w:rsid w:val="00815F73"/>
    <w:rsid w:val="00816576"/>
    <w:rsid w:val="008167FC"/>
    <w:rsid w:val="008177C2"/>
    <w:rsid w:val="008251E1"/>
    <w:rsid w:val="0082563D"/>
    <w:rsid w:val="008260C4"/>
    <w:rsid w:val="00826AC7"/>
    <w:rsid w:val="00831066"/>
    <w:rsid w:val="008315C2"/>
    <w:rsid w:val="00831C59"/>
    <w:rsid w:val="00832ED6"/>
    <w:rsid w:val="008336A2"/>
    <w:rsid w:val="00834972"/>
    <w:rsid w:val="0083759D"/>
    <w:rsid w:val="00840209"/>
    <w:rsid w:val="00840C21"/>
    <w:rsid w:val="00841355"/>
    <w:rsid w:val="00843F43"/>
    <w:rsid w:val="00844344"/>
    <w:rsid w:val="008443A9"/>
    <w:rsid w:val="0084622D"/>
    <w:rsid w:val="008508A9"/>
    <w:rsid w:val="00852555"/>
    <w:rsid w:val="00852F55"/>
    <w:rsid w:val="008537BB"/>
    <w:rsid w:val="00856204"/>
    <w:rsid w:val="00856867"/>
    <w:rsid w:val="00856BBF"/>
    <w:rsid w:val="00857312"/>
    <w:rsid w:val="00860E78"/>
    <w:rsid w:val="00865D38"/>
    <w:rsid w:val="008663FF"/>
    <w:rsid w:val="00866F88"/>
    <w:rsid w:val="008760F9"/>
    <w:rsid w:val="0087676C"/>
    <w:rsid w:val="00883C97"/>
    <w:rsid w:val="00890AC3"/>
    <w:rsid w:val="00892264"/>
    <w:rsid w:val="00893801"/>
    <w:rsid w:val="0089463A"/>
    <w:rsid w:val="00895451"/>
    <w:rsid w:val="008956B1"/>
    <w:rsid w:val="0089729F"/>
    <w:rsid w:val="008A0ED7"/>
    <w:rsid w:val="008A2A1F"/>
    <w:rsid w:val="008A6DD7"/>
    <w:rsid w:val="008B0A1F"/>
    <w:rsid w:val="008B49DB"/>
    <w:rsid w:val="008B4EEC"/>
    <w:rsid w:val="008C2ABD"/>
    <w:rsid w:val="008C2D05"/>
    <w:rsid w:val="008C4C02"/>
    <w:rsid w:val="008D04CE"/>
    <w:rsid w:val="008D56C4"/>
    <w:rsid w:val="008D64B2"/>
    <w:rsid w:val="008D6D97"/>
    <w:rsid w:val="008E2D22"/>
    <w:rsid w:val="008E4D5F"/>
    <w:rsid w:val="008E5911"/>
    <w:rsid w:val="008E73C6"/>
    <w:rsid w:val="008E75AB"/>
    <w:rsid w:val="008E7D56"/>
    <w:rsid w:val="008F23D7"/>
    <w:rsid w:val="008F4B29"/>
    <w:rsid w:val="00900830"/>
    <w:rsid w:val="00902E5A"/>
    <w:rsid w:val="00906F85"/>
    <w:rsid w:val="009079A7"/>
    <w:rsid w:val="00913981"/>
    <w:rsid w:val="009211A5"/>
    <w:rsid w:val="00922DB2"/>
    <w:rsid w:val="00926808"/>
    <w:rsid w:val="00931319"/>
    <w:rsid w:val="009320F6"/>
    <w:rsid w:val="009343BE"/>
    <w:rsid w:val="009347A8"/>
    <w:rsid w:val="009358F6"/>
    <w:rsid w:val="00935CEE"/>
    <w:rsid w:val="00943737"/>
    <w:rsid w:val="0094427D"/>
    <w:rsid w:val="00950CD5"/>
    <w:rsid w:val="00950DD8"/>
    <w:rsid w:val="00955184"/>
    <w:rsid w:val="00955C17"/>
    <w:rsid w:val="00955EBF"/>
    <w:rsid w:val="009579CC"/>
    <w:rsid w:val="00957B6D"/>
    <w:rsid w:val="00965474"/>
    <w:rsid w:val="00967A2C"/>
    <w:rsid w:val="0097253D"/>
    <w:rsid w:val="00973C13"/>
    <w:rsid w:val="00980212"/>
    <w:rsid w:val="0098027D"/>
    <w:rsid w:val="00984ED6"/>
    <w:rsid w:val="0098518D"/>
    <w:rsid w:val="009868BB"/>
    <w:rsid w:val="00992D7F"/>
    <w:rsid w:val="00993418"/>
    <w:rsid w:val="009951A6"/>
    <w:rsid w:val="0099649E"/>
    <w:rsid w:val="009A1EF0"/>
    <w:rsid w:val="009A4561"/>
    <w:rsid w:val="009A7038"/>
    <w:rsid w:val="009B200F"/>
    <w:rsid w:val="009B35C5"/>
    <w:rsid w:val="009B3FA2"/>
    <w:rsid w:val="009B4309"/>
    <w:rsid w:val="009C1D8B"/>
    <w:rsid w:val="009C66F2"/>
    <w:rsid w:val="009C7761"/>
    <w:rsid w:val="009C7B0A"/>
    <w:rsid w:val="009D319E"/>
    <w:rsid w:val="009D3639"/>
    <w:rsid w:val="009D4A3A"/>
    <w:rsid w:val="009D548D"/>
    <w:rsid w:val="009E120C"/>
    <w:rsid w:val="009E1A98"/>
    <w:rsid w:val="009E3646"/>
    <w:rsid w:val="009E3D3D"/>
    <w:rsid w:val="009E612A"/>
    <w:rsid w:val="009E7B14"/>
    <w:rsid w:val="009E7D22"/>
    <w:rsid w:val="009F059D"/>
    <w:rsid w:val="009F0923"/>
    <w:rsid w:val="009F3A1E"/>
    <w:rsid w:val="009F3ADA"/>
    <w:rsid w:val="009F63DD"/>
    <w:rsid w:val="009F6893"/>
    <w:rsid w:val="009F722A"/>
    <w:rsid w:val="00A00EA9"/>
    <w:rsid w:val="00A02984"/>
    <w:rsid w:val="00A02D5C"/>
    <w:rsid w:val="00A07F47"/>
    <w:rsid w:val="00A101BB"/>
    <w:rsid w:val="00A144D8"/>
    <w:rsid w:val="00A15318"/>
    <w:rsid w:val="00A16D4D"/>
    <w:rsid w:val="00A1710D"/>
    <w:rsid w:val="00A1760A"/>
    <w:rsid w:val="00A21491"/>
    <w:rsid w:val="00A259FA"/>
    <w:rsid w:val="00A25D39"/>
    <w:rsid w:val="00A30350"/>
    <w:rsid w:val="00A368EA"/>
    <w:rsid w:val="00A36C21"/>
    <w:rsid w:val="00A36FC9"/>
    <w:rsid w:val="00A37FC8"/>
    <w:rsid w:val="00A415AC"/>
    <w:rsid w:val="00A43DB5"/>
    <w:rsid w:val="00A446FB"/>
    <w:rsid w:val="00A55DCC"/>
    <w:rsid w:val="00A56EA2"/>
    <w:rsid w:val="00A63594"/>
    <w:rsid w:val="00A637D5"/>
    <w:rsid w:val="00A63BE9"/>
    <w:rsid w:val="00A63FFA"/>
    <w:rsid w:val="00A64053"/>
    <w:rsid w:val="00A6685A"/>
    <w:rsid w:val="00A7114C"/>
    <w:rsid w:val="00A72007"/>
    <w:rsid w:val="00A746B6"/>
    <w:rsid w:val="00A74BF5"/>
    <w:rsid w:val="00A74F6D"/>
    <w:rsid w:val="00A838A3"/>
    <w:rsid w:val="00A85A28"/>
    <w:rsid w:val="00A87039"/>
    <w:rsid w:val="00A91A23"/>
    <w:rsid w:val="00A91C70"/>
    <w:rsid w:val="00A927A2"/>
    <w:rsid w:val="00AA0152"/>
    <w:rsid w:val="00AA0CA2"/>
    <w:rsid w:val="00AA3EFA"/>
    <w:rsid w:val="00AA6CD3"/>
    <w:rsid w:val="00AA7B8D"/>
    <w:rsid w:val="00AB033A"/>
    <w:rsid w:val="00AB19B6"/>
    <w:rsid w:val="00AB388C"/>
    <w:rsid w:val="00AB3B2B"/>
    <w:rsid w:val="00AB69F1"/>
    <w:rsid w:val="00AC009E"/>
    <w:rsid w:val="00AC0326"/>
    <w:rsid w:val="00AC0D06"/>
    <w:rsid w:val="00AC4C8C"/>
    <w:rsid w:val="00AC776A"/>
    <w:rsid w:val="00AD0EE5"/>
    <w:rsid w:val="00AD17F8"/>
    <w:rsid w:val="00AD3EA0"/>
    <w:rsid w:val="00AD55D9"/>
    <w:rsid w:val="00AD67CF"/>
    <w:rsid w:val="00AD755A"/>
    <w:rsid w:val="00AD769D"/>
    <w:rsid w:val="00AE087B"/>
    <w:rsid w:val="00AE1B2C"/>
    <w:rsid w:val="00AE3507"/>
    <w:rsid w:val="00AF0315"/>
    <w:rsid w:val="00AF04D4"/>
    <w:rsid w:val="00AF068A"/>
    <w:rsid w:val="00AF18FC"/>
    <w:rsid w:val="00AF190B"/>
    <w:rsid w:val="00AF7716"/>
    <w:rsid w:val="00B04B3D"/>
    <w:rsid w:val="00B05166"/>
    <w:rsid w:val="00B0675D"/>
    <w:rsid w:val="00B12FED"/>
    <w:rsid w:val="00B15CA4"/>
    <w:rsid w:val="00B17927"/>
    <w:rsid w:val="00B20626"/>
    <w:rsid w:val="00B209CC"/>
    <w:rsid w:val="00B214AC"/>
    <w:rsid w:val="00B217F8"/>
    <w:rsid w:val="00B2747E"/>
    <w:rsid w:val="00B275B3"/>
    <w:rsid w:val="00B27978"/>
    <w:rsid w:val="00B3093F"/>
    <w:rsid w:val="00B3135F"/>
    <w:rsid w:val="00B339BB"/>
    <w:rsid w:val="00B34E40"/>
    <w:rsid w:val="00B35886"/>
    <w:rsid w:val="00B3609E"/>
    <w:rsid w:val="00B36164"/>
    <w:rsid w:val="00B40010"/>
    <w:rsid w:val="00B40A79"/>
    <w:rsid w:val="00B40DB2"/>
    <w:rsid w:val="00B4570E"/>
    <w:rsid w:val="00B466EF"/>
    <w:rsid w:val="00B47D60"/>
    <w:rsid w:val="00B52E31"/>
    <w:rsid w:val="00B542AE"/>
    <w:rsid w:val="00B5592F"/>
    <w:rsid w:val="00B57AD0"/>
    <w:rsid w:val="00B61760"/>
    <w:rsid w:val="00B61978"/>
    <w:rsid w:val="00B63123"/>
    <w:rsid w:val="00B6450D"/>
    <w:rsid w:val="00B700F4"/>
    <w:rsid w:val="00B735BB"/>
    <w:rsid w:val="00B7488B"/>
    <w:rsid w:val="00B76994"/>
    <w:rsid w:val="00B80A83"/>
    <w:rsid w:val="00B822D7"/>
    <w:rsid w:val="00B829AC"/>
    <w:rsid w:val="00B834AB"/>
    <w:rsid w:val="00B85A18"/>
    <w:rsid w:val="00B92DD1"/>
    <w:rsid w:val="00B93E41"/>
    <w:rsid w:val="00B96EC3"/>
    <w:rsid w:val="00BA4761"/>
    <w:rsid w:val="00BA48AD"/>
    <w:rsid w:val="00BA5365"/>
    <w:rsid w:val="00BB022F"/>
    <w:rsid w:val="00BB0AFE"/>
    <w:rsid w:val="00BB410C"/>
    <w:rsid w:val="00BC4665"/>
    <w:rsid w:val="00BC4981"/>
    <w:rsid w:val="00BC5C00"/>
    <w:rsid w:val="00BC7D5D"/>
    <w:rsid w:val="00BD12E6"/>
    <w:rsid w:val="00BD1411"/>
    <w:rsid w:val="00BD5FBD"/>
    <w:rsid w:val="00BD607C"/>
    <w:rsid w:val="00BE1328"/>
    <w:rsid w:val="00BE7433"/>
    <w:rsid w:val="00BF0E43"/>
    <w:rsid w:val="00BF4596"/>
    <w:rsid w:val="00BF6A10"/>
    <w:rsid w:val="00BF7B15"/>
    <w:rsid w:val="00C00D5B"/>
    <w:rsid w:val="00C01DC0"/>
    <w:rsid w:val="00C0407B"/>
    <w:rsid w:val="00C04A55"/>
    <w:rsid w:val="00C11BCF"/>
    <w:rsid w:val="00C13B9F"/>
    <w:rsid w:val="00C20F77"/>
    <w:rsid w:val="00C211AB"/>
    <w:rsid w:val="00C24844"/>
    <w:rsid w:val="00C24E3A"/>
    <w:rsid w:val="00C3187D"/>
    <w:rsid w:val="00C327A0"/>
    <w:rsid w:val="00C3440F"/>
    <w:rsid w:val="00C42F64"/>
    <w:rsid w:val="00C4777D"/>
    <w:rsid w:val="00C509ED"/>
    <w:rsid w:val="00C515C7"/>
    <w:rsid w:val="00C6083E"/>
    <w:rsid w:val="00C6263E"/>
    <w:rsid w:val="00C63B33"/>
    <w:rsid w:val="00C6522E"/>
    <w:rsid w:val="00C66268"/>
    <w:rsid w:val="00C672E4"/>
    <w:rsid w:val="00C67F8C"/>
    <w:rsid w:val="00C7282D"/>
    <w:rsid w:val="00C74621"/>
    <w:rsid w:val="00C80EEE"/>
    <w:rsid w:val="00C85361"/>
    <w:rsid w:val="00CA0C9F"/>
    <w:rsid w:val="00CA244F"/>
    <w:rsid w:val="00CA2BAE"/>
    <w:rsid w:val="00CA3D84"/>
    <w:rsid w:val="00CA5175"/>
    <w:rsid w:val="00CB2219"/>
    <w:rsid w:val="00CB233D"/>
    <w:rsid w:val="00CB34FF"/>
    <w:rsid w:val="00CB562D"/>
    <w:rsid w:val="00CC09CB"/>
    <w:rsid w:val="00CC22FD"/>
    <w:rsid w:val="00CC4D46"/>
    <w:rsid w:val="00CD059F"/>
    <w:rsid w:val="00CD4D54"/>
    <w:rsid w:val="00CD5CFD"/>
    <w:rsid w:val="00CD7BDA"/>
    <w:rsid w:val="00CD7FBE"/>
    <w:rsid w:val="00CE01CD"/>
    <w:rsid w:val="00CE4C96"/>
    <w:rsid w:val="00CE4F54"/>
    <w:rsid w:val="00CE65DF"/>
    <w:rsid w:val="00CE77C4"/>
    <w:rsid w:val="00CF195D"/>
    <w:rsid w:val="00CF483A"/>
    <w:rsid w:val="00D02995"/>
    <w:rsid w:val="00D02FB4"/>
    <w:rsid w:val="00D03547"/>
    <w:rsid w:val="00D10373"/>
    <w:rsid w:val="00D10CA8"/>
    <w:rsid w:val="00D11DDA"/>
    <w:rsid w:val="00D11FB9"/>
    <w:rsid w:val="00D1315D"/>
    <w:rsid w:val="00D13D37"/>
    <w:rsid w:val="00D17E82"/>
    <w:rsid w:val="00D237EE"/>
    <w:rsid w:val="00D278B2"/>
    <w:rsid w:val="00D3124F"/>
    <w:rsid w:val="00D3337A"/>
    <w:rsid w:val="00D34CC4"/>
    <w:rsid w:val="00D4186C"/>
    <w:rsid w:val="00D4374D"/>
    <w:rsid w:val="00D52F67"/>
    <w:rsid w:val="00D55A64"/>
    <w:rsid w:val="00D57AD7"/>
    <w:rsid w:val="00D60E5A"/>
    <w:rsid w:val="00D6158B"/>
    <w:rsid w:val="00D62152"/>
    <w:rsid w:val="00D630E5"/>
    <w:rsid w:val="00D63F7B"/>
    <w:rsid w:val="00D642EA"/>
    <w:rsid w:val="00D7203F"/>
    <w:rsid w:val="00D73BF5"/>
    <w:rsid w:val="00D73CFC"/>
    <w:rsid w:val="00D74F46"/>
    <w:rsid w:val="00D75B09"/>
    <w:rsid w:val="00D75C2F"/>
    <w:rsid w:val="00D75EDD"/>
    <w:rsid w:val="00D80EC9"/>
    <w:rsid w:val="00D82E3F"/>
    <w:rsid w:val="00D83A5A"/>
    <w:rsid w:val="00DA01E5"/>
    <w:rsid w:val="00DA0940"/>
    <w:rsid w:val="00DA26CC"/>
    <w:rsid w:val="00DA6026"/>
    <w:rsid w:val="00DA6809"/>
    <w:rsid w:val="00DA7873"/>
    <w:rsid w:val="00DB0B4D"/>
    <w:rsid w:val="00DB1979"/>
    <w:rsid w:val="00DB29E1"/>
    <w:rsid w:val="00DB3499"/>
    <w:rsid w:val="00DB6AE9"/>
    <w:rsid w:val="00DB6B3B"/>
    <w:rsid w:val="00DB6BF4"/>
    <w:rsid w:val="00DC38CB"/>
    <w:rsid w:val="00DC4BDA"/>
    <w:rsid w:val="00DD0BEF"/>
    <w:rsid w:val="00DD0D99"/>
    <w:rsid w:val="00DD2132"/>
    <w:rsid w:val="00DD314A"/>
    <w:rsid w:val="00DD5C6D"/>
    <w:rsid w:val="00DE0624"/>
    <w:rsid w:val="00DE1FFB"/>
    <w:rsid w:val="00DE2F8D"/>
    <w:rsid w:val="00DE5DC2"/>
    <w:rsid w:val="00DE61A1"/>
    <w:rsid w:val="00DE6971"/>
    <w:rsid w:val="00DE69EF"/>
    <w:rsid w:val="00DE6CE7"/>
    <w:rsid w:val="00DF3A29"/>
    <w:rsid w:val="00E00F5D"/>
    <w:rsid w:val="00E01028"/>
    <w:rsid w:val="00E010DF"/>
    <w:rsid w:val="00E0334A"/>
    <w:rsid w:val="00E07636"/>
    <w:rsid w:val="00E1034D"/>
    <w:rsid w:val="00E10EB1"/>
    <w:rsid w:val="00E11310"/>
    <w:rsid w:val="00E129C4"/>
    <w:rsid w:val="00E12F65"/>
    <w:rsid w:val="00E14977"/>
    <w:rsid w:val="00E16610"/>
    <w:rsid w:val="00E17613"/>
    <w:rsid w:val="00E209EC"/>
    <w:rsid w:val="00E23914"/>
    <w:rsid w:val="00E24B3F"/>
    <w:rsid w:val="00E30DE5"/>
    <w:rsid w:val="00E31517"/>
    <w:rsid w:val="00E329C9"/>
    <w:rsid w:val="00E332C1"/>
    <w:rsid w:val="00E34E4D"/>
    <w:rsid w:val="00E42A0D"/>
    <w:rsid w:val="00E475B6"/>
    <w:rsid w:val="00E50395"/>
    <w:rsid w:val="00E511E2"/>
    <w:rsid w:val="00E53C6D"/>
    <w:rsid w:val="00E54FD3"/>
    <w:rsid w:val="00E572DE"/>
    <w:rsid w:val="00E611A5"/>
    <w:rsid w:val="00E66119"/>
    <w:rsid w:val="00E74C35"/>
    <w:rsid w:val="00E8713C"/>
    <w:rsid w:val="00E87B3D"/>
    <w:rsid w:val="00E929DD"/>
    <w:rsid w:val="00E93119"/>
    <w:rsid w:val="00E93E1E"/>
    <w:rsid w:val="00E947C7"/>
    <w:rsid w:val="00EA16B1"/>
    <w:rsid w:val="00EA1AA3"/>
    <w:rsid w:val="00EA3BA9"/>
    <w:rsid w:val="00EA4F86"/>
    <w:rsid w:val="00EA6EAF"/>
    <w:rsid w:val="00EA740F"/>
    <w:rsid w:val="00EB017C"/>
    <w:rsid w:val="00EB3EBD"/>
    <w:rsid w:val="00ED00E9"/>
    <w:rsid w:val="00EE1BC2"/>
    <w:rsid w:val="00EE2C77"/>
    <w:rsid w:val="00EE5C05"/>
    <w:rsid w:val="00EF0E7B"/>
    <w:rsid w:val="00EF10CD"/>
    <w:rsid w:val="00EF20DB"/>
    <w:rsid w:val="00F002EB"/>
    <w:rsid w:val="00F04237"/>
    <w:rsid w:val="00F1002A"/>
    <w:rsid w:val="00F10EFC"/>
    <w:rsid w:val="00F11E47"/>
    <w:rsid w:val="00F13D57"/>
    <w:rsid w:val="00F15FA8"/>
    <w:rsid w:val="00F20350"/>
    <w:rsid w:val="00F2077D"/>
    <w:rsid w:val="00F23D47"/>
    <w:rsid w:val="00F24AB2"/>
    <w:rsid w:val="00F26575"/>
    <w:rsid w:val="00F32366"/>
    <w:rsid w:val="00F32BEA"/>
    <w:rsid w:val="00F36816"/>
    <w:rsid w:val="00F4583C"/>
    <w:rsid w:val="00F46FB5"/>
    <w:rsid w:val="00F50749"/>
    <w:rsid w:val="00F5261B"/>
    <w:rsid w:val="00F532FC"/>
    <w:rsid w:val="00F54160"/>
    <w:rsid w:val="00F54995"/>
    <w:rsid w:val="00F55BF5"/>
    <w:rsid w:val="00F56C91"/>
    <w:rsid w:val="00F6202A"/>
    <w:rsid w:val="00F63A2C"/>
    <w:rsid w:val="00F647EA"/>
    <w:rsid w:val="00F6499B"/>
    <w:rsid w:val="00F66FF9"/>
    <w:rsid w:val="00F67F0A"/>
    <w:rsid w:val="00F730F8"/>
    <w:rsid w:val="00F76D02"/>
    <w:rsid w:val="00F77061"/>
    <w:rsid w:val="00F771E3"/>
    <w:rsid w:val="00F87A39"/>
    <w:rsid w:val="00F87FA7"/>
    <w:rsid w:val="00F9325D"/>
    <w:rsid w:val="00F95ACE"/>
    <w:rsid w:val="00F97424"/>
    <w:rsid w:val="00FA19C1"/>
    <w:rsid w:val="00FA424F"/>
    <w:rsid w:val="00FA799A"/>
    <w:rsid w:val="00FB143D"/>
    <w:rsid w:val="00FB322D"/>
    <w:rsid w:val="00FB56D1"/>
    <w:rsid w:val="00FB6C9D"/>
    <w:rsid w:val="00FB7348"/>
    <w:rsid w:val="00FC701A"/>
    <w:rsid w:val="00FC7E13"/>
    <w:rsid w:val="00FD03B3"/>
    <w:rsid w:val="00FD1300"/>
    <w:rsid w:val="00FD511B"/>
    <w:rsid w:val="00FD58A3"/>
    <w:rsid w:val="00FD7774"/>
    <w:rsid w:val="00FD7C8A"/>
    <w:rsid w:val="00FE0AC6"/>
    <w:rsid w:val="00FE1456"/>
    <w:rsid w:val="00FE2131"/>
    <w:rsid w:val="00FE472E"/>
    <w:rsid w:val="00FE4BF7"/>
    <w:rsid w:val="00FE699E"/>
    <w:rsid w:val="00FF129C"/>
    <w:rsid w:val="00FF2442"/>
    <w:rsid w:val="00FF560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30DE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D23E4A"/>
    <w:rPr>
      <w:rFonts w:ascii="Lucida Grande" w:hAnsi="Lucida Grande"/>
      <w:sz w:val="18"/>
      <w:szCs w:val="18"/>
    </w:rPr>
  </w:style>
  <w:style w:type="character" w:customStyle="1" w:styleId="BalloonTextChar">
    <w:name w:val="Balloon Text Char"/>
    <w:basedOn w:val="DefaultParagraphFont"/>
    <w:link w:val="BalloonText"/>
    <w:uiPriority w:val="99"/>
    <w:semiHidden/>
    <w:rsid w:val="007D069C"/>
    <w:rPr>
      <w:rFonts w:ascii="Lucida Grande" w:hAnsi="Lucida Grande"/>
      <w:sz w:val="18"/>
      <w:szCs w:val="18"/>
    </w:rPr>
  </w:style>
  <w:style w:type="character" w:customStyle="1" w:styleId="BalloonTextChar0">
    <w:name w:val="Balloon Text Char"/>
    <w:basedOn w:val="DefaultParagraphFont"/>
    <w:link w:val="BalloonText"/>
    <w:uiPriority w:val="99"/>
    <w:semiHidden/>
    <w:rsid w:val="007D069C"/>
    <w:rPr>
      <w:rFonts w:ascii="Lucida Grande" w:hAnsi="Lucida Grande"/>
      <w:sz w:val="18"/>
      <w:szCs w:val="18"/>
    </w:rPr>
  </w:style>
  <w:style w:type="character" w:customStyle="1" w:styleId="BalloonTextChar2">
    <w:name w:val="Balloon Text Char"/>
    <w:basedOn w:val="DefaultParagraphFont"/>
    <w:link w:val="BalloonText"/>
    <w:uiPriority w:val="99"/>
    <w:semiHidden/>
    <w:rsid w:val="007D069C"/>
    <w:rPr>
      <w:rFonts w:ascii="Lucida Grande" w:hAnsi="Lucida Grande"/>
      <w:sz w:val="18"/>
      <w:szCs w:val="18"/>
    </w:rPr>
  </w:style>
  <w:style w:type="character" w:customStyle="1" w:styleId="BalloonTextChar3">
    <w:name w:val="Balloon Text Char"/>
    <w:basedOn w:val="DefaultParagraphFont"/>
    <w:link w:val="BalloonText"/>
    <w:uiPriority w:val="99"/>
    <w:semiHidden/>
    <w:rsid w:val="007D069C"/>
    <w:rPr>
      <w:rFonts w:ascii="Lucida Grande" w:hAnsi="Lucida Grande"/>
      <w:sz w:val="18"/>
      <w:szCs w:val="18"/>
    </w:rPr>
  </w:style>
  <w:style w:type="character" w:customStyle="1" w:styleId="BalloonTextChar4">
    <w:name w:val="Balloon Text Char"/>
    <w:basedOn w:val="DefaultParagraphFont"/>
    <w:link w:val="BalloonText"/>
    <w:uiPriority w:val="99"/>
    <w:semiHidden/>
    <w:rsid w:val="007D069C"/>
    <w:rPr>
      <w:rFonts w:ascii="Lucida Grande" w:hAnsi="Lucida Grande"/>
      <w:sz w:val="18"/>
      <w:szCs w:val="18"/>
    </w:rPr>
  </w:style>
  <w:style w:type="character" w:customStyle="1" w:styleId="BalloonTextChar5">
    <w:name w:val="Balloon Text Char"/>
    <w:basedOn w:val="DefaultParagraphFont"/>
    <w:link w:val="BalloonText"/>
    <w:uiPriority w:val="99"/>
    <w:semiHidden/>
    <w:rsid w:val="007D069C"/>
    <w:rPr>
      <w:rFonts w:ascii="Lucida Grande" w:hAnsi="Lucida Grande"/>
      <w:sz w:val="18"/>
      <w:szCs w:val="18"/>
    </w:rPr>
  </w:style>
  <w:style w:type="character" w:customStyle="1" w:styleId="BalloonTextChar6">
    <w:name w:val="Balloon Text Char"/>
    <w:basedOn w:val="DefaultParagraphFont"/>
    <w:link w:val="BalloonText"/>
    <w:uiPriority w:val="99"/>
    <w:semiHidden/>
    <w:rsid w:val="007D069C"/>
    <w:rPr>
      <w:rFonts w:ascii="Lucida Grande" w:hAnsi="Lucida Grande"/>
      <w:sz w:val="18"/>
      <w:szCs w:val="18"/>
    </w:rPr>
  </w:style>
  <w:style w:type="character" w:customStyle="1" w:styleId="BalloonTextChar7">
    <w:name w:val="Balloon Text Char"/>
    <w:basedOn w:val="DefaultParagraphFont"/>
    <w:link w:val="BalloonText"/>
    <w:uiPriority w:val="99"/>
    <w:semiHidden/>
    <w:rsid w:val="007D069C"/>
    <w:rPr>
      <w:rFonts w:ascii="Lucida Grande" w:hAnsi="Lucida Grande"/>
      <w:sz w:val="18"/>
      <w:szCs w:val="18"/>
    </w:rPr>
  </w:style>
  <w:style w:type="character" w:customStyle="1" w:styleId="BalloonTextChar8">
    <w:name w:val="Balloon Text Char"/>
    <w:basedOn w:val="DefaultParagraphFont"/>
    <w:link w:val="BalloonText"/>
    <w:uiPriority w:val="99"/>
    <w:semiHidden/>
    <w:rsid w:val="00D56EA1"/>
    <w:rPr>
      <w:rFonts w:ascii="Lucida Grande" w:hAnsi="Lucida Grande"/>
      <w:sz w:val="18"/>
      <w:szCs w:val="18"/>
    </w:rPr>
  </w:style>
  <w:style w:type="character" w:customStyle="1" w:styleId="BalloonTextChar9">
    <w:name w:val="Balloon Text Char"/>
    <w:basedOn w:val="DefaultParagraphFont"/>
    <w:link w:val="BalloonText"/>
    <w:uiPriority w:val="99"/>
    <w:semiHidden/>
    <w:rsid w:val="00650C9E"/>
    <w:rPr>
      <w:rFonts w:ascii="Lucida Grande" w:hAnsi="Lucida Grande"/>
      <w:sz w:val="18"/>
      <w:szCs w:val="18"/>
    </w:rPr>
  </w:style>
  <w:style w:type="character" w:customStyle="1" w:styleId="BalloonTextChara">
    <w:name w:val="Balloon Text Char"/>
    <w:basedOn w:val="DefaultParagraphFont"/>
    <w:link w:val="BalloonText"/>
    <w:uiPriority w:val="99"/>
    <w:semiHidden/>
    <w:rsid w:val="00650C9E"/>
    <w:rPr>
      <w:rFonts w:ascii="Lucida Grande" w:hAnsi="Lucida Grande"/>
      <w:sz w:val="18"/>
      <w:szCs w:val="18"/>
    </w:rPr>
  </w:style>
  <w:style w:type="character" w:customStyle="1" w:styleId="BalloonTextCharb">
    <w:name w:val="Balloon Text Char"/>
    <w:basedOn w:val="DefaultParagraphFont"/>
    <w:link w:val="BalloonText"/>
    <w:uiPriority w:val="99"/>
    <w:semiHidden/>
    <w:rsid w:val="00961088"/>
    <w:rPr>
      <w:rFonts w:ascii="Lucida Grande" w:hAnsi="Lucida Grande"/>
      <w:sz w:val="18"/>
      <w:szCs w:val="18"/>
    </w:rPr>
  </w:style>
  <w:style w:type="character" w:customStyle="1" w:styleId="BalloonTextCharc">
    <w:name w:val="Balloon Text Char"/>
    <w:basedOn w:val="DefaultParagraphFont"/>
    <w:link w:val="BalloonText"/>
    <w:uiPriority w:val="99"/>
    <w:semiHidden/>
    <w:rsid w:val="00961088"/>
    <w:rPr>
      <w:rFonts w:ascii="Lucida Grande" w:hAnsi="Lucida Grande"/>
      <w:sz w:val="18"/>
      <w:szCs w:val="18"/>
    </w:rPr>
  </w:style>
  <w:style w:type="character" w:customStyle="1" w:styleId="BalloonTextChar1">
    <w:name w:val="Balloon Text Char1"/>
    <w:basedOn w:val="DefaultParagraphFont"/>
    <w:link w:val="BalloonText"/>
    <w:uiPriority w:val="99"/>
    <w:semiHidden/>
    <w:rsid w:val="00D23E4A"/>
    <w:rPr>
      <w:rFonts w:ascii="Lucida Grande" w:hAnsi="Lucida Grande"/>
      <w:sz w:val="18"/>
      <w:szCs w:val="18"/>
    </w:rPr>
  </w:style>
  <w:style w:type="paragraph" w:styleId="ListParagraph">
    <w:name w:val="List Paragraph"/>
    <w:basedOn w:val="Normal"/>
    <w:uiPriority w:val="34"/>
    <w:qFormat/>
    <w:rsid w:val="00151478"/>
    <w:pPr>
      <w:ind w:left="720"/>
      <w:contextualSpacing/>
    </w:pPr>
  </w:style>
  <w:style w:type="paragraph" w:styleId="FootnoteText">
    <w:name w:val="footnote text"/>
    <w:basedOn w:val="Normal"/>
    <w:link w:val="FootnoteTextChar"/>
    <w:rsid w:val="00151478"/>
    <w:rPr>
      <w:rFonts w:ascii="Times New Roman" w:eastAsia="Times New Roman" w:hAnsi="Times New Roman" w:cs="Times New Roman"/>
    </w:rPr>
  </w:style>
  <w:style w:type="character" w:customStyle="1" w:styleId="FootnoteTextChar">
    <w:name w:val="Footnote Text Char"/>
    <w:basedOn w:val="DefaultParagraphFont"/>
    <w:link w:val="FootnoteText"/>
    <w:rsid w:val="00151478"/>
    <w:rPr>
      <w:rFonts w:ascii="Times New Roman" w:eastAsia="Times New Roman" w:hAnsi="Times New Roman" w:cs="Times New Roman"/>
    </w:rPr>
  </w:style>
  <w:style w:type="character" w:styleId="FootnoteReference">
    <w:name w:val="footnote reference"/>
    <w:basedOn w:val="DefaultParagraphFont"/>
    <w:rsid w:val="00151478"/>
    <w:rPr>
      <w:vertAlign w:val="superscript"/>
    </w:rPr>
  </w:style>
  <w:style w:type="table" w:styleId="TableGrid">
    <w:name w:val="Table Grid"/>
    <w:basedOn w:val="TableNormal"/>
    <w:uiPriority w:val="59"/>
    <w:rsid w:val="00F4583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rsid w:val="00F4583C"/>
    <w:pPr>
      <w:spacing w:after="200"/>
    </w:pPr>
    <w:rPr>
      <w:b/>
      <w:bCs/>
      <w:color w:val="4F81BD" w:themeColor="accent1"/>
      <w:sz w:val="18"/>
      <w:szCs w:val="18"/>
    </w:rPr>
  </w:style>
  <w:style w:type="character" w:styleId="Strong">
    <w:name w:val="Strong"/>
    <w:basedOn w:val="DefaultParagraphFont"/>
    <w:uiPriority w:val="22"/>
    <w:qFormat/>
    <w:rsid w:val="00F4583C"/>
    <w:rPr>
      <w:b/>
      <w:bCs/>
    </w:rPr>
  </w:style>
  <w:style w:type="character" w:customStyle="1" w:styleId="HeaderChar">
    <w:name w:val="Header Char"/>
    <w:basedOn w:val="DefaultParagraphFont"/>
    <w:link w:val="Header"/>
    <w:uiPriority w:val="99"/>
    <w:rsid w:val="00BA48AD"/>
  </w:style>
  <w:style w:type="paragraph" w:styleId="Header">
    <w:name w:val="header"/>
    <w:basedOn w:val="Normal"/>
    <w:link w:val="HeaderChar"/>
    <w:uiPriority w:val="99"/>
    <w:rsid w:val="00BA48AD"/>
    <w:pPr>
      <w:tabs>
        <w:tab w:val="center" w:pos="4320"/>
        <w:tab w:val="right" w:pos="8640"/>
      </w:tabs>
    </w:pPr>
  </w:style>
  <w:style w:type="character" w:customStyle="1" w:styleId="FooterChar">
    <w:name w:val="Footer Char"/>
    <w:basedOn w:val="DefaultParagraphFont"/>
    <w:link w:val="Footer"/>
    <w:uiPriority w:val="99"/>
    <w:rsid w:val="00BA48AD"/>
  </w:style>
  <w:style w:type="paragraph" w:styleId="Footer">
    <w:name w:val="footer"/>
    <w:basedOn w:val="Normal"/>
    <w:link w:val="FooterChar"/>
    <w:uiPriority w:val="99"/>
    <w:rsid w:val="00BA48AD"/>
    <w:pPr>
      <w:tabs>
        <w:tab w:val="center" w:pos="4320"/>
        <w:tab w:val="right" w:pos="8640"/>
      </w:tabs>
    </w:pPr>
  </w:style>
  <w:style w:type="character" w:styleId="Hyperlink">
    <w:name w:val="Hyperlink"/>
    <w:basedOn w:val="DefaultParagraphFont"/>
    <w:unhideWhenUsed/>
    <w:rsid w:val="00BA48AD"/>
    <w:rPr>
      <w:color w:val="0000FF" w:themeColor="hyperlink"/>
      <w:u w:val="single"/>
    </w:rPr>
  </w:style>
  <w:style w:type="character" w:styleId="PageNumber">
    <w:name w:val="page number"/>
    <w:basedOn w:val="DefaultParagraphFont"/>
    <w:uiPriority w:val="99"/>
    <w:unhideWhenUsed/>
    <w:rsid w:val="00D74F46"/>
    <w:rPr>
      <w:rFonts w:ascii="Times New Roman" w:hAnsi="Times New Roman"/>
    </w:rPr>
  </w:style>
  <w:style w:type="character" w:styleId="FollowedHyperlink">
    <w:name w:val="FollowedHyperlink"/>
    <w:basedOn w:val="DefaultParagraphFont"/>
    <w:uiPriority w:val="99"/>
    <w:semiHidden/>
    <w:unhideWhenUsed/>
    <w:rsid w:val="00F5261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3894914">
      <w:bodyDiv w:val="1"/>
      <w:marLeft w:val="0"/>
      <w:marRight w:val="0"/>
      <w:marTop w:val="0"/>
      <w:marBottom w:val="0"/>
      <w:divBdr>
        <w:top w:val="none" w:sz="0" w:space="0" w:color="auto"/>
        <w:left w:val="none" w:sz="0" w:space="0" w:color="auto"/>
        <w:bottom w:val="none" w:sz="0" w:space="0" w:color="auto"/>
        <w:right w:val="none" w:sz="0" w:space="0" w:color="auto"/>
      </w:divBdr>
    </w:div>
    <w:div w:id="313721164">
      <w:bodyDiv w:val="1"/>
      <w:marLeft w:val="0"/>
      <w:marRight w:val="0"/>
      <w:marTop w:val="0"/>
      <w:marBottom w:val="0"/>
      <w:divBdr>
        <w:top w:val="none" w:sz="0" w:space="0" w:color="auto"/>
        <w:left w:val="none" w:sz="0" w:space="0" w:color="auto"/>
        <w:bottom w:val="none" w:sz="0" w:space="0" w:color="auto"/>
        <w:right w:val="none" w:sz="0" w:space="0" w:color="auto"/>
      </w:divBdr>
    </w:div>
    <w:div w:id="361785413">
      <w:bodyDiv w:val="1"/>
      <w:marLeft w:val="0"/>
      <w:marRight w:val="0"/>
      <w:marTop w:val="0"/>
      <w:marBottom w:val="0"/>
      <w:divBdr>
        <w:top w:val="none" w:sz="0" w:space="0" w:color="auto"/>
        <w:left w:val="none" w:sz="0" w:space="0" w:color="auto"/>
        <w:bottom w:val="none" w:sz="0" w:space="0" w:color="auto"/>
        <w:right w:val="none" w:sz="0" w:space="0" w:color="auto"/>
      </w:divBdr>
    </w:div>
    <w:div w:id="1368020630">
      <w:bodyDiv w:val="1"/>
      <w:marLeft w:val="0"/>
      <w:marRight w:val="0"/>
      <w:marTop w:val="0"/>
      <w:marBottom w:val="0"/>
      <w:divBdr>
        <w:top w:val="none" w:sz="0" w:space="0" w:color="auto"/>
        <w:left w:val="none" w:sz="0" w:space="0" w:color="auto"/>
        <w:bottom w:val="none" w:sz="0" w:space="0" w:color="auto"/>
        <w:right w:val="none" w:sz="0" w:space="0" w:color="auto"/>
      </w:divBdr>
    </w:div>
    <w:div w:id="17534253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4" Type="http://schemas.openxmlformats.org/officeDocument/2006/relationships/diagramData" Target="diagrams/data1.xml"/><Relationship Id="rId15" Type="http://schemas.openxmlformats.org/officeDocument/2006/relationships/diagramLayout" Target="diagrams/layout1.xml"/><Relationship Id="rId16" Type="http://schemas.openxmlformats.org/officeDocument/2006/relationships/diagramQuickStyle" Target="diagrams/quickStyle1.xml"/><Relationship Id="rId17" Type="http://schemas.openxmlformats.org/officeDocument/2006/relationships/diagramColors" Target="diagrams/colors1.xml"/><Relationship Id="rId18" Type="http://schemas.microsoft.com/office/2007/relationships/diagramDrawing" Target="diagrams/drawing1.xml"/><Relationship Id="rId19" Type="http://schemas.openxmlformats.org/officeDocument/2006/relationships/printerSettings" Target="printerSettings/printerSettings1.bin"/><Relationship Id="rId63" Type="http://schemas.openxmlformats.org/officeDocument/2006/relationships/theme" Target="theme/theme1.xml"/><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printerSettings" Target="printerSettings/printerSettings2.bin"/><Relationship Id="rId55" Type="http://schemas.openxmlformats.org/officeDocument/2006/relationships/printerSettings" Target="printerSettings/printerSettings3.bin"/><Relationship Id="rId56" Type="http://schemas.openxmlformats.org/officeDocument/2006/relationships/hyperlink" Target="http://alabamamaps.ua.edu/contemporarymaps/alabama/physical/basemap6.jpg" TargetMode="External"/><Relationship Id="rId57" Type="http://schemas.openxmlformats.org/officeDocument/2006/relationships/hyperlink" Target="http://alabamamaps.ua.edu/contemporarymaps/alabama/physical/al_physio.jpg" TargetMode="External"/><Relationship Id="rId58" Type="http://schemas.openxmlformats.org/officeDocument/2006/relationships/hyperlink" Target="http://www.sciencedirect.com.ezproxy.pstcc.edu:2048/science/article/pii/S0277379102000306?np=y" TargetMode="External"/><Relationship Id="rId59" Type="http://schemas.openxmlformats.org/officeDocument/2006/relationships/hyperlink" Target="http://www.sciencedirect.com.ezproxy.pstcc.edu:2048/science/article/pii/S0277379102000252?np=y" TargetMode="External"/><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gif"/><Relationship Id="rId26" Type="http://schemas.openxmlformats.org/officeDocument/2006/relationships/image" Target="media/image12.gif"/><Relationship Id="rId27" Type="http://schemas.openxmlformats.org/officeDocument/2006/relationships/image" Target="media/image13.gif"/><Relationship Id="rId28" Type="http://schemas.openxmlformats.org/officeDocument/2006/relationships/image" Target="media/image14.png"/><Relationship Id="rId29" Type="http://schemas.openxmlformats.org/officeDocument/2006/relationships/image" Target="media/image15.png"/><Relationship Id="rId60" Type="http://schemas.openxmlformats.org/officeDocument/2006/relationships/hyperlink" Target="http://mrdata.usgs.gov/geology/state/fips-unit.php?code=f01077" TargetMode="External"/><Relationship Id="rId61" Type="http://schemas.openxmlformats.org/officeDocument/2006/relationships/printerSettings" Target="printerSettings/printerSettings4.bin"/><Relationship Id="rId62" Type="http://schemas.openxmlformats.org/officeDocument/2006/relationships/fontTable" Target="fontTable.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F13D5A-04BD-8F43-9640-ED2433249D04}" type="doc">
      <dgm:prSet loTypeId="urn:microsoft.com/office/officeart/2005/8/layout/hierarchy1" loCatId="hierarchy" qsTypeId="urn:microsoft.com/office/officeart/2005/8/quickstyle/simple4" qsCatId="simple" csTypeId="urn:microsoft.com/office/officeart/2005/8/colors/accent1_2" csCatId="accent1" phldr="1"/>
      <dgm:spPr/>
      <dgm:t>
        <a:bodyPr/>
        <a:lstStyle/>
        <a:p>
          <a:endParaRPr lang="en-US"/>
        </a:p>
      </dgm:t>
    </dgm:pt>
    <dgm:pt modelId="{6628A6CC-3084-AF47-90EE-E3098DE1DD51}">
      <dgm:prSet phldrT="[Text]"/>
      <dgm:spPr/>
      <dgm:t>
        <a:bodyPr/>
        <a:lstStyle/>
        <a:p>
          <a:r>
            <a:rPr lang="en-US" dirty="0" smtClean="0"/>
            <a:t>Chipped Stone</a:t>
          </a:r>
          <a:endParaRPr lang="en-US"/>
        </a:p>
      </dgm:t>
    </dgm:pt>
    <dgm:pt modelId="{17D5478D-8813-4F47-9A16-F03EE77F43E2}" type="parTrans" cxnId="{FA54010B-16E6-EA4F-AB10-05E69CFF4045}">
      <dgm:prSet/>
      <dgm:spPr/>
      <dgm:t>
        <a:bodyPr/>
        <a:lstStyle/>
        <a:p>
          <a:endParaRPr lang="en-US"/>
        </a:p>
      </dgm:t>
    </dgm:pt>
    <dgm:pt modelId="{D622EBA9-84BA-0247-B57B-94203A1EA42F}" type="sibTrans" cxnId="{FA54010B-16E6-EA4F-AB10-05E69CFF4045}">
      <dgm:prSet/>
      <dgm:spPr/>
      <dgm:t>
        <a:bodyPr/>
        <a:lstStyle/>
        <a:p>
          <a:endParaRPr lang="en-US"/>
        </a:p>
      </dgm:t>
    </dgm:pt>
    <dgm:pt modelId="{5D962AF8-25C7-C24D-91B5-C5A15D703758}">
      <dgm:prSet phldrT="[Text]"/>
      <dgm:spPr/>
      <dgm:t>
        <a:bodyPr/>
        <a:lstStyle/>
        <a:p>
          <a:r>
            <a:rPr lang="en-US" dirty="0" smtClean="0"/>
            <a:t>Tool</a:t>
          </a:r>
          <a:endParaRPr lang="en-US" dirty="0"/>
        </a:p>
      </dgm:t>
    </dgm:pt>
    <dgm:pt modelId="{0855ED77-F086-014B-9DFA-24844C0DB6D7}" type="parTrans" cxnId="{59E81DB4-0317-3644-BA7A-8EA817D9EA56}">
      <dgm:prSet/>
      <dgm:spPr/>
      <dgm:t>
        <a:bodyPr/>
        <a:lstStyle/>
        <a:p>
          <a:endParaRPr lang="en-US"/>
        </a:p>
      </dgm:t>
    </dgm:pt>
    <dgm:pt modelId="{38343506-8B7B-464E-8077-59E9837CC812}" type="sibTrans" cxnId="{59E81DB4-0317-3644-BA7A-8EA817D9EA56}">
      <dgm:prSet/>
      <dgm:spPr/>
      <dgm:t>
        <a:bodyPr/>
        <a:lstStyle/>
        <a:p>
          <a:endParaRPr lang="en-US"/>
        </a:p>
      </dgm:t>
    </dgm:pt>
    <dgm:pt modelId="{3A3140EC-DBDC-8D45-B8F3-6D035A0B6F27}">
      <dgm:prSet phldrT="[Text]"/>
      <dgm:spPr/>
      <dgm:t>
        <a:bodyPr/>
        <a:lstStyle/>
        <a:p>
          <a:r>
            <a:rPr lang="en-US" dirty="0" smtClean="0"/>
            <a:t>Biface</a:t>
          </a:r>
          <a:endParaRPr lang="en-US" dirty="0"/>
        </a:p>
      </dgm:t>
    </dgm:pt>
    <dgm:pt modelId="{6338DEE0-833C-574C-B8CE-5732D34DA53D}" type="parTrans" cxnId="{2F283125-CB8D-784A-A99F-6FF917EE3D25}">
      <dgm:prSet/>
      <dgm:spPr/>
      <dgm:t>
        <a:bodyPr/>
        <a:lstStyle/>
        <a:p>
          <a:endParaRPr lang="en-US"/>
        </a:p>
      </dgm:t>
    </dgm:pt>
    <dgm:pt modelId="{B4627661-3FF6-424E-B9DE-82640C292E49}" type="sibTrans" cxnId="{2F283125-CB8D-784A-A99F-6FF917EE3D25}">
      <dgm:prSet/>
      <dgm:spPr/>
      <dgm:t>
        <a:bodyPr/>
        <a:lstStyle/>
        <a:p>
          <a:endParaRPr lang="en-US"/>
        </a:p>
      </dgm:t>
    </dgm:pt>
    <dgm:pt modelId="{D546C410-40F1-0044-8A8A-B6BF8ADD41C0}">
      <dgm:prSet phldrT="[Text]"/>
      <dgm:spPr/>
      <dgm:t>
        <a:bodyPr/>
        <a:lstStyle/>
        <a:p>
          <a:r>
            <a:rPr lang="en-US" dirty="0" smtClean="0"/>
            <a:t>Hafted</a:t>
          </a:r>
          <a:endParaRPr lang="en-US" dirty="0"/>
        </a:p>
      </dgm:t>
    </dgm:pt>
    <dgm:pt modelId="{CCC0EF7F-BEA8-484E-B211-082E3CFCB097}" type="parTrans" cxnId="{3B71F1C0-DB17-4B4A-A324-97F214DFD192}">
      <dgm:prSet/>
      <dgm:spPr/>
      <dgm:t>
        <a:bodyPr/>
        <a:lstStyle/>
        <a:p>
          <a:endParaRPr lang="en-US"/>
        </a:p>
      </dgm:t>
    </dgm:pt>
    <dgm:pt modelId="{D3CAC508-3AAB-EE4A-B8D6-96121D0DAE11}" type="sibTrans" cxnId="{3B71F1C0-DB17-4B4A-A324-97F214DFD192}">
      <dgm:prSet/>
      <dgm:spPr/>
      <dgm:t>
        <a:bodyPr/>
        <a:lstStyle/>
        <a:p>
          <a:endParaRPr lang="en-US"/>
        </a:p>
      </dgm:t>
    </dgm:pt>
    <dgm:pt modelId="{AD4F03C4-87FF-C64F-9700-77C46A9CDF5A}">
      <dgm:prSet phldrT="[Text]"/>
      <dgm:spPr/>
      <dgm:t>
        <a:bodyPr/>
        <a:lstStyle/>
        <a:p>
          <a:r>
            <a:rPr lang="en-US" dirty="0" smtClean="0"/>
            <a:t>Projectile Point</a:t>
          </a:r>
        </a:p>
        <a:p>
          <a:r>
            <a:rPr lang="en-US" dirty="0" smtClean="0"/>
            <a:t>Knife</a:t>
          </a:r>
        </a:p>
        <a:p>
          <a:r>
            <a:rPr lang="en-US" dirty="0" smtClean="0"/>
            <a:t>Drill</a:t>
          </a:r>
          <a:br>
            <a:rPr lang="en-US" dirty="0" smtClean="0"/>
          </a:br>
          <a:r>
            <a:rPr lang="en-US" dirty="0" smtClean="0"/>
            <a:t>etc.</a:t>
          </a:r>
        </a:p>
      </dgm:t>
    </dgm:pt>
    <dgm:pt modelId="{E6B6CDA4-35C4-A041-96B4-26CBAAD298DD}" type="parTrans" cxnId="{B25F7E11-080F-8D4E-B1D6-45DBF1E44837}">
      <dgm:prSet/>
      <dgm:spPr/>
      <dgm:t>
        <a:bodyPr/>
        <a:lstStyle/>
        <a:p>
          <a:endParaRPr lang="en-US"/>
        </a:p>
      </dgm:t>
    </dgm:pt>
    <dgm:pt modelId="{747A2DC3-6091-FD46-9CEE-433D00D092F4}" type="sibTrans" cxnId="{B25F7E11-080F-8D4E-B1D6-45DBF1E44837}">
      <dgm:prSet/>
      <dgm:spPr/>
      <dgm:t>
        <a:bodyPr/>
        <a:lstStyle/>
        <a:p>
          <a:endParaRPr lang="en-US"/>
        </a:p>
      </dgm:t>
    </dgm:pt>
    <dgm:pt modelId="{9770DB50-0B2D-3042-ADA0-898189FF17C7}">
      <dgm:prSet phldrT="[Text]"/>
      <dgm:spPr/>
      <dgm:t>
        <a:bodyPr/>
        <a:lstStyle/>
        <a:p>
          <a:r>
            <a:rPr lang="en-US" dirty="0" err="1" smtClean="0"/>
            <a:t>Unhafted</a:t>
          </a:r>
          <a:endParaRPr lang="en-US" dirty="0"/>
        </a:p>
      </dgm:t>
    </dgm:pt>
    <dgm:pt modelId="{3ABF83A4-43FD-A34A-8EC7-F18A14281B35}" type="parTrans" cxnId="{2CA186F4-710D-184E-86C5-9A06E7E90689}">
      <dgm:prSet/>
      <dgm:spPr/>
      <dgm:t>
        <a:bodyPr/>
        <a:lstStyle/>
        <a:p>
          <a:endParaRPr lang="en-US"/>
        </a:p>
      </dgm:t>
    </dgm:pt>
    <dgm:pt modelId="{9E672EA2-139C-6F43-B1A5-9F6306332192}" type="sibTrans" cxnId="{2CA186F4-710D-184E-86C5-9A06E7E90689}">
      <dgm:prSet/>
      <dgm:spPr/>
      <dgm:t>
        <a:bodyPr/>
        <a:lstStyle/>
        <a:p>
          <a:endParaRPr lang="en-US"/>
        </a:p>
      </dgm:t>
    </dgm:pt>
    <dgm:pt modelId="{4D9702C9-DF78-D74A-ABBE-66C909D10275}">
      <dgm:prSet phldrT="[Text]"/>
      <dgm:spPr/>
      <dgm:t>
        <a:bodyPr/>
        <a:lstStyle/>
        <a:p>
          <a:r>
            <a:rPr lang="en-US" dirty="0" smtClean="0"/>
            <a:t>Non-Biface</a:t>
          </a:r>
          <a:endParaRPr lang="en-US" dirty="0"/>
        </a:p>
      </dgm:t>
    </dgm:pt>
    <dgm:pt modelId="{F469DCB0-B6DE-2E4D-BC34-77CA17D37442}" type="parTrans" cxnId="{B24BCB13-120D-9D4B-8277-CC230F70FFA3}">
      <dgm:prSet/>
      <dgm:spPr/>
      <dgm:t>
        <a:bodyPr/>
        <a:lstStyle/>
        <a:p>
          <a:endParaRPr lang="en-US"/>
        </a:p>
      </dgm:t>
    </dgm:pt>
    <dgm:pt modelId="{FF858E15-A018-664E-839F-816D945909F0}" type="sibTrans" cxnId="{B24BCB13-120D-9D4B-8277-CC230F70FFA3}">
      <dgm:prSet/>
      <dgm:spPr/>
      <dgm:t>
        <a:bodyPr/>
        <a:lstStyle/>
        <a:p>
          <a:endParaRPr lang="en-US"/>
        </a:p>
      </dgm:t>
    </dgm:pt>
    <dgm:pt modelId="{C3EB6B60-663D-3A4C-945B-85D832D0C8EC}">
      <dgm:prSet phldrT="[Text]"/>
      <dgm:spPr/>
      <dgm:t>
        <a:bodyPr/>
        <a:lstStyle/>
        <a:p>
          <a:r>
            <a:rPr lang="en-US" dirty="0" smtClean="0"/>
            <a:t>Flake Tool</a:t>
          </a:r>
          <a:endParaRPr lang="en-US" dirty="0"/>
        </a:p>
      </dgm:t>
    </dgm:pt>
    <dgm:pt modelId="{04B1E4C1-1BF4-754B-BB90-BBDCC74EF6A8}" type="parTrans" cxnId="{BF32678B-BB05-3346-BF5A-9E231015C179}">
      <dgm:prSet/>
      <dgm:spPr/>
      <dgm:t>
        <a:bodyPr/>
        <a:lstStyle/>
        <a:p>
          <a:endParaRPr lang="en-US"/>
        </a:p>
      </dgm:t>
    </dgm:pt>
    <dgm:pt modelId="{39AA2BF2-3FEF-3949-B253-DE4F3C6C3385}" type="sibTrans" cxnId="{BF32678B-BB05-3346-BF5A-9E231015C179}">
      <dgm:prSet/>
      <dgm:spPr/>
      <dgm:t>
        <a:bodyPr/>
        <a:lstStyle/>
        <a:p>
          <a:endParaRPr lang="en-US"/>
        </a:p>
      </dgm:t>
    </dgm:pt>
    <dgm:pt modelId="{51F5A7C1-1312-D740-A1F9-B53D13B566B2}">
      <dgm:prSet phldrT="[Text]"/>
      <dgm:spPr/>
      <dgm:t>
        <a:bodyPr/>
        <a:lstStyle/>
        <a:p>
          <a:r>
            <a:rPr lang="en-US" dirty="0" smtClean="0"/>
            <a:t>Edge Modified (non-invasive)</a:t>
          </a:r>
          <a:endParaRPr lang="en-US" dirty="0"/>
        </a:p>
      </dgm:t>
    </dgm:pt>
    <dgm:pt modelId="{4CF2FB7F-D2B3-7B44-BDEA-107FF4992428}" type="parTrans" cxnId="{8F79F806-B5B1-DA41-9CCD-1E7A5955FE4B}">
      <dgm:prSet/>
      <dgm:spPr/>
      <dgm:t>
        <a:bodyPr/>
        <a:lstStyle/>
        <a:p>
          <a:endParaRPr lang="en-US"/>
        </a:p>
      </dgm:t>
    </dgm:pt>
    <dgm:pt modelId="{AF783DAF-D879-9243-B203-AE5B459EEFA0}" type="sibTrans" cxnId="{8F79F806-B5B1-DA41-9CCD-1E7A5955FE4B}">
      <dgm:prSet/>
      <dgm:spPr/>
      <dgm:t>
        <a:bodyPr/>
        <a:lstStyle/>
        <a:p>
          <a:endParaRPr lang="en-US"/>
        </a:p>
      </dgm:t>
    </dgm:pt>
    <dgm:pt modelId="{AC3B0E28-E437-8448-8D8F-751F3EDCA211}">
      <dgm:prSet phldrT="[Text]"/>
      <dgm:spPr/>
      <dgm:t>
        <a:bodyPr/>
        <a:lstStyle/>
        <a:p>
          <a:r>
            <a:rPr lang="en-US" dirty="0" smtClean="0"/>
            <a:t>Intentionally Modified Flake</a:t>
          </a:r>
          <a:endParaRPr lang="en-US" dirty="0"/>
        </a:p>
      </dgm:t>
    </dgm:pt>
    <dgm:pt modelId="{1A36E0D0-6CFB-C04B-B626-10009604F023}" type="parTrans" cxnId="{EABCEE2D-8241-EA4E-9F03-03EEA9880D62}">
      <dgm:prSet/>
      <dgm:spPr/>
      <dgm:t>
        <a:bodyPr/>
        <a:lstStyle/>
        <a:p>
          <a:endParaRPr lang="en-US"/>
        </a:p>
      </dgm:t>
    </dgm:pt>
    <dgm:pt modelId="{CF12F374-5BB5-A347-AAB2-C73219B06ADE}" type="sibTrans" cxnId="{EABCEE2D-8241-EA4E-9F03-03EEA9880D62}">
      <dgm:prSet/>
      <dgm:spPr/>
      <dgm:t>
        <a:bodyPr/>
        <a:lstStyle/>
        <a:p>
          <a:endParaRPr lang="en-US"/>
        </a:p>
      </dgm:t>
    </dgm:pt>
    <dgm:pt modelId="{291C96E6-C4A3-A444-B585-26E0A1EB7B77}">
      <dgm:prSet phldrT="[Text]"/>
      <dgm:spPr/>
      <dgm:t>
        <a:bodyPr/>
        <a:lstStyle/>
        <a:p>
          <a:r>
            <a:rPr lang="en-US" dirty="0" smtClean="0"/>
            <a:t>Unintentionally Modified Flake</a:t>
          </a:r>
          <a:endParaRPr lang="en-US" dirty="0"/>
        </a:p>
      </dgm:t>
    </dgm:pt>
    <dgm:pt modelId="{ABBD88F4-90A1-1946-9E9B-BD5E58009F23}" type="parTrans" cxnId="{F0B229C9-2A88-CA44-AEA0-DF3B9570021A}">
      <dgm:prSet/>
      <dgm:spPr/>
      <dgm:t>
        <a:bodyPr/>
        <a:lstStyle/>
        <a:p>
          <a:endParaRPr lang="en-US"/>
        </a:p>
      </dgm:t>
    </dgm:pt>
    <dgm:pt modelId="{F099215C-D536-4141-B266-175AC92BCC08}" type="sibTrans" cxnId="{F0B229C9-2A88-CA44-AEA0-DF3B9570021A}">
      <dgm:prSet/>
      <dgm:spPr/>
      <dgm:t>
        <a:bodyPr/>
        <a:lstStyle/>
        <a:p>
          <a:endParaRPr lang="en-US"/>
        </a:p>
      </dgm:t>
    </dgm:pt>
    <dgm:pt modelId="{14CDD546-12E5-1947-97D5-2D8076941E36}">
      <dgm:prSet phldrT="[Text]"/>
      <dgm:spPr/>
      <dgm:t>
        <a:bodyPr/>
        <a:lstStyle/>
        <a:p>
          <a:r>
            <a:rPr lang="en-US" dirty="0" smtClean="0"/>
            <a:t>Surface Modified (invasive)</a:t>
          </a:r>
          <a:endParaRPr lang="en-US" dirty="0"/>
        </a:p>
      </dgm:t>
    </dgm:pt>
    <dgm:pt modelId="{F96F93FB-3845-864C-93C6-7F7962A28298}" type="parTrans" cxnId="{C68BCB47-69FE-3448-B1A0-013969032D7E}">
      <dgm:prSet/>
      <dgm:spPr/>
      <dgm:t>
        <a:bodyPr/>
        <a:lstStyle/>
        <a:p>
          <a:endParaRPr lang="en-US"/>
        </a:p>
      </dgm:t>
    </dgm:pt>
    <dgm:pt modelId="{85D4DB44-2964-3742-8900-D1C67E49CA1A}" type="sibTrans" cxnId="{C68BCB47-69FE-3448-B1A0-013969032D7E}">
      <dgm:prSet/>
      <dgm:spPr/>
      <dgm:t>
        <a:bodyPr/>
        <a:lstStyle/>
        <a:p>
          <a:endParaRPr lang="en-US"/>
        </a:p>
      </dgm:t>
    </dgm:pt>
    <dgm:pt modelId="{5B462C92-45A7-A94E-A893-D8BE0768A6D4}">
      <dgm:prSet phldrT="[Text]"/>
      <dgm:spPr/>
      <dgm:t>
        <a:bodyPr/>
        <a:lstStyle/>
        <a:p>
          <a:r>
            <a:rPr lang="en-US" dirty="0" smtClean="0"/>
            <a:t>Formal </a:t>
          </a:r>
          <a:r>
            <a:rPr lang="en-US" dirty="0" err="1" smtClean="0"/>
            <a:t>Uniface</a:t>
          </a:r>
          <a:endParaRPr lang="en-US" dirty="0"/>
        </a:p>
      </dgm:t>
    </dgm:pt>
    <dgm:pt modelId="{EDE7D6AC-5976-9B4D-9CFA-1F9E72827A81}" type="parTrans" cxnId="{9486CABE-0E36-4E42-993A-58E98D87A413}">
      <dgm:prSet/>
      <dgm:spPr/>
      <dgm:t>
        <a:bodyPr/>
        <a:lstStyle/>
        <a:p>
          <a:endParaRPr lang="en-US"/>
        </a:p>
      </dgm:t>
    </dgm:pt>
    <dgm:pt modelId="{14DC0C97-00EA-BD4A-A8D3-D879CF95073A}" type="sibTrans" cxnId="{9486CABE-0E36-4E42-993A-58E98D87A413}">
      <dgm:prSet/>
      <dgm:spPr/>
      <dgm:t>
        <a:bodyPr/>
        <a:lstStyle/>
        <a:p>
          <a:endParaRPr lang="en-US"/>
        </a:p>
      </dgm:t>
    </dgm:pt>
    <dgm:pt modelId="{07294508-1BF2-4F4F-9A3D-FA96F95D0232}">
      <dgm:prSet phldrT="[Text]"/>
      <dgm:spPr/>
      <dgm:t>
        <a:bodyPr/>
        <a:lstStyle/>
        <a:p>
          <a:r>
            <a:rPr lang="en-US" dirty="0" smtClean="0"/>
            <a:t>End Scraper</a:t>
          </a:r>
          <a:br>
            <a:rPr lang="en-US" dirty="0" smtClean="0"/>
          </a:br>
          <a:r>
            <a:rPr lang="en-US" dirty="0" smtClean="0"/>
            <a:t>Side Scraper</a:t>
          </a:r>
          <a:br>
            <a:rPr lang="en-US" dirty="0" smtClean="0"/>
          </a:br>
          <a:r>
            <a:rPr lang="en-US" dirty="0" smtClean="0"/>
            <a:t>etc.</a:t>
          </a:r>
          <a:endParaRPr lang="en-US" dirty="0"/>
        </a:p>
      </dgm:t>
    </dgm:pt>
    <dgm:pt modelId="{40B85677-ED8C-3B4B-AE29-E403A24BB826}" type="parTrans" cxnId="{DBC0F49E-EA60-2E4F-8F3D-3E3033FD86D5}">
      <dgm:prSet/>
      <dgm:spPr/>
      <dgm:t>
        <a:bodyPr/>
        <a:lstStyle/>
        <a:p>
          <a:endParaRPr lang="en-US"/>
        </a:p>
      </dgm:t>
    </dgm:pt>
    <dgm:pt modelId="{64E08D8A-E8BB-8449-B5DF-8BD427C3CF86}" type="sibTrans" cxnId="{DBC0F49E-EA60-2E4F-8F3D-3E3033FD86D5}">
      <dgm:prSet/>
      <dgm:spPr/>
      <dgm:t>
        <a:bodyPr/>
        <a:lstStyle/>
        <a:p>
          <a:endParaRPr lang="en-US"/>
        </a:p>
      </dgm:t>
    </dgm:pt>
    <dgm:pt modelId="{E0764568-686A-B345-96BD-85EC0A011D34}">
      <dgm:prSet phldrT="[Text]"/>
      <dgm:spPr/>
      <dgm:t>
        <a:bodyPr/>
        <a:lstStyle/>
        <a:p>
          <a:r>
            <a:rPr lang="en-US" dirty="0" smtClean="0"/>
            <a:t>Non-Formal </a:t>
          </a:r>
          <a:r>
            <a:rPr lang="en-US" dirty="0" err="1" smtClean="0"/>
            <a:t>Uniface</a:t>
          </a:r>
          <a:endParaRPr lang="en-US" dirty="0"/>
        </a:p>
      </dgm:t>
    </dgm:pt>
    <dgm:pt modelId="{6A6119D7-7834-4843-95B0-152C2C826C85}" type="parTrans" cxnId="{8DABBFFF-219A-A546-82A4-B8FADF44CA8D}">
      <dgm:prSet/>
      <dgm:spPr/>
      <dgm:t>
        <a:bodyPr/>
        <a:lstStyle/>
        <a:p>
          <a:endParaRPr lang="en-US"/>
        </a:p>
      </dgm:t>
    </dgm:pt>
    <dgm:pt modelId="{0EE963BD-CB1D-434D-BF61-3252456B3D6A}" type="sibTrans" cxnId="{8DABBFFF-219A-A546-82A4-B8FADF44CA8D}">
      <dgm:prSet/>
      <dgm:spPr/>
      <dgm:t>
        <a:bodyPr/>
        <a:lstStyle/>
        <a:p>
          <a:endParaRPr lang="en-US"/>
        </a:p>
      </dgm:t>
    </dgm:pt>
    <dgm:pt modelId="{A9D08AF5-3D3E-C541-845A-1C109EF62D70}">
      <dgm:prSet phldrT="[Text]"/>
      <dgm:spPr/>
      <dgm:t>
        <a:bodyPr/>
        <a:lstStyle/>
        <a:p>
          <a:r>
            <a:rPr lang="en-US" dirty="0" smtClean="0"/>
            <a:t>End Scraper</a:t>
          </a:r>
          <a:br>
            <a:rPr lang="en-US" dirty="0" smtClean="0"/>
          </a:br>
          <a:r>
            <a:rPr lang="en-US" dirty="0" smtClean="0"/>
            <a:t>Side Scraper</a:t>
          </a:r>
          <a:br>
            <a:rPr lang="en-US" dirty="0" smtClean="0"/>
          </a:br>
          <a:r>
            <a:rPr lang="en-US" dirty="0" smtClean="0"/>
            <a:t>etc.</a:t>
          </a:r>
          <a:endParaRPr lang="en-US" dirty="0"/>
        </a:p>
      </dgm:t>
    </dgm:pt>
    <dgm:pt modelId="{72D21200-9C3A-EF42-BA06-24FA3D9DAFB4}" type="parTrans" cxnId="{A1A223A1-DE0F-9647-92B4-B87384027BF3}">
      <dgm:prSet/>
      <dgm:spPr/>
      <dgm:t>
        <a:bodyPr/>
        <a:lstStyle/>
        <a:p>
          <a:endParaRPr lang="en-US"/>
        </a:p>
      </dgm:t>
    </dgm:pt>
    <dgm:pt modelId="{62F524C8-D74B-164C-BBC6-E4E9DDF4A23B}" type="sibTrans" cxnId="{A1A223A1-DE0F-9647-92B4-B87384027BF3}">
      <dgm:prSet/>
      <dgm:spPr/>
      <dgm:t>
        <a:bodyPr/>
        <a:lstStyle/>
        <a:p>
          <a:endParaRPr lang="en-US"/>
        </a:p>
      </dgm:t>
    </dgm:pt>
    <dgm:pt modelId="{16ABA38E-541B-684E-B24A-9AF5A979DC10}">
      <dgm:prSet phldrT="[Text]"/>
      <dgm:spPr/>
      <dgm:t>
        <a:bodyPr/>
        <a:lstStyle/>
        <a:p>
          <a:r>
            <a:rPr lang="en-US" dirty="0" smtClean="0"/>
            <a:t>Core Tool</a:t>
          </a:r>
          <a:endParaRPr lang="en-US" dirty="0"/>
        </a:p>
      </dgm:t>
    </dgm:pt>
    <dgm:pt modelId="{0B16865F-95AA-804E-B69B-ABF715D8D80E}" type="parTrans" cxnId="{3955BCBE-C315-E54E-AFCB-C732EB16F515}">
      <dgm:prSet/>
      <dgm:spPr/>
      <dgm:t>
        <a:bodyPr/>
        <a:lstStyle/>
        <a:p>
          <a:endParaRPr lang="en-US"/>
        </a:p>
      </dgm:t>
    </dgm:pt>
    <dgm:pt modelId="{0CFE8745-1770-DE46-9142-F7000FC384AF}" type="sibTrans" cxnId="{3955BCBE-C315-E54E-AFCB-C732EB16F515}">
      <dgm:prSet/>
      <dgm:spPr/>
      <dgm:t>
        <a:bodyPr/>
        <a:lstStyle/>
        <a:p>
          <a:endParaRPr lang="en-US"/>
        </a:p>
      </dgm:t>
    </dgm:pt>
    <dgm:pt modelId="{F4096E35-BCDB-314A-8B19-FDE33784190A}">
      <dgm:prSet phldrT="[Text]"/>
      <dgm:spPr/>
      <dgm:t>
        <a:bodyPr/>
        <a:lstStyle/>
        <a:p>
          <a:r>
            <a:rPr lang="en-US" dirty="0" smtClean="0"/>
            <a:t>Core Types</a:t>
          </a:r>
          <a:endParaRPr lang="en-US" dirty="0"/>
        </a:p>
      </dgm:t>
    </dgm:pt>
    <dgm:pt modelId="{FE2A6665-011E-ED43-9055-BEDA808DAE3E}" type="parTrans" cxnId="{8ED03D9F-91BD-2546-A5D1-1801BEFAB8B5}">
      <dgm:prSet/>
      <dgm:spPr/>
      <dgm:t>
        <a:bodyPr/>
        <a:lstStyle/>
        <a:p>
          <a:endParaRPr lang="en-US"/>
        </a:p>
      </dgm:t>
    </dgm:pt>
    <dgm:pt modelId="{3CB2B39A-9E50-624D-8A4B-B3CDBC1E7F88}" type="sibTrans" cxnId="{8ED03D9F-91BD-2546-A5D1-1801BEFAB8B5}">
      <dgm:prSet/>
      <dgm:spPr/>
      <dgm:t>
        <a:bodyPr/>
        <a:lstStyle/>
        <a:p>
          <a:endParaRPr lang="en-US"/>
        </a:p>
      </dgm:t>
    </dgm:pt>
    <dgm:pt modelId="{7AEBEF85-E2E8-BA42-979F-E72DC0A71FFE}">
      <dgm:prSet phldrT="[Text]"/>
      <dgm:spPr/>
      <dgm:t>
        <a:bodyPr/>
        <a:lstStyle/>
        <a:p>
          <a:r>
            <a:rPr lang="en-US" dirty="0" smtClean="0"/>
            <a:t>Non-Tool/Debitage</a:t>
          </a:r>
          <a:endParaRPr lang="en-US" dirty="0"/>
        </a:p>
      </dgm:t>
    </dgm:pt>
    <dgm:pt modelId="{638AC40D-CCE5-D041-9019-31A91518161D}" type="parTrans" cxnId="{5E089B25-D6BC-E64C-9486-5C82B6CB00D8}">
      <dgm:prSet/>
      <dgm:spPr/>
      <dgm:t>
        <a:bodyPr/>
        <a:lstStyle/>
        <a:p>
          <a:endParaRPr lang="en-US"/>
        </a:p>
      </dgm:t>
    </dgm:pt>
    <dgm:pt modelId="{94CA00B9-8FC3-1B4F-B106-8A221521BA83}" type="sibTrans" cxnId="{5E089B25-D6BC-E64C-9486-5C82B6CB00D8}">
      <dgm:prSet/>
      <dgm:spPr/>
      <dgm:t>
        <a:bodyPr/>
        <a:lstStyle/>
        <a:p>
          <a:endParaRPr lang="en-US"/>
        </a:p>
      </dgm:t>
    </dgm:pt>
    <dgm:pt modelId="{58C67E2B-A658-DB4D-A4C2-84D33FF5B2CA}">
      <dgm:prSet phldrT="[Text]"/>
      <dgm:spPr/>
      <dgm:t>
        <a:bodyPr/>
        <a:lstStyle/>
        <a:p>
          <a:r>
            <a:rPr lang="en-US" dirty="0" smtClean="0"/>
            <a:t>Flake</a:t>
          </a:r>
          <a:endParaRPr lang="en-US" dirty="0"/>
        </a:p>
      </dgm:t>
    </dgm:pt>
    <dgm:pt modelId="{F80C8FC5-B2B5-3C45-968F-04D626C7D0A4}" type="parTrans" cxnId="{E957E890-8733-8D41-A078-2CB2421EE09F}">
      <dgm:prSet/>
      <dgm:spPr/>
      <dgm:t>
        <a:bodyPr/>
        <a:lstStyle/>
        <a:p>
          <a:endParaRPr lang="en-US"/>
        </a:p>
      </dgm:t>
    </dgm:pt>
    <dgm:pt modelId="{690E6F6A-2C55-4A4B-9ADB-8653F5C0D00B}" type="sibTrans" cxnId="{E957E890-8733-8D41-A078-2CB2421EE09F}">
      <dgm:prSet/>
      <dgm:spPr/>
      <dgm:t>
        <a:bodyPr/>
        <a:lstStyle/>
        <a:p>
          <a:endParaRPr lang="en-US"/>
        </a:p>
      </dgm:t>
    </dgm:pt>
    <dgm:pt modelId="{2B3E098F-D495-9B4F-A1BA-42ACBF8C087C}">
      <dgm:prSet phldrT="[Text]"/>
      <dgm:spPr/>
      <dgm:t>
        <a:bodyPr/>
        <a:lstStyle/>
        <a:p>
          <a:r>
            <a:rPr lang="en-US" dirty="0" smtClean="0"/>
            <a:t>Proximal Flake</a:t>
          </a:r>
          <a:endParaRPr lang="en-US" dirty="0"/>
        </a:p>
      </dgm:t>
    </dgm:pt>
    <dgm:pt modelId="{F9E8FDA8-AD80-154C-8593-1D7A3134C45B}" type="parTrans" cxnId="{1995B107-5C98-EC41-B8F9-A88644AB3328}">
      <dgm:prSet/>
      <dgm:spPr/>
      <dgm:t>
        <a:bodyPr/>
        <a:lstStyle/>
        <a:p>
          <a:endParaRPr lang="en-US"/>
        </a:p>
      </dgm:t>
    </dgm:pt>
    <dgm:pt modelId="{6F329CB9-7F1D-0542-86C1-5C33432F73BD}" type="sibTrans" cxnId="{1995B107-5C98-EC41-B8F9-A88644AB3328}">
      <dgm:prSet/>
      <dgm:spPr/>
      <dgm:t>
        <a:bodyPr/>
        <a:lstStyle/>
        <a:p>
          <a:endParaRPr lang="en-US"/>
        </a:p>
      </dgm:t>
    </dgm:pt>
    <dgm:pt modelId="{2F67D18A-DA1B-DF4B-8D48-51C941B8675E}">
      <dgm:prSet phldrT="[Text]"/>
      <dgm:spPr/>
      <dgm:t>
        <a:bodyPr/>
        <a:lstStyle/>
        <a:p>
          <a:r>
            <a:rPr lang="en-US" dirty="0" smtClean="0"/>
            <a:t>Flake Shatter</a:t>
          </a:r>
          <a:endParaRPr lang="en-US" dirty="0"/>
        </a:p>
      </dgm:t>
    </dgm:pt>
    <dgm:pt modelId="{A6CAC5EE-3B79-9149-A089-5346E0255232}" type="parTrans" cxnId="{AF83667D-3C29-F44C-B389-ADD6F7947BEE}">
      <dgm:prSet/>
      <dgm:spPr/>
      <dgm:t>
        <a:bodyPr/>
        <a:lstStyle/>
        <a:p>
          <a:endParaRPr lang="en-US"/>
        </a:p>
      </dgm:t>
    </dgm:pt>
    <dgm:pt modelId="{6C8FD4A4-72D3-A843-9ACC-168F580D50F4}" type="sibTrans" cxnId="{AF83667D-3C29-F44C-B389-ADD6F7947BEE}">
      <dgm:prSet/>
      <dgm:spPr/>
      <dgm:t>
        <a:bodyPr/>
        <a:lstStyle/>
        <a:p>
          <a:endParaRPr lang="en-US"/>
        </a:p>
      </dgm:t>
    </dgm:pt>
    <dgm:pt modelId="{AE4D8D10-0794-474D-BB06-FE7C19A1F74D}">
      <dgm:prSet phldrT="[Text]"/>
      <dgm:spPr/>
      <dgm:t>
        <a:bodyPr/>
        <a:lstStyle/>
        <a:p>
          <a:r>
            <a:rPr lang="en-US" dirty="0" smtClean="0"/>
            <a:t>Non-Flake</a:t>
          </a:r>
          <a:endParaRPr lang="en-US" dirty="0"/>
        </a:p>
      </dgm:t>
    </dgm:pt>
    <dgm:pt modelId="{F5225FB4-9638-1444-8B19-A248E52B6246}" type="parTrans" cxnId="{48AB227E-72D1-E548-AC3C-7740BB33A3C4}">
      <dgm:prSet/>
      <dgm:spPr/>
      <dgm:t>
        <a:bodyPr/>
        <a:lstStyle/>
        <a:p>
          <a:endParaRPr lang="en-US"/>
        </a:p>
      </dgm:t>
    </dgm:pt>
    <dgm:pt modelId="{148A2ED9-012F-EA46-962F-4C83FCAA9087}" type="sibTrans" cxnId="{48AB227E-72D1-E548-AC3C-7740BB33A3C4}">
      <dgm:prSet/>
      <dgm:spPr/>
      <dgm:t>
        <a:bodyPr/>
        <a:lstStyle/>
        <a:p>
          <a:endParaRPr lang="en-US"/>
        </a:p>
      </dgm:t>
    </dgm:pt>
    <dgm:pt modelId="{BE794459-031C-E147-B104-71075E4C39D0}">
      <dgm:prSet phldrT="[Text]"/>
      <dgm:spPr/>
      <dgm:t>
        <a:bodyPr/>
        <a:lstStyle/>
        <a:p>
          <a:r>
            <a:rPr lang="en-US" dirty="0" smtClean="0"/>
            <a:t>Angular Shatter</a:t>
          </a:r>
          <a:endParaRPr lang="en-US" dirty="0"/>
        </a:p>
      </dgm:t>
    </dgm:pt>
    <dgm:pt modelId="{55927C09-5067-A74F-8CD7-04F8DEC56FC0}" type="parTrans" cxnId="{16101809-F07A-2240-AEC1-B8EE7B3AA015}">
      <dgm:prSet/>
      <dgm:spPr/>
      <dgm:t>
        <a:bodyPr/>
        <a:lstStyle/>
        <a:p>
          <a:endParaRPr lang="en-US"/>
        </a:p>
      </dgm:t>
    </dgm:pt>
    <dgm:pt modelId="{A31D6274-5ED6-CF4E-81B4-3FE1B9AD2AF1}" type="sibTrans" cxnId="{16101809-F07A-2240-AEC1-B8EE7B3AA015}">
      <dgm:prSet/>
      <dgm:spPr/>
      <dgm:t>
        <a:bodyPr/>
        <a:lstStyle/>
        <a:p>
          <a:endParaRPr lang="en-US"/>
        </a:p>
      </dgm:t>
    </dgm:pt>
    <dgm:pt modelId="{C781C2A3-1A71-674C-851C-87F21DCA956B}" type="pres">
      <dgm:prSet presAssocID="{EFF13D5A-04BD-8F43-9640-ED2433249D04}" presName="hierChild1" presStyleCnt="0">
        <dgm:presLayoutVars>
          <dgm:chPref val="1"/>
          <dgm:dir/>
          <dgm:animOne val="branch"/>
          <dgm:animLvl val="lvl"/>
          <dgm:resizeHandles/>
        </dgm:presLayoutVars>
      </dgm:prSet>
      <dgm:spPr/>
      <dgm:t>
        <a:bodyPr/>
        <a:lstStyle/>
        <a:p>
          <a:endParaRPr lang="en-US"/>
        </a:p>
      </dgm:t>
    </dgm:pt>
    <dgm:pt modelId="{1BBA1094-4670-9946-A6C5-DF90015772B4}" type="pres">
      <dgm:prSet presAssocID="{6628A6CC-3084-AF47-90EE-E3098DE1DD51}" presName="hierRoot1" presStyleCnt="0"/>
      <dgm:spPr/>
    </dgm:pt>
    <dgm:pt modelId="{F78E9305-5A67-224A-B59F-B254AF0F05D7}" type="pres">
      <dgm:prSet presAssocID="{6628A6CC-3084-AF47-90EE-E3098DE1DD51}" presName="composite" presStyleCnt="0"/>
      <dgm:spPr/>
    </dgm:pt>
    <dgm:pt modelId="{7BB3F645-3545-F94B-9E84-824AEE77736F}" type="pres">
      <dgm:prSet presAssocID="{6628A6CC-3084-AF47-90EE-E3098DE1DD51}" presName="background" presStyleLbl="node0" presStyleIdx="0" presStyleCnt="1"/>
      <dgm:spPr/>
    </dgm:pt>
    <dgm:pt modelId="{20BA0C3E-17CE-204E-A3A5-EC1B8BBC6A49}" type="pres">
      <dgm:prSet presAssocID="{6628A6CC-3084-AF47-90EE-E3098DE1DD51}" presName="text" presStyleLbl="fgAcc0" presStyleIdx="0" presStyleCnt="1">
        <dgm:presLayoutVars>
          <dgm:chPref val="3"/>
        </dgm:presLayoutVars>
      </dgm:prSet>
      <dgm:spPr/>
      <dgm:t>
        <a:bodyPr/>
        <a:lstStyle/>
        <a:p>
          <a:endParaRPr lang="en-US"/>
        </a:p>
      </dgm:t>
    </dgm:pt>
    <dgm:pt modelId="{FFA778F4-348F-4747-BFEE-94FA5B625E04}" type="pres">
      <dgm:prSet presAssocID="{6628A6CC-3084-AF47-90EE-E3098DE1DD51}" presName="hierChild2" presStyleCnt="0"/>
      <dgm:spPr/>
    </dgm:pt>
    <dgm:pt modelId="{6EB7D343-1C16-2B47-A3AD-EEE1550517A8}" type="pres">
      <dgm:prSet presAssocID="{0855ED77-F086-014B-9DFA-24844C0DB6D7}" presName="Name10" presStyleLbl="parChTrans1D2" presStyleIdx="0" presStyleCnt="2"/>
      <dgm:spPr/>
      <dgm:t>
        <a:bodyPr/>
        <a:lstStyle/>
        <a:p>
          <a:endParaRPr lang="en-US"/>
        </a:p>
      </dgm:t>
    </dgm:pt>
    <dgm:pt modelId="{60718D66-001F-3E46-8043-C6C0188184CE}" type="pres">
      <dgm:prSet presAssocID="{5D962AF8-25C7-C24D-91B5-C5A15D703758}" presName="hierRoot2" presStyleCnt="0"/>
      <dgm:spPr/>
    </dgm:pt>
    <dgm:pt modelId="{752FB34A-731A-0A4C-A8AF-9D582472D903}" type="pres">
      <dgm:prSet presAssocID="{5D962AF8-25C7-C24D-91B5-C5A15D703758}" presName="composite2" presStyleCnt="0"/>
      <dgm:spPr/>
    </dgm:pt>
    <dgm:pt modelId="{3A32A81A-9898-D04D-A591-234DB4AB35F5}" type="pres">
      <dgm:prSet presAssocID="{5D962AF8-25C7-C24D-91B5-C5A15D703758}" presName="background2" presStyleLbl="node2" presStyleIdx="0" presStyleCnt="2"/>
      <dgm:spPr/>
    </dgm:pt>
    <dgm:pt modelId="{2527233B-0B59-BD47-9969-6CD98DEF92BF}" type="pres">
      <dgm:prSet presAssocID="{5D962AF8-25C7-C24D-91B5-C5A15D703758}" presName="text2" presStyleLbl="fgAcc2" presStyleIdx="0" presStyleCnt="2">
        <dgm:presLayoutVars>
          <dgm:chPref val="3"/>
        </dgm:presLayoutVars>
      </dgm:prSet>
      <dgm:spPr/>
      <dgm:t>
        <a:bodyPr/>
        <a:lstStyle/>
        <a:p>
          <a:endParaRPr lang="en-US"/>
        </a:p>
      </dgm:t>
    </dgm:pt>
    <dgm:pt modelId="{43371B97-B043-9442-B020-CAE20C0E4203}" type="pres">
      <dgm:prSet presAssocID="{5D962AF8-25C7-C24D-91B5-C5A15D703758}" presName="hierChild3" presStyleCnt="0"/>
      <dgm:spPr/>
    </dgm:pt>
    <dgm:pt modelId="{C4BF47B9-44C5-6D49-ADB1-12CDA8467205}" type="pres">
      <dgm:prSet presAssocID="{6338DEE0-833C-574C-B8CE-5732D34DA53D}" presName="Name17" presStyleLbl="parChTrans1D3" presStyleIdx="0" presStyleCnt="4"/>
      <dgm:spPr/>
      <dgm:t>
        <a:bodyPr/>
        <a:lstStyle/>
        <a:p>
          <a:endParaRPr lang="en-US"/>
        </a:p>
      </dgm:t>
    </dgm:pt>
    <dgm:pt modelId="{37EB2048-5318-1E46-8C39-DF4DE50715E7}" type="pres">
      <dgm:prSet presAssocID="{3A3140EC-DBDC-8D45-B8F3-6D035A0B6F27}" presName="hierRoot3" presStyleCnt="0"/>
      <dgm:spPr/>
    </dgm:pt>
    <dgm:pt modelId="{40F06D40-E9B2-B34B-ADD9-FC6FC902B2E7}" type="pres">
      <dgm:prSet presAssocID="{3A3140EC-DBDC-8D45-B8F3-6D035A0B6F27}" presName="composite3" presStyleCnt="0"/>
      <dgm:spPr/>
    </dgm:pt>
    <dgm:pt modelId="{401EC9ED-F567-C74F-AD0A-F359F19E02C2}" type="pres">
      <dgm:prSet presAssocID="{3A3140EC-DBDC-8D45-B8F3-6D035A0B6F27}" presName="background3" presStyleLbl="node3" presStyleIdx="0" presStyleCnt="4"/>
      <dgm:spPr/>
    </dgm:pt>
    <dgm:pt modelId="{93AFCF75-3A43-1A4E-999F-CEE87325ED7E}" type="pres">
      <dgm:prSet presAssocID="{3A3140EC-DBDC-8D45-B8F3-6D035A0B6F27}" presName="text3" presStyleLbl="fgAcc3" presStyleIdx="0" presStyleCnt="4">
        <dgm:presLayoutVars>
          <dgm:chPref val="3"/>
        </dgm:presLayoutVars>
      </dgm:prSet>
      <dgm:spPr/>
      <dgm:t>
        <a:bodyPr/>
        <a:lstStyle/>
        <a:p>
          <a:endParaRPr lang="en-US"/>
        </a:p>
      </dgm:t>
    </dgm:pt>
    <dgm:pt modelId="{9D21951B-E5FD-2B4C-AEE3-A49BBFA809C9}" type="pres">
      <dgm:prSet presAssocID="{3A3140EC-DBDC-8D45-B8F3-6D035A0B6F27}" presName="hierChild4" presStyleCnt="0"/>
      <dgm:spPr/>
    </dgm:pt>
    <dgm:pt modelId="{4EE8E891-F809-E94C-8CF4-CB2358F93F5D}" type="pres">
      <dgm:prSet presAssocID="{CCC0EF7F-BEA8-484E-B211-082E3CFCB097}" presName="Name23" presStyleLbl="parChTrans1D4" presStyleIdx="0" presStyleCnt="17"/>
      <dgm:spPr/>
      <dgm:t>
        <a:bodyPr/>
        <a:lstStyle/>
        <a:p>
          <a:endParaRPr lang="en-US"/>
        </a:p>
      </dgm:t>
    </dgm:pt>
    <dgm:pt modelId="{C292F6AC-7674-FC45-B556-FD60A3380351}" type="pres">
      <dgm:prSet presAssocID="{D546C410-40F1-0044-8A8A-B6BF8ADD41C0}" presName="hierRoot4" presStyleCnt="0"/>
      <dgm:spPr/>
    </dgm:pt>
    <dgm:pt modelId="{2A6AA437-E05C-BB41-B525-7C0D3F3E299C}" type="pres">
      <dgm:prSet presAssocID="{D546C410-40F1-0044-8A8A-B6BF8ADD41C0}" presName="composite4" presStyleCnt="0"/>
      <dgm:spPr/>
    </dgm:pt>
    <dgm:pt modelId="{11DC72D6-86CC-F24B-9AA4-ED2E4C660FA7}" type="pres">
      <dgm:prSet presAssocID="{D546C410-40F1-0044-8A8A-B6BF8ADD41C0}" presName="background4" presStyleLbl="node4" presStyleIdx="0" presStyleCnt="17"/>
      <dgm:spPr/>
    </dgm:pt>
    <dgm:pt modelId="{407B4C2A-D39C-9A43-AD20-DC4A6A3BA90C}" type="pres">
      <dgm:prSet presAssocID="{D546C410-40F1-0044-8A8A-B6BF8ADD41C0}" presName="text4" presStyleLbl="fgAcc4" presStyleIdx="0" presStyleCnt="17">
        <dgm:presLayoutVars>
          <dgm:chPref val="3"/>
        </dgm:presLayoutVars>
      </dgm:prSet>
      <dgm:spPr/>
      <dgm:t>
        <a:bodyPr/>
        <a:lstStyle/>
        <a:p>
          <a:endParaRPr lang="en-US"/>
        </a:p>
      </dgm:t>
    </dgm:pt>
    <dgm:pt modelId="{B63348BC-4381-0946-9DFA-F5CD0D5D7C06}" type="pres">
      <dgm:prSet presAssocID="{D546C410-40F1-0044-8A8A-B6BF8ADD41C0}" presName="hierChild5" presStyleCnt="0"/>
      <dgm:spPr/>
    </dgm:pt>
    <dgm:pt modelId="{4670CC62-F280-3F44-9387-23EA19E4F999}" type="pres">
      <dgm:prSet presAssocID="{E6B6CDA4-35C4-A041-96B4-26CBAAD298DD}" presName="Name23" presStyleLbl="parChTrans1D4" presStyleIdx="1" presStyleCnt="17"/>
      <dgm:spPr/>
      <dgm:t>
        <a:bodyPr/>
        <a:lstStyle/>
        <a:p>
          <a:endParaRPr lang="en-US"/>
        </a:p>
      </dgm:t>
    </dgm:pt>
    <dgm:pt modelId="{71EFD2DA-5635-4B47-A79C-8A38368A9221}" type="pres">
      <dgm:prSet presAssocID="{AD4F03C4-87FF-C64F-9700-77C46A9CDF5A}" presName="hierRoot4" presStyleCnt="0"/>
      <dgm:spPr/>
    </dgm:pt>
    <dgm:pt modelId="{8C319669-5283-4340-987B-A99CA8D59A41}" type="pres">
      <dgm:prSet presAssocID="{AD4F03C4-87FF-C64F-9700-77C46A9CDF5A}" presName="composite4" presStyleCnt="0"/>
      <dgm:spPr/>
    </dgm:pt>
    <dgm:pt modelId="{D818E426-4871-D84A-AE3E-AE5DB5D0BF1D}" type="pres">
      <dgm:prSet presAssocID="{AD4F03C4-87FF-C64F-9700-77C46A9CDF5A}" presName="background4" presStyleLbl="node4" presStyleIdx="1" presStyleCnt="17"/>
      <dgm:spPr/>
    </dgm:pt>
    <dgm:pt modelId="{6A3C3E7F-BE85-E148-B5AC-1D3DE475A532}" type="pres">
      <dgm:prSet presAssocID="{AD4F03C4-87FF-C64F-9700-77C46A9CDF5A}" presName="text4" presStyleLbl="fgAcc4" presStyleIdx="1" presStyleCnt="17">
        <dgm:presLayoutVars>
          <dgm:chPref val="3"/>
        </dgm:presLayoutVars>
      </dgm:prSet>
      <dgm:spPr/>
      <dgm:t>
        <a:bodyPr/>
        <a:lstStyle/>
        <a:p>
          <a:endParaRPr lang="en-US"/>
        </a:p>
      </dgm:t>
    </dgm:pt>
    <dgm:pt modelId="{0A450DDF-154F-6B43-ACB0-2751534091F9}" type="pres">
      <dgm:prSet presAssocID="{AD4F03C4-87FF-C64F-9700-77C46A9CDF5A}" presName="hierChild5" presStyleCnt="0"/>
      <dgm:spPr/>
    </dgm:pt>
    <dgm:pt modelId="{4E6A424F-2A84-064C-9258-6CD6EAB45F27}" type="pres">
      <dgm:prSet presAssocID="{3ABF83A4-43FD-A34A-8EC7-F18A14281B35}" presName="Name23" presStyleLbl="parChTrans1D4" presStyleIdx="2" presStyleCnt="17"/>
      <dgm:spPr/>
      <dgm:t>
        <a:bodyPr/>
        <a:lstStyle/>
        <a:p>
          <a:endParaRPr lang="en-US"/>
        </a:p>
      </dgm:t>
    </dgm:pt>
    <dgm:pt modelId="{7A57947D-742D-8D40-A5FF-CA8AEC61A427}" type="pres">
      <dgm:prSet presAssocID="{9770DB50-0B2D-3042-ADA0-898189FF17C7}" presName="hierRoot4" presStyleCnt="0"/>
      <dgm:spPr/>
    </dgm:pt>
    <dgm:pt modelId="{D5812B52-1042-C949-9E19-F40408C42E2B}" type="pres">
      <dgm:prSet presAssocID="{9770DB50-0B2D-3042-ADA0-898189FF17C7}" presName="composite4" presStyleCnt="0"/>
      <dgm:spPr/>
    </dgm:pt>
    <dgm:pt modelId="{7A038D2B-CEDB-9E47-B2AE-36896C10D6FE}" type="pres">
      <dgm:prSet presAssocID="{9770DB50-0B2D-3042-ADA0-898189FF17C7}" presName="background4" presStyleLbl="node4" presStyleIdx="2" presStyleCnt="17"/>
      <dgm:spPr/>
    </dgm:pt>
    <dgm:pt modelId="{53DB52B5-A9BE-3145-85FC-FB31D38FA1AF}" type="pres">
      <dgm:prSet presAssocID="{9770DB50-0B2D-3042-ADA0-898189FF17C7}" presName="text4" presStyleLbl="fgAcc4" presStyleIdx="2" presStyleCnt="17">
        <dgm:presLayoutVars>
          <dgm:chPref val="3"/>
        </dgm:presLayoutVars>
      </dgm:prSet>
      <dgm:spPr/>
      <dgm:t>
        <a:bodyPr/>
        <a:lstStyle/>
        <a:p>
          <a:endParaRPr lang="en-US"/>
        </a:p>
      </dgm:t>
    </dgm:pt>
    <dgm:pt modelId="{A51AC2C8-3661-8E40-A0E2-E6C109DE3A6B}" type="pres">
      <dgm:prSet presAssocID="{9770DB50-0B2D-3042-ADA0-898189FF17C7}" presName="hierChild5" presStyleCnt="0"/>
      <dgm:spPr/>
    </dgm:pt>
    <dgm:pt modelId="{6D56CA3F-A995-FB4E-AE88-7A45BB37A5FF}" type="pres">
      <dgm:prSet presAssocID="{F469DCB0-B6DE-2E4D-BC34-77CA17D37442}" presName="Name17" presStyleLbl="parChTrans1D3" presStyleIdx="1" presStyleCnt="4"/>
      <dgm:spPr/>
      <dgm:t>
        <a:bodyPr/>
        <a:lstStyle/>
        <a:p>
          <a:endParaRPr lang="en-US"/>
        </a:p>
      </dgm:t>
    </dgm:pt>
    <dgm:pt modelId="{184E026A-5639-0141-B61D-66E200057E89}" type="pres">
      <dgm:prSet presAssocID="{4D9702C9-DF78-D74A-ABBE-66C909D10275}" presName="hierRoot3" presStyleCnt="0"/>
      <dgm:spPr/>
    </dgm:pt>
    <dgm:pt modelId="{CC2261AC-15B8-8D4B-891E-0A9279F8A869}" type="pres">
      <dgm:prSet presAssocID="{4D9702C9-DF78-D74A-ABBE-66C909D10275}" presName="composite3" presStyleCnt="0"/>
      <dgm:spPr/>
    </dgm:pt>
    <dgm:pt modelId="{19415D18-9189-0B43-AFCA-AD0060B16F50}" type="pres">
      <dgm:prSet presAssocID="{4D9702C9-DF78-D74A-ABBE-66C909D10275}" presName="background3" presStyleLbl="node3" presStyleIdx="1" presStyleCnt="4"/>
      <dgm:spPr/>
    </dgm:pt>
    <dgm:pt modelId="{59D6817F-5ED4-4A42-879A-6A1638D123DB}" type="pres">
      <dgm:prSet presAssocID="{4D9702C9-DF78-D74A-ABBE-66C909D10275}" presName="text3" presStyleLbl="fgAcc3" presStyleIdx="1" presStyleCnt="4">
        <dgm:presLayoutVars>
          <dgm:chPref val="3"/>
        </dgm:presLayoutVars>
      </dgm:prSet>
      <dgm:spPr/>
      <dgm:t>
        <a:bodyPr/>
        <a:lstStyle/>
        <a:p>
          <a:endParaRPr lang="en-US"/>
        </a:p>
      </dgm:t>
    </dgm:pt>
    <dgm:pt modelId="{889BF768-4DE2-1445-9572-FD3B4FFEF1A3}" type="pres">
      <dgm:prSet presAssocID="{4D9702C9-DF78-D74A-ABBE-66C909D10275}" presName="hierChild4" presStyleCnt="0"/>
      <dgm:spPr/>
    </dgm:pt>
    <dgm:pt modelId="{B0E42FAA-13EC-6442-B6CB-BB602085112E}" type="pres">
      <dgm:prSet presAssocID="{04B1E4C1-1BF4-754B-BB90-BBDCC74EF6A8}" presName="Name23" presStyleLbl="parChTrans1D4" presStyleIdx="3" presStyleCnt="17"/>
      <dgm:spPr/>
      <dgm:t>
        <a:bodyPr/>
        <a:lstStyle/>
        <a:p>
          <a:endParaRPr lang="en-US"/>
        </a:p>
      </dgm:t>
    </dgm:pt>
    <dgm:pt modelId="{C7361692-AADD-3C4C-9D9D-62F3D583015D}" type="pres">
      <dgm:prSet presAssocID="{C3EB6B60-663D-3A4C-945B-85D832D0C8EC}" presName="hierRoot4" presStyleCnt="0"/>
      <dgm:spPr/>
    </dgm:pt>
    <dgm:pt modelId="{50C64E40-51D6-A44B-BE55-C8E259A34209}" type="pres">
      <dgm:prSet presAssocID="{C3EB6B60-663D-3A4C-945B-85D832D0C8EC}" presName="composite4" presStyleCnt="0"/>
      <dgm:spPr/>
    </dgm:pt>
    <dgm:pt modelId="{C030FEA2-52AE-EB45-9F97-311D3480D15C}" type="pres">
      <dgm:prSet presAssocID="{C3EB6B60-663D-3A4C-945B-85D832D0C8EC}" presName="background4" presStyleLbl="node4" presStyleIdx="3" presStyleCnt="17"/>
      <dgm:spPr/>
    </dgm:pt>
    <dgm:pt modelId="{224DCE01-D579-7F49-8BC6-BABB7AB97D3A}" type="pres">
      <dgm:prSet presAssocID="{C3EB6B60-663D-3A4C-945B-85D832D0C8EC}" presName="text4" presStyleLbl="fgAcc4" presStyleIdx="3" presStyleCnt="17">
        <dgm:presLayoutVars>
          <dgm:chPref val="3"/>
        </dgm:presLayoutVars>
      </dgm:prSet>
      <dgm:spPr/>
      <dgm:t>
        <a:bodyPr/>
        <a:lstStyle/>
        <a:p>
          <a:endParaRPr lang="en-US"/>
        </a:p>
      </dgm:t>
    </dgm:pt>
    <dgm:pt modelId="{F1BE9268-3740-B243-900B-BB929E2FFC55}" type="pres">
      <dgm:prSet presAssocID="{C3EB6B60-663D-3A4C-945B-85D832D0C8EC}" presName="hierChild5" presStyleCnt="0"/>
      <dgm:spPr/>
    </dgm:pt>
    <dgm:pt modelId="{9B4145E2-65EF-6D4F-ADFD-8C1D088F608F}" type="pres">
      <dgm:prSet presAssocID="{4CF2FB7F-D2B3-7B44-BDEA-107FF4992428}" presName="Name23" presStyleLbl="parChTrans1D4" presStyleIdx="4" presStyleCnt="17"/>
      <dgm:spPr/>
      <dgm:t>
        <a:bodyPr/>
        <a:lstStyle/>
        <a:p>
          <a:endParaRPr lang="en-US"/>
        </a:p>
      </dgm:t>
    </dgm:pt>
    <dgm:pt modelId="{8296C21F-B52F-BB45-9086-1D9E25146B7F}" type="pres">
      <dgm:prSet presAssocID="{51F5A7C1-1312-D740-A1F9-B53D13B566B2}" presName="hierRoot4" presStyleCnt="0"/>
      <dgm:spPr/>
    </dgm:pt>
    <dgm:pt modelId="{FDEE422B-D37D-B84C-8A52-ACF32FA7A3E2}" type="pres">
      <dgm:prSet presAssocID="{51F5A7C1-1312-D740-A1F9-B53D13B566B2}" presName="composite4" presStyleCnt="0"/>
      <dgm:spPr/>
    </dgm:pt>
    <dgm:pt modelId="{E0E52F11-4CBF-2A45-A8CD-935E15EDA603}" type="pres">
      <dgm:prSet presAssocID="{51F5A7C1-1312-D740-A1F9-B53D13B566B2}" presName="background4" presStyleLbl="node4" presStyleIdx="4" presStyleCnt="17"/>
      <dgm:spPr/>
    </dgm:pt>
    <dgm:pt modelId="{D2FE475E-9799-0D4A-8043-668C0ABA30CA}" type="pres">
      <dgm:prSet presAssocID="{51F5A7C1-1312-D740-A1F9-B53D13B566B2}" presName="text4" presStyleLbl="fgAcc4" presStyleIdx="4" presStyleCnt="17">
        <dgm:presLayoutVars>
          <dgm:chPref val="3"/>
        </dgm:presLayoutVars>
      </dgm:prSet>
      <dgm:spPr/>
      <dgm:t>
        <a:bodyPr/>
        <a:lstStyle/>
        <a:p>
          <a:endParaRPr lang="en-US"/>
        </a:p>
      </dgm:t>
    </dgm:pt>
    <dgm:pt modelId="{BA43FD2E-B275-4245-954E-8E0DADCF5545}" type="pres">
      <dgm:prSet presAssocID="{51F5A7C1-1312-D740-A1F9-B53D13B566B2}" presName="hierChild5" presStyleCnt="0"/>
      <dgm:spPr/>
    </dgm:pt>
    <dgm:pt modelId="{F88F449A-3BA0-644A-9551-A0397AA4EE7D}" type="pres">
      <dgm:prSet presAssocID="{1A36E0D0-6CFB-C04B-B626-10009604F023}" presName="Name23" presStyleLbl="parChTrans1D4" presStyleIdx="5" presStyleCnt="17"/>
      <dgm:spPr/>
      <dgm:t>
        <a:bodyPr/>
        <a:lstStyle/>
        <a:p>
          <a:endParaRPr lang="en-US"/>
        </a:p>
      </dgm:t>
    </dgm:pt>
    <dgm:pt modelId="{17AEED20-7F90-0C41-96C6-AFCF7A2FF116}" type="pres">
      <dgm:prSet presAssocID="{AC3B0E28-E437-8448-8D8F-751F3EDCA211}" presName="hierRoot4" presStyleCnt="0"/>
      <dgm:spPr/>
    </dgm:pt>
    <dgm:pt modelId="{68E8ADC5-B9D8-BD4E-A27A-902336B9326F}" type="pres">
      <dgm:prSet presAssocID="{AC3B0E28-E437-8448-8D8F-751F3EDCA211}" presName="composite4" presStyleCnt="0"/>
      <dgm:spPr/>
    </dgm:pt>
    <dgm:pt modelId="{D11B4CC1-A33E-A643-AD22-007856E0C959}" type="pres">
      <dgm:prSet presAssocID="{AC3B0E28-E437-8448-8D8F-751F3EDCA211}" presName="background4" presStyleLbl="node4" presStyleIdx="5" presStyleCnt="17"/>
      <dgm:spPr/>
    </dgm:pt>
    <dgm:pt modelId="{8A31FCBB-0218-9C40-B0DB-82BD2E376D03}" type="pres">
      <dgm:prSet presAssocID="{AC3B0E28-E437-8448-8D8F-751F3EDCA211}" presName="text4" presStyleLbl="fgAcc4" presStyleIdx="5" presStyleCnt="17">
        <dgm:presLayoutVars>
          <dgm:chPref val="3"/>
        </dgm:presLayoutVars>
      </dgm:prSet>
      <dgm:spPr/>
      <dgm:t>
        <a:bodyPr/>
        <a:lstStyle/>
        <a:p>
          <a:endParaRPr lang="en-US"/>
        </a:p>
      </dgm:t>
    </dgm:pt>
    <dgm:pt modelId="{6E9FAAB6-ECDA-3C47-8C33-965E29023999}" type="pres">
      <dgm:prSet presAssocID="{AC3B0E28-E437-8448-8D8F-751F3EDCA211}" presName="hierChild5" presStyleCnt="0"/>
      <dgm:spPr/>
    </dgm:pt>
    <dgm:pt modelId="{A4C44284-339C-404B-A884-92BAF3892B7D}" type="pres">
      <dgm:prSet presAssocID="{ABBD88F4-90A1-1946-9E9B-BD5E58009F23}" presName="Name23" presStyleLbl="parChTrans1D4" presStyleIdx="6" presStyleCnt="17"/>
      <dgm:spPr/>
      <dgm:t>
        <a:bodyPr/>
        <a:lstStyle/>
        <a:p>
          <a:endParaRPr lang="en-US"/>
        </a:p>
      </dgm:t>
    </dgm:pt>
    <dgm:pt modelId="{27C904CF-550C-434F-9A59-2C1F049828D1}" type="pres">
      <dgm:prSet presAssocID="{291C96E6-C4A3-A444-B585-26E0A1EB7B77}" presName="hierRoot4" presStyleCnt="0"/>
      <dgm:spPr/>
    </dgm:pt>
    <dgm:pt modelId="{291009CE-3424-834D-B025-3A8DF0E97E67}" type="pres">
      <dgm:prSet presAssocID="{291C96E6-C4A3-A444-B585-26E0A1EB7B77}" presName="composite4" presStyleCnt="0"/>
      <dgm:spPr/>
    </dgm:pt>
    <dgm:pt modelId="{96CDE76C-65F8-5C41-9FA9-585B81F49C3D}" type="pres">
      <dgm:prSet presAssocID="{291C96E6-C4A3-A444-B585-26E0A1EB7B77}" presName="background4" presStyleLbl="node4" presStyleIdx="6" presStyleCnt="17"/>
      <dgm:spPr/>
    </dgm:pt>
    <dgm:pt modelId="{30B1E122-F9DF-994D-B849-4305AB1499FF}" type="pres">
      <dgm:prSet presAssocID="{291C96E6-C4A3-A444-B585-26E0A1EB7B77}" presName="text4" presStyleLbl="fgAcc4" presStyleIdx="6" presStyleCnt="17">
        <dgm:presLayoutVars>
          <dgm:chPref val="3"/>
        </dgm:presLayoutVars>
      </dgm:prSet>
      <dgm:spPr/>
      <dgm:t>
        <a:bodyPr/>
        <a:lstStyle/>
        <a:p>
          <a:endParaRPr lang="en-US"/>
        </a:p>
      </dgm:t>
    </dgm:pt>
    <dgm:pt modelId="{D40159CF-E1AB-A440-86BA-66470FD8671B}" type="pres">
      <dgm:prSet presAssocID="{291C96E6-C4A3-A444-B585-26E0A1EB7B77}" presName="hierChild5" presStyleCnt="0"/>
      <dgm:spPr/>
    </dgm:pt>
    <dgm:pt modelId="{7AB8946F-9430-9C46-9815-16882D05F7C5}" type="pres">
      <dgm:prSet presAssocID="{F96F93FB-3845-864C-93C6-7F7962A28298}" presName="Name23" presStyleLbl="parChTrans1D4" presStyleIdx="7" presStyleCnt="17"/>
      <dgm:spPr/>
      <dgm:t>
        <a:bodyPr/>
        <a:lstStyle/>
        <a:p>
          <a:endParaRPr lang="en-US"/>
        </a:p>
      </dgm:t>
    </dgm:pt>
    <dgm:pt modelId="{6C7F1D44-8072-6843-B6E7-F831ADB7AB99}" type="pres">
      <dgm:prSet presAssocID="{14CDD546-12E5-1947-97D5-2D8076941E36}" presName="hierRoot4" presStyleCnt="0"/>
      <dgm:spPr/>
    </dgm:pt>
    <dgm:pt modelId="{0D2391A6-0E6D-234F-AB74-9CDE5DD6462C}" type="pres">
      <dgm:prSet presAssocID="{14CDD546-12E5-1947-97D5-2D8076941E36}" presName="composite4" presStyleCnt="0"/>
      <dgm:spPr/>
    </dgm:pt>
    <dgm:pt modelId="{E1DAA2E8-7358-D346-8740-48FA98092415}" type="pres">
      <dgm:prSet presAssocID="{14CDD546-12E5-1947-97D5-2D8076941E36}" presName="background4" presStyleLbl="node4" presStyleIdx="7" presStyleCnt="17"/>
      <dgm:spPr/>
    </dgm:pt>
    <dgm:pt modelId="{DB09ECBB-FEB1-604D-8C66-A72EE9F8C432}" type="pres">
      <dgm:prSet presAssocID="{14CDD546-12E5-1947-97D5-2D8076941E36}" presName="text4" presStyleLbl="fgAcc4" presStyleIdx="7" presStyleCnt="17">
        <dgm:presLayoutVars>
          <dgm:chPref val="3"/>
        </dgm:presLayoutVars>
      </dgm:prSet>
      <dgm:spPr/>
      <dgm:t>
        <a:bodyPr/>
        <a:lstStyle/>
        <a:p>
          <a:endParaRPr lang="en-US"/>
        </a:p>
      </dgm:t>
    </dgm:pt>
    <dgm:pt modelId="{4AE1AC8A-CCC6-2543-BAD2-685314A34DF8}" type="pres">
      <dgm:prSet presAssocID="{14CDD546-12E5-1947-97D5-2D8076941E36}" presName="hierChild5" presStyleCnt="0"/>
      <dgm:spPr/>
    </dgm:pt>
    <dgm:pt modelId="{B6D06EA2-B228-204C-A0E8-7EE278674BEB}" type="pres">
      <dgm:prSet presAssocID="{EDE7D6AC-5976-9B4D-9CFA-1F9E72827A81}" presName="Name23" presStyleLbl="parChTrans1D4" presStyleIdx="8" presStyleCnt="17"/>
      <dgm:spPr/>
      <dgm:t>
        <a:bodyPr/>
        <a:lstStyle/>
        <a:p>
          <a:endParaRPr lang="en-US"/>
        </a:p>
      </dgm:t>
    </dgm:pt>
    <dgm:pt modelId="{CD87CCF9-57A8-D846-B9DC-6CE201029ACA}" type="pres">
      <dgm:prSet presAssocID="{5B462C92-45A7-A94E-A893-D8BE0768A6D4}" presName="hierRoot4" presStyleCnt="0"/>
      <dgm:spPr/>
    </dgm:pt>
    <dgm:pt modelId="{FDF395D0-EEC5-264B-A1B1-F3820F9879E7}" type="pres">
      <dgm:prSet presAssocID="{5B462C92-45A7-A94E-A893-D8BE0768A6D4}" presName="composite4" presStyleCnt="0"/>
      <dgm:spPr/>
    </dgm:pt>
    <dgm:pt modelId="{7E0556AD-9EF1-A146-9850-9DDAA686EF2A}" type="pres">
      <dgm:prSet presAssocID="{5B462C92-45A7-A94E-A893-D8BE0768A6D4}" presName="background4" presStyleLbl="node4" presStyleIdx="8" presStyleCnt="17"/>
      <dgm:spPr/>
    </dgm:pt>
    <dgm:pt modelId="{8966E6FF-9304-364E-8F23-63373C6389E0}" type="pres">
      <dgm:prSet presAssocID="{5B462C92-45A7-A94E-A893-D8BE0768A6D4}" presName="text4" presStyleLbl="fgAcc4" presStyleIdx="8" presStyleCnt="17">
        <dgm:presLayoutVars>
          <dgm:chPref val="3"/>
        </dgm:presLayoutVars>
      </dgm:prSet>
      <dgm:spPr/>
      <dgm:t>
        <a:bodyPr/>
        <a:lstStyle/>
        <a:p>
          <a:endParaRPr lang="en-US"/>
        </a:p>
      </dgm:t>
    </dgm:pt>
    <dgm:pt modelId="{9D03CAD2-759F-A34B-A21F-BB5FAC1D0CF3}" type="pres">
      <dgm:prSet presAssocID="{5B462C92-45A7-A94E-A893-D8BE0768A6D4}" presName="hierChild5" presStyleCnt="0"/>
      <dgm:spPr/>
    </dgm:pt>
    <dgm:pt modelId="{E5188811-B1A4-1646-B062-0F9FCC975E51}" type="pres">
      <dgm:prSet presAssocID="{40B85677-ED8C-3B4B-AE29-E403A24BB826}" presName="Name23" presStyleLbl="parChTrans1D4" presStyleIdx="9" presStyleCnt="17"/>
      <dgm:spPr/>
      <dgm:t>
        <a:bodyPr/>
        <a:lstStyle/>
        <a:p>
          <a:endParaRPr lang="en-US"/>
        </a:p>
      </dgm:t>
    </dgm:pt>
    <dgm:pt modelId="{D1467D87-AF52-BA4A-93A8-C54D562DA988}" type="pres">
      <dgm:prSet presAssocID="{07294508-1BF2-4F4F-9A3D-FA96F95D0232}" presName="hierRoot4" presStyleCnt="0"/>
      <dgm:spPr/>
    </dgm:pt>
    <dgm:pt modelId="{190DAB8F-5C77-5C4A-8AFC-C19FE549ABCD}" type="pres">
      <dgm:prSet presAssocID="{07294508-1BF2-4F4F-9A3D-FA96F95D0232}" presName="composite4" presStyleCnt="0"/>
      <dgm:spPr/>
    </dgm:pt>
    <dgm:pt modelId="{AEB803DD-DDD4-6044-8FC9-3A7E4C1064DA}" type="pres">
      <dgm:prSet presAssocID="{07294508-1BF2-4F4F-9A3D-FA96F95D0232}" presName="background4" presStyleLbl="node4" presStyleIdx="9" presStyleCnt="17"/>
      <dgm:spPr/>
    </dgm:pt>
    <dgm:pt modelId="{C5ABD550-95CC-9848-804B-D166A02DAD66}" type="pres">
      <dgm:prSet presAssocID="{07294508-1BF2-4F4F-9A3D-FA96F95D0232}" presName="text4" presStyleLbl="fgAcc4" presStyleIdx="9" presStyleCnt="17">
        <dgm:presLayoutVars>
          <dgm:chPref val="3"/>
        </dgm:presLayoutVars>
      </dgm:prSet>
      <dgm:spPr/>
      <dgm:t>
        <a:bodyPr/>
        <a:lstStyle/>
        <a:p>
          <a:endParaRPr lang="en-US"/>
        </a:p>
      </dgm:t>
    </dgm:pt>
    <dgm:pt modelId="{7845A4D5-68CC-1044-ABEA-75291522916B}" type="pres">
      <dgm:prSet presAssocID="{07294508-1BF2-4F4F-9A3D-FA96F95D0232}" presName="hierChild5" presStyleCnt="0"/>
      <dgm:spPr/>
    </dgm:pt>
    <dgm:pt modelId="{98249382-89CD-944D-B6F6-A218F55544AE}" type="pres">
      <dgm:prSet presAssocID="{6A6119D7-7834-4843-95B0-152C2C826C85}" presName="Name23" presStyleLbl="parChTrans1D4" presStyleIdx="10" presStyleCnt="17"/>
      <dgm:spPr/>
      <dgm:t>
        <a:bodyPr/>
        <a:lstStyle/>
        <a:p>
          <a:endParaRPr lang="en-US"/>
        </a:p>
      </dgm:t>
    </dgm:pt>
    <dgm:pt modelId="{FAD31CCF-D4C6-7841-9795-0268FA10B9BA}" type="pres">
      <dgm:prSet presAssocID="{E0764568-686A-B345-96BD-85EC0A011D34}" presName="hierRoot4" presStyleCnt="0"/>
      <dgm:spPr/>
    </dgm:pt>
    <dgm:pt modelId="{4B78FF36-4C46-C548-BC1F-E653F1D720DE}" type="pres">
      <dgm:prSet presAssocID="{E0764568-686A-B345-96BD-85EC0A011D34}" presName="composite4" presStyleCnt="0"/>
      <dgm:spPr/>
    </dgm:pt>
    <dgm:pt modelId="{833A15FA-A551-0A49-B1A6-35CE51BCD7C5}" type="pres">
      <dgm:prSet presAssocID="{E0764568-686A-B345-96BD-85EC0A011D34}" presName="background4" presStyleLbl="node4" presStyleIdx="10" presStyleCnt="17"/>
      <dgm:spPr/>
    </dgm:pt>
    <dgm:pt modelId="{F712CB23-1732-AE4C-BE55-42ABB3B25ECB}" type="pres">
      <dgm:prSet presAssocID="{E0764568-686A-B345-96BD-85EC0A011D34}" presName="text4" presStyleLbl="fgAcc4" presStyleIdx="10" presStyleCnt="17">
        <dgm:presLayoutVars>
          <dgm:chPref val="3"/>
        </dgm:presLayoutVars>
      </dgm:prSet>
      <dgm:spPr/>
      <dgm:t>
        <a:bodyPr/>
        <a:lstStyle/>
        <a:p>
          <a:endParaRPr lang="en-US"/>
        </a:p>
      </dgm:t>
    </dgm:pt>
    <dgm:pt modelId="{826C3AE8-0BE8-B640-9E32-26EE04B41AB3}" type="pres">
      <dgm:prSet presAssocID="{E0764568-686A-B345-96BD-85EC0A011D34}" presName="hierChild5" presStyleCnt="0"/>
      <dgm:spPr/>
    </dgm:pt>
    <dgm:pt modelId="{82AA0015-DB20-4B4C-8765-456498805179}" type="pres">
      <dgm:prSet presAssocID="{72D21200-9C3A-EF42-BA06-24FA3D9DAFB4}" presName="Name23" presStyleLbl="parChTrans1D4" presStyleIdx="11" presStyleCnt="17"/>
      <dgm:spPr/>
      <dgm:t>
        <a:bodyPr/>
        <a:lstStyle/>
        <a:p>
          <a:endParaRPr lang="en-US"/>
        </a:p>
      </dgm:t>
    </dgm:pt>
    <dgm:pt modelId="{02082052-CFDB-1E44-8AE7-E140785D5B22}" type="pres">
      <dgm:prSet presAssocID="{A9D08AF5-3D3E-C541-845A-1C109EF62D70}" presName="hierRoot4" presStyleCnt="0"/>
      <dgm:spPr/>
    </dgm:pt>
    <dgm:pt modelId="{70143CDC-DADA-6541-AA40-8B32059C2E24}" type="pres">
      <dgm:prSet presAssocID="{A9D08AF5-3D3E-C541-845A-1C109EF62D70}" presName="composite4" presStyleCnt="0"/>
      <dgm:spPr/>
    </dgm:pt>
    <dgm:pt modelId="{750D9439-4B47-B84B-9F2F-38E0315D6E05}" type="pres">
      <dgm:prSet presAssocID="{A9D08AF5-3D3E-C541-845A-1C109EF62D70}" presName="background4" presStyleLbl="node4" presStyleIdx="11" presStyleCnt="17"/>
      <dgm:spPr/>
    </dgm:pt>
    <dgm:pt modelId="{2445B86A-EAA3-5847-B887-66BCBF55036F}" type="pres">
      <dgm:prSet presAssocID="{A9D08AF5-3D3E-C541-845A-1C109EF62D70}" presName="text4" presStyleLbl="fgAcc4" presStyleIdx="11" presStyleCnt="17">
        <dgm:presLayoutVars>
          <dgm:chPref val="3"/>
        </dgm:presLayoutVars>
      </dgm:prSet>
      <dgm:spPr/>
      <dgm:t>
        <a:bodyPr/>
        <a:lstStyle/>
        <a:p>
          <a:endParaRPr lang="en-US"/>
        </a:p>
      </dgm:t>
    </dgm:pt>
    <dgm:pt modelId="{27A807CF-6747-C440-9F4D-D93AD712F6DA}" type="pres">
      <dgm:prSet presAssocID="{A9D08AF5-3D3E-C541-845A-1C109EF62D70}" presName="hierChild5" presStyleCnt="0"/>
      <dgm:spPr/>
    </dgm:pt>
    <dgm:pt modelId="{B0F28AB2-77C7-E842-992A-189748A75BD5}" type="pres">
      <dgm:prSet presAssocID="{0B16865F-95AA-804E-B69B-ABF715D8D80E}" presName="Name23" presStyleLbl="parChTrans1D4" presStyleIdx="12" presStyleCnt="17"/>
      <dgm:spPr/>
      <dgm:t>
        <a:bodyPr/>
        <a:lstStyle/>
        <a:p>
          <a:endParaRPr lang="en-US"/>
        </a:p>
      </dgm:t>
    </dgm:pt>
    <dgm:pt modelId="{87741BF5-2E21-E94C-B90D-B434EF3093E8}" type="pres">
      <dgm:prSet presAssocID="{16ABA38E-541B-684E-B24A-9AF5A979DC10}" presName="hierRoot4" presStyleCnt="0"/>
      <dgm:spPr/>
    </dgm:pt>
    <dgm:pt modelId="{D3AE60F0-B73E-164A-A698-0BFDFCF84841}" type="pres">
      <dgm:prSet presAssocID="{16ABA38E-541B-684E-B24A-9AF5A979DC10}" presName="composite4" presStyleCnt="0"/>
      <dgm:spPr/>
    </dgm:pt>
    <dgm:pt modelId="{9B246315-DAD6-834C-8FB3-059D78BF263B}" type="pres">
      <dgm:prSet presAssocID="{16ABA38E-541B-684E-B24A-9AF5A979DC10}" presName="background4" presStyleLbl="node4" presStyleIdx="12" presStyleCnt="17"/>
      <dgm:spPr/>
    </dgm:pt>
    <dgm:pt modelId="{3B8CE682-0A6C-CB47-9B03-92DC469E3CC2}" type="pres">
      <dgm:prSet presAssocID="{16ABA38E-541B-684E-B24A-9AF5A979DC10}" presName="text4" presStyleLbl="fgAcc4" presStyleIdx="12" presStyleCnt="17">
        <dgm:presLayoutVars>
          <dgm:chPref val="3"/>
        </dgm:presLayoutVars>
      </dgm:prSet>
      <dgm:spPr/>
      <dgm:t>
        <a:bodyPr/>
        <a:lstStyle/>
        <a:p>
          <a:endParaRPr lang="en-US"/>
        </a:p>
      </dgm:t>
    </dgm:pt>
    <dgm:pt modelId="{2FDB3DDB-6AD0-9C44-866B-E0190AFB89BC}" type="pres">
      <dgm:prSet presAssocID="{16ABA38E-541B-684E-B24A-9AF5A979DC10}" presName="hierChild5" presStyleCnt="0"/>
      <dgm:spPr/>
    </dgm:pt>
    <dgm:pt modelId="{D4D2C103-000A-9F43-856A-D6DD3A8E062A}" type="pres">
      <dgm:prSet presAssocID="{FE2A6665-011E-ED43-9055-BEDA808DAE3E}" presName="Name23" presStyleLbl="parChTrans1D4" presStyleIdx="13" presStyleCnt="17"/>
      <dgm:spPr/>
      <dgm:t>
        <a:bodyPr/>
        <a:lstStyle/>
        <a:p>
          <a:endParaRPr lang="en-US"/>
        </a:p>
      </dgm:t>
    </dgm:pt>
    <dgm:pt modelId="{8F04A039-EAB9-6441-95BA-6898363391FF}" type="pres">
      <dgm:prSet presAssocID="{F4096E35-BCDB-314A-8B19-FDE33784190A}" presName="hierRoot4" presStyleCnt="0"/>
      <dgm:spPr/>
    </dgm:pt>
    <dgm:pt modelId="{DAB25D6A-85B0-2B46-8ED0-5882DD0D1C11}" type="pres">
      <dgm:prSet presAssocID="{F4096E35-BCDB-314A-8B19-FDE33784190A}" presName="composite4" presStyleCnt="0"/>
      <dgm:spPr/>
    </dgm:pt>
    <dgm:pt modelId="{FE81058A-886B-6349-B535-DB83076C0025}" type="pres">
      <dgm:prSet presAssocID="{F4096E35-BCDB-314A-8B19-FDE33784190A}" presName="background4" presStyleLbl="node4" presStyleIdx="13" presStyleCnt="17"/>
      <dgm:spPr/>
    </dgm:pt>
    <dgm:pt modelId="{3A1B80AE-7469-4D44-BA83-88B6A28E714D}" type="pres">
      <dgm:prSet presAssocID="{F4096E35-BCDB-314A-8B19-FDE33784190A}" presName="text4" presStyleLbl="fgAcc4" presStyleIdx="13" presStyleCnt="17">
        <dgm:presLayoutVars>
          <dgm:chPref val="3"/>
        </dgm:presLayoutVars>
      </dgm:prSet>
      <dgm:spPr/>
      <dgm:t>
        <a:bodyPr/>
        <a:lstStyle/>
        <a:p>
          <a:endParaRPr lang="en-US"/>
        </a:p>
      </dgm:t>
    </dgm:pt>
    <dgm:pt modelId="{DC86A2FF-6A63-754F-9D47-839986B85D27}" type="pres">
      <dgm:prSet presAssocID="{F4096E35-BCDB-314A-8B19-FDE33784190A}" presName="hierChild5" presStyleCnt="0"/>
      <dgm:spPr/>
    </dgm:pt>
    <dgm:pt modelId="{547C761C-CC69-8B41-8F08-E5CA51D0069A}" type="pres">
      <dgm:prSet presAssocID="{638AC40D-CCE5-D041-9019-31A91518161D}" presName="Name10" presStyleLbl="parChTrans1D2" presStyleIdx="1" presStyleCnt="2"/>
      <dgm:spPr/>
      <dgm:t>
        <a:bodyPr/>
        <a:lstStyle/>
        <a:p>
          <a:endParaRPr lang="en-US"/>
        </a:p>
      </dgm:t>
    </dgm:pt>
    <dgm:pt modelId="{025B066C-186B-5A4D-BAE0-AF9BBE60968F}" type="pres">
      <dgm:prSet presAssocID="{7AEBEF85-E2E8-BA42-979F-E72DC0A71FFE}" presName="hierRoot2" presStyleCnt="0"/>
      <dgm:spPr/>
    </dgm:pt>
    <dgm:pt modelId="{A2F9C05F-7D74-B84C-9990-4D390DCC8553}" type="pres">
      <dgm:prSet presAssocID="{7AEBEF85-E2E8-BA42-979F-E72DC0A71FFE}" presName="composite2" presStyleCnt="0"/>
      <dgm:spPr/>
    </dgm:pt>
    <dgm:pt modelId="{C064A1A6-12C1-2F47-AC5A-3E94EED640E4}" type="pres">
      <dgm:prSet presAssocID="{7AEBEF85-E2E8-BA42-979F-E72DC0A71FFE}" presName="background2" presStyleLbl="node2" presStyleIdx="1" presStyleCnt="2"/>
      <dgm:spPr/>
    </dgm:pt>
    <dgm:pt modelId="{BD7560F4-E481-F848-99E8-666C725FADEF}" type="pres">
      <dgm:prSet presAssocID="{7AEBEF85-E2E8-BA42-979F-E72DC0A71FFE}" presName="text2" presStyleLbl="fgAcc2" presStyleIdx="1" presStyleCnt="2">
        <dgm:presLayoutVars>
          <dgm:chPref val="3"/>
        </dgm:presLayoutVars>
      </dgm:prSet>
      <dgm:spPr/>
      <dgm:t>
        <a:bodyPr/>
        <a:lstStyle/>
        <a:p>
          <a:endParaRPr lang="en-US"/>
        </a:p>
      </dgm:t>
    </dgm:pt>
    <dgm:pt modelId="{51B68D04-5AB0-DB41-B5AC-AF7D3AB04516}" type="pres">
      <dgm:prSet presAssocID="{7AEBEF85-E2E8-BA42-979F-E72DC0A71FFE}" presName="hierChild3" presStyleCnt="0"/>
      <dgm:spPr/>
    </dgm:pt>
    <dgm:pt modelId="{20413C25-3813-9A4B-81D7-97DD3A81AB9D}" type="pres">
      <dgm:prSet presAssocID="{F80C8FC5-B2B5-3C45-968F-04D626C7D0A4}" presName="Name17" presStyleLbl="parChTrans1D3" presStyleIdx="2" presStyleCnt="4"/>
      <dgm:spPr/>
      <dgm:t>
        <a:bodyPr/>
        <a:lstStyle/>
        <a:p>
          <a:endParaRPr lang="en-US"/>
        </a:p>
      </dgm:t>
    </dgm:pt>
    <dgm:pt modelId="{1B8FCD09-F64F-C442-A665-22CF73448F53}" type="pres">
      <dgm:prSet presAssocID="{58C67E2B-A658-DB4D-A4C2-84D33FF5B2CA}" presName="hierRoot3" presStyleCnt="0"/>
      <dgm:spPr/>
    </dgm:pt>
    <dgm:pt modelId="{F5A328C7-9EA8-C146-A296-6A08F1BB9CB7}" type="pres">
      <dgm:prSet presAssocID="{58C67E2B-A658-DB4D-A4C2-84D33FF5B2CA}" presName="composite3" presStyleCnt="0"/>
      <dgm:spPr/>
    </dgm:pt>
    <dgm:pt modelId="{6BD5E7AC-954E-A54A-9333-0DE9902CE5E9}" type="pres">
      <dgm:prSet presAssocID="{58C67E2B-A658-DB4D-A4C2-84D33FF5B2CA}" presName="background3" presStyleLbl="node3" presStyleIdx="2" presStyleCnt="4"/>
      <dgm:spPr/>
    </dgm:pt>
    <dgm:pt modelId="{BA51D8F6-5378-6644-8139-7C9CA0579EC3}" type="pres">
      <dgm:prSet presAssocID="{58C67E2B-A658-DB4D-A4C2-84D33FF5B2CA}" presName="text3" presStyleLbl="fgAcc3" presStyleIdx="2" presStyleCnt="4">
        <dgm:presLayoutVars>
          <dgm:chPref val="3"/>
        </dgm:presLayoutVars>
      </dgm:prSet>
      <dgm:spPr/>
      <dgm:t>
        <a:bodyPr/>
        <a:lstStyle/>
        <a:p>
          <a:endParaRPr lang="en-US"/>
        </a:p>
      </dgm:t>
    </dgm:pt>
    <dgm:pt modelId="{1ADBAF23-4A36-CF42-BC69-73AC6EEE177E}" type="pres">
      <dgm:prSet presAssocID="{58C67E2B-A658-DB4D-A4C2-84D33FF5B2CA}" presName="hierChild4" presStyleCnt="0"/>
      <dgm:spPr/>
    </dgm:pt>
    <dgm:pt modelId="{24B75D76-F560-B94B-8602-66DB2B2F8838}" type="pres">
      <dgm:prSet presAssocID="{F9E8FDA8-AD80-154C-8593-1D7A3134C45B}" presName="Name23" presStyleLbl="parChTrans1D4" presStyleIdx="14" presStyleCnt="17"/>
      <dgm:spPr/>
      <dgm:t>
        <a:bodyPr/>
        <a:lstStyle/>
        <a:p>
          <a:endParaRPr lang="en-US"/>
        </a:p>
      </dgm:t>
    </dgm:pt>
    <dgm:pt modelId="{7B15AD47-E74B-F045-8CD5-387BE4BBC99D}" type="pres">
      <dgm:prSet presAssocID="{2B3E098F-D495-9B4F-A1BA-42ACBF8C087C}" presName="hierRoot4" presStyleCnt="0"/>
      <dgm:spPr/>
    </dgm:pt>
    <dgm:pt modelId="{A5F3BA57-A957-A54B-9342-22F39B0C2DD2}" type="pres">
      <dgm:prSet presAssocID="{2B3E098F-D495-9B4F-A1BA-42ACBF8C087C}" presName="composite4" presStyleCnt="0"/>
      <dgm:spPr/>
    </dgm:pt>
    <dgm:pt modelId="{E6AAC363-EDFF-2848-B4EC-00E711C0C8FE}" type="pres">
      <dgm:prSet presAssocID="{2B3E098F-D495-9B4F-A1BA-42ACBF8C087C}" presName="background4" presStyleLbl="node4" presStyleIdx="14" presStyleCnt="17"/>
      <dgm:spPr/>
    </dgm:pt>
    <dgm:pt modelId="{6E57F0F0-B81D-2749-94BF-3A2BC51A31B7}" type="pres">
      <dgm:prSet presAssocID="{2B3E098F-D495-9B4F-A1BA-42ACBF8C087C}" presName="text4" presStyleLbl="fgAcc4" presStyleIdx="14" presStyleCnt="17">
        <dgm:presLayoutVars>
          <dgm:chPref val="3"/>
        </dgm:presLayoutVars>
      </dgm:prSet>
      <dgm:spPr/>
      <dgm:t>
        <a:bodyPr/>
        <a:lstStyle/>
        <a:p>
          <a:endParaRPr lang="en-US"/>
        </a:p>
      </dgm:t>
    </dgm:pt>
    <dgm:pt modelId="{F104FCDA-2714-6C44-B662-8654DA23D30D}" type="pres">
      <dgm:prSet presAssocID="{2B3E098F-D495-9B4F-A1BA-42ACBF8C087C}" presName="hierChild5" presStyleCnt="0"/>
      <dgm:spPr/>
    </dgm:pt>
    <dgm:pt modelId="{E8A8E9E8-7107-BD44-9B06-CCD356179983}" type="pres">
      <dgm:prSet presAssocID="{A6CAC5EE-3B79-9149-A089-5346E0255232}" presName="Name23" presStyleLbl="parChTrans1D4" presStyleIdx="15" presStyleCnt="17"/>
      <dgm:spPr/>
      <dgm:t>
        <a:bodyPr/>
        <a:lstStyle/>
        <a:p>
          <a:endParaRPr lang="en-US"/>
        </a:p>
      </dgm:t>
    </dgm:pt>
    <dgm:pt modelId="{D0B9296D-61AD-BE4B-BCDA-E9F7F6CCB883}" type="pres">
      <dgm:prSet presAssocID="{2F67D18A-DA1B-DF4B-8D48-51C941B8675E}" presName="hierRoot4" presStyleCnt="0"/>
      <dgm:spPr/>
    </dgm:pt>
    <dgm:pt modelId="{259CFBC5-B93F-6A46-9F96-8A2F2550265C}" type="pres">
      <dgm:prSet presAssocID="{2F67D18A-DA1B-DF4B-8D48-51C941B8675E}" presName="composite4" presStyleCnt="0"/>
      <dgm:spPr/>
    </dgm:pt>
    <dgm:pt modelId="{D09EC177-C593-644B-9155-6E669B3FBA61}" type="pres">
      <dgm:prSet presAssocID="{2F67D18A-DA1B-DF4B-8D48-51C941B8675E}" presName="background4" presStyleLbl="node4" presStyleIdx="15" presStyleCnt="17"/>
      <dgm:spPr/>
    </dgm:pt>
    <dgm:pt modelId="{BD995E5E-D168-7840-B2C6-0E5AD586A0FA}" type="pres">
      <dgm:prSet presAssocID="{2F67D18A-DA1B-DF4B-8D48-51C941B8675E}" presName="text4" presStyleLbl="fgAcc4" presStyleIdx="15" presStyleCnt="17">
        <dgm:presLayoutVars>
          <dgm:chPref val="3"/>
        </dgm:presLayoutVars>
      </dgm:prSet>
      <dgm:spPr/>
      <dgm:t>
        <a:bodyPr/>
        <a:lstStyle/>
        <a:p>
          <a:endParaRPr lang="en-US"/>
        </a:p>
      </dgm:t>
    </dgm:pt>
    <dgm:pt modelId="{A587718C-A280-C64C-857E-AC150CA52BB8}" type="pres">
      <dgm:prSet presAssocID="{2F67D18A-DA1B-DF4B-8D48-51C941B8675E}" presName="hierChild5" presStyleCnt="0"/>
      <dgm:spPr/>
    </dgm:pt>
    <dgm:pt modelId="{FA961EFB-1F27-794F-8F39-0551F886BB0B}" type="pres">
      <dgm:prSet presAssocID="{F5225FB4-9638-1444-8B19-A248E52B6246}" presName="Name17" presStyleLbl="parChTrans1D3" presStyleIdx="3" presStyleCnt="4"/>
      <dgm:spPr/>
      <dgm:t>
        <a:bodyPr/>
        <a:lstStyle/>
        <a:p>
          <a:endParaRPr lang="en-US"/>
        </a:p>
      </dgm:t>
    </dgm:pt>
    <dgm:pt modelId="{BBE444F2-BF99-E14E-A80A-A27FE0754DC4}" type="pres">
      <dgm:prSet presAssocID="{AE4D8D10-0794-474D-BB06-FE7C19A1F74D}" presName="hierRoot3" presStyleCnt="0"/>
      <dgm:spPr/>
    </dgm:pt>
    <dgm:pt modelId="{13E641DA-9F92-D144-952A-A5287D2402F6}" type="pres">
      <dgm:prSet presAssocID="{AE4D8D10-0794-474D-BB06-FE7C19A1F74D}" presName="composite3" presStyleCnt="0"/>
      <dgm:spPr/>
    </dgm:pt>
    <dgm:pt modelId="{01AFEB70-5066-D445-9EE9-D15C57006857}" type="pres">
      <dgm:prSet presAssocID="{AE4D8D10-0794-474D-BB06-FE7C19A1F74D}" presName="background3" presStyleLbl="node3" presStyleIdx="3" presStyleCnt="4"/>
      <dgm:spPr/>
    </dgm:pt>
    <dgm:pt modelId="{5A90B7D4-3322-444F-BC55-AFB9EB9B4E95}" type="pres">
      <dgm:prSet presAssocID="{AE4D8D10-0794-474D-BB06-FE7C19A1F74D}" presName="text3" presStyleLbl="fgAcc3" presStyleIdx="3" presStyleCnt="4">
        <dgm:presLayoutVars>
          <dgm:chPref val="3"/>
        </dgm:presLayoutVars>
      </dgm:prSet>
      <dgm:spPr/>
      <dgm:t>
        <a:bodyPr/>
        <a:lstStyle/>
        <a:p>
          <a:endParaRPr lang="en-US"/>
        </a:p>
      </dgm:t>
    </dgm:pt>
    <dgm:pt modelId="{25604603-1585-D84A-8742-12D5061DE99B}" type="pres">
      <dgm:prSet presAssocID="{AE4D8D10-0794-474D-BB06-FE7C19A1F74D}" presName="hierChild4" presStyleCnt="0"/>
      <dgm:spPr/>
    </dgm:pt>
    <dgm:pt modelId="{5E41B6B4-C4E1-DE4D-818C-E782D72F3A73}" type="pres">
      <dgm:prSet presAssocID="{55927C09-5067-A74F-8CD7-04F8DEC56FC0}" presName="Name23" presStyleLbl="parChTrans1D4" presStyleIdx="16" presStyleCnt="17"/>
      <dgm:spPr/>
      <dgm:t>
        <a:bodyPr/>
        <a:lstStyle/>
        <a:p>
          <a:endParaRPr lang="en-US"/>
        </a:p>
      </dgm:t>
    </dgm:pt>
    <dgm:pt modelId="{3470E104-FB58-3F41-9086-AC5E5B7DC333}" type="pres">
      <dgm:prSet presAssocID="{BE794459-031C-E147-B104-71075E4C39D0}" presName="hierRoot4" presStyleCnt="0"/>
      <dgm:spPr/>
    </dgm:pt>
    <dgm:pt modelId="{659C8899-F686-2C45-8F44-C6A9E0F4AFEC}" type="pres">
      <dgm:prSet presAssocID="{BE794459-031C-E147-B104-71075E4C39D0}" presName="composite4" presStyleCnt="0"/>
      <dgm:spPr/>
    </dgm:pt>
    <dgm:pt modelId="{F529251C-5293-2B44-9A50-75AF9B4F353E}" type="pres">
      <dgm:prSet presAssocID="{BE794459-031C-E147-B104-71075E4C39D0}" presName="background4" presStyleLbl="node4" presStyleIdx="16" presStyleCnt="17"/>
      <dgm:spPr/>
    </dgm:pt>
    <dgm:pt modelId="{8FA8710E-7A67-7848-8C6B-2077BDA6E8DF}" type="pres">
      <dgm:prSet presAssocID="{BE794459-031C-E147-B104-71075E4C39D0}" presName="text4" presStyleLbl="fgAcc4" presStyleIdx="16" presStyleCnt="17">
        <dgm:presLayoutVars>
          <dgm:chPref val="3"/>
        </dgm:presLayoutVars>
      </dgm:prSet>
      <dgm:spPr/>
      <dgm:t>
        <a:bodyPr/>
        <a:lstStyle/>
        <a:p>
          <a:endParaRPr lang="en-US"/>
        </a:p>
      </dgm:t>
    </dgm:pt>
    <dgm:pt modelId="{90745EA0-ACF1-5D40-91A4-9E184B66DEFF}" type="pres">
      <dgm:prSet presAssocID="{BE794459-031C-E147-B104-71075E4C39D0}" presName="hierChild5" presStyleCnt="0"/>
      <dgm:spPr/>
    </dgm:pt>
  </dgm:ptLst>
  <dgm:cxnLst>
    <dgm:cxn modelId="{E6D5711F-BC60-AE4A-9183-FC9080080AB6}" type="presOf" srcId="{72D21200-9C3A-EF42-BA06-24FA3D9DAFB4}" destId="{82AA0015-DB20-4B4C-8765-456498805179}" srcOrd="0" destOrd="0" presId="urn:microsoft.com/office/officeart/2005/8/layout/hierarchy1"/>
    <dgm:cxn modelId="{8DABBFFF-219A-A546-82A4-B8FADF44CA8D}" srcId="{14CDD546-12E5-1947-97D5-2D8076941E36}" destId="{E0764568-686A-B345-96BD-85EC0A011D34}" srcOrd="1" destOrd="0" parTransId="{6A6119D7-7834-4843-95B0-152C2C826C85}" sibTransId="{0EE963BD-CB1D-434D-BF61-3252456B3D6A}"/>
    <dgm:cxn modelId="{A7247AB9-09B9-A143-A410-DC5D9BEB1E4F}" type="presOf" srcId="{3ABF83A4-43FD-A34A-8EC7-F18A14281B35}" destId="{4E6A424F-2A84-064C-9258-6CD6EAB45F27}" srcOrd="0" destOrd="0" presId="urn:microsoft.com/office/officeart/2005/8/layout/hierarchy1"/>
    <dgm:cxn modelId="{9E137ABA-2EA9-8B47-8EE3-D450C3C9DFE0}" type="presOf" srcId="{F5225FB4-9638-1444-8B19-A248E52B6246}" destId="{FA961EFB-1F27-794F-8F39-0551F886BB0B}" srcOrd="0" destOrd="0" presId="urn:microsoft.com/office/officeart/2005/8/layout/hierarchy1"/>
    <dgm:cxn modelId="{BF32678B-BB05-3346-BF5A-9E231015C179}" srcId="{4D9702C9-DF78-D74A-ABBE-66C909D10275}" destId="{C3EB6B60-663D-3A4C-945B-85D832D0C8EC}" srcOrd="0" destOrd="0" parTransId="{04B1E4C1-1BF4-754B-BB90-BBDCC74EF6A8}" sibTransId="{39AA2BF2-3FEF-3949-B253-DE4F3C6C3385}"/>
    <dgm:cxn modelId="{5B9CDEFC-5CC2-9346-A38A-50D8D8B76836}" type="presOf" srcId="{ABBD88F4-90A1-1946-9E9B-BD5E58009F23}" destId="{A4C44284-339C-404B-A884-92BAF3892B7D}" srcOrd="0" destOrd="0" presId="urn:microsoft.com/office/officeart/2005/8/layout/hierarchy1"/>
    <dgm:cxn modelId="{9486CABE-0E36-4E42-993A-58E98D87A413}" srcId="{14CDD546-12E5-1947-97D5-2D8076941E36}" destId="{5B462C92-45A7-A94E-A893-D8BE0768A6D4}" srcOrd="0" destOrd="0" parTransId="{EDE7D6AC-5976-9B4D-9CFA-1F9E72827A81}" sibTransId="{14DC0C97-00EA-BD4A-A8D3-D879CF95073A}"/>
    <dgm:cxn modelId="{BE2DC220-E0CD-6C4C-94F2-CBCD2B88E98C}" type="presOf" srcId="{5D962AF8-25C7-C24D-91B5-C5A15D703758}" destId="{2527233B-0B59-BD47-9969-6CD98DEF92BF}" srcOrd="0" destOrd="0" presId="urn:microsoft.com/office/officeart/2005/8/layout/hierarchy1"/>
    <dgm:cxn modelId="{4C27E4C6-3812-374E-8BA0-A331AD2B71A0}" type="presOf" srcId="{16ABA38E-541B-684E-B24A-9AF5A979DC10}" destId="{3B8CE682-0A6C-CB47-9B03-92DC469E3CC2}" srcOrd="0" destOrd="0" presId="urn:microsoft.com/office/officeart/2005/8/layout/hierarchy1"/>
    <dgm:cxn modelId="{CF2230E8-0366-6145-8E2C-36A13E04C819}" type="presOf" srcId="{0855ED77-F086-014B-9DFA-24844C0DB6D7}" destId="{6EB7D343-1C16-2B47-A3AD-EEE1550517A8}" srcOrd="0" destOrd="0" presId="urn:microsoft.com/office/officeart/2005/8/layout/hierarchy1"/>
    <dgm:cxn modelId="{AF83667D-3C29-F44C-B389-ADD6F7947BEE}" srcId="{58C67E2B-A658-DB4D-A4C2-84D33FF5B2CA}" destId="{2F67D18A-DA1B-DF4B-8D48-51C941B8675E}" srcOrd="1" destOrd="0" parTransId="{A6CAC5EE-3B79-9149-A089-5346E0255232}" sibTransId="{6C8FD4A4-72D3-A843-9ACC-168F580D50F4}"/>
    <dgm:cxn modelId="{E3C68C1E-CD0A-F34B-9ED5-81ED4BE25D46}" type="presOf" srcId="{CCC0EF7F-BEA8-484E-B211-082E3CFCB097}" destId="{4EE8E891-F809-E94C-8CF4-CB2358F93F5D}" srcOrd="0" destOrd="0" presId="urn:microsoft.com/office/officeart/2005/8/layout/hierarchy1"/>
    <dgm:cxn modelId="{59E81DB4-0317-3644-BA7A-8EA817D9EA56}" srcId="{6628A6CC-3084-AF47-90EE-E3098DE1DD51}" destId="{5D962AF8-25C7-C24D-91B5-C5A15D703758}" srcOrd="0" destOrd="0" parTransId="{0855ED77-F086-014B-9DFA-24844C0DB6D7}" sibTransId="{38343506-8B7B-464E-8077-59E9837CC812}"/>
    <dgm:cxn modelId="{3B71F1C0-DB17-4B4A-A324-97F214DFD192}" srcId="{3A3140EC-DBDC-8D45-B8F3-6D035A0B6F27}" destId="{D546C410-40F1-0044-8A8A-B6BF8ADD41C0}" srcOrd="0" destOrd="0" parTransId="{CCC0EF7F-BEA8-484E-B211-082E3CFCB097}" sibTransId="{D3CAC508-3AAB-EE4A-B8D6-96121D0DAE11}"/>
    <dgm:cxn modelId="{2CA186F4-710D-184E-86C5-9A06E7E90689}" srcId="{3A3140EC-DBDC-8D45-B8F3-6D035A0B6F27}" destId="{9770DB50-0B2D-3042-ADA0-898189FF17C7}" srcOrd="1" destOrd="0" parTransId="{3ABF83A4-43FD-A34A-8EC7-F18A14281B35}" sibTransId="{9E672EA2-139C-6F43-B1A5-9F6306332192}"/>
    <dgm:cxn modelId="{F0B229C9-2A88-CA44-AEA0-DF3B9570021A}" srcId="{51F5A7C1-1312-D740-A1F9-B53D13B566B2}" destId="{291C96E6-C4A3-A444-B585-26E0A1EB7B77}" srcOrd="1" destOrd="0" parTransId="{ABBD88F4-90A1-1946-9E9B-BD5E58009F23}" sibTransId="{F099215C-D536-4141-B266-175AC92BCC08}"/>
    <dgm:cxn modelId="{EABCEE2D-8241-EA4E-9F03-03EEA9880D62}" srcId="{51F5A7C1-1312-D740-A1F9-B53D13B566B2}" destId="{AC3B0E28-E437-8448-8D8F-751F3EDCA211}" srcOrd="0" destOrd="0" parTransId="{1A36E0D0-6CFB-C04B-B626-10009604F023}" sibTransId="{CF12F374-5BB5-A347-AAB2-C73219B06ADE}"/>
    <dgm:cxn modelId="{C68BCB47-69FE-3448-B1A0-013969032D7E}" srcId="{C3EB6B60-663D-3A4C-945B-85D832D0C8EC}" destId="{14CDD546-12E5-1947-97D5-2D8076941E36}" srcOrd="1" destOrd="0" parTransId="{F96F93FB-3845-864C-93C6-7F7962A28298}" sibTransId="{85D4DB44-2964-3742-8900-D1C67E49CA1A}"/>
    <dgm:cxn modelId="{E957E890-8733-8D41-A078-2CB2421EE09F}" srcId="{7AEBEF85-E2E8-BA42-979F-E72DC0A71FFE}" destId="{58C67E2B-A658-DB4D-A4C2-84D33FF5B2CA}" srcOrd="0" destOrd="0" parTransId="{F80C8FC5-B2B5-3C45-968F-04D626C7D0A4}" sibTransId="{690E6F6A-2C55-4A4B-9ADB-8653F5C0D00B}"/>
    <dgm:cxn modelId="{C513002D-DAD2-E841-80FB-3AB640482B47}" type="presOf" srcId="{58C67E2B-A658-DB4D-A4C2-84D33FF5B2CA}" destId="{BA51D8F6-5378-6644-8139-7C9CA0579EC3}" srcOrd="0" destOrd="0" presId="urn:microsoft.com/office/officeart/2005/8/layout/hierarchy1"/>
    <dgm:cxn modelId="{A1A223A1-DE0F-9647-92B4-B87384027BF3}" srcId="{E0764568-686A-B345-96BD-85EC0A011D34}" destId="{A9D08AF5-3D3E-C541-845A-1C109EF62D70}" srcOrd="0" destOrd="0" parTransId="{72D21200-9C3A-EF42-BA06-24FA3D9DAFB4}" sibTransId="{62F524C8-D74B-164C-BBC6-E4E9DDF4A23B}"/>
    <dgm:cxn modelId="{A695FA42-8CBE-4840-9055-20891A883802}" type="presOf" srcId="{E6B6CDA4-35C4-A041-96B4-26CBAAD298DD}" destId="{4670CC62-F280-3F44-9387-23EA19E4F999}" srcOrd="0" destOrd="0" presId="urn:microsoft.com/office/officeart/2005/8/layout/hierarchy1"/>
    <dgm:cxn modelId="{8D2AD346-08BC-9342-AA10-88232FEDFCC7}" type="presOf" srcId="{6338DEE0-833C-574C-B8CE-5732D34DA53D}" destId="{C4BF47B9-44C5-6D49-ADB1-12CDA8467205}" srcOrd="0" destOrd="0" presId="urn:microsoft.com/office/officeart/2005/8/layout/hierarchy1"/>
    <dgm:cxn modelId="{B24BCB13-120D-9D4B-8277-CC230F70FFA3}" srcId="{5D962AF8-25C7-C24D-91B5-C5A15D703758}" destId="{4D9702C9-DF78-D74A-ABBE-66C909D10275}" srcOrd="1" destOrd="0" parTransId="{F469DCB0-B6DE-2E4D-BC34-77CA17D37442}" sibTransId="{FF858E15-A018-664E-839F-816D945909F0}"/>
    <dgm:cxn modelId="{FA0FD5D4-9B04-934A-9A21-92700A28B6F4}" type="presOf" srcId="{F9E8FDA8-AD80-154C-8593-1D7A3134C45B}" destId="{24B75D76-F560-B94B-8602-66DB2B2F8838}" srcOrd="0" destOrd="0" presId="urn:microsoft.com/office/officeart/2005/8/layout/hierarchy1"/>
    <dgm:cxn modelId="{FBB34C5A-36E2-DB43-8F66-B1D89FC7FE72}" type="presOf" srcId="{F96F93FB-3845-864C-93C6-7F7962A28298}" destId="{7AB8946F-9430-9C46-9815-16882D05F7C5}" srcOrd="0" destOrd="0" presId="urn:microsoft.com/office/officeart/2005/8/layout/hierarchy1"/>
    <dgm:cxn modelId="{DBC0F49E-EA60-2E4F-8F3D-3E3033FD86D5}" srcId="{5B462C92-45A7-A94E-A893-D8BE0768A6D4}" destId="{07294508-1BF2-4F4F-9A3D-FA96F95D0232}" srcOrd="0" destOrd="0" parTransId="{40B85677-ED8C-3B4B-AE29-E403A24BB826}" sibTransId="{64E08D8A-E8BB-8449-B5DF-8BD427C3CF86}"/>
    <dgm:cxn modelId="{84A8FA8E-AB0B-C14C-8316-204A61C0CF56}" type="presOf" srcId="{2F67D18A-DA1B-DF4B-8D48-51C941B8675E}" destId="{BD995E5E-D168-7840-B2C6-0E5AD586A0FA}" srcOrd="0" destOrd="0" presId="urn:microsoft.com/office/officeart/2005/8/layout/hierarchy1"/>
    <dgm:cxn modelId="{FA54010B-16E6-EA4F-AB10-05E69CFF4045}" srcId="{EFF13D5A-04BD-8F43-9640-ED2433249D04}" destId="{6628A6CC-3084-AF47-90EE-E3098DE1DD51}" srcOrd="0" destOrd="0" parTransId="{17D5478D-8813-4F47-9A16-F03EE77F43E2}" sibTransId="{D622EBA9-84BA-0247-B57B-94203A1EA42F}"/>
    <dgm:cxn modelId="{6739DF04-E9CD-C148-A657-9E81D163F497}" type="presOf" srcId="{C3EB6B60-663D-3A4C-945B-85D832D0C8EC}" destId="{224DCE01-D579-7F49-8BC6-BABB7AB97D3A}" srcOrd="0" destOrd="0" presId="urn:microsoft.com/office/officeart/2005/8/layout/hierarchy1"/>
    <dgm:cxn modelId="{3955BCBE-C315-E54E-AFCB-C732EB16F515}" srcId="{4D9702C9-DF78-D74A-ABBE-66C909D10275}" destId="{16ABA38E-541B-684E-B24A-9AF5A979DC10}" srcOrd="1" destOrd="0" parTransId="{0B16865F-95AA-804E-B69B-ABF715D8D80E}" sibTransId="{0CFE8745-1770-DE46-9142-F7000FC384AF}"/>
    <dgm:cxn modelId="{DA5B2D59-14CF-C847-B72A-5D2B49F2E914}" type="presOf" srcId="{EDE7D6AC-5976-9B4D-9CFA-1F9E72827A81}" destId="{B6D06EA2-B228-204C-A0E8-7EE278674BEB}" srcOrd="0" destOrd="0" presId="urn:microsoft.com/office/officeart/2005/8/layout/hierarchy1"/>
    <dgm:cxn modelId="{203038CB-67F1-3F48-9AD1-4BDC801F4493}" type="presOf" srcId="{A6CAC5EE-3B79-9149-A089-5346E0255232}" destId="{E8A8E9E8-7107-BD44-9B06-CCD356179983}" srcOrd="0" destOrd="0" presId="urn:microsoft.com/office/officeart/2005/8/layout/hierarchy1"/>
    <dgm:cxn modelId="{2F283125-CB8D-784A-A99F-6FF917EE3D25}" srcId="{5D962AF8-25C7-C24D-91B5-C5A15D703758}" destId="{3A3140EC-DBDC-8D45-B8F3-6D035A0B6F27}" srcOrd="0" destOrd="0" parTransId="{6338DEE0-833C-574C-B8CE-5732D34DA53D}" sibTransId="{B4627661-3FF6-424E-B9DE-82640C292E49}"/>
    <dgm:cxn modelId="{BA3C6841-D111-A148-BF7D-80ECE6B72F84}" type="presOf" srcId="{4CF2FB7F-D2B3-7B44-BDEA-107FF4992428}" destId="{9B4145E2-65EF-6D4F-ADFD-8C1D088F608F}" srcOrd="0" destOrd="0" presId="urn:microsoft.com/office/officeart/2005/8/layout/hierarchy1"/>
    <dgm:cxn modelId="{5987712B-CA45-0247-8D94-EDBC805B8D7D}" type="presOf" srcId="{291C96E6-C4A3-A444-B585-26E0A1EB7B77}" destId="{30B1E122-F9DF-994D-B849-4305AB1499FF}" srcOrd="0" destOrd="0" presId="urn:microsoft.com/office/officeart/2005/8/layout/hierarchy1"/>
    <dgm:cxn modelId="{6F3EDB04-C072-BA45-90AB-4EA97A186A7F}" type="presOf" srcId="{F469DCB0-B6DE-2E4D-BC34-77CA17D37442}" destId="{6D56CA3F-A995-FB4E-AE88-7A45BB37A5FF}" srcOrd="0" destOrd="0" presId="urn:microsoft.com/office/officeart/2005/8/layout/hierarchy1"/>
    <dgm:cxn modelId="{A6721E45-CB5C-9E45-B397-CD51AC0FB49D}" type="presOf" srcId="{F80C8FC5-B2B5-3C45-968F-04D626C7D0A4}" destId="{20413C25-3813-9A4B-81D7-97DD3A81AB9D}" srcOrd="0" destOrd="0" presId="urn:microsoft.com/office/officeart/2005/8/layout/hierarchy1"/>
    <dgm:cxn modelId="{1995B107-5C98-EC41-B8F9-A88644AB3328}" srcId="{58C67E2B-A658-DB4D-A4C2-84D33FF5B2CA}" destId="{2B3E098F-D495-9B4F-A1BA-42ACBF8C087C}" srcOrd="0" destOrd="0" parTransId="{F9E8FDA8-AD80-154C-8593-1D7A3134C45B}" sibTransId="{6F329CB9-7F1D-0542-86C1-5C33432F73BD}"/>
    <dgm:cxn modelId="{2CA5C65D-B31A-7A43-80E1-30B1B1D9146B}" type="presOf" srcId="{55927C09-5067-A74F-8CD7-04F8DEC56FC0}" destId="{5E41B6B4-C4E1-DE4D-818C-E782D72F3A73}" srcOrd="0" destOrd="0" presId="urn:microsoft.com/office/officeart/2005/8/layout/hierarchy1"/>
    <dgm:cxn modelId="{436D405F-8F8E-524F-B6E3-52D751F44707}" type="presOf" srcId="{40B85677-ED8C-3B4B-AE29-E403A24BB826}" destId="{E5188811-B1A4-1646-B062-0F9FCC975E51}" srcOrd="0" destOrd="0" presId="urn:microsoft.com/office/officeart/2005/8/layout/hierarchy1"/>
    <dgm:cxn modelId="{F310E892-B956-0D4E-ACA7-75C3E59498B7}" type="presOf" srcId="{4D9702C9-DF78-D74A-ABBE-66C909D10275}" destId="{59D6817F-5ED4-4A42-879A-6A1638D123DB}" srcOrd="0" destOrd="0" presId="urn:microsoft.com/office/officeart/2005/8/layout/hierarchy1"/>
    <dgm:cxn modelId="{F06F1B42-80B2-834E-8EA8-E4C8903358CC}" type="presOf" srcId="{14CDD546-12E5-1947-97D5-2D8076941E36}" destId="{DB09ECBB-FEB1-604D-8C66-A72EE9F8C432}" srcOrd="0" destOrd="0" presId="urn:microsoft.com/office/officeart/2005/8/layout/hierarchy1"/>
    <dgm:cxn modelId="{A2494298-B9EE-CE44-B9B0-1B9D2A14E04D}" type="presOf" srcId="{F4096E35-BCDB-314A-8B19-FDE33784190A}" destId="{3A1B80AE-7469-4D44-BA83-88B6A28E714D}" srcOrd="0" destOrd="0" presId="urn:microsoft.com/office/officeart/2005/8/layout/hierarchy1"/>
    <dgm:cxn modelId="{763B048F-A0F9-464D-8468-B8AEEE9F3068}" type="presOf" srcId="{BE794459-031C-E147-B104-71075E4C39D0}" destId="{8FA8710E-7A67-7848-8C6B-2077BDA6E8DF}" srcOrd="0" destOrd="0" presId="urn:microsoft.com/office/officeart/2005/8/layout/hierarchy1"/>
    <dgm:cxn modelId="{833D2ADF-A120-2748-AD71-62B9CF67B25B}" type="presOf" srcId="{638AC40D-CCE5-D041-9019-31A91518161D}" destId="{547C761C-CC69-8B41-8F08-E5CA51D0069A}" srcOrd="0" destOrd="0" presId="urn:microsoft.com/office/officeart/2005/8/layout/hierarchy1"/>
    <dgm:cxn modelId="{942D226A-7251-CD4A-B3F4-C44B9E7BC1E5}" type="presOf" srcId="{6628A6CC-3084-AF47-90EE-E3098DE1DD51}" destId="{20BA0C3E-17CE-204E-A3A5-EC1B8BBC6A49}" srcOrd="0" destOrd="0" presId="urn:microsoft.com/office/officeart/2005/8/layout/hierarchy1"/>
    <dgm:cxn modelId="{497BD44F-BEBC-1B4A-8C91-735C541648EC}" type="presOf" srcId="{2B3E098F-D495-9B4F-A1BA-42ACBF8C087C}" destId="{6E57F0F0-B81D-2749-94BF-3A2BC51A31B7}" srcOrd="0" destOrd="0" presId="urn:microsoft.com/office/officeart/2005/8/layout/hierarchy1"/>
    <dgm:cxn modelId="{9712E06D-AB9D-4040-8B94-C1008310C37A}" type="presOf" srcId="{E0764568-686A-B345-96BD-85EC0A011D34}" destId="{F712CB23-1732-AE4C-BE55-42ABB3B25ECB}" srcOrd="0" destOrd="0" presId="urn:microsoft.com/office/officeart/2005/8/layout/hierarchy1"/>
    <dgm:cxn modelId="{102525A5-F567-4D4B-8ACD-8CF7ADF86A49}" type="presOf" srcId="{04B1E4C1-1BF4-754B-BB90-BBDCC74EF6A8}" destId="{B0E42FAA-13EC-6442-B6CB-BB602085112E}" srcOrd="0" destOrd="0" presId="urn:microsoft.com/office/officeart/2005/8/layout/hierarchy1"/>
    <dgm:cxn modelId="{5DDD8D7C-1A0E-8745-8C4B-0F785CB4B191}" type="presOf" srcId="{5B462C92-45A7-A94E-A893-D8BE0768A6D4}" destId="{8966E6FF-9304-364E-8F23-63373C6389E0}" srcOrd="0" destOrd="0" presId="urn:microsoft.com/office/officeart/2005/8/layout/hierarchy1"/>
    <dgm:cxn modelId="{4E81469F-F842-8E41-9D85-AE16A960ACF5}" type="presOf" srcId="{FE2A6665-011E-ED43-9055-BEDA808DAE3E}" destId="{D4D2C103-000A-9F43-856A-D6DD3A8E062A}" srcOrd="0" destOrd="0" presId="urn:microsoft.com/office/officeart/2005/8/layout/hierarchy1"/>
    <dgm:cxn modelId="{48AB227E-72D1-E548-AC3C-7740BB33A3C4}" srcId="{7AEBEF85-E2E8-BA42-979F-E72DC0A71FFE}" destId="{AE4D8D10-0794-474D-BB06-FE7C19A1F74D}" srcOrd="1" destOrd="0" parTransId="{F5225FB4-9638-1444-8B19-A248E52B6246}" sibTransId="{148A2ED9-012F-EA46-962F-4C83FCAA9087}"/>
    <dgm:cxn modelId="{54CDE534-E5E4-0C42-B2CA-189B37CCA9DA}" type="presOf" srcId="{AC3B0E28-E437-8448-8D8F-751F3EDCA211}" destId="{8A31FCBB-0218-9C40-B0DB-82BD2E376D03}" srcOrd="0" destOrd="0" presId="urn:microsoft.com/office/officeart/2005/8/layout/hierarchy1"/>
    <dgm:cxn modelId="{8E11B453-B2D3-0744-9249-F6379CEFF192}" type="presOf" srcId="{1A36E0D0-6CFB-C04B-B626-10009604F023}" destId="{F88F449A-3BA0-644A-9551-A0397AA4EE7D}" srcOrd="0" destOrd="0" presId="urn:microsoft.com/office/officeart/2005/8/layout/hierarchy1"/>
    <dgm:cxn modelId="{B645A8DD-C25E-0044-8374-722B8C037326}" type="presOf" srcId="{A9D08AF5-3D3E-C541-845A-1C109EF62D70}" destId="{2445B86A-EAA3-5847-B887-66BCBF55036F}" srcOrd="0" destOrd="0" presId="urn:microsoft.com/office/officeart/2005/8/layout/hierarchy1"/>
    <dgm:cxn modelId="{8ED03D9F-91BD-2546-A5D1-1801BEFAB8B5}" srcId="{16ABA38E-541B-684E-B24A-9AF5A979DC10}" destId="{F4096E35-BCDB-314A-8B19-FDE33784190A}" srcOrd="0" destOrd="0" parTransId="{FE2A6665-011E-ED43-9055-BEDA808DAE3E}" sibTransId="{3CB2B39A-9E50-624D-8A4B-B3CDBC1E7F88}"/>
    <dgm:cxn modelId="{28FFB9FC-B0CA-3940-B13D-0268F93B7E82}" type="presOf" srcId="{3A3140EC-DBDC-8D45-B8F3-6D035A0B6F27}" destId="{93AFCF75-3A43-1A4E-999F-CEE87325ED7E}" srcOrd="0" destOrd="0" presId="urn:microsoft.com/office/officeart/2005/8/layout/hierarchy1"/>
    <dgm:cxn modelId="{0C719443-8CA6-8E47-BE96-455926628C5B}" type="presOf" srcId="{AD4F03C4-87FF-C64F-9700-77C46A9CDF5A}" destId="{6A3C3E7F-BE85-E148-B5AC-1D3DE475A532}" srcOrd="0" destOrd="0" presId="urn:microsoft.com/office/officeart/2005/8/layout/hierarchy1"/>
    <dgm:cxn modelId="{60EF86AD-C3CE-FA45-8CBD-8CFDCE9E1B6F}" type="presOf" srcId="{EFF13D5A-04BD-8F43-9640-ED2433249D04}" destId="{C781C2A3-1A71-674C-851C-87F21DCA956B}" srcOrd="0" destOrd="0" presId="urn:microsoft.com/office/officeart/2005/8/layout/hierarchy1"/>
    <dgm:cxn modelId="{38A2ECCC-A1AF-184C-91B2-2EC0497BAB47}" type="presOf" srcId="{51F5A7C1-1312-D740-A1F9-B53D13B566B2}" destId="{D2FE475E-9799-0D4A-8043-668C0ABA30CA}" srcOrd="0" destOrd="0" presId="urn:microsoft.com/office/officeart/2005/8/layout/hierarchy1"/>
    <dgm:cxn modelId="{51C1041D-A07A-194C-8994-347EAA10049E}" type="presOf" srcId="{7AEBEF85-E2E8-BA42-979F-E72DC0A71FFE}" destId="{BD7560F4-E481-F848-99E8-666C725FADEF}" srcOrd="0" destOrd="0" presId="urn:microsoft.com/office/officeart/2005/8/layout/hierarchy1"/>
    <dgm:cxn modelId="{8F79F806-B5B1-DA41-9CCD-1E7A5955FE4B}" srcId="{C3EB6B60-663D-3A4C-945B-85D832D0C8EC}" destId="{51F5A7C1-1312-D740-A1F9-B53D13B566B2}" srcOrd="0" destOrd="0" parTransId="{4CF2FB7F-D2B3-7B44-BDEA-107FF4992428}" sibTransId="{AF783DAF-D879-9243-B203-AE5B459EEFA0}"/>
    <dgm:cxn modelId="{16101809-F07A-2240-AEC1-B8EE7B3AA015}" srcId="{AE4D8D10-0794-474D-BB06-FE7C19A1F74D}" destId="{BE794459-031C-E147-B104-71075E4C39D0}" srcOrd="0" destOrd="0" parTransId="{55927C09-5067-A74F-8CD7-04F8DEC56FC0}" sibTransId="{A31D6274-5ED6-CF4E-81B4-3FE1B9AD2AF1}"/>
    <dgm:cxn modelId="{B25F7E11-080F-8D4E-B1D6-45DBF1E44837}" srcId="{D546C410-40F1-0044-8A8A-B6BF8ADD41C0}" destId="{AD4F03C4-87FF-C64F-9700-77C46A9CDF5A}" srcOrd="0" destOrd="0" parTransId="{E6B6CDA4-35C4-A041-96B4-26CBAAD298DD}" sibTransId="{747A2DC3-6091-FD46-9CEE-433D00D092F4}"/>
    <dgm:cxn modelId="{B9D09E91-9FE4-2E4A-817F-2DD0A8CF2C89}" type="presOf" srcId="{6A6119D7-7834-4843-95B0-152C2C826C85}" destId="{98249382-89CD-944D-B6F6-A218F55544AE}" srcOrd="0" destOrd="0" presId="urn:microsoft.com/office/officeart/2005/8/layout/hierarchy1"/>
    <dgm:cxn modelId="{B87C1842-699E-C649-AEF8-5C7AB9841C67}" type="presOf" srcId="{0B16865F-95AA-804E-B69B-ABF715D8D80E}" destId="{B0F28AB2-77C7-E842-992A-189748A75BD5}" srcOrd="0" destOrd="0" presId="urn:microsoft.com/office/officeart/2005/8/layout/hierarchy1"/>
    <dgm:cxn modelId="{6B00C3E2-1E26-744A-9F6A-5EC92C54791A}" type="presOf" srcId="{AE4D8D10-0794-474D-BB06-FE7C19A1F74D}" destId="{5A90B7D4-3322-444F-BC55-AFB9EB9B4E95}" srcOrd="0" destOrd="0" presId="urn:microsoft.com/office/officeart/2005/8/layout/hierarchy1"/>
    <dgm:cxn modelId="{F9BAF7E5-C0C8-F842-BB34-D709F81C2DCF}" type="presOf" srcId="{D546C410-40F1-0044-8A8A-B6BF8ADD41C0}" destId="{407B4C2A-D39C-9A43-AD20-DC4A6A3BA90C}" srcOrd="0" destOrd="0" presId="urn:microsoft.com/office/officeart/2005/8/layout/hierarchy1"/>
    <dgm:cxn modelId="{9A91A5BF-AF14-5342-B207-113CE8FDEF75}" type="presOf" srcId="{9770DB50-0B2D-3042-ADA0-898189FF17C7}" destId="{53DB52B5-A9BE-3145-85FC-FB31D38FA1AF}" srcOrd="0" destOrd="0" presId="urn:microsoft.com/office/officeart/2005/8/layout/hierarchy1"/>
    <dgm:cxn modelId="{FF546DFD-2694-1540-B910-8F575E221408}" type="presOf" srcId="{07294508-1BF2-4F4F-9A3D-FA96F95D0232}" destId="{C5ABD550-95CC-9848-804B-D166A02DAD66}" srcOrd="0" destOrd="0" presId="urn:microsoft.com/office/officeart/2005/8/layout/hierarchy1"/>
    <dgm:cxn modelId="{5E089B25-D6BC-E64C-9486-5C82B6CB00D8}" srcId="{6628A6CC-3084-AF47-90EE-E3098DE1DD51}" destId="{7AEBEF85-E2E8-BA42-979F-E72DC0A71FFE}" srcOrd="1" destOrd="0" parTransId="{638AC40D-CCE5-D041-9019-31A91518161D}" sibTransId="{94CA00B9-8FC3-1B4F-B106-8A221521BA83}"/>
    <dgm:cxn modelId="{0A42FD6C-E4F6-FB4E-A691-A7560A3C18A6}" type="presParOf" srcId="{C781C2A3-1A71-674C-851C-87F21DCA956B}" destId="{1BBA1094-4670-9946-A6C5-DF90015772B4}" srcOrd="0" destOrd="0" presId="urn:microsoft.com/office/officeart/2005/8/layout/hierarchy1"/>
    <dgm:cxn modelId="{AC2B18BC-90D5-CA42-AD61-E548F81144C7}" type="presParOf" srcId="{1BBA1094-4670-9946-A6C5-DF90015772B4}" destId="{F78E9305-5A67-224A-B59F-B254AF0F05D7}" srcOrd="0" destOrd="0" presId="urn:microsoft.com/office/officeart/2005/8/layout/hierarchy1"/>
    <dgm:cxn modelId="{FF2A4C30-B04A-614D-9311-6986E2576327}" type="presParOf" srcId="{F78E9305-5A67-224A-B59F-B254AF0F05D7}" destId="{7BB3F645-3545-F94B-9E84-824AEE77736F}" srcOrd="0" destOrd="0" presId="urn:microsoft.com/office/officeart/2005/8/layout/hierarchy1"/>
    <dgm:cxn modelId="{3FF17000-D952-7F40-9151-BF3D0BA565FD}" type="presParOf" srcId="{F78E9305-5A67-224A-B59F-B254AF0F05D7}" destId="{20BA0C3E-17CE-204E-A3A5-EC1B8BBC6A49}" srcOrd="1" destOrd="0" presId="urn:microsoft.com/office/officeart/2005/8/layout/hierarchy1"/>
    <dgm:cxn modelId="{8643D3AD-AB10-F646-8E0D-A469FE577AA6}" type="presParOf" srcId="{1BBA1094-4670-9946-A6C5-DF90015772B4}" destId="{FFA778F4-348F-4747-BFEE-94FA5B625E04}" srcOrd="1" destOrd="0" presId="urn:microsoft.com/office/officeart/2005/8/layout/hierarchy1"/>
    <dgm:cxn modelId="{D26CE971-CDCF-B64B-A91B-0398C0E22A77}" type="presParOf" srcId="{FFA778F4-348F-4747-BFEE-94FA5B625E04}" destId="{6EB7D343-1C16-2B47-A3AD-EEE1550517A8}" srcOrd="0" destOrd="0" presId="urn:microsoft.com/office/officeart/2005/8/layout/hierarchy1"/>
    <dgm:cxn modelId="{992E1F13-9BA5-F942-9EB3-A53D35CABBBB}" type="presParOf" srcId="{FFA778F4-348F-4747-BFEE-94FA5B625E04}" destId="{60718D66-001F-3E46-8043-C6C0188184CE}" srcOrd="1" destOrd="0" presId="urn:microsoft.com/office/officeart/2005/8/layout/hierarchy1"/>
    <dgm:cxn modelId="{AF42DAD8-CE2D-414C-AC2E-311E77832B78}" type="presParOf" srcId="{60718D66-001F-3E46-8043-C6C0188184CE}" destId="{752FB34A-731A-0A4C-A8AF-9D582472D903}" srcOrd="0" destOrd="0" presId="urn:microsoft.com/office/officeart/2005/8/layout/hierarchy1"/>
    <dgm:cxn modelId="{956128B0-3E27-C34C-8E13-8B5EDC7CC4A3}" type="presParOf" srcId="{752FB34A-731A-0A4C-A8AF-9D582472D903}" destId="{3A32A81A-9898-D04D-A591-234DB4AB35F5}" srcOrd="0" destOrd="0" presId="urn:microsoft.com/office/officeart/2005/8/layout/hierarchy1"/>
    <dgm:cxn modelId="{32116708-027A-C848-B80A-47D4EF7725B4}" type="presParOf" srcId="{752FB34A-731A-0A4C-A8AF-9D582472D903}" destId="{2527233B-0B59-BD47-9969-6CD98DEF92BF}" srcOrd="1" destOrd="0" presId="urn:microsoft.com/office/officeart/2005/8/layout/hierarchy1"/>
    <dgm:cxn modelId="{8B11D6CB-E2C6-4D44-BC8B-5863CBDAC650}" type="presParOf" srcId="{60718D66-001F-3E46-8043-C6C0188184CE}" destId="{43371B97-B043-9442-B020-CAE20C0E4203}" srcOrd="1" destOrd="0" presId="urn:microsoft.com/office/officeart/2005/8/layout/hierarchy1"/>
    <dgm:cxn modelId="{BA859488-0DC4-3640-BF65-6C21FA967BDC}" type="presParOf" srcId="{43371B97-B043-9442-B020-CAE20C0E4203}" destId="{C4BF47B9-44C5-6D49-ADB1-12CDA8467205}" srcOrd="0" destOrd="0" presId="urn:microsoft.com/office/officeart/2005/8/layout/hierarchy1"/>
    <dgm:cxn modelId="{9CFCAA8A-1FA6-5E41-89E5-486CB5296F09}" type="presParOf" srcId="{43371B97-B043-9442-B020-CAE20C0E4203}" destId="{37EB2048-5318-1E46-8C39-DF4DE50715E7}" srcOrd="1" destOrd="0" presId="urn:microsoft.com/office/officeart/2005/8/layout/hierarchy1"/>
    <dgm:cxn modelId="{F1A7BCA3-F8BE-9143-AB17-54DF32CC8C30}" type="presParOf" srcId="{37EB2048-5318-1E46-8C39-DF4DE50715E7}" destId="{40F06D40-E9B2-B34B-ADD9-FC6FC902B2E7}" srcOrd="0" destOrd="0" presId="urn:microsoft.com/office/officeart/2005/8/layout/hierarchy1"/>
    <dgm:cxn modelId="{5C9A7B35-99F0-C14F-9ACC-15729D4D5C5A}" type="presParOf" srcId="{40F06D40-E9B2-B34B-ADD9-FC6FC902B2E7}" destId="{401EC9ED-F567-C74F-AD0A-F359F19E02C2}" srcOrd="0" destOrd="0" presId="urn:microsoft.com/office/officeart/2005/8/layout/hierarchy1"/>
    <dgm:cxn modelId="{021EC081-03B5-B443-B906-3798020A91BA}" type="presParOf" srcId="{40F06D40-E9B2-B34B-ADD9-FC6FC902B2E7}" destId="{93AFCF75-3A43-1A4E-999F-CEE87325ED7E}" srcOrd="1" destOrd="0" presId="urn:microsoft.com/office/officeart/2005/8/layout/hierarchy1"/>
    <dgm:cxn modelId="{39B3DA29-5E77-094A-A5BF-D436209769F4}" type="presParOf" srcId="{37EB2048-5318-1E46-8C39-DF4DE50715E7}" destId="{9D21951B-E5FD-2B4C-AEE3-A49BBFA809C9}" srcOrd="1" destOrd="0" presId="urn:microsoft.com/office/officeart/2005/8/layout/hierarchy1"/>
    <dgm:cxn modelId="{999C756E-A286-8642-A804-6785F5017236}" type="presParOf" srcId="{9D21951B-E5FD-2B4C-AEE3-A49BBFA809C9}" destId="{4EE8E891-F809-E94C-8CF4-CB2358F93F5D}" srcOrd="0" destOrd="0" presId="urn:microsoft.com/office/officeart/2005/8/layout/hierarchy1"/>
    <dgm:cxn modelId="{7404F111-F761-424D-A076-EFE70C5AFD81}" type="presParOf" srcId="{9D21951B-E5FD-2B4C-AEE3-A49BBFA809C9}" destId="{C292F6AC-7674-FC45-B556-FD60A3380351}" srcOrd="1" destOrd="0" presId="urn:microsoft.com/office/officeart/2005/8/layout/hierarchy1"/>
    <dgm:cxn modelId="{A3D05014-66D7-1A4A-AC77-2D5B149A46DD}" type="presParOf" srcId="{C292F6AC-7674-FC45-B556-FD60A3380351}" destId="{2A6AA437-E05C-BB41-B525-7C0D3F3E299C}" srcOrd="0" destOrd="0" presId="urn:microsoft.com/office/officeart/2005/8/layout/hierarchy1"/>
    <dgm:cxn modelId="{4545C4C4-4A0D-0D4A-8B32-328C14B149D9}" type="presParOf" srcId="{2A6AA437-E05C-BB41-B525-7C0D3F3E299C}" destId="{11DC72D6-86CC-F24B-9AA4-ED2E4C660FA7}" srcOrd="0" destOrd="0" presId="urn:microsoft.com/office/officeart/2005/8/layout/hierarchy1"/>
    <dgm:cxn modelId="{F58DFDA0-E00B-6748-A650-A6DF3EE36EA9}" type="presParOf" srcId="{2A6AA437-E05C-BB41-B525-7C0D3F3E299C}" destId="{407B4C2A-D39C-9A43-AD20-DC4A6A3BA90C}" srcOrd="1" destOrd="0" presId="urn:microsoft.com/office/officeart/2005/8/layout/hierarchy1"/>
    <dgm:cxn modelId="{158D8319-994A-C744-AD50-AA075C0DFC44}" type="presParOf" srcId="{C292F6AC-7674-FC45-B556-FD60A3380351}" destId="{B63348BC-4381-0946-9DFA-F5CD0D5D7C06}" srcOrd="1" destOrd="0" presId="urn:microsoft.com/office/officeart/2005/8/layout/hierarchy1"/>
    <dgm:cxn modelId="{AE7B0852-AAAE-C446-9424-7D75B2E7BCA9}" type="presParOf" srcId="{B63348BC-4381-0946-9DFA-F5CD0D5D7C06}" destId="{4670CC62-F280-3F44-9387-23EA19E4F999}" srcOrd="0" destOrd="0" presId="urn:microsoft.com/office/officeart/2005/8/layout/hierarchy1"/>
    <dgm:cxn modelId="{7BE09320-B120-B54C-A6D9-6CC60D41DE11}" type="presParOf" srcId="{B63348BC-4381-0946-9DFA-F5CD0D5D7C06}" destId="{71EFD2DA-5635-4B47-A79C-8A38368A9221}" srcOrd="1" destOrd="0" presId="urn:microsoft.com/office/officeart/2005/8/layout/hierarchy1"/>
    <dgm:cxn modelId="{CB1725C6-827E-FD4B-9F14-75A9408BFA79}" type="presParOf" srcId="{71EFD2DA-5635-4B47-A79C-8A38368A9221}" destId="{8C319669-5283-4340-987B-A99CA8D59A41}" srcOrd="0" destOrd="0" presId="urn:microsoft.com/office/officeart/2005/8/layout/hierarchy1"/>
    <dgm:cxn modelId="{091D51C6-33E8-6144-B880-03480935083F}" type="presParOf" srcId="{8C319669-5283-4340-987B-A99CA8D59A41}" destId="{D818E426-4871-D84A-AE3E-AE5DB5D0BF1D}" srcOrd="0" destOrd="0" presId="urn:microsoft.com/office/officeart/2005/8/layout/hierarchy1"/>
    <dgm:cxn modelId="{E6ADA1E3-E499-6741-ACA8-14DE4549222A}" type="presParOf" srcId="{8C319669-5283-4340-987B-A99CA8D59A41}" destId="{6A3C3E7F-BE85-E148-B5AC-1D3DE475A532}" srcOrd="1" destOrd="0" presId="urn:microsoft.com/office/officeart/2005/8/layout/hierarchy1"/>
    <dgm:cxn modelId="{602E2711-51AA-AA4C-BD77-02E7BCE8CE92}" type="presParOf" srcId="{71EFD2DA-5635-4B47-A79C-8A38368A9221}" destId="{0A450DDF-154F-6B43-ACB0-2751534091F9}" srcOrd="1" destOrd="0" presId="urn:microsoft.com/office/officeart/2005/8/layout/hierarchy1"/>
    <dgm:cxn modelId="{5201254D-B460-1541-94BE-123D93A7FEBE}" type="presParOf" srcId="{9D21951B-E5FD-2B4C-AEE3-A49BBFA809C9}" destId="{4E6A424F-2A84-064C-9258-6CD6EAB45F27}" srcOrd="2" destOrd="0" presId="urn:microsoft.com/office/officeart/2005/8/layout/hierarchy1"/>
    <dgm:cxn modelId="{CA25EE8B-319D-9647-AD0C-02AF9E63A2C5}" type="presParOf" srcId="{9D21951B-E5FD-2B4C-AEE3-A49BBFA809C9}" destId="{7A57947D-742D-8D40-A5FF-CA8AEC61A427}" srcOrd="3" destOrd="0" presId="urn:microsoft.com/office/officeart/2005/8/layout/hierarchy1"/>
    <dgm:cxn modelId="{A296C011-B58C-3343-AFA8-B9A036925866}" type="presParOf" srcId="{7A57947D-742D-8D40-A5FF-CA8AEC61A427}" destId="{D5812B52-1042-C949-9E19-F40408C42E2B}" srcOrd="0" destOrd="0" presId="urn:microsoft.com/office/officeart/2005/8/layout/hierarchy1"/>
    <dgm:cxn modelId="{F346B107-92DE-B54D-9525-A627E876F7FB}" type="presParOf" srcId="{D5812B52-1042-C949-9E19-F40408C42E2B}" destId="{7A038D2B-CEDB-9E47-B2AE-36896C10D6FE}" srcOrd="0" destOrd="0" presId="urn:microsoft.com/office/officeart/2005/8/layout/hierarchy1"/>
    <dgm:cxn modelId="{4D0C0B23-F81D-9C48-8B15-D9312AD73146}" type="presParOf" srcId="{D5812B52-1042-C949-9E19-F40408C42E2B}" destId="{53DB52B5-A9BE-3145-85FC-FB31D38FA1AF}" srcOrd="1" destOrd="0" presId="urn:microsoft.com/office/officeart/2005/8/layout/hierarchy1"/>
    <dgm:cxn modelId="{BE5A7E9E-E856-5B4D-857C-9D3E99E6C234}" type="presParOf" srcId="{7A57947D-742D-8D40-A5FF-CA8AEC61A427}" destId="{A51AC2C8-3661-8E40-A0E2-E6C109DE3A6B}" srcOrd="1" destOrd="0" presId="urn:microsoft.com/office/officeart/2005/8/layout/hierarchy1"/>
    <dgm:cxn modelId="{FF50123C-5B4E-1544-AB66-53B8CB8151E7}" type="presParOf" srcId="{43371B97-B043-9442-B020-CAE20C0E4203}" destId="{6D56CA3F-A995-FB4E-AE88-7A45BB37A5FF}" srcOrd="2" destOrd="0" presId="urn:microsoft.com/office/officeart/2005/8/layout/hierarchy1"/>
    <dgm:cxn modelId="{F45C4CDE-545E-3745-98B4-96F5405F583F}" type="presParOf" srcId="{43371B97-B043-9442-B020-CAE20C0E4203}" destId="{184E026A-5639-0141-B61D-66E200057E89}" srcOrd="3" destOrd="0" presId="urn:microsoft.com/office/officeart/2005/8/layout/hierarchy1"/>
    <dgm:cxn modelId="{292354A4-BB4F-9748-B076-683410C78B5B}" type="presParOf" srcId="{184E026A-5639-0141-B61D-66E200057E89}" destId="{CC2261AC-15B8-8D4B-891E-0A9279F8A869}" srcOrd="0" destOrd="0" presId="urn:microsoft.com/office/officeart/2005/8/layout/hierarchy1"/>
    <dgm:cxn modelId="{DDABC7D3-06DA-8444-AC4D-0A6DA2240428}" type="presParOf" srcId="{CC2261AC-15B8-8D4B-891E-0A9279F8A869}" destId="{19415D18-9189-0B43-AFCA-AD0060B16F50}" srcOrd="0" destOrd="0" presId="urn:microsoft.com/office/officeart/2005/8/layout/hierarchy1"/>
    <dgm:cxn modelId="{D756FC58-A824-2849-B884-7FC61E3F3B87}" type="presParOf" srcId="{CC2261AC-15B8-8D4B-891E-0A9279F8A869}" destId="{59D6817F-5ED4-4A42-879A-6A1638D123DB}" srcOrd="1" destOrd="0" presId="urn:microsoft.com/office/officeart/2005/8/layout/hierarchy1"/>
    <dgm:cxn modelId="{6A832746-E5C6-8545-A3FD-551A7F037A26}" type="presParOf" srcId="{184E026A-5639-0141-B61D-66E200057E89}" destId="{889BF768-4DE2-1445-9572-FD3B4FFEF1A3}" srcOrd="1" destOrd="0" presId="urn:microsoft.com/office/officeart/2005/8/layout/hierarchy1"/>
    <dgm:cxn modelId="{CBB8CECB-8501-F343-BB1C-5308983B239D}" type="presParOf" srcId="{889BF768-4DE2-1445-9572-FD3B4FFEF1A3}" destId="{B0E42FAA-13EC-6442-B6CB-BB602085112E}" srcOrd="0" destOrd="0" presId="urn:microsoft.com/office/officeart/2005/8/layout/hierarchy1"/>
    <dgm:cxn modelId="{03A8FE4F-6E64-D146-BF97-B34898B85AC4}" type="presParOf" srcId="{889BF768-4DE2-1445-9572-FD3B4FFEF1A3}" destId="{C7361692-AADD-3C4C-9D9D-62F3D583015D}" srcOrd="1" destOrd="0" presId="urn:microsoft.com/office/officeart/2005/8/layout/hierarchy1"/>
    <dgm:cxn modelId="{21B0E222-BEAC-A14C-A871-CB5CDC8B1D57}" type="presParOf" srcId="{C7361692-AADD-3C4C-9D9D-62F3D583015D}" destId="{50C64E40-51D6-A44B-BE55-C8E259A34209}" srcOrd="0" destOrd="0" presId="urn:microsoft.com/office/officeart/2005/8/layout/hierarchy1"/>
    <dgm:cxn modelId="{93FAC787-DC4B-124A-BE4A-0E2DD8B2C294}" type="presParOf" srcId="{50C64E40-51D6-A44B-BE55-C8E259A34209}" destId="{C030FEA2-52AE-EB45-9F97-311D3480D15C}" srcOrd="0" destOrd="0" presId="urn:microsoft.com/office/officeart/2005/8/layout/hierarchy1"/>
    <dgm:cxn modelId="{618A25A3-1BDF-014F-AB81-65FF6412D94C}" type="presParOf" srcId="{50C64E40-51D6-A44B-BE55-C8E259A34209}" destId="{224DCE01-D579-7F49-8BC6-BABB7AB97D3A}" srcOrd="1" destOrd="0" presId="urn:microsoft.com/office/officeart/2005/8/layout/hierarchy1"/>
    <dgm:cxn modelId="{A94BE305-E6F3-A440-931E-C5309A2AE6CD}" type="presParOf" srcId="{C7361692-AADD-3C4C-9D9D-62F3D583015D}" destId="{F1BE9268-3740-B243-900B-BB929E2FFC55}" srcOrd="1" destOrd="0" presId="urn:microsoft.com/office/officeart/2005/8/layout/hierarchy1"/>
    <dgm:cxn modelId="{8DD93038-B80C-DD4A-8613-2EEE7B82B93C}" type="presParOf" srcId="{F1BE9268-3740-B243-900B-BB929E2FFC55}" destId="{9B4145E2-65EF-6D4F-ADFD-8C1D088F608F}" srcOrd="0" destOrd="0" presId="urn:microsoft.com/office/officeart/2005/8/layout/hierarchy1"/>
    <dgm:cxn modelId="{FD47580C-49FD-5047-9C7D-FB03284F4CD5}" type="presParOf" srcId="{F1BE9268-3740-B243-900B-BB929E2FFC55}" destId="{8296C21F-B52F-BB45-9086-1D9E25146B7F}" srcOrd="1" destOrd="0" presId="urn:microsoft.com/office/officeart/2005/8/layout/hierarchy1"/>
    <dgm:cxn modelId="{EDE810BC-604A-6F40-A4CE-A38A658737C2}" type="presParOf" srcId="{8296C21F-B52F-BB45-9086-1D9E25146B7F}" destId="{FDEE422B-D37D-B84C-8A52-ACF32FA7A3E2}" srcOrd="0" destOrd="0" presId="urn:microsoft.com/office/officeart/2005/8/layout/hierarchy1"/>
    <dgm:cxn modelId="{B4F6292B-7312-5240-BD4D-612BE0D95D55}" type="presParOf" srcId="{FDEE422B-D37D-B84C-8A52-ACF32FA7A3E2}" destId="{E0E52F11-4CBF-2A45-A8CD-935E15EDA603}" srcOrd="0" destOrd="0" presId="urn:microsoft.com/office/officeart/2005/8/layout/hierarchy1"/>
    <dgm:cxn modelId="{CB1FCDCC-59EC-344D-A213-EE507A48A90B}" type="presParOf" srcId="{FDEE422B-D37D-B84C-8A52-ACF32FA7A3E2}" destId="{D2FE475E-9799-0D4A-8043-668C0ABA30CA}" srcOrd="1" destOrd="0" presId="urn:microsoft.com/office/officeart/2005/8/layout/hierarchy1"/>
    <dgm:cxn modelId="{80061BE2-E9FB-2947-AE6C-4B0DC9BD07D2}" type="presParOf" srcId="{8296C21F-B52F-BB45-9086-1D9E25146B7F}" destId="{BA43FD2E-B275-4245-954E-8E0DADCF5545}" srcOrd="1" destOrd="0" presId="urn:microsoft.com/office/officeart/2005/8/layout/hierarchy1"/>
    <dgm:cxn modelId="{E85C5FC1-E66E-BB4D-BA20-14D8C4794735}" type="presParOf" srcId="{BA43FD2E-B275-4245-954E-8E0DADCF5545}" destId="{F88F449A-3BA0-644A-9551-A0397AA4EE7D}" srcOrd="0" destOrd="0" presId="urn:microsoft.com/office/officeart/2005/8/layout/hierarchy1"/>
    <dgm:cxn modelId="{BE5E1709-AF2E-474C-980C-C41B08F8D075}" type="presParOf" srcId="{BA43FD2E-B275-4245-954E-8E0DADCF5545}" destId="{17AEED20-7F90-0C41-96C6-AFCF7A2FF116}" srcOrd="1" destOrd="0" presId="urn:microsoft.com/office/officeart/2005/8/layout/hierarchy1"/>
    <dgm:cxn modelId="{B1A24BC8-4EB3-BD4F-8AE7-6AEB628A047E}" type="presParOf" srcId="{17AEED20-7F90-0C41-96C6-AFCF7A2FF116}" destId="{68E8ADC5-B9D8-BD4E-A27A-902336B9326F}" srcOrd="0" destOrd="0" presId="urn:microsoft.com/office/officeart/2005/8/layout/hierarchy1"/>
    <dgm:cxn modelId="{EE54E400-2039-0440-81B3-212524382A09}" type="presParOf" srcId="{68E8ADC5-B9D8-BD4E-A27A-902336B9326F}" destId="{D11B4CC1-A33E-A643-AD22-007856E0C959}" srcOrd="0" destOrd="0" presId="urn:microsoft.com/office/officeart/2005/8/layout/hierarchy1"/>
    <dgm:cxn modelId="{3588C408-4A4A-E645-9F04-73434BFE7D4B}" type="presParOf" srcId="{68E8ADC5-B9D8-BD4E-A27A-902336B9326F}" destId="{8A31FCBB-0218-9C40-B0DB-82BD2E376D03}" srcOrd="1" destOrd="0" presId="urn:microsoft.com/office/officeart/2005/8/layout/hierarchy1"/>
    <dgm:cxn modelId="{6B53FD66-C8FE-604C-B4D8-DCD4A6C6E3AC}" type="presParOf" srcId="{17AEED20-7F90-0C41-96C6-AFCF7A2FF116}" destId="{6E9FAAB6-ECDA-3C47-8C33-965E29023999}" srcOrd="1" destOrd="0" presId="urn:microsoft.com/office/officeart/2005/8/layout/hierarchy1"/>
    <dgm:cxn modelId="{A5EF331B-374F-1242-91E5-1C48E9AA41CC}" type="presParOf" srcId="{BA43FD2E-B275-4245-954E-8E0DADCF5545}" destId="{A4C44284-339C-404B-A884-92BAF3892B7D}" srcOrd="2" destOrd="0" presId="urn:microsoft.com/office/officeart/2005/8/layout/hierarchy1"/>
    <dgm:cxn modelId="{07664336-0EC8-104D-946B-56A5E6558390}" type="presParOf" srcId="{BA43FD2E-B275-4245-954E-8E0DADCF5545}" destId="{27C904CF-550C-434F-9A59-2C1F049828D1}" srcOrd="3" destOrd="0" presId="urn:microsoft.com/office/officeart/2005/8/layout/hierarchy1"/>
    <dgm:cxn modelId="{E42AA920-F0D7-164B-AF26-C1B283556C41}" type="presParOf" srcId="{27C904CF-550C-434F-9A59-2C1F049828D1}" destId="{291009CE-3424-834D-B025-3A8DF0E97E67}" srcOrd="0" destOrd="0" presId="urn:microsoft.com/office/officeart/2005/8/layout/hierarchy1"/>
    <dgm:cxn modelId="{41AC5F1A-5267-844C-84B0-28677F7F77B9}" type="presParOf" srcId="{291009CE-3424-834D-B025-3A8DF0E97E67}" destId="{96CDE76C-65F8-5C41-9FA9-585B81F49C3D}" srcOrd="0" destOrd="0" presId="urn:microsoft.com/office/officeart/2005/8/layout/hierarchy1"/>
    <dgm:cxn modelId="{07E592BA-9E01-7245-BD0F-6EA9C58E636B}" type="presParOf" srcId="{291009CE-3424-834D-B025-3A8DF0E97E67}" destId="{30B1E122-F9DF-994D-B849-4305AB1499FF}" srcOrd="1" destOrd="0" presId="urn:microsoft.com/office/officeart/2005/8/layout/hierarchy1"/>
    <dgm:cxn modelId="{4E1F5D23-E458-E64B-B59D-0BCE0823C0DF}" type="presParOf" srcId="{27C904CF-550C-434F-9A59-2C1F049828D1}" destId="{D40159CF-E1AB-A440-86BA-66470FD8671B}" srcOrd="1" destOrd="0" presId="urn:microsoft.com/office/officeart/2005/8/layout/hierarchy1"/>
    <dgm:cxn modelId="{8E1D44E1-AE7C-2D4D-BD46-EEE283893187}" type="presParOf" srcId="{F1BE9268-3740-B243-900B-BB929E2FFC55}" destId="{7AB8946F-9430-9C46-9815-16882D05F7C5}" srcOrd="2" destOrd="0" presId="urn:microsoft.com/office/officeart/2005/8/layout/hierarchy1"/>
    <dgm:cxn modelId="{3D0829AC-F398-C34C-A7B3-49DA8639CDF9}" type="presParOf" srcId="{F1BE9268-3740-B243-900B-BB929E2FFC55}" destId="{6C7F1D44-8072-6843-B6E7-F831ADB7AB99}" srcOrd="3" destOrd="0" presId="urn:microsoft.com/office/officeart/2005/8/layout/hierarchy1"/>
    <dgm:cxn modelId="{78831B1E-8C24-8C45-95C3-0CAA8B061DD5}" type="presParOf" srcId="{6C7F1D44-8072-6843-B6E7-F831ADB7AB99}" destId="{0D2391A6-0E6D-234F-AB74-9CDE5DD6462C}" srcOrd="0" destOrd="0" presId="urn:microsoft.com/office/officeart/2005/8/layout/hierarchy1"/>
    <dgm:cxn modelId="{EF348707-A9F6-FB49-A9E4-E9787C2146DD}" type="presParOf" srcId="{0D2391A6-0E6D-234F-AB74-9CDE5DD6462C}" destId="{E1DAA2E8-7358-D346-8740-48FA98092415}" srcOrd="0" destOrd="0" presId="urn:microsoft.com/office/officeart/2005/8/layout/hierarchy1"/>
    <dgm:cxn modelId="{1FE6D885-174D-564B-B4C6-90C5DE3A7E70}" type="presParOf" srcId="{0D2391A6-0E6D-234F-AB74-9CDE5DD6462C}" destId="{DB09ECBB-FEB1-604D-8C66-A72EE9F8C432}" srcOrd="1" destOrd="0" presId="urn:microsoft.com/office/officeart/2005/8/layout/hierarchy1"/>
    <dgm:cxn modelId="{4451310B-700B-5748-8792-C39DFEA32192}" type="presParOf" srcId="{6C7F1D44-8072-6843-B6E7-F831ADB7AB99}" destId="{4AE1AC8A-CCC6-2543-BAD2-685314A34DF8}" srcOrd="1" destOrd="0" presId="urn:microsoft.com/office/officeart/2005/8/layout/hierarchy1"/>
    <dgm:cxn modelId="{826D0A5A-6C69-9644-BF98-DF3A9807B741}" type="presParOf" srcId="{4AE1AC8A-CCC6-2543-BAD2-685314A34DF8}" destId="{B6D06EA2-B228-204C-A0E8-7EE278674BEB}" srcOrd="0" destOrd="0" presId="urn:microsoft.com/office/officeart/2005/8/layout/hierarchy1"/>
    <dgm:cxn modelId="{4E573AE7-8168-D14F-80E3-2F2543315803}" type="presParOf" srcId="{4AE1AC8A-CCC6-2543-BAD2-685314A34DF8}" destId="{CD87CCF9-57A8-D846-B9DC-6CE201029ACA}" srcOrd="1" destOrd="0" presId="urn:microsoft.com/office/officeart/2005/8/layout/hierarchy1"/>
    <dgm:cxn modelId="{469592F8-353E-C94B-A597-E614AFB09F86}" type="presParOf" srcId="{CD87CCF9-57A8-D846-B9DC-6CE201029ACA}" destId="{FDF395D0-EEC5-264B-A1B1-F3820F9879E7}" srcOrd="0" destOrd="0" presId="urn:microsoft.com/office/officeart/2005/8/layout/hierarchy1"/>
    <dgm:cxn modelId="{EBF1174F-DAFF-AB4E-A81B-87466B017671}" type="presParOf" srcId="{FDF395D0-EEC5-264B-A1B1-F3820F9879E7}" destId="{7E0556AD-9EF1-A146-9850-9DDAA686EF2A}" srcOrd="0" destOrd="0" presId="urn:microsoft.com/office/officeart/2005/8/layout/hierarchy1"/>
    <dgm:cxn modelId="{DE3F3216-7985-F146-AF76-2CAD35E2482C}" type="presParOf" srcId="{FDF395D0-EEC5-264B-A1B1-F3820F9879E7}" destId="{8966E6FF-9304-364E-8F23-63373C6389E0}" srcOrd="1" destOrd="0" presId="urn:microsoft.com/office/officeart/2005/8/layout/hierarchy1"/>
    <dgm:cxn modelId="{75D9A389-815B-A848-9CBD-C3AFE54D4D5F}" type="presParOf" srcId="{CD87CCF9-57A8-D846-B9DC-6CE201029ACA}" destId="{9D03CAD2-759F-A34B-A21F-BB5FAC1D0CF3}" srcOrd="1" destOrd="0" presId="urn:microsoft.com/office/officeart/2005/8/layout/hierarchy1"/>
    <dgm:cxn modelId="{DCF5A143-8660-CE40-91AC-129C94506352}" type="presParOf" srcId="{9D03CAD2-759F-A34B-A21F-BB5FAC1D0CF3}" destId="{E5188811-B1A4-1646-B062-0F9FCC975E51}" srcOrd="0" destOrd="0" presId="urn:microsoft.com/office/officeart/2005/8/layout/hierarchy1"/>
    <dgm:cxn modelId="{DA58411D-3280-314D-A054-698D2DADC0E1}" type="presParOf" srcId="{9D03CAD2-759F-A34B-A21F-BB5FAC1D0CF3}" destId="{D1467D87-AF52-BA4A-93A8-C54D562DA988}" srcOrd="1" destOrd="0" presId="urn:microsoft.com/office/officeart/2005/8/layout/hierarchy1"/>
    <dgm:cxn modelId="{CDFB11E7-DC16-AB46-8BB3-960981C92424}" type="presParOf" srcId="{D1467D87-AF52-BA4A-93A8-C54D562DA988}" destId="{190DAB8F-5C77-5C4A-8AFC-C19FE549ABCD}" srcOrd="0" destOrd="0" presId="urn:microsoft.com/office/officeart/2005/8/layout/hierarchy1"/>
    <dgm:cxn modelId="{83060FF1-4ADF-7841-9A9C-8FF6FE47C890}" type="presParOf" srcId="{190DAB8F-5C77-5C4A-8AFC-C19FE549ABCD}" destId="{AEB803DD-DDD4-6044-8FC9-3A7E4C1064DA}" srcOrd="0" destOrd="0" presId="urn:microsoft.com/office/officeart/2005/8/layout/hierarchy1"/>
    <dgm:cxn modelId="{3AFED89A-AF00-A348-BCB5-7D0390553D0B}" type="presParOf" srcId="{190DAB8F-5C77-5C4A-8AFC-C19FE549ABCD}" destId="{C5ABD550-95CC-9848-804B-D166A02DAD66}" srcOrd="1" destOrd="0" presId="urn:microsoft.com/office/officeart/2005/8/layout/hierarchy1"/>
    <dgm:cxn modelId="{BE3E1285-EE16-104A-AF89-B9CB98D787D3}" type="presParOf" srcId="{D1467D87-AF52-BA4A-93A8-C54D562DA988}" destId="{7845A4D5-68CC-1044-ABEA-75291522916B}" srcOrd="1" destOrd="0" presId="urn:microsoft.com/office/officeart/2005/8/layout/hierarchy1"/>
    <dgm:cxn modelId="{75BC8025-C626-1B45-A5B9-A6516C02F39A}" type="presParOf" srcId="{4AE1AC8A-CCC6-2543-BAD2-685314A34DF8}" destId="{98249382-89CD-944D-B6F6-A218F55544AE}" srcOrd="2" destOrd="0" presId="urn:microsoft.com/office/officeart/2005/8/layout/hierarchy1"/>
    <dgm:cxn modelId="{550CACE5-AD30-F74B-A27A-F8938F6017E8}" type="presParOf" srcId="{4AE1AC8A-CCC6-2543-BAD2-685314A34DF8}" destId="{FAD31CCF-D4C6-7841-9795-0268FA10B9BA}" srcOrd="3" destOrd="0" presId="urn:microsoft.com/office/officeart/2005/8/layout/hierarchy1"/>
    <dgm:cxn modelId="{D1623320-847C-7042-8064-559AA17F7A94}" type="presParOf" srcId="{FAD31CCF-D4C6-7841-9795-0268FA10B9BA}" destId="{4B78FF36-4C46-C548-BC1F-E653F1D720DE}" srcOrd="0" destOrd="0" presId="urn:microsoft.com/office/officeart/2005/8/layout/hierarchy1"/>
    <dgm:cxn modelId="{5DE2F5A0-872D-9345-8C64-40EE3E44EE5A}" type="presParOf" srcId="{4B78FF36-4C46-C548-BC1F-E653F1D720DE}" destId="{833A15FA-A551-0A49-B1A6-35CE51BCD7C5}" srcOrd="0" destOrd="0" presId="urn:microsoft.com/office/officeart/2005/8/layout/hierarchy1"/>
    <dgm:cxn modelId="{F24A1755-594B-404F-8DD3-7FC52FCFD2A8}" type="presParOf" srcId="{4B78FF36-4C46-C548-BC1F-E653F1D720DE}" destId="{F712CB23-1732-AE4C-BE55-42ABB3B25ECB}" srcOrd="1" destOrd="0" presId="urn:microsoft.com/office/officeart/2005/8/layout/hierarchy1"/>
    <dgm:cxn modelId="{9B4A04E6-4839-714E-B5FC-368F8D7387E7}" type="presParOf" srcId="{FAD31CCF-D4C6-7841-9795-0268FA10B9BA}" destId="{826C3AE8-0BE8-B640-9E32-26EE04B41AB3}" srcOrd="1" destOrd="0" presId="urn:microsoft.com/office/officeart/2005/8/layout/hierarchy1"/>
    <dgm:cxn modelId="{213B49B2-FF7B-9349-BF8B-4DC48B7D4CD1}" type="presParOf" srcId="{826C3AE8-0BE8-B640-9E32-26EE04B41AB3}" destId="{82AA0015-DB20-4B4C-8765-456498805179}" srcOrd="0" destOrd="0" presId="urn:microsoft.com/office/officeart/2005/8/layout/hierarchy1"/>
    <dgm:cxn modelId="{86A3D5BA-D7C9-FC41-B970-1C8DBBFC7663}" type="presParOf" srcId="{826C3AE8-0BE8-B640-9E32-26EE04B41AB3}" destId="{02082052-CFDB-1E44-8AE7-E140785D5B22}" srcOrd="1" destOrd="0" presId="urn:microsoft.com/office/officeart/2005/8/layout/hierarchy1"/>
    <dgm:cxn modelId="{34D5E4CE-956E-9D47-8E02-81F8844A822D}" type="presParOf" srcId="{02082052-CFDB-1E44-8AE7-E140785D5B22}" destId="{70143CDC-DADA-6541-AA40-8B32059C2E24}" srcOrd="0" destOrd="0" presId="urn:microsoft.com/office/officeart/2005/8/layout/hierarchy1"/>
    <dgm:cxn modelId="{E21194B5-D17B-9140-BDF4-5DDE9A7EC59C}" type="presParOf" srcId="{70143CDC-DADA-6541-AA40-8B32059C2E24}" destId="{750D9439-4B47-B84B-9F2F-38E0315D6E05}" srcOrd="0" destOrd="0" presId="urn:microsoft.com/office/officeart/2005/8/layout/hierarchy1"/>
    <dgm:cxn modelId="{D37BDFA3-6E59-9342-9278-695101E490FF}" type="presParOf" srcId="{70143CDC-DADA-6541-AA40-8B32059C2E24}" destId="{2445B86A-EAA3-5847-B887-66BCBF55036F}" srcOrd="1" destOrd="0" presId="urn:microsoft.com/office/officeart/2005/8/layout/hierarchy1"/>
    <dgm:cxn modelId="{4A6A4DD0-366D-1F47-A832-5DD77A8ECBE7}" type="presParOf" srcId="{02082052-CFDB-1E44-8AE7-E140785D5B22}" destId="{27A807CF-6747-C440-9F4D-D93AD712F6DA}" srcOrd="1" destOrd="0" presId="urn:microsoft.com/office/officeart/2005/8/layout/hierarchy1"/>
    <dgm:cxn modelId="{8AFC5582-BEFF-9441-AC5F-D0B89940376F}" type="presParOf" srcId="{889BF768-4DE2-1445-9572-FD3B4FFEF1A3}" destId="{B0F28AB2-77C7-E842-992A-189748A75BD5}" srcOrd="2" destOrd="0" presId="urn:microsoft.com/office/officeart/2005/8/layout/hierarchy1"/>
    <dgm:cxn modelId="{3DFF19A9-E50D-8B4D-920F-B52BF78F3DEB}" type="presParOf" srcId="{889BF768-4DE2-1445-9572-FD3B4FFEF1A3}" destId="{87741BF5-2E21-E94C-B90D-B434EF3093E8}" srcOrd="3" destOrd="0" presId="urn:microsoft.com/office/officeart/2005/8/layout/hierarchy1"/>
    <dgm:cxn modelId="{7FC27904-183B-4148-86A0-F07D32A7FA22}" type="presParOf" srcId="{87741BF5-2E21-E94C-B90D-B434EF3093E8}" destId="{D3AE60F0-B73E-164A-A698-0BFDFCF84841}" srcOrd="0" destOrd="0" presId="urn:microsoft.com/office/officeart/2005/8/layout/hierarchy1"/>
    <dgm:cxn modelId="{4CC36994-41FC-284E-9EF0-455D51F7B26B}" type="presParOf" srcId="{D3AE60F0-B73E-164A-A698-0BFDFCF84841}" destId="{9B246315-DAD6-834C-8FB3-059D78BF263B}" srcOrd="0" destOrd="0" presId="urn:microsoft.com/office/officeart/2005/8/layout/hierarchy1"/>
    <dgm:cxn modelId="{96101984-9ED1-F940-BE31-27CDA699EFCF}" type="presParOf" srcId="{D3AE60F0-B73E-164A-A698-0BFDFCF84841}" destId="{3B8CE682-0A6C-CB47-9B03-92DC469E3CC2}" srcOrd="1" destOrd="0" presId="urn:microsoft.com/office/officeart/2005/8/layout/hierarchy1"/>
    <dgm:cxn modelId="{F35D04B5-EC67-FB4B-B661-02BA2E85552E}" type="presParOf" srcId="{87741BF5-2E21-E94C-B90D-B434EF3093E8}" destId="{2FDB3DDB-6AD0-9C44-866B-E0190AFB89BC}" srcOrd="1" destOrd="0" presId="urn:microsoft.com/office/officeart/2005/8/layout/hierarchy1"/>
    <dgm:cxn modelId="{012BB4C6-909F-614D-9C43-D9FB1C70D75A}" type="presParOf" srcId="{2FDB3DDB-6AD0-9C44-866B-E0190AFB89BC}" destId="{D4D2C103-000A-9F43-856A-D6DD3A8E062A}" srcOrd="0" destOrd="0" presId="urn:microsoft.com/office/officeart/2005/8/layout/hierarchy1"/>
    <dgm:cxn modelId="{1C449BAC-DB6A-EA4C-AFC9-C7D5B51189BF}" type="presParOf" srcId="{2FDB3DDB-6AD0-9C44-866B-E0190AFB89BC}" destId="{8F04A039-EAB9-6441-95BA-6898363391FF}" srcOrd="1" destOrd="0" presId="urn:microsoft.com/office/officeart/2005/8/layout/hierarchy1"/>
    <dgm:cxn modelId="{BF878179-F33C-714A-BF0F-091C990F8B57}" type="presParOf" srcId="{8F04A039-EAB9-6441-95BA-6898363391FF}" destId="{DAB25D6A-85B0-2B46-8ED0-5882DD0D1C11}" srcOrd="0" destOrd="0" presId="urn:microsoft.com/office/officeart/2005/8/layout/hierarchy1"/>
    <dgm:cxn modelId="{DB029712-87A8-B245-8B71-950CFE167B60}" type="presParOf" srcId="{DAB25D6A-85B0-2B46-8ED0-5882DD0D1C11}" destId="{FE81058A-886B-6349-B535-DB83076C0025}" srcOrd="0" destOrd="0" presId="urn:microsoft.com/office/officeart/2005/8/layout/hierarchy1"/>
    <dgm:cxn modelId="{C554987F-29A3-894D-B310-6E07B81C8C3D}" type="presParOf" srcId="{DAB25D6A-85B0-2B46-8ED0-5882DD0D1C11}" destId="{3A1B80AE-7469-4D44-BA83-88B6A28E714D}" srcOrd="1" destOrd="0" presId="urn:microsoft.com/office/officeart/2005/8/layout/hierarchy1"/>
    <dgm:cxn modelId="{8D2CF660-D7AD-8741-AAE8-225BB287A988}" type="presParOf" srcId="{8F04A039-EAB9-6441-95BA-6898363391FF}" destId="{DC86A2FF-6A63-754F-9D47-839986B85D27}" srcOrd="1" destOrd="0" presId="urn:microsoft.com/office/officeart/2005/8/layout/hierarchy1"/>
    <dgm:cxn modelId="{171A1CD4-8E1A-8D47-938B-7CFF05D792A9}" type="presParOf" srcId="{FFA778F4-348F-4747-BFEE-94FA5B625E04}" destId="{547C761C-CC69-8B41-8F08-E5CA51D0069A}" srcOrd="2" destOrd="0" presId="urn:microsoft.com/office/officeart/2005/8/layout/hierarchy1"/>
    <dgm:cxn modelId="{AA765468-E938-4846-9E2E-C88A2105D624}" type="presParOf" srcId="{FFA778F4-348F-4747-BFEE-94FA5B625E04}" destId="{025B066C-186B-5A4D-BAE0-AF9BBE60968F}" srcOrd="3" destOrd="0" presId="urn:microsoft.com/office/officeart/2005/8/layout/hierarchy1"/>
    <dgm:cxn modelId="{45F4CE13-2246-1944-8B7B-5BDDA414A51D}" type="presParOf" srcId="{025B066C-186B-5A4D-BAE0-AF9BBE60968F}" destId="{A2F9C05F-7D74-B84C-9990-4D390DCC8553}" srcOrd="0" destOrd="0" presId="urn:microsoft.com/office/officeart/2005/8/layout/hierarchy1"/>
    <dgm:cxn modelId="{B2F0BE11-02E2-2847-8C1A-7AEC30D53BCA}" type="presParOf" srcId="{A2F9C05F-7D74-B84C-9990-4D390DCC8553}" destId="{C064A1A6-12C1-2F47-AC5A-3E94EED640E4}" srcOrd="0" destOrd="0" presId="urn:microsoft.com/office/officeart/2005/8/layout/hierarchy1"/>
    <dgm:cxn modelId="{25899541-3EB6-8443-931B-3F7DB40E8C8D}" type="presParOf" srcId="{A2F9C05F-7D74-B84C-9990-4D390DCC8553}" destId="{BD7560F4-E481-F848-99E8-666C725FADEF}" srcOrd="1" destOrd="0" presId="urn:microsoft.com/office/officeart/2005/8/layout/hierarchy1"/>
    <dgm:cxn modelId="{C491CA9C-FCCC-8D46-A45A-D4A996D366B8}" type="presParOf" srcId="{025B066C-186B-5A4D-BAE0-AF9BBE60968F}" destId="{51B68D04-5AB0-DB41-B5AC-AF7D3AB04516}" srcOrd="1" destOrd="0" presId="urn:microsoft.com/office/officeart/2005/8/layout/hierarchy1"/>
    <dgm:cxn modelId="{DA4515F1-B891-F54E-B827-8FAE17702984}" type="presParOf" srcId="{51B68D04-5AB0-DB41-B5AC-AF7D3AB04516}" destId="{20413C25-3813-9A4B-81D7-97DD3A81AB9D}" srcOrd="0" destOrd="0" presId="urn:microsoft.com/office/officeart/2005/8/layout/hierarchy1"/>
    <dgm:cxn modelId="{5B66E377-AD7D-7149-8CD3-F0AE3FD07B8C}" type="presParOf" srcId="{51B68D04-5AB0-DB41-B5AC-AF7D3AB04516}" destId="{1B8FCD09-F64F-C442-A665-22CF73448F53}" srcOrd="1" destOrd="0" presId="urn:microsoft.com/office/officeart/2005/8/layout/hierarchy1"/>
    <dgm:cxn modelId="{ADFABA35-F40F-7844-9235-326D1A90547D}" type="presParOf" srcId="{1B8FCD09-F64F-C442-A665-22CF73448F53}" destId="{F5A328C7-9EA8-C146-A296-6A08F1BB9CB7}" srcOrd="0" destOrd="0" presId="urn:microsoft.com/office/officeart/2005/8/layout/hierarchy1"/>
    <dgm:cxn modelId="{7264AFE8-B0E2-D143-9705-42F3691977B6}" type="presParOf" srcId="{F5A328C7-9EA8-C146-A296-6A08F1BB9CB7}" destId="{6BD5E7AC-954E-A54A-9333-0DE9902CE5E9}" srcOrd="0" destOrd="0" presId="urn:microsoft.com/office/officeart/2005/8/layout/hierarchy1"/>
    <dgm:cxn modelId="{52263020-0845-B94F-9F5A-00A2A13A997C}" type="presParOf" srcId="{F5A328C7-9EA8-C146-A296-6A08F1BB9CB7}" destId="{BA51D8F6-5378-6644-8139-7C9CA0579EC3}" srcOrd="1" destOrd="0" presId="urn:microsoft.com/office/officeart/2005/8/layout/hierarchy1"/>
    <dgm:cxn modelId="{D2BEBAA1-7BA8-D945-AFD0-FC7515D060AB}" type="presParOf" srcId="{1B8FCD09-F64F-C442-A665-22CF73448F53}" destId="{1ADBAF23-4A36-CF42-BC69-73AC6EEE177E}" srcOrd="1" destOrd="0" presId="urn:microsoft.com/office/officeart/2005/8/layout/hierarchy1"/>
    <dgm:cxn modelId="{6B102890-8B1C-AC4F-A94E-607CFF83AB56}" type="presParOf" srcId="{1ADBAF23-4A36-CF42-BC69-73AC6EEE177E}" destId="{24B75D76-F560-B94B-8602-66DB2B2F8838}" srcOrd="0" destOrd="0" presId="urn:microsoft.com/office/officeart/2005/8/layout/hierarchy1"/>
    <dgm:cxn modelId="{A1480BC6-7143-6242-A9DF-F7987CB808E0}" type="presParOf" srcId="{1ADBAF23-4A36-CF42-BC69-73AC6EEE177E}" destId="{7B15AD47-E74B-F045-8CD5-387BE4BBC99D}" srcOrd="1" destOrd="0" presId="urn:microsoft.com/office/officeart/2005/8/layout/hierarchy1"/>
    <dgm:cxn modelId="{1686AF5A-12CB-3049-8A6C-0C52FF36D6A1}" type="presParOf" srcId="{7B15AD47-E74B-F045-8CD5-387BE4BBC99D}" destId="{A5F3BA57-A957-A54B-9342-22F39B0C2DD2}" srcOrd="0" destOrd="0" presId="urn:microsoft.com/office/officeart/2005/8/layout/hierarchy1"/>
    <dgm:cxn modelId="{C2B03200-D3F4-FE46-BDCF-50F811FA8CEF}" type="presParOf" srcId="{A5F3BA57-A957-A54B-9342-22F39B0C2DD2}" destId="{E6AAC363-EDFF-2848-B4EC-00E711C0C8FE}" srcOrd="0" destOrd="0" presId="urn:microsoft.com/office/officeart/2005/8/layout/hierarchy1"/>
    <dgm:cxn modelId="{E50BB21C-244E-6445-98FB-FD14EE9B94C0}" type="presParOf" srcId="{A5F3BA57-A957-A54B-9342-22F39B0C2DD2}" destId="{6E57F0F0-B81D-2749-94BF-3A2BC51A31B7}" srcOrd="1" destOrd="0" presId="urn:microsoft.com/office/officeart/2005/8/layout/hierarchy1"/>
    <dgm:cxn modelId="{E115393A-8F72-1742-8D97-64A1B7C282DB}" type="presParOf" srcId="{7B15AD47-E74B-F045-8CD5-387BE4BBC99D}" destId="{F104FCDA-2714-6C44-B662-8654DA23D30D}" srcOrd="1" destOrd="0" presId="urn:microsoft.com/office/officeart/2005/8/layout/hierarchy1"/>
    <dgm:cxn modelId="{0609FF98-B26A-EC4E-93D5-D0293FAA50DD}" type="presParOf" srcId="{1ADBAF23-4A36-CF42-BC69-73AC6EEE177E}" destId="{E8A8E9E8-7107-BD44-9B06-CCD356179983}" srcOrd="2" destOrd="0" presId="urn:microsoft.com/office/officeart/2005/8/layout/hierarchy1"/>
    <dgm:cxn modelId="{1B2E3416-C95E-594A-BCF9-5B81B2D4B448}" type="presParOf" srcId="{1ADBAF23-4A36-CF42-BC69-73AC6EEE177E}" destId="{D0B9296D-61AD-BE4B-BCDA-E9F7F6CCB883}" srcOrd="3" destOrd="0" presId="urn:microsoft.com/office/officeart/2005/8/layout/hierarchy1"/>
    <dgm:cxn modelId="{BB016B01-2C12-DB45-AD39-A283932DD908}" type="presParOf" srcId="{D0B9296D-61AD-BE4B-BCDA-E9F7F6CCB883}" destId="{259CFBC5-B93F-6A46-9F96-8A2F2550265C}" srcOrd="0" destOrd="0" presId="urn:microsoft.com/office/officeart/2005/8/layout/hierarchy1"/>
    <dgm:cxn modelId="{2C6BF0AB-B0CF-6240-96C5-4C513B61137B}" type="presParOf" srcId="{259CFBC5-B93F-6A46-9F96-8A2F2550265C}" destId="{D09EC177-C593-644B-9155-6E669B3FBA61}" srcOrd="0" destOrd="0" presId="urn:microsoft.com/office/officeart/2005/8/layout/hierarchy1"/>
    <dgm:cxn modelId="{CDF0202E-F35E-284B-8E7B-F13BA53941B5}" type="presParOf" srcId="{259CFBC5-B93F-6A46-9F96-8A2F2550265C}" destId="{BD995E5E-D168-7840-B2C6-0E5AD586A0FA}" srcOrd="1" destOrd="0" presId="urn:microsoft.com/office/officeart/2005/8/layout/hierarchy1"/>
    <dgm:cxn modelId="{F7961FB0-EBBF-1942-8DCE-1D5A847B86C9}" type="presParOf" srcId="{D0B9296D-61AD-BE4B-BCDA-E9F7F6CCB883}" destId="{A587718C-A280-C64C-857E-AC150CA52BB8}" srcOrd="1" destOrd="0" presId="urn:microsoft.com/office/officeart/2005/8/layout/hierarchy1"/>
    <dgm:cxn modelId="{738CCE44-6993-0A43-8AE3-776FD360E6D7}" type="presParOf" srcId="{51B68D04-5AB0-DB41-B5AC-AF7D3AB04516}" destId="{FA961EFB-1F27-794F-8F39-0551F886BB0B}" srcOrd="2" destOrd="0" presId="urn:microsoft.com/office/officeart/2005/8/layout/hierarchy1"/>
    <dgm:cxn modelId="{52B42307-B59B-E248-82F6-58AA5B1E71CA}" type="presParOf" srcId="{51B68D04-5AB0-DB41-B5AC-AF7D3AB04516}" destId="{BBE444F2-BF99-E14E-A80A-A27FE0754DC4}" srcOrd="3" destOrd="0" presId="urn:microsoft.com/office/officeart/2005/8/layout/hierarchy1"/>
    <dgm:cxn modelId="{1554A43C-AA62-5741-A350-64A123BC176B}" type="presParOf" srcId="{BBE444F2-BF99-E14E-A80A-A27FE0754DC4}" destId="{13E641DA-9F92-D144-952A-A5287D2402F6}" srcOrd="0" destOrd="0" presId="urn:microsoft.com/office/officeart/2005/8/layout/hierarchy1"/>
    <dgm:cxn modelId="{214AA519-BEF4-CE46-A5C6-6C7313523462}" type="presParOf" srcId="{13E641DA-9F92-D144-952A-A5287D2402F6}" destId="{01AFEB70-5066-D445-9EE9-D15C57006857}" srcOrd="0" destOrd="0" presId="urn:microsoft.com/office/officeart/2005/8/layout/hierarchy1"/>
    <dgm:cxn modelId="{46112125-968A-C440-B884-1730876B4403}" type="presParOf" srcId="{13E641DA-9F92-D144-952A-A5287D2402F6}" destId="{5A90B7D4-3322-444F-BC55-AFB9EB9B4E95}" srcOrd="1" destOrd="0" presId="urn:microsoft.com/office/officeart/2005/8/layout/hierarchy1"/>
    <dgm:cxn modelId="{0706BC09-4622-934B-95C8-1BE6E2DB3998}" type="presParOf" srcId="{BBE444F2-BF99-E14E-A80A-A27FE0754DC4}" destId="{25604603-1585-D84A-8742-12D5061DE99B}" srcOrd="1" destOrd="0" presId="urn:microsoft.com/office/officeart/2005/8/layout/hierarchy1"/>
    <dgm:cxn modelId="{6B0023D2-6B83-8A42-B86A-3C9204BCE232}" type="presParOf" srcId="{25604603-1585-D84A-8742-12D5061DE99B}" destId="{5E41B6B4-C4E1-DE4D-818C-E782D72F3A73}" srcOrd="0" destOrd="0" presId="urn:microsoft.com/office/officeart/2005/8/layout/hierarchy1"/>
    <dgm:cxn modelId="{750C134D-F2BF-6C4F-8038-DB716E7E9336}" type="presParOf" srcId="{25604603-1585-D84A-8742-12D5061DE99B}" destId="{3470E104-FB58-3F41-9086-AC5E5B7DC333}" srcOrd="1" destOrd="0" presId="urn:microsoft.com/office/officeart/2005/8/layout/hierarchy1"/>
    <dgm:cxn modelId="{D3C6D69E-7F24-4948-99F5-FE4667504D8F}" type="presParOf" srcId="{3470E104-FB58-3F41-9086-AC5E5B7DC333}" destId="{659C8899-F686-2C45-8F44-C6A9E0F4AFEC}" srcOrd="0" destOrd="0" presId="urn:microsoft.com/office/officeart/2005/8/layout/hierarchy1"/>
    <dgm:cxn modelId="{6811F0F0-7889-3C44-9284-64122481F1EB}" type="presParOf" srcId="{659C8899-F686-2C45-8F44-C6A9E0F4AFEC}" destId="{F529251C-5293-2B44-9A50-75AF9B4F353E}" srcOrd="0" destOrd="0" presId="urn:microsoft.com/office/officeart/2005/8/layout/hierarchy1"/>
    <dgm:cxn modelId="{19F91405-2CCE-B047-86CC-4885A6AEEC7A}" type="presParOf" srcId="{659C8899-F686-2C45-8F44-C6A9E0F4AFEC}" destId="{8FA8710E-7A67-7848-8C6B-2077BDA6E8DF}" srcOrd="1" destOrd="0" presId="urn:microsoft.com/office/officeart/2005/8/layout/hierarchy1"/>
    <dgm:cxn modelId="{84DADDC3-95DC-314B-A35C-3655A57125D7}" type="presParOf" srcId="{3470E104-FB58-3F41-9086-AC5E5B7DC333}" destId="{90745EA0-ACF1-5D40-91A4-9E184B66DEFF}" srcOrd="1" destOrd="0" presId="urn:microsoft.com/office/officeart/2005/8/layout/hierarchy1"/>
  </dgm:cxnLst>
  <dgm:bg/>
  <dgm:whole>
    <a:ln>
      <a:noFill/>
    </a:ln>
  </dgm:whole>
  <dgm:extLst>
    <a:ext uri="http://schemas.microsoft.com/office/drawing/2008/diagram">
      <dsp:dataModelExt xmlns:dsp="http://schemas.microsoft.com/office/drawing/2008/diagram" xmlns="" relId="rId1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E41B6B4-C4E1-DE4D-818C-E782D72F3A73}">
      <dsp:nvSpPr>
        <dsp:cNvPr id="0" name=""/>
        <dsp:cNvSpPr/>
      </dsp:nvSpPr>
      <dsp:spPr>
        <a:xfrm>
          <a:off x="7134937" y="1848744"/>
          <a:ext cx="91440" cy="215905"/>
        </a:xfrm>
        <a:custGeom>
          <a:avLst/>
          <a:gdLst/>
          <a:ahLst/>
          <a:cxnLst/>
          <a:rect l="0" t="0" r="0" b="0"/>
          <a:pathLst>
            <a:path>
              <a:moveTo>
                <a:pt x="45720" y="0"/>
              </a:moveTo>
              <a:lnTo>
                <a:pt x="4572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A961EFB-1F27-794F-8F39-0551F886BB0B}">
      <dsp:nvSpPr>
        <dsp:cNvPr id="0" name=""/>
        <dsp:cNvSpPr/>
      </dsp:nvSpPr>
      <dsp:spPr>
        <a:xfrm>
          <a:off x="6500154" y="1161436"/>
          <a:ext cx="680502" cy="215905"/>
        </a:xfrm>
        <a:custGeom>
          <a:avLst/>
          <a:gdLst/>
          <a:ahLst/>
          <a:cxnLst/>
          <a:rect l="0" t="0" r="0" b="0"/>
          <a:pathLst>
            <a:path>
              <a:moveTo>
                <a:pt x="0" y="0"/>
              </a:moveTo>
              <a:lnTo>
                <a:pt x="0" y="147132"/>
              </a:lnTo>
              <a:lnTo>
                <a:pt x="680502" y="147132"/>
              </a:lnTo>
              <a:lnTo>
                <a:pt x="680502"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8A8E9E8-7107-BD44-9B06-CCD356179983}">
      <dsp:nvSpPr>
        <dsp:cNvPr id="0" name=""/>
        <dsp:cNvSpPr/>
      </dsp:nvSpPr>
      <dsp:spPr>
        <a:xfrm>
          <a:off x="5819651" y="1848744"/>
          <a:ext cx="453668" cy="215905"/>
        </a:xfrm>
        <a:custGeom>
          <a:avLst/>
          <a:gdLst/>
          <a:ahLst/>
          <a:cxnLst/>
          <a:rect l="0" t="0" r="0" b="0"/>
          <a:pathLst>
            <a:path>
              <a:moveTo>
                <a:pt x="0" y="0"/>
              </a:moveTo>
              <a:lnTo>
                <a:pt x="0" y="147132"/>
              </a:lnTo>
              <a:lnTo>
                <a:pt x="453668" y="147132"/>
              </a:lnTo>
              <a:lnTo>
                <a:pt x="453668"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4B75D76-F560-B94B-8602-66DB2B2F8838}">
      <dsp:nvSpPr>
        <dsp:cNvPr id="0" name=""/>
        <dsp:cNvSpPr/>
      </dsp:nvSpPr>
      <dsp:spPr>
        <a:xfrm>
          <a:off x="5365983" y="1848744"/>
          <a:ext cx="453668" cy="215905"/>
        </a:xfrm>
        <a:custGeom>
          <a:avLst/>
          <a:gdLst/>
          <a:ahLst/>
          <a:cxnLst/>
          <a:rect l="0" t="0" r="0" b="0"/>
          <a:pathLst>
            <a:path>
              <a:moveTo>
                <a:pt x="453668" y="0"/>
              </a:moveTo>
              <a:lnTo>
                <a:pt x="453668" y="147132"/>
              </a:lnTo>
              <a:lnTo>
                <a:pt x="0" y="147132"/>
              </a:lnTo>
              <a:lnTo>
                <a:pt x="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0413C25-3813-9A4B-81D7-97DD3A81AB9D}">
      <dsp:nvSpPr>
        <dsp:cNvPr id="0" name=""/>
        <dsp:cNvSpPr/>
      </dsp:nvSpPr>
      <dsp:spPr>
        <a:xfrm>
          <a:off x="5819651" y="1161436"/>
          <a:ext cx="680502" cy="215905"/>
        </a:xfrm>
        <a:custGeom>
          <a:avLst/>
          <a:gdLst/>
          <a:ahLst/>
          <a:cxnLst/>
          <a:rect l="0" t="0" r="0" b="0"/>
          <a:pathLst>
            <a:path>
              <a:moveTo>
                <a:pt x="680502" y="0"/>
              </a:moveTo>
              <a:lnTo>
                <a:pt x="680502" y="147132"/>
              </a:lnTo>
              <a:lnTo>
                <a:pt x="0" y="147132"/>
              </a:lnTo>
              <a:lnTo>
                <a:pt x="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47C761C-CC69-8B41-8F08-E5CA51D0069A}">
      <dsp:nvSpPr>
        <dsp:cNvPr id="0" name=""/>
        <dsp:cNvSpPr/>
      </dsp:nvSpPr>
      <dsp:spPr>
        <a:xfrm>
          <a:off x="4458645" y="474128"/>
          <a:ext cx="2041508" cy="215905"/>
        </a:xfrm>
        <a:custGeom>
          <a:avLst/>
          <a:gdLst/>
          <a:ahLst/>
          <a:cxnLst/>
          <a:rect l="0" t="0" r="0" b="0"/>
          <a:pathLst>
            <a:path>
              <a:moveTo>
                <a:pt x="0" y="0"/>
              </a:moveTo>
              <a:lnTo>
                <a:pt x="0" y="147132"/>
              </a:lnTo>
              <a:lnTo>
                <a:pt x="2041508" y="147132"/>
              </a:lnTo>
              <a:lnTo>
                <a:pt x="2041508" y="21590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4D2C103-000A-9F43-856A-D6DD3A8E062A}">
      <dsp:nvSpPr>
        <dsp:cNvPr id="0" name=""/>
        <dsp:cNvSpPr/>
      </dsp:nvSpPr>
      <dsp:spPr>
        <a:xfrm>
          <a:off x="4412925" y="2536051"/>
          <a:ext cx="91440" cy="215905"/>
        </a:xfrm>
        <a:custGeom>
          <a:avLst/>
          <a:gdLst/>
          <a:ahLst/>
          <a:cxnLst/>
          <a:rect l="0" t="0" r="0" b="0"/>
          <a:pathLst>
            <a:path>
              <a:moveTo>
                <a:pt x="45720" y="0"/>
              </a:moveTo>
              <a:lnTo>
                <a:pt x="4572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0F28AB2-77C7-E842-992A-189748A75BD5}">
      <dsp:nvSpPr>
        <dsp:cNvPr id="0" name=""/>
        <dsp:cNvSpPr/>
      </dsp:nvSpPr>
      <dsp:spPr>
        <a:xfrm>
          <a:off x="3551308" y="1848744"/>
          <a:ext cx="907337" cy="215905"/>
        </a:xfrm>
        <a:custGeom>
          <a:avLst/>
          <a:gdLst/>
          <a:ahLst/>
          <a:cxnLst/>
          <a:rect l="0" t="0" r="0" b="0"/>
          <a:pathLst>
            <a:path>
              <a:moveTo>
                <a:pt x="0" y="0"/>
              </a:moveTo>
              <a:lnTo>
                <a:pt x="0" y="147132"/>
              </a:lnTo>
              <a:lnTo>
                <a:pt x="907337" y="147132"/>
              </a:lnTo>
              <a:lnTo>
                <a:pt x="907337"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2AA0015-DB20-4B4C-8765-456498805179}">
      <dsp:nvSpPr>
        <dsp:cNvPr id="0" name=""/>
        <dsp:cNvSpPr/>
      </dsp:nvSpPr>
      <dsp:spPr>
        <a:xfrm>
          <a:off x="3959257" y="3910667"/>
          <a:ext cx="91440" cy="215905"/>
        </a:xfrm>
        <a:custGeom>
          <a:avLst/>
          <a:gdLst/>
          <a:ahLst/>
          <a:cxnLst/>
          <a:rect l="0" t="0" r="0" b="0"/>
          <a:pathLst>
            <a:path>
              <a:moveTo>
                <a:pt x="45720" y="0"/>
              </a:moveTo>
              <a:lnTo>
                <a:pt x="4572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8249382-89CD-944D-B6F6-A218F55544AE}">
      <dsp:nvSpPr>
        <dsp:cNvPr id="0" name=""/>
        <dsp:cNvSpPr/>
      </dsp:nvSpPr>
      <dsp:spPr>
        <a:xfrm>
          <a:off x="3551308" y="3223359"/>
          <a:ext cx="453668" cy="215905"/>
        </a:xfrm>
        <a:custGeom>
          <a:avLst/>
          <a:gdLst/>
          <a:ahLst/>
          <a:cxnLst/>
          <a:rect l="0" t="0" r="0" b="0"/>
          <a:pathLst>
            <a:path>
              <a:moveTo>
                <a:pt x="0" y="0"/>
              </a:moveTo>
              <a:lnTo>
                <a:pt x="0" y="147132"/>
              </a:lnTo>
              <a:lnTo>
                <a:pt x="453668" y="147132"/>
              </a:lnTo>
              <a:lnTo>
                <a:pt x="453668"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5188811-B1A4-1646-B062-0F9FCC975E51}">
      <dsp:nvSpPr>
        <dsp:cNvPr id="0" name=""/>
        <dsp:cNvSpPr/>
      </dsp:nvSpPr>
      <dsp:spPr>
        <a:xfrm>
          <a:off x="3051920" y="3910667"/>
          <a:ext cx="91440" cy="215905"/>
        </a:xfrm>
        <a:custGeom>
          <a:avLst/>
          <a:gdLst/>
          <a:ahLst/>
          <a:cxnLst/>
          <a:rect l="0" t="0" r="0" b="0"/>
          <a:pathLst>
            <a:path>
              <a:moveTo>
                <a:pt x="45720" y="0"/>
              </a:moveTo>
              <a:lnTo>
                <a:pt x="4572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6D06EA2-B228-204C-A0E8-7EE278674BEB}">
      <dsp:nvSpPr>
        <dsp:cNvPr id="0" name=""/>
        <dsp:cNvSpPr/>
      </dsp:nvSpPr>
      <dsp:spPr>
        <a:xfrm>
          <a:off x="3097640" y="3223359"/>
          <a:ext cx="453668" cy="215905"/>
        </a:xfrm>
        <a:custGeom>
          <a:avLst/>
          <a:gdLst/>
          <a:ahLst/>
          <a:cxnLst/>
          <a:rect l="0" t="0" r="0" b="0"/>
          <a:pathLst>
            <a:path>
              <a:moveTo>
                <a:pt x="453668" y="0"/>
              </a:moveTo>
              <a:lnTo>
                <a:pt x="453668" y="147132"/>
              </a:lnTo>
              <a:lnTo>
                <a:pt x="0" y="147132"/>
              </a:lnTo>
              <a:lnTo>
                <a:pt x="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AB8946F-9430-9C46-9815-16882D05F7C5}">
      <dsp:nvSpPr>
        <dsp:cNvPr id="0" name=""/>
        <dsp:cNvSpPr/>
      </dsp:nvSpPr>
      <dsp:spPr>
        <a:xfrm>
          <a:off x="2643971" y="2536051"/>
          <a:ext cx="907337" cy="215905"/>
        </a:xfrm>
        <a:custGeom>
          <a:avLst/>
          <a:gdLst/>
          <a:ahLst/>
          <a:cxnLst/>
          <a:rect l="0" t="0" r="0" b="0"/>
          <a:pathLst>
            <a:path>
              <a:moveTo>
                <a:pt x="0" y="0"/>
              </a:moveTo>
              <a:lnTo>
                <a:pt x="0" y="147132"/>
              </a:lnTo>
              <a:lnTo>
                <a:pt x="907337" y="147132"/>
              </a:lnTo>
              <a:lnTo>
                <a:pt x="907337"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4C44284-339C-404B-A884-92BAF3892B7D}">
      <dsp:nvSpPr>
        <dsp:cNvPr id="0" name=""/>
        <dsp:cNvSpPr/>
      </dsp:nvSpPr>
      <dsp:spPr>
        <a:xfrm>
          <a:off x="1736634" y="3223359"/>
          <a:ext cx="453668" cy="215905"/>
        </a:xfrm>
        <a:custGeom>
          <a:avLst/>
          <a:gdLst/>
          <a:ahLst/>
          <a:cxnLst/>
          <a:rect l="0" t="0" r="0" b="0"/>
          <a:pathLst>
            <a:path>
              <a:moveTo>
                <a:pt x="0" y="0"/>
              </a:moveTo>
              <a:lnTo>
                <a:pt x="0" y="147132"/>
              </a:lnTo>
              <a:lnTo>
                <a:pt x="453668" y="147132"/>
              </a:lnTo>
              <a:lnTo>
                <a:pt x="453668"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88F449A-3BA0-644A-9551-A0397AA4EE7D}">
      <dsp:nvSpPr>
        <dsp:cNvPr id="0" name=""/>
        <dsp:cNvSpPr/>
      </dsp:nvSpPr>
      <dsp:spPr>
        <a:xfrm>
          <a:off x="1282965" y="3223359"/>
          <a:ext cx="453668" cy="215905"/>
        </a:xfrm>
        <a:custGeom>
          <a:avLst/>
          <a:gdLst/>
          <a:ahLst/>
          <a:cxnLst/>
          <a:rect l="0" t="0" r="0" b="0"/>
          <a:pathLst>
            <a:path>
              <a:moveTo>
                <a:pt x="453668" y="0"/>
              </a:moveTo>
              <a:lnTo>
                <a:pt x="453668" y="147132"/>
              </a:lnTo>
              <a:lnTo>
                <a:pt x="0" y="147132"/>
              </a:lnTo>
              <a:lnTo>
                <a:pt x="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B4145E2-65EF-6D4F-ADFD-8C1D088F608F}">
      <dsp:nvSpPr>
        <dsp:cNvPr id="0" name=""/>
        <dsp:cNvSpPr/>
      </dsp:nvSpPr>
      <dsp:spPr>
        <a:xfrm>
          <a:off x="1736634" y="2536051"/>
          <a:ext cx="907337" cy="215905"/>
        </a:xfrm>
        <a:custGeom>
          <a:avLst/>
          <a:gdLst/>
          <a:ahLst/>
          <a:cxnLst/>
          <a:rect l="0" t="0" r="0" b="0"/>
          <a:pathLst>
            <a:path>
              <a:moveTo>
                <a:pt x="907337" y="0"/>
              </a:moveTo>
              <a:lnTo>
                <a:pt x="907337" y="147132"/>
              </a:lnTo>
              <a:lnTo>
                <a:pt x="0" y="147132"/>
              </a:lnTo>
              <a:lnTo>
                <a:pt x="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0E42FAA-13EC-6442-B6CB-BB602085112E}">
      <dsp:nvSpPr>
        <dsp:cNvPr id="0" name=""/>
        <dsp:cNvSpPr/>
      </dsp:nvSpPr>
      <dsp:spPr>
        <a:xfrm>
          <a:off x="2643971" y="1848744"/>
          <a:ext cx="907337" cy="215905"/>
        </a:xfrm>
        <a:custGeom>
          <a:avLst/>
          <a:gdLst/>
          <a:ahLst/>
          <a:cxnLst/>
          <a:rect l="0" t="0" r="0" b="0"/>
          <a:pathLst>
            <a:path>
              <a:moveTo>
                <a:pt x="907337" y="0"/>
              </a:moveTo>
              <a:lnTo>
                <a:pt x="907337" y="147132"/>
              </a:lnTo>
              <a:lnTo>
                <a:pt x="0" y="147132"/>
              </a:lnTo>
              <a:lnTo>
                <a:pt x="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D56CA3F-A995-FB4E-AE88-7A45BB37A5FF}">
      <dsp:nvSpPr>
        <dsp:cNvPr id="0" name=""/>
        <dsp:cNvSpPr/>
      </dsp:nvSpPr>
      <dsp:spPr>
        <a:xfrm>
          <a:off x="2417137" y="1161436"/>
          <a:ext cx="1134171" cy="215905"/>
        </a:xfrm>
        <a:custGeom>
          <a:avLst/>
          <a:gdLst/>
          <a:ahLst/>
          <a:cxnLst/>
          <a:rect l="0" t="0" r="0" b="0"/>
          <a:pathLst>
            <a:path>
              <a:moveTo>
                <a:pt x="0" y="0"/>
              </a:moveTo>
              <a:lnTo>
                <a:pt x="0" y="147132"/>
              </a:lnTo>
              <a:lnTo>
                <a:pt x="1134171" y="147132"/>
              </a:lnTo>
              <a:lnTo>
                <a:pt x="1134171"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E6A424F-2A84-064C-9258-6CD6EAB45F27}">
      <dsp:nvSpPr>
        <dsp:cNvPr id="0" name=""/>
        <dsp:cNvSpPr/>
      </dsp:nvSpPr>
      <dsp:spPr>
        <a:xfrm>
          <a:off x="1282965" y="1848744"/>
          <a:ext cx="453668" cy="215905"/>
        </a:xfrm>
        <a:custGeom>
          <a:avLst/>
          <a:gdLst/>
          <a:ahLst/>
          <a:cxnLst/>
          <a:rect l="0" t="0" r="0" b="0"/>
          <a:pathLst>
            <a:path>
              <a:moveTo>
                <a:pt x="0" y="0"/>
              </a:moveTo>
              <a:lnTo>
                <a:pt x="0" y="147132"/>
              </a:lnTo>
              <a:lnTo>
                <a:pt x="453668" y="147132"/>
              </a:lnTo>
              <a:lnTo>
                <a:pt x="453668"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670CC62-F280-3F44-9387-23EA19E4F999}">
      <dsp:nvSpPr>
        <dsp:cNvPr id="0" name=""/>
        <dsp:cNvSpPr/>
      </dsp:nvSpPr>
      <dsp:spPr>
        <a:xfrm>
          <a:off x="783577" y="2536051"/>
          <a:ext cx="91440" cy="215905"/>
        </a:xfrm>
        <a:custGeom>
          <a:avLst/>
          <a:gdLst/>
          <a:ahLst/>
          <a:cxnLst/>
          <a:rect l="0" t="0" r="0" b="0"/>
          <a:pathLst>
            <a:path>
              <a:moveTo>
                <a:pt x="45720" y="0"/>
              </a:moveTo>
              <a:lnTo>
                <a:pt x="4572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EE8E891-F809-E94C-8CF4-CB2358F93F5D}">
      <dsp:nvSpPr>
        <dsp:cNvPr id="0" name=""/>
        <dsp:cNvSpPr/>
      </dsp:nvSpPr>
      <dsp:spPr>
        <a:xfrm>
          <a:off x="829297" y="1848744"/>
          <a:ext cx="453668" cy="215905"/>
        </a:xfrm>
        <a:custGeom>
          <a:avLst/>
          <a:gdLst/>
          <a:ahLst/>
          <a:cxnLst/>
          <a:rect l="0" t="0" r="0" b="0"/>
          <a:pathLst>
            <a:path>
              <a:moveTo>
                <a:pt x="453668" y="0"/>
              </a:moveTo>
              <a:lnTo>
                <a:pt x="453668" y="147132"/>
              </a:lnTo>
              <a:lnTo>
                <a:pt x="0" y="147132"/>
              </a:lnTo>
              <a:lnTo>
                <a:pt x="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4BF47B9-44C5-6D49-ADB1-12CDA8467205}">
      <dsp:nvSpPr>
        <dsp:cNvPr id="0" name=""/>
        <dsp:cNvSpPr/>
      </dsp:nvSpPr>
      <dsp:spPr>
        <a:xfrm>
          <a:off x="1282965" y="1161436"/>
          <a:ext cx="1134171" cy="215905"/>
        </a:xfrm>
        <a:custGeom>
          <a:avLst/>
          <a:gdLst/>
          <a:ahLst/>
          <a:cxnLst/>
          <a:rect l="0" t="0" r="0" b="0"/>
          <a:pathLst>
            <a:path>
              <a:moveTo>
                <a:pt x="1134171" y="0"/>
              </a:moveTo>
              <a:lnTo>
                <a:pt x="1134171" y="147132"/>
              </a:lnTo>
              <a:lnTo>
                <a:pt x="0" y="147132"/>
              </a:lnTo>
              <a:lnTo>
                <a:pt x="0" y="21590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EB7D343-1C16-2B47-A3AD-EEE1550517A8}">
      <dsp:nvSpPr>
        <dsp:cNvPr id="0" name=""/>
        <dsp:cNvSpPr/>
      </dsp:nvSpPr>
      <dsp:spPr>
        <a:xfrm>
          <a:off x="2417137" y="474128"/>
          <a:ext cx="2041508" cy="215905"/>
        </a:xfrm>
        <a:custGeom>
          <a:avLst/>
          <a:gdLst/>
          <a:ahLst/>
          <a:cxnLst/>
          <a:rect l="0" t="0" r="0" b="0"/>
          <a:pathLst>
            <a:path>
              <a:moveTo>
                <a:pt x="2041508" y="0"/>
              </a:moveTo>
              <a:lnTo>
                <a:pt x="2041508" y="147132"/>
              </a:lnTo>
              <a:lnTo>
                <a:pt x="0" y="147132"/>
              </a:lnTo>
              <a:lnTo>
                <a:pt x="0" y="21590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BB3F645-3545-F94B-9E84-824AEE77736F}">
      <dsp:nvSpPr>
        <dsp:cNvPr id="0" name=""/>
        <dsp:cNvSpPr/>
      </dsp:nvSpPr>
      <dsp:spPr>
        <a:xfrm>
          <a:off x="4087462" y="2725"/>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0BA0C3E-17CE-204E-A3A5-EC1B8BBC6A49}">
      <dsp:nvSpPr>
        <dsp:cNvPr id="0" name=""/>
        <dsp:cNvSpPr/>
      </dsp:nvSpPr>
      <dsp:spPr>
        <a:xfrm>
          <a:off x="4169947" y="81086"/>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Chipped Stone</a:t>
          </a:r>
          <a:endParaRPr lang="en-US" sz="600" kern="1200"/>
        </a:p>
      </dsp:txBody>
      <dsp:txXfrm>
        <a:off x="4169947" y="81086"/>
        <a:ext cx="742366" cy="471402"/>
      </dsp:txXfrm>
    </dsp:sp>
    <dsp:sp modelId="{3A32A81A-9898-D04D-A591-234DB4AB35F5}">
      <dsp:nvSpPr>
        <dsp:cNvPr id="0" name=""/>
        <dsp:cNvSpPr/>
      </dsp:nvSpPr>
      <dsp:spPr>
        <a:xfrm>
          <a:off x="2045953" y="690033"/>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527233B-0B59-BD47-9969-6CD98DEF92BF}">
      <dsp:nvSpPr>
        <dsp:cNvPr id="0" name=""/>
        <dsp:cNvSpPr/>
      </dsp:nvSpPr>
      <dsp:spPr>
        <a:xfrm>
          <a:off x="2128439" y="768394"/>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Tool</a:t>
          </a:r>
          <a:endParaRPr lang="en-US" sz="600" kern="1200" dirty="0"/>
        </a:p>
      </dsp:txBody>
      <dsp:txXfrm>
        <a:off x="2128439" y="768394"/>
        <a:ext cx="742366" cy="471402"/>
      </dsp:txXfrm>
    </dsp:sp>
    <dsp:sp modelId="{401EC9ED-F567-C74F-AD0A-F359F19E02C2}">
      <dsp:nvSpPr>
        <dsp:cNvPr id="0" name=""/>
        <dsp:cNvSpPr/>
      </dsp:nvSpPr>
      <dsp:spPr>
        <a:xfrm>
          <a:off x="911782" y="1377341"/>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3AFCF75-3A43-1A4E-999F-CEE87325ED7E}">
      <dsp:nvSpPr>
        <dsp:cNvPr id="0" name=""/>
        <dsp:cNvSpPr/>
      </dsp:nvSpPr>
      <dsp:spPr>
        <a:xfrm>
          <a:off x="994267" y="1455702"/>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Biface</a:t>
          </a:r>
          <a:endParaRPr lang="en-US" sz="600" kern="1200" dirty="0"/>
        </a:p>
      </dsp:txBody>
      <dsp:txXfrm>
        <a:off x="994267" y="1455702"/>
        <a:ext cx="742366" cy="471402"/>
      </dsp:txXfrm>
    </dsp:sp>
    <dsp:sp modelId="{11DC72D6-86CC-F24B-9AA4-ED2E4C660FA7}">
      <dsp:nvSpPr>
        <dsp:cNvPr id="0" name=""/>
        <dsp:cNvSpPr/>
      </dsp:nvSpPr>
      <dsp:spPr>
        <a:xfrm>
          <a:off x="458113" y="2064649"/>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07B4C2A-D39C-9A43-AD20-DC4A6A3BA90C}">
      <dsp:nvSpPr>
        <dsp:cNvPr id="0" name=""/>
        <dsp:cNvSpPr/>
      </dsp:nvSpPr>
      <dsp:spPr>
        <a:xfrm>
          <a:off x="540599" y="2143010"/>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Hafted</a:t>
          </a:r>
          <a:endParaRPr lang="en-US" sz="600" kern="1200" dirty="0"/>
        </a:p>
      </dsp:txBody>
      <dsp:txXfrm>
        <a:off x="540599" y="2143010"/>
        <a:ext cx="742366" cy="471402"/>
      </dsp:txXfrm>
    </dsp:sp>
    <dsp:sp modelId="{D818E426-4871-D84A-AE3E-AE5DB5D0BF1D}">
      <dsp:nvSpPr>
        <dsp:cNvPr id="0" name=""/>
        <dsp:cNvSpPr/>
      </dsp:nvSpPr>
      <dsp:spPr>
        <a:xfrm>
          <a:off x="458113" y="2751956"/>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A3C3E7F-BE85-E148-B5AC-1D3DE475A532}">
      <dsp:nvSpPr>
        <dsp:cNvPr id="0" name=""/>
        <dsp:cNvSpPr/>
      </dsp:nvSpPr>
      <dsp:spPr>
        <a:xfrm>
          <a:off x="540599" y="2830317"/>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Projectile Point</a:t>
          </a:r>
        </a:p>
        <a:p>
          <a:pPr lvl="0" algn="ctr" defTabSz="266700">
            <a:lnSpc>
              <a:spcPct val="90000"/>
            </a:lnSpc>
            <a:spcBef>
              <a:spcPct val="0"/>
            </a:spcBef>
            <a:spcAft>
              <a:spcPct val="35000"/>
            </a:spcAft>
          </a:pPr>
          <a:r>
            <a:rPr lang="en-US" sz="600" kern="1200" dirty="0" smtClean="0"/>
            <a:t>Knife</a:t>
          </a:r>
        </a:p>
        <a:p>
          <a:pPr lvl="0" algn="ctr" defTabSz="266700">
            <a:lnSpc>
              <a:spcPct val="90000"/>
            </a:lnSpc>
            <a:spcBef>
              <a:spcPct val="0"/>
            </a:spcBef>
            <a:spcAft>
              <a:spcPct val="35000"/>
            </a:spcAft>
          </a:pPr>
          <a:r>
            <a:rPr lang="en-US" sz="600" kern="1200" dirty="0" smtClean="0"/>
            <a:t>Drill</a:t>
          </a:r>
          <a:br>
            <a:rPr lang="en-US" sz="600" kern="1200" dirty="0" smtClean="0"/>
          </a:br>
          <a:r>
            <a:rPr lang="en-US" sz="600" kern="1200" dirty="0" smtClean="0"/>
            <a:t>etc.</a:t>
          </a:r>
        </a:p>
      </dsp:txBody>
      <dsp:txXfrm>
        <a:off x="540599" y="2830317"/>
        <a:ext cx="742366" cy="471402"/>
      </dsp:txXfrm>
    </dsp:sp>
    <dsp:sp modelId="{7A038D2B-CEDB-9E47-B2AE-36896C10D6FE}">
      <dsp:nvSpPr>
        <dsp:cNvPr id="0" name=""/>
        <dsp:cNvSpPr/>
      </dsp:nvSpPr>
      <dsp:spPr>
        <a:xfrm>
          <a:off x="1365451" y="2064649"/>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3DB52B5-A9BE-3145-85FC-FB31D38FA1AF}">
      <dsp:nvSpPr>
        <dsp:cNvPr id="0" name=""/>
        <dsp:cNvSpPr/>
      </dsp:nvSpPr>
      <dsp:spPr>
        <a:xfrm>
          <a:off x="1447936" y="2143010"/>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err="1" smtClean="0"/>
            <a:t>Unhafted</a:t>
          </a:r>
          <a:endParaRPr lang="en-US" sz="600" kern="1200" dirty="0"/>
        </a:p>
      </dsp:txBody>
      <dsp:txXfrm>
        <a:off x="1447936" y="2143010"/>
        <a:ext cx="742366" cy="471402"/>
      </dsp:txXfrm>
    </dsp:sp>
    <dsp:sp modelId="{19415D18-9189-0B43-AFCA-AD0060B16F50}">
      <dsp:nvSpPr>
        <dsp:cNvPr id="0" name=""/>
        <dsp:cNvSpPr/>
      </dsp:nvSpPr>
      <dsp:spPr>
        <a:xfrm>
          <a:off x="3180125" y="1377341"/>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9D6817F-5ED4-4A42-879A-6A1638D123DB}">
      <dsp:nvSpPr>
        <dsp:cNvPr id="0" name=""/>
        <dsp:cNvSpPr/>
      </dsp:nvSpPr>
      <dsp:spPr>
        <a:xfrm>
          <a:off x="3262610" y="1455702"/>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Non-Biface</a:t>
          </a:r>
          <a:endParaRPr lang="en-US" sz="600" kern="1200" dirty="0"/>
        </a:p>
      </dsp:txBody>
      <dsp:txXfrm>
        <a:off x="3262610" y="1455702"/>
        <a:ext cx="742366" cy="471402"/>
      </dsp:txXfrm>
    </dsp:sp>
    <dsp:sp modelId="{C030FEA2-52AE-EB45-9F97-311D3480D15C}">
      <dsp:nvSpPr>
        <dsp:cNvPr id="0" name=""/>
        <dsp:cNvSpPr/>
      </dsp:nvSpPr>
      <dsp:spPr>
        <a:xfrm>
          <a:off x="2272788" y="2064649"/>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24DCE01-D579-7F49-8BC6-BABB7AB97D3A}">
      <dsp:nvSpPr>
        <dsp:cNvPr id="0" name=""/>
        <dsp:cNvSpPr/>
      </dsp:nvSpPr>
      <dsp:spPr>
        <a:xfrm>
          <a:off x="2355273" y="2143010"/>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Flake Tool</a:t>
          </a:r>
          <a:endParaRPr lang="en-US" sz="600" kern="1200" dirty="0"/>
        </a:p>
      </dsp:txBody>
      <dsp:txXfrm>
        <a:off x="2355273" y="2143010"/>
        <a:ext cx="742366" cy="471402"/>
      </dsp:txXfrm>
    </dsp:sp>
    <dsp:sp modelId="{E0E52F11-4CBF-2A45-A8CD-935E15EDA603}">
      <dsp:nvSpPr>
        <dsp:cNvPr id="0" name=""/>
        <dsp:cNvSpPr/>
      </dsp:nvSpPr>
      <dsp:spPr>
        <a:xfrm>
          <a:off x="1365451" y="2751956"/>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2FE475E-9799-0D4A-8043-668C0ABA30CA}">
      <dsp:nvSpPr>
        <dsp:cNvPr id="0" name=""/>
        <dsp:cNvSpPr/>
      </dsp:nvSpPr>
      <dsp:spPr>
        <a:xfrm>
          <a:off x="1447936" y="2830317"/>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Edge Modified (non-invasive)</a:t>
          </a:r>
          <a:endParaRPr lang="en-US" sz="600" kern="1200" dirty="0"/>
        </a:p>
      </dsp:txBody>
      <dsp:txXfrm>
        <a:off x="1447936" y="2830317"/>
        <a:ext cx="742366" cy="471402"/>
      </dsp:txXfrm>
    </dsp:sp>
    <dsp:sp modelId="{D11B4CC1-A33E-A643-AD22-007856E0C959}">
      <dsp:nvSpPr>
        <dsp:cNvPr id="0" name=""/>
        <dsp:cNvSpPr/>
      </dsp:nvSpPr>
      <dsp:spPr>
        <a:xfrm>
          <a:off x="911782" y="3439264"/>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A31FCBB-0218-9C40-B0DB-82BD2E376D03}">
      <dsp:nvSpPr>
        <dsp:cNvPr id="0" name=""/>
        <dsp:cNvSpPr/>
      </dsp:nvSpPr>
      <dsp:spPr>
        <a:xfrm>
          <a:off x="994267" y="3517625"/>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Intentionally Modified Flake</a:t>
          </a:r>
          <a:endParaRPr lang="en-US" sz="600" kern="1200" dirty="0"/>
        </a:p>
      </dsp:txBody>
      <dsp:txXfrm>
        <a:off x="994267" y="3517625"/>
        <a:ext cx="742366" cy="471402"/>
      </dsp:txXfrm>
    </dsp:sp>
    <dsp:sp modelId="{96CDE76C-65F8-5C41-9FA9-585B81F49C3D}">
      <dsp:nvSpPr>
        <dsp:cNvPr id="0" name=""/>
        <dsp:cNvSpPr/>
      </dsp:nvSpPr>
      <dsp:spPr>
        <a:xfrm>
          <a:off x="1819119" y="3439264"/>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0B1E122-F9DF-994D-B849-4305AB1499FF}">
      <dsp:nvSpPr>
        <dsp:cNvPr id="0" name=""/>
        <dsp:cNvSpPr/>
      </dsp:nvSpPr>
      <dsp:spPr>
        <a:xfrm>
          <a:off x="1901604" y="3517625"/>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Unintentionally Modified Flake</a:t>
          </a:r>
          <a:endParaRPr lang="en-US" sz="600" kern="1200" dirty="0"/>
        </a:p>
      </dsp:txBody>
      <dsp:txXfrm>
        <a:off x="1901604" y="3517625"/>
        <a:ext cx="742366" cy="471402"/>
      </dsp:txXfrm>
    </dsp:sp>
    <dsp:sp modelId="{E1DAA2E8-7358-D346-8740-48FA98092415}">
      <dsp:nvSpPr>
        <dsp:cNvPr id="0" name=""/>
        <dsp:cNvSpPr/>
      </dsp:nvSpPr>
      <dsp:spPr>
        <a:xfrm>
          <a:off x="3180125" y="2751956"/>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B09ECBB-FEB1-604D-8C66-A72EE9F8C432}">
      <dsp:nvSpPr>
        <dsp:cNvPr id="0" name=""/>
        <dsp:cNvSpPr/>
      </dsp:nvSpPr>
      <dsp:spPr>
        <a:xfrm>
          <a:off x="3262610" y="2830317"/>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Surface Modified (invasive)</a:t>
          </a:r>
          <a:endParaRPr lang="en-US" sz="600" kern="1200" dirty="0"/>
        </a:p>
      </dsp:txBody>
      <dsp:txXfrm>
        <a:off x="3262610" y="2830317"/>
        <a:ext cx="742366" cy="471402"/>
      </dsp:txXfrm>
    </dsp:sp>
    <dsp:sp modelId="{7E0556AD-9EF1-A146-9850-9DDAA686EF2A}">
      <dsp:nvSpPr>
        <dsp:cNvPr id="0" name=""/>
        <dsp:cNvSpPr/>
      </dsp:nvSpPr>
      <dsp:spPr>
        <a:xfrm>
          <a:off x="2726456" y="3439264"/>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966E6FF-9304-364E-8F23-63373C6389E0}">
      <dsp:nvSpPr>
        <dsp:cNvPr id="0" name=""/>
        <dsp:cNvSpPr/>
      </dsp:nvSpPr>
      <dsp:spPr>
        <a:xfrm>
          <a:off x="2808942" y="3517625"/>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Formal </a:t>
          </a:r>
          <a:r>
            <a:rPr lang="en-US" sz="600" kern="1200" dirty="0" err="1" smtClean="0"/>
            <a:t>Uniface</a:t>
          </a:r>
          <a:endParaRPr lang="en-US" sz="600" kern="1200" dirty="0"/>
        </a:p>
      </dsp:txBody>
      <dsp:txXfrm>
        <a:off x="2808942" y="3517625"/>
        <a:ext cx="742366" cy="471402"/>
      </dsp:txXfrm>
    </dsp:sp>
    <dsp:sp modelId="{AEB803DD-DDD4-6044-8FC9-3A7E4C1064DA}">
      <dsp:nvSpPr>
        <dsp:cNvPr id="0" name=""/>
        <dsp:cNvSpPr/>
      </dsp:nvSpPr>
      <dsp:spPr>
        <a:xfrm>
          <a:off x="2726456" y="4126572"/>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5ABD550-95CC-9848-804B-D166A02DAD66}">
      <dsp:nvSpPr>
        <dsp:cNvPr id="0" name=""/>
        <dsp:cNvSpPr/>
      </dsp:nvSpPr>
      <dsp:spPr>
        <a:xfrm>
          <a:off x="2808942" y="4204933"/>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End Scraper</a:t>
          </a:r>
          <a:br>
            <a:rPr lang="en-US" sz="600" kern="1200" dirty="0" smtClean="0"/>
          </a:br>
          <a:r>
            <a:rPr lang="en-US" sz="600" kern="1200" dirty="0" smtClean="0"/>
            <a:t>Side Scraper</a:t>
          </a:r>
          <a:br>
            <a:rPr lang="en-US" sz="600" kern="1200" dirty="0" smtClean="0"/>
          </a:br>
          <a:r>
            <a:rPr lang="en-US" sz="600" kern="1200" dirty="0" smtClean="0"/>
            <a:t>etc.</a:t>
          </a:r>
          <a:endParaRPr lang="en-US" sz="600" kern="1200" dirty="0"/>
        </a:p>
      </dsp:txBody>
      <dsp:txXfrm>
        <a:off x="2808942" y="4204933"/>
        <a:ext cx="742366" cy="471402"/>
      </dsp:txXfrm>
    </dsp:sp>
    <dsp:sp modelId="{833A15FA-A551-0A49-B1A6-35CE51BCD7C5}">
      <dsp:nvSpPr>
        <dsp:cNvPr id="0" name=""/>
        <dsp:cNvSpPr/>
      </dsp:nvSpPr>
      <dsp:spPr>
        <a:xfrm>
          <a:off x="3633794" y="3439264"/>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712CB23-1732-AE4C-BE55-42ABB3B25ECB}">
      <dsp:nvSpPr>
        <dsp:cNvPr id="0" name=""/>
        <dsp:cNvSpPr/>
      </dsp:nvSpPr>
      <dsp:spPr>
        <a:xfrm>
          <a:off x="3716279" y="3517625"/>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Non-Formal </a:t>
          </a:r>
          <a:r>
            <a:rPr lang="en-US" sz="600" kern="1200" dirty="0" err="1" smtClean="0"/>
            <a:t>Uniface</a:t>
          </a:r>
          <a:endParaRPr lang="en-US" sz="600" kern="1200" dirty="0"/>
        </a:p>
      </dsp:txBody>
      <dsp:txXfrm>
        <a:off x="3716279" y="3517625"/>
        <a:ext cx="742366" cy="471402"/>
      </dsp:txXfrm>
    </dsp:sp>
    <dsp:sp modelId="{750D9439-4B47-B84B-9F2F-38E0315D6E05}">
      <dsp:nvSpPr>
        <dsp:cNvPr id="0" name=""/>
        <dsp:cNvSpPr/>
      </dsp:nvSpPr>
      <dsp:spPr>
        <a:xfrm>
          <a:off x="3633794" y="4126572"/>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445B86A-EAA3-5847-B887-66BCBF55036F}">
      <dsp:nvSpPr>
        <dsp:cNvPr id="0" name=""/>
        <dsp:cNvSpPr/>
      </dsp:nvSpPr>
      <dsp:spPr>
        <a:xfrm>
          <a:off x="3716279" y="4204933"/>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End Scraper</a:t>
          </a:r>
          <a:br>
            <a:rPr lang="en-US" sz="600" kern="1200" dirty="0" smtClean="0"/>
          </a:br>
          <a:r>
            <a:rPr lang="en-US" sz="600" kern="1200" dirty="0" smtClean="0"/>
            <a:t>Side Scraper</a:t>
          </a:r>
          <a:br>
            <a:rPr lang="en-US" sz="600" kern="1200" dirty="0" smtClean="0"/>
          </a:br>
          <a:r>
            <a:rPr lang="en-US" sz="600" kern="1200" dirty="0" smtClean="0"/>
            <a:t>etc.</a:t>
          </a:r>
          <a:endParaRPr lang="en-US" sz="600" kern="1200" dirty="0"/>
        </a:p>
      </dsp:txBody>
      <dsp:txXfrm>
        <a:off x="3716279" y="4204933"/>
        <a:ext cx="742366" cy="471402"/>
      </dsp:txXfrm>
    </dsp:sp>
    <dsp:sp modelId="{9B246315-DAD6-834C-8FB3-059D78BF263B}">
      <dsp:nvSpPr>
        <dsp:cNvPr id="0" name=""/>
        <dsp:cNvSpPr/>
      </dsp:nvSpPr>
      <dsp:spPr>
        <a:xfrm>
          <a:off x="4087462" y="2064649"/>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B8CE682-0A6C-CB47-9B03-92DC469E3CC2}">
      <dsp:nvSpPr>
        <dsp:cNvPr id="0" name=""/>
        <dsp:cNvSpPr/>
      </dsp:nvSpPr>
      <dsp:spPr>
        <a:xfrm>
          <a:off x="4169947" y="2143010"/>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Core Tool</a:t>
          </a:r>
          <a:endParaRPr lang="en-US" sz="600" kern="1200" dirty="0"/>
        </a:p>
      </dsp:txBody>
      <dsp:txXfrm>
        <a:off x="4169947" y="2143010"/>
        <a:ext cx="742366" cy="471402"/>
      </dsp:txXfrm>
    </dsp:sp>
    <dsp:sp modelId="{FE81058A-886B-6349-B535-DB83076C0025}">
      <dsp:nvSpPr>
        <dsp:cNvPr id="0" name=""/>
        <dsp:cNvSpPr/>
      </dsp:nvSpPr>
      <dsp:spPr>
        <a:xfrm>
          <a:off x="4087462" y="2751956"/>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A1B80AE-7469-4D44-BA83-88B6A28E714D}">
      <dsp:nvSpPr>
        <dsp:cNvPr id="0" name=""/>
        <dsp:cNvSpPr/>
      </dsp:nvSpPr>
      <dsp:spPr>
        <a:xfrm>
          <a:off x="4169947" y="2830317"/>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Core Types</a:t>
          </a:r>
          <a:endParaRPr lang="en-US" sz="600" kern="1200" dirty="0"/>
        </a:p>
      </dsp:txBody>
      <dsp:txXfrm>
        <a:off x="4169947" y="2830317"/>
        <a:ext cx="742366" cy="471402"/>
      </dsp:txXfrm>
    </dsp:sp>
    <dsp:sp modelId="{C064A1A6-12C1-2F47-AC5A-3E94EED640E4}">
      <dsp:nvSpPr>
        <dsp:cNvPr id="0" name=""/>
        <dsp:cNvSpPr/>
      </dsp:nvSpPr>
      <dsp:spPr>
        <a:xfrm>
          <a:off x="6128971" y="690033"/>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D7560F4-E481-F848-99E8-666C725FADEF}">
      <dsp:nvSpPr>
        <dsp:cNvPr id="0" name=""/>
        <dsp:cNvSpPr/>
      </dsp:nvSpPr>
      <dsp:spPr>
        <a:xfrm>
          <a:off x="6211456" y="768394"/>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Non-Tool/Debitage</a:t>
          </a:r>
          <a:endParaRPr lang="en-US" sz="600" kern="1200" dirty="0"/>
        </a:p>
      </dsp:txBody>
      <dsp:txXfrm>
        <a:off x="6211456" y="768394"/>
        <a:ext cx="742366" cy="471402"/>
      </dsp:txXfrm>
    </dsp:sp>
    <dsp:sp modelId="{6BD5E7AC-954E-A54A-9333-0DE9902CE5E9}">
      <dsp:nvSpPr>
        <dsp:cNvPr id="0" name=""/>
        <dsp:cNvSpPr/>
      </dsp:nvSpPr>
      <dsp:spPr>
        <a:xfrm>
          <a:off x="5448468" y="1377341"/>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A51D8F6-5378-6644-8139-7C9CA0579EC3}">
      <dsp:nvSpPr>
        <dsp:cNvPr id="0" name=""/>
        <dsp:cNvSpPr/>
      </dsp:nvSpPr>
      <dsp:spPr>
        <a:xfrm>
          <a:off x="5530953" y="1455702"/>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Flake</a:t>
          </a:r>
          <a:endParaRPr lang="en-US" sz="600" kern="1200" dirty="0"/>
        </a:p>
      </dsp:txBody>
      <dsp:txXfrm>
        <a:off x="5530953" y="1455702"/>
        <a:ext cx="742366" cy="471402"/>
      </dsp:txXfrm>
    </dsp:sp>
    <dsp:sp modelId="{E6AAC363-EDFF-2848-B4EC-00E711C0C8FE}">
      <dsp:nvSpPr>
        <dsp:cNvPr id="0" name=""/>
        <dsp:cNvSpPr/>
      </dsp:nvSpPr>
      <dsp:spPr>
        <a:xfrm>
          <a:off x="4994799" y="2064649"/>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E57F0F0-B81D-2749-94BF-3A2BC51A31B7}">
      <dsp:nvSpPr>
        <dsp:cNvPr id="0" name=""/>
        <dsp:cNvSpPr/>
      </dsp:nvSpPr>
      <dsp:spPr>
        <a:xfrm>
          <a:off x="5077284" y="2143010"/>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Proximal Flake</a:t>
          </a:r>
          <a:endParaRPr lang="en-US" sz="600" kern="1200" dirty="0"/>
        </a:p>
      </dsp:txBody>
      <dsp:txXfrm>
        <a:off x="5077284" y="2143010"/>
        <a:ext cx="742366" cy="471402"/>
      </dsp:txXfrm>
    </dsp:sp>
    <dsp:sp modelId="{D09EC177-C593-644B-9155-6E669B3FBA61}">
      <dsp:nvSpPr>
        <dsp:cNvPr id="0" name=""/>
        <dsp:cNvSpPr/>
      </dsp:nvSpPr>
      <dsp:spPr>
        <a:xfrm>
          <a:off x="5902136" y="2064649"/>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D995E5E-D168-7840-B2C6-0E5AD586A0FA}">
      <dsp:nvSpPr>
        <dsp:cNvPr id="0" name=""/>
        <dsp:cNvSpPr/>
      </dsp:nvSpPr>
      <dsp:spPr>
        <a:xfrm>
          <a:off x="5984622" y="2143010"/>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Flake Shatter</a:t>
          </a:r>
          <a:endParaRPr lang="en-US" sz="600" kern="1200" dirty="0"/>
        </a:p>
      </dsp:txBody>
      <dsp:txXfrm>
        <a:off x="5984622" y="2143010"/>
        <a:ext cx="742366" cy="471402"/>
      </dsp:txXfrm>
    </dsp:sp>
    <dsp:sp modelId="{01AFEB70-5066-D445-9EE9-D15C57006857}">
      <dsp:nvSpPr>
        <dsp:cNvPr id="0" name=""/>
        <dsp:cNvSpPr/>
      </dsp:nvSpPr>
      <dsp:spPr>
        <a:xfrm>
          <a:off x="6809474" y="1377341"/>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A90B7D4-3322-444F-BC55-AFB9EB9B4E95}">
      <dsp:nvSpPr>
        <dsp:cNvPr id="0" name=""/>
        <dsp:cNvSpPr/>
      </dsp:nvSpPr>
      <dsp:spPr>
        <a:xfrm>
          <a:off x="6891959" y="1455702"/>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Non-Flake</a:t>
          </a:r>
          <a:endParaRPr lang="en-US" sz="600" kern="1200" dirty="0"/>
        </a:p>
      </dsp:txBody>
      <dsp:txXfrm>
        <a:off x="6891959" y="1455702"/>
        <a:ext cx="742366" cy="471402"/>
      </dsp:txXfrm>
    </dsp:sp>
    <dsp:sp modelId="{F529251C-5293-2B44-9A50-75AF9B4F353E}">
      <dsp:nvSpPr>
        <dsp:cNvPr id="0" name=""/>
        <dsp:cNvSpPr/>
      </dsp:nvSpPr>
      <dsp:spPr>
        <a:xfrm>
          <a:off x="6809474" y="2064649"/>
          <a:ext cx="742366" cy="47140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A8710E-7A67-7848-8C6B-2077BDA6E8DF}">
      <dsp:nvSpPr>
        <dsp:cNvPr id="0" name=""/>
        <dsp:cNvSpPr/>
      </dsp:nvSpPr>
      <dsp:spPr>
        <a:xfrm>
          <a:off x="6891959" y="2143010"/>
          <a:ext cx="742366" cy="47140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dirty="0" smtClean="0"/>
            <a:t>Angular Shatter</a:t>
          </a:r>
          <a:endParaRPr lang="en-US" sz="600" kern="1200" dirty="0"/>
        </a:p>
      </dsp:txBody>
      <dsp:txXfrm>
        <a:off x="6891959" y="2143010"/>
        <a:ext cx="742366" cy="47140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3247D-6D1A-924B-9977-4F1BEA1C8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1117</TotalTime>
  <Pages>639</Pages>
  <Words>159983</Words>
  <Characters>911907</Characters>
  <Application>Microsoft Macintosh Word</Application>
  <DocSecurity>0</DocSecurity>
  <Lines>7599</Lines>
  <Paragraphs>1823</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1119885</CharactersWithSpaces>
  <SharedDoc>false</SharedDoc>
  <HLinks>
    <vt:vector size="30" baseType="variant">
      <vt:variant>
        <vt:i4>2883708</vt:i4>
      </vt:variant>
      <vt:variant>
        <vt:i4>12</vt:i4>
      </vt:variant>
      <vt:variant>
        <vt:i4>0</vt:i4>
      </vt:variant>
      <vt:variant>
        <vt:i4>5</vt:i4>
      </vt:variant>
      <vt:variant>
        <vt:lpwstr>http://mrdata.usgs.gov/geology/state/fips-unit.php?code=f01077</vt:lpwstr>
      </vt:variant>
      <vt:variant>
        <vt:lpwstr/>
      </vt:variant>
      <vt:variant>
        <vt:i4>8060963</vt:i4>
      </vt:variant>
      <vt:variant>
        <vt:i4>9</vt:i4>
      </vt:variant>
      <vt:variant>
        <vt:i4>0</vt:i4>
      </vt:variant>
      <vt:variant>
        <vt:i4>5</vt:i4>
      </vt:variant>
      <vt:variant>
        <vt:lpwstr>http://www.sciencedirect.com.ezproxy.pstcc.edu:2048/science/article/pii/S0277379102000252?np=y</vt:lpwstr>
      </vt:variant>
      <vt:variant>
        <vt:lpwstr/>
      </vt:variant>
      <vt:variant>
        <vt:i4>8257574</vt:i4>
      </vt:variant>
      <vt:variant>
        <vt:i4>6</vt:i4>
      </vt:variant>
      <vt:variant>
        <vt:i4>0</vt:i4>
      </vt:variant>
      <vt:variant>
        <vt:i4>5</vt:i4>
      </vt:variant>
      <vt:variant>
        <vt:lpwstr>http://www.sciencedirect.com.ezproxy.pstcc.edu:2048/science/article/pii/S0277379102000306?np=y</vt:lpwstr>
      </vt:variant>
      <vt:variant>
        <vt:lpwstr/>
      </vt:variant>
      <vt:variant>
        <vt:i4>4587549</vt:i4>
      </vt:variant>
      <vt:variant>
        <vt:i4>3</vt:i4>
      </vt:variant>
      <vt:variant>
        <vt:i4>0</vt:i4>
      </vt:variant>
      <vt:variant>
        <vt:i4>5</vt:i4>
      </vt:variant>
      <vt:variant>
        <vt:lpwstr>http://alabamamaps.ua.edu/contemporarymaps/alabama/physical/al_physio.jpg</vt:lpwstr>
      </vt:variant>
      <vt:variant>
        <vt:lpwstr/>
      </vt:variant>
      <vt:variant>
        <vt:i4>4849672</vt:i4>
      </vt:variant>
      <vt:variant>
        <vt:i4>0</vt:i4>
      </vt:variant>
      <vt:variant>
        <vt:i4>0</vt:i4>
      </vt:variant>
      <vt:variant>
        <vt:i4>5</vt:i4>
      </vt:variant>
      <vt:variant>
        <vt:lpwstr>http://alabamamaps.ua.edu/contemporarymaps/alabama/physical/basemap6.jpg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McMillan</dc:creator>
  <cp:keywords/>
  <cp:lastModifiedBy>Katherine McMillan</cp:lastModifiedBy>
  <cp:revision>151</cp:revision>
  <cp:lastPrinted>2016-04-11T11:53:00Z</cp:lastPrinted>
  <dcterms:created xsi:type="dcterms:W3CDTF">2016-04-11T11:53:00Z</dcterms:created>
  <dcterms:modified xsi:type="dcterms:W3CDTF">2016-04-19T16:42:00Z</dcterms:modified>
</cp:coreProperties>
</file>