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harts/chart1.xml" ContentType="application/vnd.openxmlformats-officedocument.drawingml.chart+xml"/>
  <Override PartName="/word/printerSettings/printerSettings1.bin" ContentType="application/vnd.openxmlformats-officedocument.wordprocessingml.printerSettings"/>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A4385F" w14:textId="4610BEEA" w:rsidR="00236E6D" w:rsidRPr="00B3530F" w:rsidRDefault="005A0AE2" w:rsidP="00B3530F">
      <w:pPr>
        <w:jc w:val="center"/>
        <w:rPr>
          <w:b/>
        </w:rPr>
      </w:pPr>
      <w:r>
        <w:rPr>
          <w:b/>
        </w:rPr>
        <w:t>Multidimensional CFD Modeling of a Liquid Salt Pebble Bed Heat Transfer Loop</w:t>
      </w:r>
    </w:p>
    <w:p w14:paraId="26135EB1" w14:textId="77777777" w:rsidR="00236E6D" w:rsidRPr="00F920F6" w:rsidRDefault="00236E6D">
      <w:pPr>
        <w:jc w:val="center"/>
        <w:rPr>
          <w:sz w:val="36"/>
          <w:szCs w:val="36"/>
        </w:rPr>
      </w:pPr>
    </w:p>
    <w:p w14:paraId="50247F65" w14:textId="228A1EE5" w:rsidR="00236E6D" w:rsidRPr="00F920F6" w:rsidRDefault="00236E6D">
      <w:pPr>
        <w:jc w:val="center"/>
        <w:rPr>
          <w:sz w:val="36"/>
          <w:szCs w:val="36"/>
        </w:rPr>
      </w:pPr>
    </w:p>
    <w:p w14:paraId="23383064" w14:textId="77777777" w:rsidR="00236E6D" w:rsidRPr="00F920F6" w:rsidRDefault="00236E6D">
      <w:pPr>
        <w:jc w:val="center"/>
        <w:rPr>
          <w:sz w:val="36"/>
          <w:szCs w:val="36"/>
        </w:rPr>
      </w:pPr>
    </w:p>
    <w:p w14:paraId="3DA538FB" w14:textId="77777777" w:rsidR="00236E6D" w:rsidRPr="00F920F6" w:rsidRDefault="00236E6D">
      <w:pPr>
        <w:jc w:val="center"/>
        <w:rPr>
          <w:sz w:val="36"/>
          <w:szCs w:val="36"/>
        </w:rPr>
      </w:pPr>
    </w:p>
    <w:p w14:paraId="0687C80F" w14:textId="77777777" w:rsidR="00236E6D" w:rsidRPr="00F920F6" w:rsidRDefault="00236E6D">
      <w:pPr>
        <w:jc w:val="center"/>
        <w:rPr>
          <w:sz w:val="36"/>
          <w:szCs w:val="36"/>
        </w:rPr>
      </w:pPr>
    </w:p>
    <w:p w14:paraId="221296E2" w14:textId="77777777" w:rsidR="00236E6D" w:rsidRPr="00F920F6" w:rsidRDefault="00236E6D">
      <w:pPr>
        <w:jc w:val="center"/>
        <w:rPr>
          <w:sz w:val="36"/>
          <w:szCs w:val="36"/>
        </w:rPr>
      </w:pPr>
    </w:p>
    <w:p w14:paraId="3E330EC1" w14:textId="77777777" w:rsidR="00236E6D" w:rsidRPr="00F920F6" w:rsidRDefault="00236E6D">
      <w:pPr>
        <w:jc w:val="center"/>
        <w:rPr>
          <w:sz w:val="36"/>
          <w:szCs w:val="36"/>
        </w:rPr>
      </w:pPr>
    </w:p>
    <w:p w14:paraId="47C9D3DC" w14:textId="77777777" w:rsidR="00236E6D" w:rsidRPr="00F920F6" w:rsidRDefault="00236E6D">
      <w:pPr>
        <w:jc w:val="center"/>
        <w:rPr>
          <w:sz w:val="36"/>
          <w:szCs w:val="36"/>
        </w:rPr>
      </w:pPr>
    </w:p>
    <w:p w14:paraId="24D17F48" w14:textId="77777777" w:rsidR="00236E6D" w:rsidRPr="00E17018" w:rsidRDefault="009C755C">
      <w:pPr>
        <w:jc w:val="center"/>
        <w:rPr>
          <w:sz w:val="28"/>
          <w:szCs w:val="28"/>
        </w:rPr>
      </w:pPr>
      <w:r w:rsidRPr="00E17018">
        <w:rPr>
          <w:sz w:val="28"/>
          <w:szCs w:val="28"/>
        </w:rPr>
        <w:t>A Thesis Presented for</w:t>
      </w:r>
      <w:r w:rsidR="00C62680">
        <w:rPr>
          <w:sz w:val="28"/>
          <w:szCs w:val="28"/>
        </w:rPr>
        <w:t xml:space="preserve"> the </w:t>
      </w:r>
    </w:p>
    <w:p w14:paraId="140CB743" w14:textId="77777777" w:rsidR="009C755C" w:rsidRPr="00E17018" w:rsidRDefault="009C755C">
      <w:pPr>
        <w:jc w:val="center"/>
        <w:rPr>
          <w:sz w:val="28"/>
          <w:szCs w:val="28"/>
        </w:rPr>
      </w:pPr>
      <w:r w:rsidRPr="00E17018">
        <w:rPr>
          <w:sz w:val="28"/>
          <w:szCs w:val="28"/>
        </w:rPr>
        <w:t>Master of Science</w:t>
      </w:r>
    </w:p>
    <w:p w14:paraId="46DF5178" w14:textId="77777777" w:rsidR="009C755C" w:rsidRPr="00E17018" w:rsidRDefault="009C755C">
      <w:pPr>
        <w:jc w:val="center"/>
        <w:rPr>
          <w:sz w:val="28"/>
          <w:szCs w:val="28"/>
        </w:rPr>
      </w:pPr>
      <w:r w:rsidRPr="00E17018">
        <w:rPr>
          <w:sz w:val="28"/>
          <w:szCs w:val="28"/>
        </w:rPr>
        <w:t>Degree</w:t>
      </w:r>
    </w:p>
    <w:p w14:paraId="0045310E" w14:textId="77777777" w:rsidR="009C755C" w:rsidRPr="00E17018" w:rsidRDefault="009C755C">
      <w:pPr>
        <w:jc w:val="center"/>
        <w:rPr>
          <w:sz w:val="28"/>
          <w:szCs w:val="28"/>
        </w:rPr>
      </w:pPr>
      <w:r w:rsidRPr="00E17018">
        <w:rPr>
          <w:sz w:val="28"/>
          <w:szCs w:val="28"/>
        </w:rPr>
        <w:t>The University of Tennessee, Knoxville</w:t>
      </w:r>
    </w:p>
    <w:p w14:paraId="79778BFF" w14:textId="77777777" w:rsidR="00236E6D" w:rsidRPr="00F920F6" w:rsidRDefault="00236E6D">
      <w:pPr>
        <w:jc w:val="center"/>
        <w:rPr>
          <w:sz w:val="36"/>
          <w:szCs w:val="36"/>
        </w:rPr>
      </w:pPr>
    </w:p>
    <w:p w14:paraId="7A42B264" w14:textId="77777777" w:rsidR="00236E6D" w:rsidRPr="00F920F6" w:rsidRDefault="00236E6D">
      <w:pPr>
        <w:jc w:val="center"/>
        <w:rPr>
          <w:sz w:val="36"/>
          <w:szCs w:val="36"/>
        </w:rPr>
      </w:pPr>
    </w:p>
    <w:p w14:paraId="6BC29F2F" w14:textId="77777777" w:rsidR="00236E6D" w:rsidRPr="00F920F6" w:rsidRDefault="00236E6D">
      <w:pPr>
        <w:jc w:val="center"/>
        <w:rPr>
          <w:sz w:val="36"/>
          <w:szCs w:val="36"/>
        </w:rPr>
      </w:pPr>
    </w:p>
    <w:p w14:paraId="2461CDD4" w14:textId="77777777" w:rsidR="00236E6D" w:rsidRPr="00F920F6" w:rsidRDefault="00236E6D">
      <w:pPr>
        <w:jc w:val="center"/>
        <w:rPr>
          <w:sz w:val="36"/>
          <w:szCs w:val="36"/>
        </w:rPr>
      </w:pPr>
    </w:p>
    <w:p w14:paraId="57220C51" w14:textId="77777777" w:rsidR="00236E6D" w:rsidRPr="00F920F6" w:rsidRDefault="00236E6D">
      <w:pPr>
        <w:jc w:val="center"/>
        <w:rPr>
          <w:sz w:val="36"/>
          <w:szCs w:val="36"/>
        </w:rPr>
      </w:pPr>
    </w:p>
    <w:p w14:paraId="503F5225" w14:textId="77777777" w:rsidR="00236E6D" w:rsidRPr="00F920F6" w:rsidRDefault="00236E6D">
      <w:pPr>
        <w:jc w:val="center"/>
        <w:rPr>
          <w:sz w:val="36"/>
          <w:szCs w:val="36"/>
        </w:rPr>
      </w:pPr>
    </w:p>
    <w:p w14:paraId="283F43AA" w14:textId="77777777" w:rsidR="00236E6D" w:rsidRPr="00F920F6" w:rsidRDefault="00236E6D">
      <w:pPr>
        <w:jc w:val="center"/>
        <w:rPr>
          <w:sz w:val="36"/>
          <w:szCs w:val="36"/>
        </w:rPr>
      </w:pPr>
    </w:p>
    <w:p w14:paraId="1E138BA7" w14:textId="77777777" w:rsidR="00236E6D" w:rsidRPr="00F920F6" w:rsidRDefault="00236E6D">
      <w:pPr>
        <w:jc w:val="center"/>
        <w:rPr>
          <w:sz w:val="36"/>
          <w:szCs w:val="36"/>
        </w:rPr>
      </w:pPr>
    </w:p>
    <w:p w14:paraId="6EE156AA" w14:textId="77777777" w:rsidR="00236E6D" w:rsidRPr="00F920F6" w:rsidRDefault="00236E6D">
      <w:pPr>
        <w:jc w:val="center"/>
        <w:rPr>
          <w:sz w:val="36"/>
          <w:szCs w:val="36"/>
        </w:rPr>
      </w:pPr>
    </w:p>
    <w:p w14:paraId="55C69F28" w14:textId="77777777" w:rsidR="00236E6D" w:rsidRPr="00F920F6" w:rsidRDefault="00236E6D">
      <w:pPr>
        <w:jc w:val="center"/>
        <w:rPr>
          <w:sz w:val="36"/>
          <w:szCs w:val="36"/>
        </w:rPr>
      </w:pPr>
    </w:p>
    <w:p w14:paraId="3FD4B4D9" w14:textId="77777777" w:rsidR="00236E6D" w:rsidRPr="00F920F6" w:rsidRDefault="00236E6D">
      <w:pPr>
        <w:jc w:val="center"/>
        <w:rPr>
          <w:sz w:val="36"/>
          <w:szCs w:val="36"/>
        </w:rPr>
      </w:pPr>
    </w:p>
    <w:p w14:paraId="5E2AB136" w14:textId="77777777" w:rsidR="00236E6D" w:rsidRPr="00F920F6" w:rsidRDefault="00236E6D">
      <w:pPr>
        <w:jc w:val="center"/>
        <w:rPr>
          <w:sz w:val="36"/>
          <w:szCs w:val="36"/>
        </w:rPr>
      </w:pPr>
    </w:p>
    <w:p w14:paraId="26DD504A" w14:textId="0ECC2082" w:rsidR="00236E6D" w:rsidRPr="00E17018" w:rsidRDefault="009B5AE8">
      <w:pPr>
        <w:jc w:val="center"/>
        <w:rPr>
          <w:sz w:val="28"/>
          <w:szCs w:val="28"/>
        </w:rPr>
      </w:pPr>
      <w:r>
        <w:rPr>
          <w:sz w:val="28"/>
          <w:szCs w:val="28"/>
        </w:rPr>
        <w:t>Richard B.</w:t>
      </w:r>
      <w:r w:rsidR="00B3530F">
        <w:rPr>
          <w:sz w:val="28"/>
          <w:szCs w:val="28"/>
        </w:rPr>
        <w:t xml:space="preserve"> Cunningham</w:t>
      </w:r>
    </w:p>
    <w:p w14:paraId="135E0166" w14:textId="0E252FF0" w:rsidR="009C755C" w:rsidRPr="00E17018" w:rsidRDefault="009B5AE8">
      <w:pPr>
        <w:jc w:val="center"/>
        <w:rPr>
          <w:sz w:val="28"/>
          <w:szCs w:val="28"/>
        </w:rPr>
      </w:pPr>
      <w:r>
        <w:rPr>
          <w:sz w:val="28"/>
          <w:szCs w:val="28"/>
        </w:rPr>
        <w:t>May</w:t>
      </w:r>
      <w:r w:rsidR="009C755C" w:rsidRPr="00E17018">
        <w:rPr>
          <w:sz w:val="28"/>
          <w:szCs w:val="28"/>
        </w:rPr>
        <w:t xml:space="preserve"> </w:t>
      </w:r>
      <w:r w:rsidR="00E603D9">
        <w:rPr>
          <w:sz w:val="28"/>
          <w:szCs w:val="28"/>
        </w:rPr>
        <w:t>20</w:t>
      </w:r>
      <w:r>
        <w:rPr>
          <w:sz w:val="28"/>
          <w:szCs w:val="28"/>
        </w:rPr>
        <w:t>14</w:t>
      </w:r>
    </w:p>
    <w:p w14:paraId="186869B8" w14:textId="77777777" w:rsidR="00236E6D" w:rsidRPr="00F920F6" w:rsidRDefault="00236E6D">
      <w:pPr>
        <w:jc w:val="center"/>
        <w:rPr>
          <w:sz w:val="36"/>
          <w:szCs w:val="36"/>
        </w:rPr>
      </w:pPr>
    </w:p>
    <w:p w14:paraId="78AC6C24" w14:textId="77777777" w:rsidR="00236E6D" w:rsidRPr="00F920F6" w:rsidRDefault="00236E6D">
      <w:pPr>
        <w:jc w:val="center"/>
        <w:rPr>
          <w:sz w:val="36"/>
          <w:szCs w:val="36"/>
        </w:rPr>
      </w:pPr>
    </w:p>
    <w:p w14:paraId="09BD990B" w14:textId="77777777" w:rsidR="00236E6D" w:rsidRPr="00F920F6" w:rsidRDefault="00236E6D">
      <w:pPr>
        <w:jc w:val="center"/>
        <w:rPr>
          <w:sz w:val="36"/>
          <w:szCs w:val="36"/>
        </w:rPr>
      </w:pPr>
    </w:p>
    <w:p w14:paraId="49A4E721" w14:textId="77777777" w:rsidR="00236E6D" w:rsidRPr="00F920F6" w:rsidRDefault="00236E6D">
      <w:pPr>
        <w:jc w:val="center"/>
        <w:rPr>
          <w:sz w:val="36"/>
          <w:szCs w:val="36"/>
        </w:rPr>
      </w:pPr>
    </w:p>
    <w:p w14:paraId="5643B64D" w14:textId="6D3010F8" w:rsidR="00236E6D" w:rsidRPr="00F920F6" w:rsidRDefault="00B3530F" w:rsidP="00D91C27">
      <w:pPr>
        <w:jc w:val="center"/>
      </w:pPr>
      <w:r>
        <w:lastRenderedPageBreak/>
        <w:t>Copyright © 2013</w:t>
      </w:r>
      <w:r w:rsidR="00236E6D" w:rsidRPr="00F920F6">
        <w:t xml:space="preserve"> by </w:t>
      </w:r>
      <w:r w:rsidR="009B5AE8">
        <w:t>Richard B.</w:t>
      </w:r>
      <w:r>
        <w:t xml:space="preserve"> Cunningham</w:t>
      </w:r>
    </w:p>
    <w:p w14:paraId="7EB59597" w14:textId="77777777" w:rsidR="00236E6D" w:rsidRPr="00F920F6" w:rsidRDefault="00236E6D">
      <w:pPr>
        <w:jc w:val="center"/>
      </w:pPr>
      <w:r w:rsidRPr="00F920F6">
        <w:t>All rights reserved.</w:t>
      </w:r>
    </w:p>
    <w:p w14:paraId="1738B818" w14:textId="77777777" w:rsidR="00236E6D" w:rsidRPr="00F920F6" w:rsidRDefault="00236E6D">
      <w:pPr>
        <w:jc w:val="center"/>
      </w:pPr>
    </w:p>
    <w:p w14:paraId="75FB3C78" w14:textId="77777777" w:rsidR="00236E6D" w:rsidRPr="00F920F6" w:rsidRDefault="00236E6D">
      <w:pPr>
        <w:jc w:val="center"/>
      </w:pPr>
    </w:p>
    <w:p w14:paraId="424BB9EF" w14:textId="77777777" w:rsidR="00236E6D" w:rsidRPr="00F920F6" w:rsidRDefault="00236E6D">
      <w:pPr>
        <w:jc w:val="center"/>
      </w:pPr>
    </w:p>
    <w:p w14:paraId="6E28E6DB" w14:textId="77777777" w:rsidR="00236E6D" w:rsidRPr="00F920F6" w:rsidRDefault="00236E6D">
      <w:pPr>
        <w:jc w:val="center"/>
      </w:pPr>
    </w:p>
    <w:p w14:paraId="322D4204" w14:textId="77777777" w:rsidR="00236E6D" w:rsidRPr="00F920F6" w:rsidRDefault="00236E6D">
      <w:pPr>
        <w:jc w:val="center"/>
      </w:pPr>
    </w:p>
    <w:p w14:paraId="0D4A6102" w14:textId="77777777" w:rsidR="00236E6D" w:rsidRPr="00F920F6" w:rsidRDefault="00236E6D">
      <w:pPr>
        <w:jc w:val="center"/>
      </w:pPr>
    </w:p>
    <w:p w14:paraId="79783D20" w14:textId="77777777" w:rsidR="00236E6D" w:rsidRPr="00F920F6" w:rsidRDefault="00236E6D">
      <w:pPr>
        <w:jc w:val="center"/>
      </w:pPr>
    </w:p>
    <w:p w14:paraId="14CDE5B2" w14:textId="77777777" w:rsidR="00236E6D" w:rsidRPr="00F920F6" w:rsidRDefault="00236E6D">
      <w:pPr>
        <w:jc w:val="center"/>
      </w:pPr>
    </w:p>
    <w:p w14:paraId="39F194E3" w14:textId="77777777" w:rsidR="00236E6D" w:rsidRPr="00F920F6" w:rsidRDefault="00236E6D">
      <w:pPr>
        <w:jc w:val="center"/>
      </w:pPr>
    </w:p>
    <w:p w14:paraId="03E99D4A" w14:textId="77777777" w:rsidR="00236E6D" w:rsidRPr="00F920F6" w:rsidRDefault="00236E6D">
      <w:pPr>
        <w:jc w:val="center"/>
      </w:pPr>
    </w:p>
    <w:p w14:paraId="3443C4AC" w14:textId="77777777" w:rsidR="00236E6D" w:rsidRPr="00F920F6" w:rsidRDefault="00236E6D">
      <w:pPr>
        <w:jc w:val="center"/>
      </w:pPr>
    </w:p>
    <w:p w14:paraId="26DCDB72" w14:textId="77777777" w:rsidR="00236E6D" w:rsidRPr="00F920F6" w:rsidRDefault="00236E6D">
      <w:pPr>
        <w:jc w:val="center"/>
      </w:pPr>
    </w:p>
    <w:p w14:paraId="01DB598B" w14:textId="77777777" w:rsidR="00236E6D" w:rsidRPr="00F920F6" w:rsidRDefault="00236E6D">
      <w:pPr>
        <w:jc w:val="center"/>
      </w:pPr>
    </w:p>
    <w:p w14:paraId="5706D4A7" w14:textId="77777777" w:rsidR="00236E6D" w:rsidRPr="00F920F6" w:rsidRDefault="00236E6D">
      <w:pPr>
        <w:jc w:val="center"/>
      </w:pPr>
    </w:p>
    <w:p w14:paraId="3C18FC7D" w14:textId="77777777" w:rsidR="005B2970" w:rsidRDefault="00236E6D" w:rsidP="005B2970">
      <w:pPr>
        <w:ind w:left="90"/>
        <w:jc w:val="center"/>
        <w:rPr>
          <w:b/>
        </w:rPr>
      </w:pPr>
      <w:r w:rsidRPr="00F920F6">
        <w:rPr>
          <w:sz w:val="36"/>
          <w:szCs w:val="36"/>
        </w:rPr>
        <w:br w:type="page"/>
      </w:r>
      <w:r w:rsidR="005B2970" w:rsidRPr="005B2970">
        <w:rPr>
          <w:b/>
        </w:rPr>
        <w:t>Dedication</w:t>
      </w:r>
    </w:p>
    <w:p w14:paraId="259B0E85" w14:textId="77777777" w:rsidR="005B2970" w:rsidRPr="005B2970" w:rsidRDefault="005B2970" w:rsidP="005B2970">
      <w:pPr>
        <w:ind w:left="90"/>
        <w:jc w:val="center"/>
      </w:pPr>
    </w:p>
    <w:p w14:paraId="4888C641" w14:textId="77777777" w:rsidR="005B2970" w:rsidRPr="005B2970" w:rsidRDefault="00B3530F" w:rsidP="005B2970">
      <w:pPr>
        <w:ind w:left="90"/>
        <w:jc w:val="center"/>
      </w:pPr>
      <w:r>
        <w:t>To my parents, Richard and Monica Cunningham, and my siblings: Kathryn, Michael, and Whitaker. Thank you for all of your love and support.</w:t>
      </w:r>
      <w:r w:rsidR="005B2970">
        <w:t xml:space="preserve"> </w:t>
      </w:r>
      <w:r w:rsidR="005B2970" w:rsidRPr="005B2970">
        <w:t xml:space="preserve"> </w:t>
      </w:r>
    </w:p>
    <w:p w14:paraId="422A7F75" w14:textId="77777777" w:rsidR="005B2970" w:rsidRPr="005B2970" w:rsidRDefault="005B2970" w:rsidP="005B2970">
      <w:pPr>
        <w:ind w:left="720" w:firstLine="720"/>
        <w:jc w:val="center"/>
      </w:pPr>
    </w:p>
    <w:p w14:paraId="73688F28" w14:textId="77777777" w:rsidR="00CD73A9" w:rsidRPr="00612F41" w:rsidRDefault="005B2970" w:rsidP="005B2970">
      <w:pPr>
        <w:tabs>
          <w:tab w:val="left" w:pos="90"/>
        </w:tabs>
        <w:ind w:left="90"/>
        <w:jc w:val="center"/>
        <w:rPr>
          <w:b/>
        </w:rPr>
      </w:pPr>
      <w:r>
        <w:rPr>
          <w:sz w:val="36"/>
          <w:szCs w:val="36"/>
        </w:rPr>
        <w:br w:type="page"/>
      </w:r>
      <w:r w:rsidR="00D067C3" w:rsidRPr="00612F41">
        <w:rPr>
          <w:b/>
        </w:rPr>
        <w:t>Acknowledgements</w:t>
      </w:r>
    </w:p>
    <w:p w14:paraId="0D48E1B4" w14:textId="77777777" w:rsidR="00CD73A9" w:rsidRPr="00F920F6" w:rsidRDefault="00CD73A9">
      <w:pPr>
        <w:jc w:val="center"/>
      </w:pPr>
    </w:p>
    <w:p w14:paraId="400766B8" w14:textId="604D64A2" w:rsidR="00236E6D" w:rsidRPr="00F920F6" w:rsidRDefault="00B3530F" w:rsidP="008F60C3">
      <w:pPr>
        <w:jc w:val="center"/>
      </w:pPr>
      <w:r>
        <w:t xml:space="preserve">Thank you to Dr. </w:t>
      </w:r>
      <w:proofErr w:type="spellStart"/>
      <w:r>
        <w:t>Graydon</w:t>
      </w:r>
      <w:proofErr w:type="spellEnd"/>
      <w:r>
        <w:t xml:space="preserve"> L Yoder at Oak Ridge National Laboratory </w:t>
      </w:r>
      <w:r w:rsidR="00794FA9">
        <w:t>for his support and guidanc</w:t>
      </w:r>
      <w:r w:rsidR="00E5287F">
        <w:t>e during my undergraduate and graduate education</w:t>
      </w:r>
      <w:r w:rsidR="00A34F5F" w:rsidRPr="00F920F6">
        <w:t>.</w:t>
      </w:r>
      <w:r w:rsidR="00794FA9">
        <w:t xml:space="preserve"> Also thank you to Dr. Arthur </w:t>
      </w:r>
      <w:proofErr w:type="spellStart"/>
      <w:r w:rsidR="00794FA9">
        <w:t>Ruggles</w:t>
      </w:r>
      <w:proofErr w:type="spellEnd"/>
      <w:r w:rsidR="00794FA9">
        <w:t xml:space="preserve"> at the University of Tennessee fo</w:t>
      </w:r>
      <w:r w:rsidR="00F00519">
        <w:t>r his guidance in making this document</w:t>
      </w:r>
      <w:r w:rsidR="00794FA9">
        <w:t>.</w:t>
      </w:r>
      <w:r w:rsidR="00CD73A9" w:rsidRPr="00F920F6">
        <w:rPr>
          <w:sz w:val="36"/>
          <w:szCs w:val="36"/>
        </w:rPr>
        <w:br w:type="page"/>
      </w:r>
      <w:r w:rsidR="00D067C3" w:rsidRPr="00612F41">
        <w:rPr>
          <w:b/>
          <w:bCs/>
        </w:rPr>
        <w:t>Abstract</w:t>
      </w:r>
    </w:p>
    <w:p w14:paraId="76FC80C0" w14:textId="77777777" w:rsidR="00236E6D" w:rsidRPr="00F920F6" w:rsidRDefault="00236E6D"/>
    <w:p w14:paraId="4FE432C5" w14:textId="2E602C49" w:rsidR="00C10875" w:rsidRPr="00C10875" w:rsidRDefault="00794FA9" w:rsidP="009C755C">
      <w:pPr>
        <w:ind w:firstLine="720"/>
      </w:pPr>
      <w:r w:rsidRPr="00794FA9">
        <w:t xml:space="preserve">The Pebble Bed Advanced High Temperature Reactor (PB-AHTR) is a next generation reactor design proposed by the University of California at Berkeley. Oak Ridge National Laboratory’s Liquid Salt Test Loop (LSTL) is designed to simulate AHTR operating conditions for component testing. In this study, COMSOL </w:t>
      </w:r>
      <w:proofErr w:type="spellStart"/>
      <w:r w:rsidRPr="00794FA9">
        <w:t>Multiphysics</w:t>
      </w:r>
      <w:proofErr w:type="spellEnd"/>
      <w:r w:rsidRPr="00794FA9">
        <w:t xml:space="preserve"> is used to model the LSTL. Full 3D modeling of the LSTL is computationally expensive. However, COMSOL allows users to combine 1D, 2D, and 3D fluid flow physics in order to design models that are both representative and efficient. 1D pipe flow calculations are used for the piping sections. COMSOL’s porous media module is used with a 2D-axisymmetric geometry to model the fluid flow and heat transfer in the pebble bed core. The heat exchanger used to reject the loop energy to air was modele</w:t>
      </w:r>
      <w:r w:rsidR="0085497A">
        <w:t>d using a 3D k-epsilon turbulence model</w:t>
      </w:r>
      <w:r w:rsidRPr="00794FA9">
        <w:t>. Modeling the LSTL in this manner requires 1D-2D and 1D-3D couplings using average operators on the 2D and 3D boundaries derived from the corresponding 1D boundary conditions. Using this strategy, a fully coupled model has been developed in COMSOL that provides CFD and heat transfer predictions for the LSTL. The model is presently being used to evaluate heat exchanger performance and determine potential loop operating points. The COMSOL results will be validated against experimental data once the loop is operating in 2014.</w:t>
      </w:r>
    </w:p>
    <w:p w14:paraId="765B6F59" w14:textId="21A764C5" w:rsidR="00236E6D" w:rsidRPr="005A0AE2" w:rsidRDefault="00236E6D" w:rsidP="005A0AE2">
      <w:pPr>
        <w:jc w:val="center"/>
        <w:rPr>
          <w:b/>
        </w:rPr>
      </w:pPr>
      <w:r w:rsidRPr="00F920F6">
        <w:br w:type="page"/>
      </w:r>
      <w:r w:rsidR="00D067C3" w:rsidRPr="00612F41">
        <w:rPr>
          <w:b/>
          <w:bCs/>
        </w:rPr>
        <w:t>Table of Contents</w:t>
      </w:r>
    </w:p>
    <w:p w14:paraId="2CCB941B" w14:textId="77777777" w:rsidR="00552852" w:rsidRPr="00F920F6" w:rsidRDefault="00552852" w:rsidP="00F710F9">
      <w:pPr>
        <w:numPr>
          <w:ilvl w:val="12"/>
          <w:numId w:val="0"/>
        </w:numPr>
        <w:jc w:val="center"/>
      </w:pPr>
    </w:p>
    <w:p w14:paraId="1B23D1CD" w14:textId="77777777" w:rsidR="00B2537E" w:rsidRDefault="00236E6D">
      <w:pPr>
        <w:pStyle w:val="TOC1"/>
        <w:tabs>
          <w:tab w:val="left" w:pos="1106"/>
        </w:tabs>
        <w:rPr>
          <w:rFonts w:asciiTheme="minorHAnsi" w:eastAsiaTheme="minorEastAsia" w:hAnsiTheme="minorHAnsi" w:cstheme="minorBidi"/>
          <w:noProof/>
          <w:lang w:eastAsia="ja-JP"/>
        </w:rPr>
      </w:pPr>
      <w:r w:rsidRPr="00F920F6">
        <w:fldChar w:fldCharType="begin"/>
      </w:r>
      <w:r w:rsidRPr="00F920F6">
        <w:instrText xml:space="preserve"> TOC \o "1-3" \h \z </w:instrText>
      </w:r>
      <w:r w:rsidRPr="00F920F6">
        <w:fldChar w:fldCharType="separate"/>
      </w:r>
      <w:r w:rsidR="00B2537E">
        <w:rPr>
          <w:noProof/>
        </w:rPr>
        <w:t>Article I.</w:t>
      </w:r>
      <w:r w:rsidR="00B2537E">
        <w:rPr>
          <w:rFonts w:asciiTheme="minorHAnsi" w:eastAsiaTheme="minorEastAsia" w:hAnsiTheme="minorHAnsi" w:cstheme="minorBidi"/>
          <w:noProof/>
          <w:lang w:eastAsia="ja-JP"/>
        </w:rPr>
        <w:tab/>
      </w:r>
      <w:r w:rsidR="00B2537E">
        <w:rPr>
          <w:noProof/>
        </w:rPr>
        <w:t>Introduction</w:t>
      </w:r>
      <w:r w:rsidR="00B2537E">
        <w:rPr>
          <w:noProof/>
        </w:rPr>
        <w:tab/>
      </w:r>
      <w:r w:rsidR="00B2537E">
        <w:rPr>
          <w:noProof/>
        </w:rPr>
        <w:fldChar w:fldCharType="begin"/>
      </w:r>
      <w:r w:rsidR="00B2537E">
        <w:rPr>
          <w:noProof/>
        </w:rPr>
        <w:instrText xml:space="preserve"> PAGEREF _Toc249430601 \h </w:instrText>
      </w:r>
      <w:r w:rsidR="00B2537E">
        <w:rPr>
          <w:noProof/>
        </w:rPr>
      </w:r>
      <w:r w:rsidR="00B2537E">
        <w:rPr>
          <w:noProof/>
        </w:rPr>
        <w:fldChar w:fldCharType="separate"/>
      </w:r>
      <w:r w:rsidR="00B2537E">
        <w:rPr>
          <w:noProof/>
        </w:rPr>
        <w:t>1</w:t>
      </w:r>
      <w:r w:rsidR="00B2537E">
        <w:rPr>
          <w:noProof/>
        </w:rPr>
        <w:fldChar w:fldCharType="end"/>
      </w:r>
    </w:p>
    <w:p w14:paraId="4834640A"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1.01</w:t>
      </w:r>
      <w:r>
        <w:rPr>
          <w:rFonts w:asciiTheme="minorHAnsi" w:eastAsiaTheme="minorEastAsia" w:hAnsiTheme="minorHAnsi" w:cstheme="minorBidi"/>
          <w:noProof/>
          <w:lang w:eastAsia="ja-JP"/>
        </w:rPr>
        <w:tab/>
      </w:r>
      <w:r>
        <w:rPr>
          <w:noProof/>
        </w:rPr>
        <w:t>Background</w:t>
      </w:r>
      <w:r>
        <w:rPr>
          <w:noProof/>
        </w:rPr>
        <w:tab/>
      </w:r>
      <w:r>
        <w:rPr>
          <w:noProof/>
        </w:rPr>
        <w:fldChar w:fldCharType="begin"/>
      </w:r>
      <w:r>
        <w:rPr>
          <w:noProof/>
        </w:rPr>
        <w:instrText xml:space="preserve"> PAGEREF _Toc249430602 \h </w:instrText>
      </w:r>
      <w:r>
        <w:rPr>
          <w:noProof/>
        </w:rPr>
      </w:r>
      <w:r>
        <w:rPr>
          <w:noProof/>
        </w:rPr>
        <w:fldChar w:fldCharType="separate"/>
      </w:r>
      <w:r>
        <w:rPr>
          <w:noProof/>
        </w:rPr>
        <w:t>1</w:t>
      </w:r>
      <w:r>
        <w:rPr>
          <w:noProof/>
        </w:rPr>
        <w:fldChar w:fldCharType="end"/>
      </w:r>
    </w:p>
    <w:p w14:paraId="1CEEA0D0"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1.02</w:t>
      </w:r>
      <w:r>
        <w:rPr>
          <w:rFonts w:asciiTheme="minorHAnsi" w:eastAsiaTheme="minorEastAsia" w:hAnsiTheme="minorHAnsi" w:cstheme="minorBidi"/>
          <w:noProof/>
          <w:lang w:eastAsia="ja-JP"/>
        </w:rPr>
        <w:tab/>
      </w:r>
      <w:r>
        <w:rPr>
          <w:noProof/>
        </w:rPr>
        <w:t>Objectives and Requirements</w:t>
      </w:r>
      <w:r>
        <w:rPr>
          <w:noProof/>
        </w:rPr>
        <w:tab/>
      </w:r>
      <w:r>
        <w:rPr>
          <w:noProof/>
        </w:rPr>
        <w:fldChar w:fldCharType="begin"/>
      </w:r>
      <w:r>
        <w:rPr>
          <w:noProof/>
        </w:rPr>
        <w:instrText xml:space="preserve"> PAGEREF _Toc249430603 \h </w:instrText>
      </w:r>
      <w:r>
        <w:rPr>
          <w:noProof/>
        </w:rPr>
      </w:r>
      <w:r>
        <w:rPr>
          <w:noProof/>
        </w:rPr>
        <w:fldChar w:fldCharType="separate"/>
      </w:r>
      <w:r>
        <w:rPr>
          <w:noProof/>
        </w:rPr>
        <w:t>3</w:t>
      </w:r>
      <w:r>
        <w:rPr>
          <w:noProof/>
        </w:rPr>
        <w:fldChar w:fldCharType="end"/>
      </w:r>
    </w:p>
    <w:p w14:paraId="099C027D" w14:textId="77777777" w:rsidR="00B2537E" w:rsidRDefault="00B2537E">
      <w:pPr>
        <w:pStyle w:val="TOC1"/>
        <w:tabs>
          <w:tab w:val="left" w:pos="1186"/>
        </w:tabs>
        <w:rPr>
          <w:rFonts w:asciiTheme="minorHAnsi" w:eastAsiaTheme="minorEastAsia" w:hAnsiTheme="minorHAnsi" w:cstheme="minorBidi"/>
          <w:noProof/>
          <w:lang w:eastAsia="ja-JP"/>
        </w:rPr>
      </w:pPr>
      <w:r>
        <w:rPr>
          <w:noProof/>
        </w:rPr>
        <w:t>Article II.</w:t>
      </w:r>
      <w:r>
        <w:rPr>
          <w:rFonts w:asciiTheme="minorHAnsi" w:eastAsiaTheme="minorEastAsia" w:hAnsiTheme="minorHAnsi" w:cstheme="minorBidi"/>
          <w:noProof/>
          <w:lang w:eastAsia="ja-JP"/>
        </w:rPr>
        <w:tab/>
      </w:r>
      <w:r>
        <w:rPr>
          <w:noProof/>
        </w:rPr>
        <w:t>Application</w:t>
      </w:r>
      <w:r>
        <w:rPr>
          <w:noProof/>
        </w:rPr>
        <w:tab/>
      </w:r>
      <w:r>
        <w:rPr>
          <w:noProof/>
        </w:rPr>
        <w:fldChar w:fldCharType="begin"/>
      </w:r>
      <w:r>
        <w:rPr>
          <w:noProof/>
        </w:rPr>
        <w:instrText xml:space="preserve"> PAGEREF _Toc249430604 \h </w:instrText>
      </w:r>
      <w:r>
        <w:rPr>
          <w:noProof/>
        </w:rPr>
      </w:r>
      <w:r>
        <w:rPr>
          <w:noProof/>
        </w:rPr>
        <w:fldChar w:fldCharType="separate"/>
      </w:r>
      <w:r>
        <w:rPr>
          <w:noProof/>
        </w:rPr>
        <w:t>4</w:t>
      </w:r>
      <w:r>
        <w:rPr>
          <w:noProof/>
        </w:rPr>
        <w:fldChar w:fldCharType="end"/>
      </w:r>
    </w:p>
    <w:p w14:paraId="41182E5B"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2.01</w:t>
      </w:r>
      <w:r>
        <w:rPr>
          <w:rFonts w:asciiTheme="minorHAnsi" w:eastAsiaTheme="minorEastAsia" w:hAnsiTheme="minorHAnsi" w:cstheme="minorBidi"/>
          <w:noProof/>
          <w:lang w:eastAsia="ja-JP"/>
        </w:rPr>
        <w:tab/>
      </w:r>
      <w:r>
        <w:rPr>
          <w:noProof/>
        </w:rPr>
        <w:t>PB-ATHR</w:t>
      </w:r>
      <w:r>
        <w:rPr>
          <w:noProof/>
        </w:rPr>
        <w:tab/>
      </w:r>
      <w:r>
        <w:rPr>
          <w:noProof/>
        </w:rPr>
        <w:fldChar w:fldCharType="begin"/>
      </w:r>
      <w:r>
        <w:rPr>
          <w:noProof/>
        </w:rPr>
        <w:instrText xml:space="preserve"> PAGEREF _Toc249430605 \h </w:instrText>
      </w:r>
      <w:r>
        <w:rPr>
          <w:noProof/>
        </w:rPr>
      </w:r>
      <w:r>
        <w:rPr>
          <w:noProof/>
        </w:rPr>
        <w:fldChar w:fldCharType="separate"/>
      </w:r>
      <w:r>
        <w:rPr>
          <w:noProof/>
        </w:rPr>
        <w:t>4</w:t>
      </w:r>
      <w:r>
        <w:rPr>
          <w:noProof/>
        </w:rPr>
        <w:fldChar w:fldCharType="end"/>
      </w:r>
    </w:p>
    <w:p w14:paraId="57B734B2"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Design.</w:t>
      </w:r>
      <w:r>
        <w:rPr>
          <w:noProof/>
        </w:rPr>
        <w:tab/>
      </w:r>
      <w:r>
        <w:rPr>
          <w:noProof/>
        </w:rPr>
        <w:fldChar w:fldCharType="begin"/>
      </w:r>
      <w:r>
        <w:rPr>
          <w:noProof/>
        </w:rPr>
        <w:instrText xml:space="preserve"> PAGEREF _Toc249430606 \h </w:instrText>
      </w:r>
      <w:r>
        <w:rPr>
          <w:noProof/>
        </w:rPr>
      </w:r>
      <w:r>
        <w:rPr>
          <w:noProof/>
        </w:rPr>
        <w:fldChar w:fldCharType="separate"/>
      </w:r>
      <w:r>
        <w:rPr>
          <w:noProof/>
        </w:rPr>
        <w:t>4</w:t>
      </w:r>
      <w:r>
        <w:rPr>
          <w:noProof/>
        </w:rPr>
        <w:fldChar w:fldCharType="end"/>
      </w:r>
    </w:p>
    <w:p w14:paraId="2A6D7020"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Performance.</w:t>
      </w:r>
      <w:r>
        <w:rPr>
          <w:noProof/>
        </w:rPr>
        <w:tab/>
      </w:r>
      <w:r>
        <w:rPr>
          <w:noProof/>
        </w:rPr>
        <w:fldChar w:fldCharType="begin"/>
      </w:r>
      <w:r>
        <w:rPr>
          <w:noProof/>
        </w:rPr>
        <w:instrText xml:space="preserve"> PAGEREF _Toc249430607 \h </w:instrText>
      </w:r>
      <w:r>
        <w:rPr>
          <w:noProof/>
        </w:rPr>
      </w:r>
      <w:r>
        <w:rPr>
          <w:noProof/>
        </w:rPr>
        <w:fldChar w:fldCharType="separate"/>
      </w:r>
      <w:r>
        <w:rPr>
          <w:noProof/>
        </w:rPr>
        <w:t>5</w:t>
      </w:r>
      <w:r>
        <w:rPr>
          <w:noProof/>
        </w:rPr>
        <w:fldChar w:fldCharType="end"/>
      </w:r>
    </w:p>
    <w:p w14:paraId="43733ED6"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2.02</w:t>
      </w:r>
      <w:r>
        <w:rPr>
          <w:rFonts w:asciiTheme="minorHAnsi" w:eastAsiaTheme="minorEastAsia" w:hAnsiTheme="minorHAnsi" w:cstheme="minorBidi"/>
          <w:noProof/>
          <w:lang w:eastAsia="ja-JP"/>
        </w:rPr>
        <w:tab/>
      </w:r>
      <w:r>
        <w:rPr>
          <w:noProof/>
        </w:rPr>
        <w:t>Liquid Salt Test Loop</w:t>
      </w:r>
      <w:r>
        <w:rPr>
          <w:noProof/>
        </w:rPr>
        <w:tab/>
      </w:r>
      <w:r>
        <w:rPr>
          <w:noProof/>
        </w:rPr>
        <w:fldChar w:fldCharType="begin"/>
      </w:r>
      <w:r>
        <w:rPr>
          <w:noProof/>
        </w:rPr>
        <w:instrText xml:space="preserve"> PAGEREF _Toc249430608 \h </w:instrText>
      </w:r>
      <w:r>
        <w:rPr>
          <w:noProof/>
        </w:rPr>
      </w:r>
      <w:r>
        <w:rPr>
          <w:noProof/>
        </w:rPr>
        <w:fldChar w:fldCharType="separate"/>
      </w:r>
      <w:r>
        <w:rPr>
          <w:noProof/>
        </w:rPr>
        <w:t>7</w:t>
      </w:r>
      <w:r>
        <w:rPr>
          <w:noProof/>
        </w:rPr>
        <w:fldChar w:fldCharType="end"/>
      </w:r>
    </w:p>
    <w:p w14:paraId="373E6EF6"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Design.</w:t>
      </w:r>
      <w:r>
        <w:rPr>
          <w:noProof/>
        </w:rPr>
        <w:tab/>
      </w:r>
      <w:r>
        <w:rPr>
          <w:noProof/>
        </w:rPr>
        <w:fldChar w:fldCharType="begin"/>
      </w:r>
      <w:r>
        <w:rPr>
          <w:noProof/>
        </w:rPr>
        <w:instrText xml:space="preserve"> PAGEREF _Toc249430609 \h </w:instrText>
      </w:r>
      <w:r>
        <w:rPr>
          <w:noProof/>
        </w:rPr>
      </w:r>
      <w:r>
        <w:rPr>
          <w:noProof/>
        </w:rPr>
        <w:fldChar w:fldCharType="separate"/>
      </w:r>
      <w:r>
        <w:rPr>
          <w:noProof/>
        </w:rPr>
        <w:t>7</w:t>
      </w:r>
      <w:r>
        <w:rPr>
          <w:noProof/>
        </w:rPr>
        <w:fldChar w:fldCharType="end"/>
      </w:r>
    </w:p>
    <w:p w14:paraId="71339753"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Performance.</w:t>
      </w:r>
      <w:r>
        <w:rPr>
          <w:noProof/>
        </w:rPr>
        <w:tab/>
      </w:r>
      <w:r>
        <w:rPr>
          <w:noProof/>
        </w:rPr>
        <w:fldChar w:fldCharType="begin"/>
      </w:r>
      <w:r>
        <w:rPr>
          <w:noProof/>
        </w:rPr>
        <w:instrText xml:space="preserve"> PAGEREF _Toc249430610 \h </w:instrText>
      </w:r>
      <w:r>
        <w:rPr>
          <w:noProof/>
        </w:rPr>
      </w:r>
      <w:r>
        <w:rPr>
          <w:noProof/>
        </w:rPr>
        <w:fldChar w:fldCharType="separate"/>
      </w:r>
      <w:r>
        <w:rPr>
          <w:noProof/>
        </w:rPr>
        <w:t>9</w:t>
      </w:r>
      <w:r>
        <w:rPr>
          <w:noProof/>
        </w:rPr>
        <w:fldChar w:fldCharType="end"/>
      </w:r>
    </w:p>
    <w:p w14:paraId="634141B0" w14:textId="77777777" w:rsidR="00B2537E" w:rsidRDefault="00B2537E">
      <w:pPr>
        <w:pStyle w:val="TOC1"/>
        <w:tabs>
          <w:tab w:val="left" w:pos="1266"/>
        </w:tabs>
        <w:rPr>
          <w:rFonts w:asciiTheme="minorHAnsi" w:eastAsiaTheme="minorEastAsia" w:hAnsiTheme="minorHAnsi" w:cstheme="minorBidi"/>
          <w:noProof/>
          <w:lang w:eastAsia="ja-JP"/>
        </w:rPr>
      </w:pPr>
      <w:r>
        <w:rPr>
          <w:noProof/>
        </w:rPr>
        <w:t>Article III.</w:t>
      </w:r>
      <w:r>
        <w:rPr>
          <w:rFonts w:asciiTheme="minorHAnsi" w:eastAsiaTheme="minorEastAsia" w:hAnsiTheme="minorHAnsi" w:cstheme="minorBidi"/>
          <w:noProof/>
          <w:lang w:eastAsia="ja-JP"/>
        </w:rPr>
        <w:tab/>
      </w:r>
      <w:r>
        <w:rPr>
          <w:noProof/>
        </w:rPr>
        <w:t>Theory</w:t>
      </w:r>
      <w:r>
        <w:rPr>
          <w:noProof/>
        </w:rPr>
        <w:tab/>
      </w:r>
      <w:r>
        <w:rPr>
          <w:noProof/>
        </w:rPr>
        <w:fldChar w:fldCharType="begin"/>
      </w:r>
      <w:r>
        <w:rPr>
          <w:noProof/>
        </w:rPr>
        <w:instrText xml:space="preserve"> PAGEREF _Toc249430611 \h </w:instrText>
      </w:r>
      <w:r>
        <w:rPr>
          <w:noProof/>
        </w:rPr>
      </w:r>
      <w:r>
        <w:rPr>
          <w:noProof/>
        </w:rPr>
        <w:fldChar w:fldCharType="separate"/>
      </w:r>
      <w:r>
        <w:rPr>
          <w:noProof/>
        </w:rPr>
        <w:t>13</w:t>
      </w:r>
      <w:r>
        <w:rPr>
          <w:noProof/>
        </w:rPr>
        <w:fldChar w:fldCharType="end"/>
      </w:r>
    </w:p>
    <w:p w14:paraId="5981E490"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3.01</w:t>
      </w:r>
      <w:r>
        <w:rPr>
          <w:rFonts w:asciiTheme="minorHAnsi" w:eastAsiaTheme="minorEastAsia" w:hAnsiTheme="minorHAnsi" w:cstheme="minorBidi"/>
          <w:noProof/>
          <w:lang w:eastAsia="ja-JP"/>
        </w:rPr>
        <w:tab/>
      </w:r>
      <w:r>
        <w:rPr>
          <w:noProof/>
        </w:rPr>
        <w:t>1D-3D Coupling</w:t>
      </w:r>
      <w:r>
        <w:rPr>
          <w:noProof/>
        </w:rPr>
        <w:tab/>
      </w:r>
      <w:r>
        <w:rPr>
          <w:noProof/>
        </w:rPr>
        <w:fldChar w:fldCharType="begin"/>
      </w:r>
      <w:r>
        <w:rPr>
          <w:noProof/>
        </w:rPr>
        <w:instrText xml:space="preserve"> PAGEREF _Toc249430612 \h </w:instrText>
      </w:r>
      <w:r>
        <w:rPr>
          <w:noProof/>
        </w:rPr>
      </w:r>
      <w:r>
        <w:rPr>
          <w:noProof/>
        </w:rPr>
        <w:fldChar w:fldCharType="separate"/>
      </w:r>
      <w:r>
        <w:rPr>
          <w:noProof/>
        </w:rPr>
        <w:t>13</w:t>
      </w:r>
      <w:r>
        <w:rPr>
          <w:noProof/>
        </w:rPr>
        <w:fldChar w:fldCharType="end"/>
      </w:r>
    </w:p>
    <w:p w14:paraId="672A4A2B"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Velocity Profile Mismatch.</w:t>
      </w:r>
      <w:r>
        <w:rPr>
          <w:noProof/>
        </w:rPr>
        <w:tab/>
      </w:r>
      <w:r>
        <w:rPr>
          <w:noProof/>
        </w:rPr>
        <w:fldChar w:fldCharType="begin"/>
      </w:r>
      <w:r>
        <w:rPr>
          <w:noProof/>
        </w:rPr>
        <w:instrText xml:space="preserve"> PAGEREF _Toc249430613 \h </w:instrText>
      </w:r>
      <w:r>
        <w:rPr>
          <w:noProof/>
        </w:rPr>
      </w:r>
      <w:r>
        <w:rPr>
          <w:noProof/>
        </w:rPr>
        <w:fldChar w:fldCharType="separate"/>
      </w:r>
      <w:r>
        <w:rPr>
          <w:noProof/>
        </w:rPr>
        <w:t>13</w:t>
      </w:r>
      <w:r>
        <w:rPr>
          <w:noProof/>
        </w:rPr>
        <w:fldChar w:fldCharType="end"/>
      </w:r>
    </w:p>
    <w:p w14:paraId="5C6C3600" w14:textId="77777777" w:rsidR="00B2537E" w:rsidRDefault="00B2537E">
      <w:pPr>
        <w:pStyle w:val="TOC1"/>
        <w:tabs>
          <w:tab w:val="left" w:pos="1280"/>
        </w:tabs>
        <w:rPr>
          <w:rFonts w:asciiTheme="minorHAnsi" w:eastAsiaTheme="minorEastAsia" w:hAnsiTheme="minorHAnsi" w:cstheme="minorBidi"/>
          <w:noProof/>
          <w:lang w:eastAsia="ja-JP"/>
        </w:rPr>
      </w:pPr>
      <w:r>
        <w:rPr>
          <w:noProof/>
        </w:rPr>
        <w:t>Article IV.</w:t>
      </w:r>
      <w:r>
        <w:rPr>
          <w:rFonts w:asciiTheme="minorHAnsi" w:eastAsiaTheme="minorEastAsia" w:hAnsiTheme="minorHAnsi" w:cstheme="minorBidi"/>
          <w:noProof/>
          <w:lang w:eastAsia="ja-JP"/>
        </w:rPr>
        <w:tab/>
      </w:r>
      <w:r>
        <w:rPr>
          <w:noProof/>
        </w:rPr>
        <w:t>Computational Modeling</w:t>
      </w:r>
      <w:r>
        <w:rPr>
          <w:noProof/>
        </w:rPr>
        <w:tab/>
      </w:r>
      <w:r>
        <w:rPr>
          <w:noProof/>
        </w:rPr>
        <w:fldChar w:fldCharType="begin"/>
      </w:r>
      <w:r>
        <w:rPr>
          <w:noProof/>
        </w:rPr>
        <w:instrText xml:space="preserve"> PAGEREF _Toc249430614 \h </w:instrText>
      </w:r>
      <w:r>
        <w:rPr>
          <w:noProof/>
        </w:rPr>
      </w:r>
      <w:r>
        <w:rPr>
          <w:noProof/>
        </w:rPr>
        <w:fldChar w:fldCharType="separate"/>
      </w:r>
      <w:r>
        <w:rPr>
          <w:noProof/>
        </w:rPr>
        <w:t>14</w:t>
      </w:r>
      <w:r>
        <w:rPr>
          <w:noProof/>
        </w:rPr>
        <w:fldChar w:fldCharType="end"/>
      </w:r>
    </w:p>
    <w:p w14:paraId="3E608ACC"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4.01</w:t>
      </w:r>
      <w:r>
        <w:rPr>
          <w:rFonts w:asciiTheme="minorHAnsi" w:eastAsiaTheme="minorEastAsia" w:hAnsiTheme="minorHAnsi" w:cstheme="minorBidi"/>
          <w:noProof/>
          <w:lang w:eastAsia="ja-JP"/>
        </w:rPr>
        <w:tab/>
      </w:r>
      <w:r>
        <w:rPr>
          <w:noProof/>
        </w:rPr>
        <w:t>CFD</w:t>
      </w:r>
      <w:r>
        <w:rPr>
          <w:noProof/>
        </w:rPr>
        <w:tab/>
      </w:r>
      <w:r>
        <w:rPr>
          <w:noProof/>
        </w:rPr>
        <w:fldChar w:fldCharType="begin"/>
      </w:r>
      <w:r>
        <w:rPr>
          <w:noProof/>
        </w:rPr>
        <w:instrText xml:space="preserve"> PAGEREF _Toc249430615 \h </w:instrText>
      </w:r>
      <w:r>
        <w:rPr>
          <w:noProof/>
        </w:rPr>
      </w:r>
      <w:r>
        <w:rPr>
          <w:noProof/>
        </w:rPr>
        <w:fldChar w:fldCharType="separate"/>
      </w:r>
      <w:r>
        <w:rPr>
          <w:noProof/>
        </w:rPr>
        <w:t>14</w:t>
      </w:r>
      <w:r>
        <w:rPr>
          <w:noProof/>
        </w:rPr>
        <w:fldChar w:fldCharType="end"/>
      </w:r>
    </w:p>
    <w:p w14:paraId="18B98410"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Pipe Flow.</w:t>
      </w:r>
      <w:r>
        <w:rPr>
          <w:noProof/>
        </w:rPr>
        <w:tab/>
      </w:r>
      <w:r>
        <w:rPr>
          <w:noProof/>
        </w:rPr>
        <w:fldChar w:fldCharType="begin"/>
      </w:r>
      <w:r>
        <w:rPr>
          <w:noProof/>
        </w:rPr>
        <w:instrText xml:space="preserve"> PAGEREF _Toc249430616 \h </w:instrText>
      </w:r>
      <w:r>
        <w:rPr>
          <w:noProof/>
        </w:rPr>
      </w:r>
      <w:r>
        <w:rPr>
          <w:noProof/>
        </w:rPr>
        <w:fldChar w:fldCharType="separate"/>
      </w:r>
      <w:r>
        <w:rPr>
          <w:noProof/>
        </w:rPr>
        <w:t>14</w:t>
      </w:r>
      <w:r>
        <w:rPr>
          <w:noProof/>
        </w:rPr>
        <w:fldChar w:fldCharType="end"/>
      </w:r>
    </w:p>
    <w:p w14:paraId="200C0606"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3D Turbulent Flow.</w:t>
      </w:r>
      <w:r>
        <w:rPr>
          <w:noProof/>
        </w:rPr>
        <w:tab/>
      </w:r>
      <w:r>
        <w:rPr>
          <w:noProof/>
        </w:rPr>
        <w:fldChar w:fldCharType="begin"/>
      </w:r>
      <w:r>
        <w:rPr>
          <w:noProof/>
        </w:rPr>
        <w:instrText xml:space="preserve"> PAGEREF _Toc249430617 \h </w:instrText>
      </w:r>
      <w:r>
        <w:rPr>
          <w:noProof/>
        </w:rPr>
      </w:r>
      <w:r>
        <w:rPr>
          <w:noProof/>
        </w:rPr>
        <w:fldChar w:fldCharType="separate"/>
      </w:r>
      <w:r>
        <w:rPr>
          <w:noProof/>
        </w:rPr>
        <w:t>18</w:t>
      </w:r>
      <w:r>
        <w:rPr>
          <w:noProof/>
        </w:rPr>
        <w:fldChar w:fldCharType="end"/>
      </w:r>
    </w:p>
    <w:p w14:paraId="084FCE1A"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(c)</w:t>
      </w:r>
      <w:r>
        <w:rPr>
          <w:rFonts w:asciiTheme="minorHAnsi" w:eastAsiaTheme="minorEastAsia" w:hAnsiTheme="minorHAnsi" w:cstheme="minorBidi"/>
          <w:noProof/>
          <w:lang w:eastAsia="ja-JP"/>
        </w:rPr>
        <w:tab/>
      </w:r>
      <w:r>
        <w:rPr>
          <w:noProof/>
        </w:rPr>
        <w:t>2D-axisymmetric Porous Media.</w:t>
      </w:r>
      <w:r>
        <w:rPr>
          <w:noProof/>
        </w:rPr>
        <w:tab/>
      </w:r>
      <w:r>
        <w:rPr>
          <w:noProof/>
        </w:rPr>
        <w:fldChar w:fldCharType="begin"/>
      </w:r>
      <w:r>
        <w:rPr>
          <w:noProof/>
        </w:rPr>
        <w:instrText xml:space="preserve"> PAGEREF _Toc249430618 \h </w:instrText>
      </w:r>
      <w:r>
        <w:rPr>
          <w:noProof/>
        </w:rPr>
      </w:r>
      <w:r>
        <w:rPr>
          <w:noProof/>
        </w:rPr>
        <w:fldChar w:fldCharType="separate"/>
      </w:r>
      <w:r>
        <w:rPr>
          <w:noProof/>
        </w:rPr>
        <w:t>20</w:t>
      </w:r>
      <w:r>
        <w:rPr>
          <w:noProof/>
        </w:rPr>
        <w:fldChar w:fldCharType="end"/>
      </w:r>
    </w:p>
    <w:p w14:paraId="78A27E94"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4.02</w:t>
      </w:r>
      <w:r>
        <w:rPr>
          <w:rFonts w:asciiTheme="minorHAnsi" w:eastAsiaTheme="minorEastAsia" w:hAnsiTheme="minorHAnsi" w:cstheme="minorBidi"/>
          <w:noProof/>
          <w:lang w:eastAsia="ja-JP"/>
        </w:rPr>
        <w:tab/>
      </w:r>
      <w:r>
        <w:rPr>
          <w:noProof/>
        </w:rPr>
        <w:t>Heat Transfer</w:t>
      </w:r>
      <w:r>
        <w:rPr>
          <w:noProof/>
        </w:rPr>
        <w:tab/>
      </w:r>
      <w:r>
        <w:rPr>
          <w:noProof/>
        </w:rPr>
        <w:fldChar w:fldCharType="begin"/>
      </w:r>
      <w:r>
        <w:rPr>
          <w:noProof/>
        </w:rPr>
        <w:instrText xml:space="preserve"> PAGEREF _Toc249430619 \h </w:instrText>
      </w:r>
      <w:r>
        <w:rPr>
          <w:noProof/>
        </w:rPr>
      </w:r>
      <w:r>
        <w:rPr>
          <w:noProof/>
        </w:rPr>
        <w:fldChar w:fldCharType="separate"/>
      </w:r>
      <w:r>
        <w:rPr>
          <w:noProof/>
        </w:rPr>
        <w:t>21</w:t>
      </w:r>
      <w:r>
        <w:rPr>
          <w:noProof/>
        </w:rPr>
        <w:fldChar w:fldCharType="end"/>
      </w:r>
    </w:p>
    <w:p w14:paraId="0CDEEA61"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Pebble Bed.</w:t>
      </w:r>
      <w:r>
        <w:rPr>
          <w:noProof/>
        </w:rPr>
        <w:tab/>
      </w:r>
      <w:r>
        <w:rPr>
          <w:noProof/>
        </w:rPr>
        <w:fldChar w:fldCharType="begin"/>
      </w:r>
      <w:r>
        <w:rPr>
          <w:noProof/>
        </w:rPr>
        <w:instrText xml:space="preserve"> PAGEREF _Toc249430620 \h </w:instrText>
      </w:r>
      <w:r>
        <w:rPr>
          <w:noProof/>
        </w:rPr>
      </w:r>
      <w:r>
        <w:rPr>
          <w:noProof/>
        </w:rPr>
        <w:fldChar w:fldCharType="separate"/>
      </w:r>
      <w:r>
        <w:rPr>
          <w:noProof/>
        </w:rPr>
        <w:t>21</w:t>
      </w:r>
      <w:r>
        <w:rPr>
          <w:noProof/>
        </w:rPr>
        <w:fldChar w:fldCharType="end"/>
      </w:r>
    </w:p>
    <w:p w14:paraId="5ED25365"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Heat Exchanger Tubes.</w:t>
      </w:r>
      <w:r>
        <w:rPr>
          <w:noProof/>
        </w:rPr>
        <w:tab/>
      </w:r>
      <w:r>
        <w:rPr>
          <w:noProof/>
        </w:rPr>
        <w:fldChar w:fldCharType="begin"/>
      </w:r>
      <w:r>
        <w:rPr>
          <w:noProof/>
        </w:rPr>
        <w:instrText xml:space="preserve"> PAGEREF _Toc249430621 \h </w:instrText>
      </w:r>
      <w:r>
        <w:rPr>
          <w:noProof/>
        </w:rPr>
      </w:r>
      <w:r>
        <w:rPr>
          <w:noProof/>
        </w:rPr>
        <w:fldChar w:fldCharType="separate"/>
      </w:r>
      <w:r>
        <w:rPr>
          <w:noProof/>
        </w:rPr>
        <w:t>22</w:t>
      </w:r>
      <w:r>
        <w:rPr>
          <w:noProof/>
        </w:rPr>
        <w:fldChar w:fldCharType="end"/>
      </w:r>
    </w:p>
    <w:p w14:paraId="45D62075"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4.03</w:t>
      </w:r>
      <w:r>
        <w:rPr>
          <w:rFonts w:asciiTheme="minorHAnsi" w:eastAsiaTheme="minorEastAsia" w:hAnsiTheme="minorHAnsi" w:cstheme="minorBidi"/>
          <w:noProof/>
          <w:lang w:eastAsia="ja-JP"/>
        </w:rPr>
        <w:tab/>
      </w:r>
      <w:r>
        <w:rPr>
          <w:noProof/>
        </w:rPr>
        <w:t>Meshing</w:t>
      </w:r>
      <w:r>
        <w:rPr>
          <w:noProof/>
        </w:rPr>
        <w:tab/>
      </w:r>
      <w:r>
        <w:rPr>
          <w:noProof/>
        </w:rPr>
        <w:fldChar w:fldCharType="begin"/>
      </w:r>
      <w:r>
        <w:rPr>
          <w:noProof/>
        </w:rPr>
        <w:instrText xml:space="preserve"> PAGEREF _Toc249430622 \h </w:instrText>
      </w:r>
      <w:r>
        <w:rPr>
          <w:noProof/>
        </w:rPr>
      </w:r>
      <w:r>
        <w:rPr>
          <w:noProof/>
        </w:rPr>
        <w:fldChar w:fldCharType="separate"/>
      </w:r>
      <w:r>
        <w:rPr>
          <w:noProof/>
        </w:rPr>
        <w:t>24</w:t>
      </w:r>
      <w:r>
        <w:rPr>
          <w:noProof/>
        </w:rPr>
        <w:fldChar w:fldCharType="end"/>
      </w:r>
    </w:p>
    <w:p w14:paraId="42A80F61"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Pebble Bed.</w:t>
      </w:r>
      <w:r>
        <w:rPr>
          <w:noProof/>
        </w:rPr>
        <w:tab/>
      </w:r>
      <w:r>
        <w:rPr>
          <w:noProof/>
        </w:rPr>
        <w:fldChar w:fldCharType="begin"/>
      </w:r>
      <w:r>
        <w:rPr>
          <w:noProof/>
        </w:rPr>
        <w:instrText xml:space="preserve"> PAGEREF _Toc249430623 \h </w:instrText>
      </w:r>
      <w:r>
        <w:rPr>
          <w:noProof/>
        </w:rPr>
      </w:r>
      <w:r>
        <w:rPr>
          <w:noProof/>
        </w:rPr>
        <w:fldChar w:fldCharType="separate"/>
      </w:r>
      <w:r>
        <w:rPr>
          <w:noProof/>
        </w:rPr>
        <w:t>24</w:t>
      </w:r>
      <w:r>
        <w:rPr>
          <w:noProof/>
        </w:rPr>
        <w:fldChar w:fldCharType="end"/>
      </w:r>
    </w:p>
    <w:p w14:paraId="4462E523"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Piping.</w:t>
      </w:r>
      <w:r>
        <w:rPr>
          <w:noProof/>
        </w:rPr>
        <w:tab/>
      </w:r>
      <w:r>
        <w:rPr>
          <w:noProof/>
        </w:rPr>
        <w:fldChar w:fldCharType="begin"/>
      </w:r>
      <w:r>
        <w:rPr>
          <w:noProof/>
        </w:rPr>
        <w:instrText xml:space="preserve"> PAGEREF _Toc249430624 \h </w:instrText>
      </w:r>
      <w:r>
        <w:rPr>
          <w:noProof/>
        </w:rPr>
      </w:r>
      <w:r>
        <w:rPr>
          <w:noProof/>
        </w:rPr>
        <w:fldChar w:fldCharType="separate"/>
      </w:r>
      <w:r>
        <w:rPr>
          <w:noProof/>
        </w:rPr>
        <w:t>25</w:t>
      </w:r>
      <w:r>
        <w:rPr>
          <w:noProof/>
        </w:rPr>
        <w:fldChar w:fldCharType="end"/>
      </w:r>
    </w:p>
    <w:p w14:paraId="20FD54F2"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(c)</w:t>
      </w:r>
      <w:r>
        <w:rPr>
          <w:rFonts w:asciiTheme="minorHAnsi" w:eastAsiaTheme="minorEastAsia" w:hAnsiTheme="minorHAnsi" w:cstheme="minorBidi"/>
          <w:noProof/>
          <w:lang w:eastAsia="ja-JP"/>
        </w:rPr>
        <w:tab/>
      </w:r>
      <w:r>
        <w:rPr>
          <w:noProof/>
        </w:rPr>
        <w:t>Heat Exchanger.</w:t>
      </w:r>
      <w:r>
        <w:rPr>
          <w:noProof/>
        </w:rPr>
        <w:tab/>
      </w:r>
      <w:r>
        <w:rPr>
          <w:noProof/>
        </w:rPr>
        <w:fldChar w:fldCharType="begin"/>
      </w:r>
      <w:r>
        <w:rPr>
          <w:noProof/>
        </w:rPr>
        <w:instrText xml:space="preserve"> PAGEREF _Toc249430625 \h </w:instrText>
      </w:r>
      <w:r>
        <w:rPr>
          <w:noProof/>
        </w:rPr>
      </w:r>
      <w:r>
        <w:rPr>
          <w:noProof/>
        </w:rPr>
        <w:fldChar w:fldCharType="separate"/>
      </w:r>
      <w:r>
        <w:rPr>
          <w:noProof/>
        </w:rPr>
        <w:t>26</w:t>
      </w:r>
      <w:r>
        <w:rPr>
          <w:noProof/>
        </w:rPr>
        <w:fldChar w:fldCharType="end"/>
      </w:r>
    </w:p>
    <w:p w14:paraId="31B08A9A"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4.04</w:t>
      </w:r>
      <w:r>
        <w:rPr>
          <w:rFonts w:asciiTheme="minorHAnsi" w:eastAsiaTheme="minorEastAsia" w:hAnsiTheme="minorHAnsi" w:cstheme="minorBidi"/>
          <w:noProof/>
          <w:lang w:eastAsia="ja-JP"/>
        </w:rPr>
        <w:tab/>
      </w:r>
      <w:r>
        <w:rPr>
          <w:noProof/>
        </w:rPr>
        <w:t>Model Generation Struggles</w:t>
      </w:r>
      <w:r>
        <w:rPr>
          <w:noProof/>
        </w:rPr>
        <w:tab/>
      </w:r>
      <w:r>
        <w:rPr>
          <w:noProof/>
        </w:rPr>
        <w:fldChar w:fldCharType="begin"/>
      </w:r>
      <w:r>
        <w:rPr>
          <w:noProof/>
        </w:rPr>
        <w:instrText xml:space="preserve"> PAGEREF _Toc249430626 \h </w:instrText>
      </w:r>
      <w:r>
        <w:rPr>
          <w:noProof/>
        </w:rPr>
      </w:r>
      <w:r>
        <w:rPr>
          <w:noProof/>
        </w:rPr>
        <w:fldChar w:fldCharType="separate"/>
      </w:r>
      <w:r>
        <w:rPr>
          <w:noProof/>
        </w:rPr>
        <w:t>28</w:t>
      </w:r>
      <w:r>
        <w:rPr>
          <w:noProof/>
        </w:rPr>
        <w:fldChar w:fldCharType="end"/>
      </w:r>
    </w:p>
    <w:p w14:paraId="5CC202BF"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Coupling Separate Models.</w:t>
      </w:r>
      <w:r>
        <w:rPr>
          <w:noProof/>
        </w:rPr>
        <w:tab/>
      </w:r>
      <w:r>
        <w:rPr>
          <w:noProof/>
        </w:rPr>
        <w:fldChar w:fldCharType="begin"/>
      </w:r>
      <w:r>
        <w:rPr>
          <w:noProof/>
        </w:rPr>
        <w:instrText xml:space="preserve"> PAGEREF _Toc249430627 \h </w:instrText>
      </w:r>
      <w:r>
        <w:rPr>
          <w:noProof/>
        </w:rPr>
      </w:r>
      <w:r>
        <w:rPr>
          <w:noProof/>
        </w:rPr>
        <w:fldChar w:fldCharType="separate"/>
      </w:r>
      <w:r>
        <w:rPr>
          <w:noProof/>
        </w:rPr>
        <w:t>28</w:t>
      </w:r>
      <w:r>
        <w:rPr>
          <w:noProof/>
        </w:rPr>
        <w:fldChar w:fldCharType="end"/>
      </w:r>
    </w:p>
    <w:p w14:paraId="19F03A32"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Coupling Variables.</w:t>
      </w:r>
      <w:r>
        <w:rPr>
          <w:noProof/>
        </w:rPr>
        <w:tab/>
      </w:r>
      <w:r>
        <w:rPr>
          <w:noProof/>
        </w:rPr>
        <w:fldChar w:fldCharType="begin"/>
      </w:r>
      <w:r>
        <w:rPr>
          <w:noProof/>
        </w:rPr>
        <w:instrText xml:space="preserve"> PAGEREF _Toc249430628 \h </w:instrText>
      </w:r>
      <w:r>
        <w:rPr>
          <w:noProof/>
        </w:rPr>
      </w:r>
      <w:r>
        <w:rPr>
          <w:noProof/>
        </w:rPr>
        <w:fldChar w:fldCharType="separate"/>
      </w:r>
      <w:r>
        <w:rPr>
          <w:noProof/>
        </w:rPr>
        <w:t>30</w:t>
      </w:r>
      <w:r>
        <w:rPr>
          <w:noProof/>
        </w:rPr>
        <w:fldChar w:fldCharType="end"/>
      </w:r>
    </w:p>
    <w:p w14:paraId="2FF55DB7"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4.05</w:t>
      </w:r>
      <w:r>
        <w:rPr>
          <w:rFonts w:asciiTheme="minorHAnsi" w:eastAsiaTheme="minorEastAsia" w:hAnsiTheme="minorHAnsi" w:cstheme="minorBidi"/>
          <w:noProof/>
          <w:lang w:eastAsia="ja-JP"/>
        </w:rPr>
        <w:tab/>
      </w:r>
      <w:r>
        <w:rPr>
          <w:noProof/>
        </w:rPr>
        <w:t>Various Errors</w:t>
      </w:r>
      <w:r>
        <w:rPr>
          <w:noProof/>
        </w:rPr>
        <w:tab/>
      </w:r>
      <w:r>
        <w:rPr>
          <w:noProof/>
        </w:rPr>
        <w:fldChar w:fldCharType="begin"/>
      </w:r>
      <w:r>
        <w:rPr>
          <w:noProof/>
        </w:rPr>
        <w:instrText xml:space="preserve"> PAGEREF _Toc249430629 \h </w:instrText>
      </w:r>
      <w:r>
        <w:rPr>
          <w:noProof/>
        </w:rPr>
      </w:r>
      <w:r>
        <w:rPr>
          <w:noProof/>
        </w:rPr>
        <w:fldChar w:fldCharType="separate"/>
      </w:r>
      <w:r>
        <w:rPr>
          <w:noProof/>
        </w:rPr>
        <w:t>30</w:t>
      </w:r>
      <w:r>
        <w:rPr>
          <w:noProof/>
        </w:rPr>
        <w:fldChar w:fldCharType="end"/>
      </w:r>
    </w:p>
    <w:p w14:paraId="73190F3E"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4.06</w:t>
      </w:r>
      <w:r>
        <w:rPr>
          <w:rFonts w:asciiTheme="minorHAnsi" w:eastAsiaTheme="minorEastAsia" w:hAnsiTheme="minorHAnsi" w:cstheme="minorBidi"/>
          <w:noProof/>
          <w:lang w:eastAsia="ja-JP"/>
        </w:rPr>
        <w:tab/>
      </w:r>
      <w:r>
        <w:rPr>
          <w:noProof/>
        </w:rPr>
        <w:t>Computing Power</w:t>
      </w:r>
      <w:r>
        <w:rPr>
          <w:noProof/>
        </w:rPr>
        <w:tab/>
      </w:r>
      <w:r>
        <w:rPr>
          <w:noProof/>
        </w:rPr>
        <w:fldChar w:fldCharType="begin"/>
      </w:r>
      <w:r>
        <w:rPr>
          <w:noProof/>
        </w:rPr>
        <w:instrText xml:space="preserve"> PAGEREF _Toc249430630 \h </w:instrText>
      </w:r>
      <w:r>
        <w:rPr>
          <w:noProof/>
        </w:rPr>
      </w:r>
      <w:r>
        <w:rPr>
          <w:noProof/>
        </w:rPr>
        <w:fldChar w:fldCharType="separate"/>
      </w:r>
      <w:r>
        <w:rPr>
          <w:noProof/>
        </w:rPr>
        <w:t>32</w:t>
      </w:r>
      <w:r>
        <w:rPr>
          <w:noProof/>
        </w:rPr>
        <w:fldChar w:fldCharType="end"/>
      </w:r>
    </w:p>
    <w:p w14:paraId="236AAE98" w14:textId="77777777" w:rsidR="00B2537E" w:rsidRDefault="00B2537E">
      <w:pPr>
        <w:pStyle w:val="TOC1"/>
        <w:tabs>
          <w:tab w:val="left" w:pos="1200"/>
        </w:tabs>
        <w:rPr>
          <w:rFonts w:asciiTheme="minorHAnsi" w:eastAsiaTheme="minorEastAsia" w:hAnsiTheme="minorHAnsi" w:cstheme="minorBidi"/>
          <w:noProof/>
          <w:lang w:eastAsia="ja-JP"/>
        </w:rPr>
      </w:pPr>
      <w:r>
        <w:rPr>
          <w:noProof/>
        </w:rPr>
        <w:t>Article V.</w:t>
      </w:r>
      <w:r>
        <w:rPr>
          <w:rFonts w:asciiTheme="minorHAnsi" w:eastAsiaTheme="minorEastAsia" w:hAnsiTheme="minorHAnsi" w:cstheme="minorBidi"/>
          <w:noProof/>
          <w:lang w:eastAsia="ja-JP"/>
        </w:rPr>
        <w:tab/>
      </w:r>
      <w:r>
        <w:rPr>
          <w:noProof/>
        </w:rPr>
        <w:t>Porosity Profile Comparison</w:t>
      </w:r>
      <w:r>
        <w:rPr>
          <w:noProof/>
        </w:rPr>
        <w:tab/>
      </w:r>
      <w:r>
        <w:rPr>
          <w:noProof/>
        </w:rPr>
        <w:fldChar w:fldCharType="begin"/>
      </w:r>
      <w:r>
        <w:rPr>
          <w:noProof/>
        </w:rPr>
        <w:instrText xml:space="preserve"> PAGEREF _Toc249430631 \h </w:instrText>
      </w:r>
      <w:r>
        <w:rPr>
          <w:noProof/>
        </w:rPr>
      </w:r>
      <w:r>
        <w:rPr>
          <w:noProof/>
        </w:rPr>
        <w:fldChar w:fldCharType="separate"/>
      </w:r>
      <w:r>
        <w:rPr>
          <w:noProof/>
        </w:rPr>
        <w:t>33</w:t>
      </w:r>
      <w:r>
        <w:rPr>
          <w:noProof/>
        </w:rPr>
        <w:fldChar w:fldCharType="end"/>
      </w:r>
    </w:p>
    <w:p w14:paraId="4EB8B471" w14:textId="77777777" w:rsidR="00B2537E" w:rsidRDefault="00B2537E">
      <w:pPr>
        <w:pStyle w:val="TOC1"/>
        <w:tabs>
          <w:tab w:val="left" w:pos="1280"/>
        </w:tabs>
        <w:rPr>
          <w:rFonts w:asciiTheme="minorHAnsi" w:eastAsiaTheme="minorEastAsia" w:hAnsiTheme="minorHAnsi" w:cstheme="minorBidi"/>
          <w:noProof/>
          <w:lang w:eastAsia="ja-JP"/>
        </w:rPr>
      </w:pPr>
      <w:r>
        <w:rPr>
          <w:noProof/>
        </w:rPr>
        <w:t>Article VI.</w:t>
      </w:r>
      <w:r>
        <w:rPr>
          <w:rFonts w:asciiTheme="minorHAnsi" w:eastAsiaTheme="minorEastAsia" w:hAnsiTheme="minorHAnsi" w:cstheme="minorBidi"/>
          <w:noProof/>
          <w:lang w:eastAsia="ja-JP"/>
        </w:rPr>
        <w:tab/>
      </w:r>
      <w:r>
        <w:rPr>
          <w:noProof/>
        </w:rPr>
        <w:t>COMSOL Results</w:t>
      </w:r>
      <w:r>
        <w:rPr>
          <w:noProof/>
        </w:rPr>
        <w:tab/>
      </w:r>
      <w:r>
        <w:rPr>
          <w:noProof/>
        </w:rPr>
        <w:fldChar w:fldCharType="begin"/>
      </w:r>
      <w:r>
        <w:rPr>
          <w:noProof/>
        </w:rPr>
        <w:instrText xml:space="preserve"> PAGEREF _Toc249430632 \h </w:instrText>
      </w:r>
      <w:r>
        <w:rPr>
          <w:noProof/>
        </w:rPr>
      </w:r>
      <w:r>
        <w:rPr>
          <w:noProof/>
        </w:rPr>
        <w:fldChar w:fldCharType="separate"/>
      </w:r>
      <w:r>
        <w:rPr>
          <w:noProof/>
        </w:rPr>
        <w:t>40</w:t>
      </w:r>
      <w:r>
        <w:rPr>
          <w:noProof/>
        </w:rPr>
        <w:fldChar w:fldCharType="end"/>
      </w:r>
    </w:p>
    <w:p w14:paraId="1EEF27DF"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6.01</w:t>
      </w:r>
      <w:r>
        <w:rPr>
          <w:rFonts w:asciiTheme="minorHAnsi" w:eastAsiaTheme="minorEastAsia" w:hAnsiTheme="minorHAnsi" w:cstheme="minorBidi"/>
          <w:noProof/>
          <w:lang w:eastAsia="ja-JP"/>
        </w:rPr>
        <w:tab/>
      </w:r>
      <w:r>
        <w:rPr>
          <w:noProof/>
        </w:rPr>
        <w:t>Salt Loop</w:t>
      </w:r>
      <w:r>
        <w:rPr>
          <w:noProof/>
        </w:rPr>
        <w:tab/>
      </w:r>
      <w:r>
        <w:rPr>
          <w:noProof/>
        </w:rPr>
        <w:fldChar w:fldCharType="begin"/>
      </w:r>
      <w:r>
        <w:rPr>
          <w:noProof/>
        </w:rPr>
        <w:instrText xml:space="preserve"> PAGEREF _Toc249430633 \h </w:instrText>
      </w:r>
      <w:r>
        <w:rPr>
          <w:noProof/>
        </w:rPr>
      </w:r>
      <w:r>
        <w:rPr>
          <w:noProof/>
        </w:rPr>
        <w:fldChar w:fldCharType="separate"/>
      </w:r>
      <w:r>
        <w:rPr>
          <w:noProof/>
        </w:rPr>
        <w:t>40</w:t>
      </w:r>
      <w:r>
        <w:rPr>
          <w:noProof/>
        </w:rPr>
        <w:fldChar w:fldCharType="end"/>
      </w:r>
    </w:p>
    <w:p w14:paraId="57D9612A"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6.02</w:t>
      </w:r>
      <w:r>
        <w:rPr>
          <w:rFonts w:asciiTheme="minorHAnsi" w:eastAsiaTheme="minorEastAsia" w:hAnsiTheme="minorHAnsi" w:cstheme="minorBidi"/>
          <w:noProof/>
          <w:lang w:eastAsia="ja-JP"/>
        </w:rPr>
        <w:tab/>
      </w:r>
      <w:r>
        <w:rPr>
          <w:noProof/>
        </w:rPr>
        <w:t>Pebble Bed</w:t>
      </w:r>
      <w:r>
        <w:rPr>
          <w:noProof/>
        </w:rPr>
        <w:tab/>
      </w:r>
      <w:r>
        <w:rPr>
          <w:noProof/>
        </w:rPr>
        <w:fldChar w:fldCharType="begin"/>
      </w:r>
      <w:r>
        <w:rPr>
          <w:noProof/>
        </w:rPr>
        <w:instrText xml:space="preserve"> PAGEREF _Toc249430634 \h </w:instrText>
      </w:r>
      <w:r>
        <w:rPr>
          <w:noProof/>
        </w:rPr>
      </w:r>
      <w:r>
        <w:rPr>
          <w:noProof/>
        </w:rPr>
        <w:fldChar w:fldCharType="separate"/>
      </w:r>
      <w:r>
        <w:rPr>
          <w:noProof/>
        </w:rPr>
        <w:t>43</w:t>
      </w:r>
      <w:r>
        <w:rPr>
          <w:noProof/>
        </w:rPr>
        <w:fldChar w:fldCharType="end"/>
      </w:r>
    </w:p>
    <w:p w14:paraId="49716937"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6.03</w:t>
      </w:r>
      <w:r>
        <w:rPr>
          <w:rFonts w:asciiTheme="minorHAnsi" w:eastAsiaTheme="minorEastAsia" w:hAnsiTheme="minorHAnsi" w:cstheme="minorBidi"/>
          <w:noProof/>
          <w:lang w:eastAsia="ja-JP"/>
        </w:rPr>
        <w:tab/>
      </w:r>
      <w:r>
        <w:rPr>
          <w:noProof/>
        </w:rPr>
        <w:t>Heat Exchanger</w:t>
      </w:r>
      <w:r>
        <w:rPr>
          <w:noProof/>
        </w:rPr>
        <w:tab/>
      </w:r>
      <w:r>
        <w:rPr>
          <w:noProof/>
        </w:rPr>
        <w:fldChar w:fldCharType="begin"/>
      </w:r>
      <w:r>
        <w:rPr>
          <w:noProof/>
        </w:rPr>
        <w:instrText xml:space="preserve"> PAGEREF _Toc249430635 \h </w:instrText>
      </w:r>
      <w:r>
        <w:rPr>
          <w:noProof/>
        </w:rPr>
      </w:r>
      <w:r>
        <w:rPr>
          <w:noProof/>
        </w:rPr>
        <w:fldChar w:fldCharType="separate"/>
      </w:r>
      <w:r>
        <w:rPr>
          <w:noProof/>
        </w:rPr>
        <w:t>45</w:t>
      </w:r>
      <w:r>
        <w:rPr>
          <w:noProof/>
        </w:rPr>
        <w:fldChar w:fldCharType="end"/>
      </w:r>
    </w:p>
    <w:p w14:paraId="1EDE3E78"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6.04</w:t>
      </w:r>
      <w:r>
        <w:rPr>
          <w:rFonts w:asciiTheme="minorHAnsi" w:eastAsiaTheme="minorEastAsia" w:hAnsiTheme="minorHAnsi" w:cstheme="minorBidi"/>
          <w:noProof/>
          <w:lang w:eastAsia="ja-JP"/>
        </w:rPr>
        <w:tab/>
      </w:r>
      <w:r>
        <w:rPr>
          <w:noProof/>
        </w:rPr>
        <w:t>Verification</w:t>
      </w:r>
      <w:r>
        <w:rPr>
          <w:noProof/>
        </w:rPr>
        <w:tab/>
      </w:r>
      <w:r>
        <w:rPr>
          <w:noProof/>
        </w:rPr>
        <w:fldChar w:fldCharType="begin"/>
      </w:r>
      <w:r>
        <w:rPr>
          <w:noProof/>
        </w:rPr>
        <w:instrText xml:space="preserve"> PAGEREF _Toc249430636 \h </w:instrText>
      </w:r>
      <w:r>
        <w:rPr>
          <w:noProof/>
        </w:rPr>
      </w:r>
      <w:r>
        <w:rPr>
          <w:noProof/>
        </w:rPr>
        <w:fldChar w:fldCharType="separate"/>
      </w:r>
      <w:r>
        <w:rPr>
          <w:noProof/>
        </w:rPr>
        <w:t>48</w:t>
      </w:r>
      <w:r>
        <w:rPr>
          <w:noProof/>
        </w:rPr>
        <w:fldChar w:fldCharType="end"/>
      </w:r>
    </w:p>
    <w:p w14:paraId="4F0F531D"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AFT Fathom.</w:t>
      </w:r>
      <w:r>
        <w:rPr>
          <w:noProof/>
        </w:rPr>
        <w:tab/>
      </w:r>
      <w:r>
        <w:rPr>
          <w:noProof/>
        </w:rPr>
        <w:fldChar w:fldCharType="begin"/>
      </w:r>
      <w:r>
        <w:rPr>
          <w:noProof/>
        </w:rPr>
        <w:instrText xml:space="preserve"> PAGEREF _Toc249430637 \h </w:instrText>
      </w:r>
      <w:r>
        <w:rPr>
          <w:noProof/>
        </w:rPr>
      </w:r>
      <w:r>
        <w:rPr>
          <w:noProof/>
        </w:rPr>
        <w:fldChar w:fldCharType="separate"/>
      </w:r>
      <w:r>
        <w:rPr>
          <w:noProof/>
        </w:rPr>
        <w:t>48</w:t>
      </w:r>
      <w:r>
        <w:rPr>
          <w:noProof/>
        </w:rPr>
        <w:fldChar w:fldCharType="end"/>
      </w:r>
    </w:p>
    <w:p w14:paraId="19F4715B"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sidRPr="00DA2E33">
        <w:rPr>
          <w:rFonts w:eastAsia="SimSun"/>
          <w:noProof/>
          <w:lang w:eastAsia="zh-CN"/>
        </w:rPr>
        <w:t>Section 6.05</w:t>
      </w:r>
      <w:r>
        <w:rPr>
          <w:rFonts w:asciiTheme="minorHAnsi" w:eastAsiaTheme="minorEastAsia" w:hAnsiTheme="minorHAnsi" w:cstheme="minorBidi"/>
          <w:noProof/>
          <w:lang w:eastAsia="ja-JP"/>
        </w:rPr>
        <w:tab/>
      </w:r>
      <w:r w:rsidRPr="00DA2E33">
        <w:rPr>
          <w:rFonts w:eastAsia="SimSun"/>
          <w:noProof/>
          <w:lang w:eastAsia="zh-CN"/>
        </w:rPr>
        <w:t>Hand Calculations</w:t>
      </w:r>
      <w:r>
        <w:rPr>
          <w:noProof/>
        </w:rPr>
        <w:tab/>
      </w:r>
      <w:r>
        <w:rPr>
          <w:noProof/>
        </w:rPr>
        <w:fldChar w:fldCharType="begin"/>
      </w:r>
      <w:r>
        <w:rPr>
          <w:noProof/>
        </w:rPr>
        <w:instrText xml:space="preserve"> PAGEREF _Toc249430638 \h </w:instrText>
      </w:r>
      <w:r>
        <w:rPr>
          <w:noProof/>
        </w:rPr>
      </w:r>
      <w:r>
        <w:rPr>
          <w:noProof/>
        </w:rPr>
        <w:fldChar w:fldCharType="separate"/>
      </w:r>
      <w:r>
        <w:rPr>
          <w:noProof/>
        </w:rPr>
        <w:t>50</w:t>
      </w:r>
      <w:r>
        <w:rPr>
          <w:noProof/>
        </w:rPr>
        <w:fldChar w:fldCharType="end"/>
      </w:r>
    </w:p>
    <w:p w14:paraId="51AD6029" w14:textId="77777777" w:rsidR="00B2537E" w:rsidRDefault="00B2537E">
      <w:pPr>
        <w:pStyle w:val="TOC3"/>
        <w:tabs>
          <w:tab w:val="left" w:pos="986"/>
        </w:tabs>
        <w:rPr>
          <w:rFonts w:asciiTheme="minorHAnsi" w:eastAsiaTheme="minorEastAsia" w:hAnsiTheme="minorHAnsi" w:cstheme="minorBidi"/>
          <w:noProof/>
          <w:lang w:eastAsia="ja-JP"/>
        </w:rPr>
      </w:pPr>
      <w:r>
        <w:rPr>
          <w:noProof/>
          <w:specVanish/>
        </w:rPr>
        <w:t>(a)</w:t>
      </w:r>
      <w:r>
        <w:rPr>
          <w:rFonts w:asciiTheme="minorHAnsi" w:eastAsiaTheme="minorEastAsia" w:hAnsiTheme="minorHAnsi" w:cstheme="minorBidi"/>
          <w:noProof/>
          <w:lang w:eastAsia="ja-JP"/>
        </w:rPr>
        <w:tab/>
      </w:r>
      <w:r>
        <w:rPr>
          <w:noProof/>
        </w:rPr>
        <w:t>Ergun Equation- Pressure Drop in Pebble Bed.</w:t>
      </w:r>
      <w:r>
        <w:rPr>
          <w:noProof/>
        </w:rPr>
        <w:tab/>
      </w:r>
      <w:r>
        <w:rPr>
          <w:noProof/>
        </w:rPr>
        <w:fldChar w:fldCharType="begin"/>
      </w:r>
      <w:r>
        <w:rPr>
          <w:noProof/>
        </w:rPr>
        <w:instrText xml:space="preserve"> PAGEREF _Toc249430639 \h </w:instrText>
      </w:r>
      <w:r>
        <w:rPr>
          <w:noProof/>
        </w:rPr>
      </w:r>
      <w:r>
        <w:rPr>
          <w:noProof/>
        </w:rPr>
        <w:fldChar w:fldCharType="separate"/>
      </w:r>
      <w:r>
        <w:rPr>
          <w:noProof/>
        </w:rPr>
        <w:t>50</w:t>
      </w:r>
      <w:r>
        <w:rPr>
          <w:noProof/>
        </w:rPr>
        <w:fldChar w:fldCharType="end"/>
      </w:r>
    </w:p>
    <w:p w14:paraId="034EF644" w14:textId="77777777" w:rsidR="00B2537E" w:rsidRDefault="00B2537E">
      <w:pPr>
        <w:pStyle w:val="TOC3"/>
        <w:tabs>
          <w:tab w:val="left" w:pos="1000"/>
        </w:tabs>
        <w:rPr>
          <w:rFonts w:asciiTheme="minorHAnsi" w:eastAsiaTheme="minorEastAsia" w:hAnsiTheme="minorHAnsi" w:cstheme="minorBidi"/>
          <w:noProof/>
          <w:lang w:eastAsia="ja-JP"/>
        </w:rPr>
      </w:pPr>
      <w:r>
        <w:rPr>
          <w:noProof/>
          <w:specVanish/>
        </w:rPr>
        <w:t>(b)</w:t>
      </w:r>
      <w:r>
        <w:rPr>
          <w:rFonts w:asciiTheme="minorHAnsi" w:eastAsiaTheme="minorEastAsia" w:hAnsiTheme="minorHAnsi" w:cstheme="minorBidi"/>
          <w:noProof/>
          <w:lang w:eastAsia="ja-JP"/>
        </w:rPr>
        <w:tab/>
      </w:r>
      <w:r>
        <w:rPr>
          <w:noProof/>
        </w:rPr>
        <w:t>Bernoulli for LSTL.</w:t>
      </w:r>
      <w:r>
        <w:rPr>
          <w:noProof/>
        </w:rPr>
        <w:tab/>
      </w:r>
      <w:r>
        <w:rPr>
          <w:noProof/>
        </w:rPr>
        <w:fldChar w:fldCharType="begin"/>
      </w:r>
      <w:r>
        <w:rPr>
          <w:noProof/>
        </w:rPr>
        <w:instrText xml:space="preserve"> PAGEREF _Toc249430640 \h </w:instrText>
      </w:r>
      <w:r>
        <w:rPr>
          <w:noProof/>
        </w:rPr>
      </w:r>
      <w:r>
        <w:rPr>
          <w:noProof/>
        </w:rPr>
        <w:fldChar w:fldCharType="separate"/>
      </w:r>
      <w:r>
        <w:rPr>
          <w:noProof/>
        </w:rPr>
        <w:t>52</w:t>
      </w:r>
      <w:r>
        <w:rPr>
          <w:noProof/>
        </w:rPr>
        <w:fldChar w:fldCharType="end"/>
      </w:r>
    </w:p>
    <w:p w14:paraId="074A3B5D"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6.06</w:t>
      </w:r>
      <w:r>
        <w:rPr>
          <w:rFonts w:asciiTheme="minorHAnsi" w:eastAsiaTheme="minorEastAsia" w:hAnsiTheme="minorHAnsi" w:cstheme="minorBidi"/>
          <w:noProof/>
          <w:lang w:eastAsia="ja-JP"/>
        </w:rPr>
        <w:tab/>
      </w:r>
      <w:r>
        <w:rPr>
          <w:noProof/>
        </w:rPr>
        <w:t>Comparison of Results</w:t>
      </w:r>
      <w:r>
        <w:rPr>
          <w:noProof/>
        </w:rPr>
        <w:tab/>
      </w:r>
      <w:r>
        <w:rPr>
          <w:noProof/>
        </w:rPr>
        <w:fldChar w:fldCharType="begin"/>
      </w:r>
      <w:r>
        <w:rPr>
          <w:noProof/>
        </w:rPr>
        <w:instrText xml:space="preserve"> PAGEREF _Toc249430641 \h </w:instrText>
      </w:r>
      <w:r>
        <w:rPr>
          <w:noProof/>
        </w:rPr>
      </w:r>
      <w:r>
        <w:rPr>
          <w:noProof/>
        </w:rPr>
        <w:fldChar w:fldCharType="separate"/>
      </w:r>
      <w:r>
        <w:rPr>
          <w:noProof/>
        </w:rPr>
        <w:t>52</w:t>
      </w:r>
      <w:r>
        <w:rPr>
          <w:noProof/>
        </w:rPr>
        <w:fldChar w:fldCharType="end"/>
      </w:r>
    </w:p>
    <w:p w14:paraId="45D41C27" w14:textId="77777777" w:rsidR="00B2537E" w:rsidRDefault="00B2537E">
      <w:pPr>
        <w:pStyle w:val="TOC1"/>
        <w:tabs>
          <w:tab w:val="left" w:pos="1359"/>
        </w:tabs>
        <w:rPr>
          <w:rFonts w:asciiTheme="minorHAnsi" w:eastAsiaTheme="minorEastAsia" w:hAnsiTheme="minorHAnsi" w:cstheme="minorBidi"/>
          <w:noProof/>
          <w:lang w:eastAsia="ja-JP"/>
        </w:rPr>
      </w:pPr>
      <w:r>
        <w:rPr>
          <w:noProof/>
        </w:rPr>
        <w:t>Article VII.</w:t>
      </w:r>
      <w:r>
        <w:rPr>
          <w:rFonts w:asciiTheme="minorHAnsi" w:eastAsiaTheme="minorEastAsia" w:hAnsiTheme="minorHAnsi" w:cstheme="minorBidi"/>
          <w:noProof/>
          <w:lang w:eastAsia="ja-JP"/>
        </w:rPr>
        <w:tab/>
      </w:r>
      <w:r>
        <w:rPr>
          <w:noProof/>
        </w:rPr>
        <w:t>Conclusions and Recommendations</w:t>
      </w:r>
      <w:r>
        <w:rPr>
          <w:noProof/>
        </w:rPr>
        <w:tab/>
      </w:r>
      <w:r>
        <w:rPr>
          <w:noProof/>
        </w:rPr>
        <w:fldChar w:fldCharType="begin"/>
      </w:r>
      <w:r>
        <w:rPr>
          <w:noProof/>
        </w:rPr>
        <w:instrText xml:space="preserve"> PAGEREF _Toc249430642 \h </w:instrText>
      </w:r>
      <w:r>
        <w:rPr>
          <w:noProof/>
        </w:rPr>
      </w:r>
      <w:r>
        <w:rPr>
          <w:noProof/>
        </w:rPr>
        <w:fldChar w:fldCharType="separate"/>
      </w:r>
      <w:r>
        <w:rPr>
          <w:noProof/>
        </w:rPr>
        <w:t>54</w:t>
      </w:r>
      <w:r>
        <w:rPr>
          <w:noProof/>
        </w:rPr>
        <w:fldChar w:fldCharType="end"/>
      </w:r>
    </w:p>
    <w:p w14:paraId="7548EBEE" w14:textId="77777777" w:rsidR="00B2537E" w:rsidRDefault="00B2537E">
      <w:pPr>
        <w:pStyle w:val="TOC1"/>
        <w:tabs>
          <w:tab w:val="left" w:pos="1439"/>
        </w:tabs>
        <w:rPr>
          <w:rFonts w:asciiTheme="minorHAnsi" w:eastAsiaTheme="minorEastAsia" w:hAnsiTheme="minorHAnsi" w:cstheme="minorBidi"/>
          <w:noProof/>
          <w:lang w:eastAsia="ja-JP"/>
        </w:rPr>
      </w:pPr>
      <w:r>
        <w:rPr>
          <w:noProof/>
        </w:rPr>
        <w:t>Article VIII.</w:t>
      </w:r>
      <w:r>
        <w:rPr>
          <w:rFonts w:asciiTheme="minorHAnsi" w:eastAsiaTheme="minorEastAsia" w:hAnsiTheme="minorHAnsi" w:cstheme="minorBidi"/>
          <w:noProof/>
          <w:lang w:eastAsia="ja-JP"/>
        </w:rPr>
        <w:tab/>
      </w:r>
      <w:r>
        <w:rPr>
          <w:noProof/>
        </w:rPr>
        <w:t>List of References</w:t>
      </w:r>
      <w:r>
        <w:rPr>
          <w:noProof/>
        </w:rPr>
        <w:tab/>
      </w:r>
      <w:r>
        <w:rPr>
          <w:noProof/>
        </w:rPr>
        <w:fldChar w:fldCharType="begin"/>
      </w:r>
      <w:r>
        <w:rPr>
          <w:noProof/>
        </w:rPr>
        <w:instrText xml:space="preserve"> PAGEREF _Toc249430643 \h </w:instrText>
      </w:r>
      <w:r>
        <w:rPr>
          <w:noProof/>
        </w:rPr>
      </w:r>
      <w:r>
        <w:rPr>
          <w:noProof/>
        </w:rPr>
        <w:fldChar w:fldCharType="separate"/>
      </w:r>
      <w:r>
        <w:rPr>
          <w:noProof/>
        </w:rPr>
        <w:t>55</w:t>
      </w:r>
      <w:r>
        <w:rPr>
          <w:noProof/>
        </w:rPr>
        <w:fldChar w:fldCharType="end"/>
      </w:r>
    </w:p>
    <w:p w14:paraId="09901056" w14:textId="77777777" w:rsidR="00B2537E" w:rsidRDefault="00B2537E">
      <w:pPr>
        <w:pStyle w:val="TOC1"/>
        <w:tabs>
          <w:tab w:val="left" w:pos="1280"/>
        </w:tabs>
        <w:rPr>
          <w:rFonts w:asciiTheme="minorHAnsi" w:eastAsiaTheme="minorEastAsia" w:hAnsiTheme="minorHAnsi" w:cstheme="minorBidi"/>
          <w:noProof/>
          <w:lang w:eastAsia="ja-JP"/>
        </w:rPr>
      </w:pPr>
      <w:r>
        <w:rPr>
          <w:noProof/>
        </w:rPr>
        <w:t>Article IX.</w:t>
      </w:r>
      <w:r>
        <w:rPr>
          <w:rFonts w:asciiTheme="minorHAnsi" w:eastAsiaTheme="minorEastAsia" w:hAnsiTheme="minorHAnsi" w:cstheme="minorBidi"/>
          <w:noProof/>
          <w:lang w:eastAsia="ja-JP"/>
        </w:rPr>
        <w:tab/>
      </w:r>
      <w:r>
        <w:rPr>
          <w:noProof/>
        </w:rPr>
        <w:t>Appendix</w:t>
      </w:r>
      <w:r>
        <w:rPr>
          <w:noProof/>
        </w:rPr>
        <w:tab/>
      </w:r>
      <w:r>
        <w:rPr>
          <w:noProof/>
        </w:rPr>
        <w:fldChar w:fldCharType="begin"/>
      </w:r>
      <w:r>
        <w:rPr>
          <w:noProof/>
        </w:rPr>
        <w:instrText xml:space="preserve"> PAGEREF _Toc249430644 \h </w:instrText>
      </w:r>
      <w:r>
        <w:rPr>
          <w:noProof/>
        </w:rPr>
      </w:r>
      <w:r>
        <w:rPr>
          <w:noProof/>
        </w:rPr>
        <w:fldChar w:fldCharType="separate"/>
      </w:r>
      <w:r>
        <w:rPr>
          <w:noProof/>
        </w:rPr>
        <w:t>57</w:t>
      </w:r>
      <w:r>
        <w:rPr>
          <w:noProof/>
        </w:rPr>
        <w:fldChar w:fldCharType="end"/>
      </w:r>
    </w:p>
    <w:p w14:paraId="76CF64EB"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9.01</w:t>
      </w:r>
      <w:r>
        <w:rPr>
          <w:rFonts w:asciiTheme="minorHAnsi" w:eastAsiaTheme="minorEastAsia" w:hAnsiTheme="minorHAnsi" w:cstheme="minorBidi"/>
          <w:noProof/>
          <w:lang w:eastAsia="ja-JP"/>
        </w:rPr>
        <w:tab/>
      </w:r>
      <w:r>
        <w:rPr>
          <w:noProof/>
        </w:rPr>
        <w:t>Tables for Pressure Loss and Hand Calculations</w:t>
      </w:r>
      <w:r>
        <w:rPr>
          <w:noProof/>
        </w:rPr>
        <w:tab/>
      </w:r>
      <w:r>
        <w:rPr>
          <w:noProof/>
        </w:rPr>
        <w:fldChar w:fldCharType="begin"/>
      </w:r>
      <w:r>
        <w:rPr>
          <w:noProof/>
        </w:rPr>
        <w:instrText xml:space="preserve"> PAGEREF _Toc249430645 \h </w:instrText>
      </w:r>
      <w:r>
        <w:rPr>
          <w:noProof/>
        </w:rPr>
      </w:r>
      <w:r>
        <w:rPr>
          <w:noProof/>
        </w:rPr>
        <w:fldChar w:fldCharType="separate"/>
      </w:r>
      <w:r>
        <w:rPr>
          <w:noProof/>
        </w:rPr>
        <w:t>58</w:t>
      </w:r>
      <w:r>
        <w:rPr>
          <w:noProof/>
        </w:rPr>
        <w:fldChar w:fldCharType="end"/>
      </w:r>
    </w:p>
    <w:p w14:paraId="0D5F759F" w14:textId="77777777" w:rsidR="00B2537E" w:rsidRDefault="00B2537E">
      <w:pPr>
        <w:pStyle w:val="TOC2"/>
        <w:tabs>
          <w:tab w:val="left" w:pos="1680"/>
          <w:tab w:val="right" w:leader="dot" w:pos="8630"/>
        </w:tabs>
        <w:rPr>
          <w:rFonts w:asciiTheme="minorHAnsi" w:eastAsiaTheme="minorEastAsia" w:hAnsiTheme="minorHAnsi" w:cstheme="minorBidi"/>
          <w:noProof/>
          <w:lang w:eastAsia="ja-JP"/>
        </w:rPr>
      </w:pPr>
      <w:r>
        <w:rPr>
          <w:noProof/>
        </w:rPr>
        <w:t>Section 9.02</w:t>
      </w:r>
      <w:r>
        <w:rPr>
          <w:rFonts w:asciiTheme="minorHAnsi" w:eastAsiaTheme="minorEastAsia" w:hAnsiTheme="minorHAnsi" w:cstheme="minorBidi"/>
          <w:noProof/>
          <w:lang w:eastAsia="ja-JP"/>
        </w:rPr>
        <w:tab/>
      </w:r>
      <w:r>
        <w:rPr>
          <w:noProof/>
        </w:rPr>
        <w:t>Nusselt Correlation Information</w:t>
      </w:r>
      <w:r>
        <w:rPr>
          <w:noProof/>
        </w:rPr>
        <w:tab/>
      </w:r>
      <w:r>
        <w:rPr>
          <w:noProof/>
        </w:rPr>
        <w:fldChar w:fldCharType="begin"/>
      </w:r>
      <w:r>
        <w:rPr>
          <w:noProof/>
        </w:rPr>
        <w:instrText xml:space="preserve"> PAGEREF _Toc249430646 \h </w:instrText>
      </w:r>
      <w:r>
        <w:rPr>
          <w:noProof/>
        </w:rPr>
      </w:r>
      <w:r>
        <w:rPr>
          <w:noProof/>
        </w:rPr>
        <w:fldChar w:fldCharType="separate"/>
      </w:r>
      <w:r>
        <w:rPr>
          <w:noProof/>
        </w:rPr>
        <w:t>62</w:t>
      </w:r>
      <w:r>
        <w:rPr>
          <w:noProof/>
        </w:rPr>
        <w:fldChar w:fldCharType="end"/>
      </w:r>
    </w:p>
    <w:p w14:paraId="22301E1E" w14:textId="77777777" w:rsidR="00B2537E" w:rsidRDefault="00B2537E">
      <w:pPr>
        <w:pStyle w:val="TOC1"/>
        <w:tabs>
          <w:tab w:val="left" w:pos="1200"/>
        </w:tabs>
        <w:rPr>
          <w:rFonts w:asciiTheme="minorHAnsi" w:eastAsiaTheme="minorEastAsia" w:hAnsiTheme="minorHAnsi" w:cstheme="minorBidi"/>
          <w:noProof/>
          <w:lang w:eastAsia="ja-JP"/>
        </w:rPr>
      </w:pPr>
      <w:r>
        <w:rPr>
          <w:noProof/>
        </w:rPr>
        <w:t>Article X.</w:t>
      </w:r>
      <w:r>
        <w:rPr>
          <w:rFonts w:asciiTheme="minorHAnsi" w:eastAsiaTheme="minorEastAsia" w:hAnsiTheme="minorHAnsi" w:cstheme="minorBidi"/>
          <w:noProof/>
          <w:lang w:eastAsia="ja-JP"/>
        </w:rPr>
        <w:tab/>
      </w:r>
      <w:r>
        <w:rPr>
          <w:noProof/>
        </w:rPr>
        <w:t>Vita</w:t>
      </w:r>
      <w:r>
        <w:rPr>
          <w:noProof/>
        </w:rPr>
        <w:tab/>
      </w:r>
      <w:r>
        <w:rPr>
          <w:noProof/>
        </w:rPr>
        <w:fldChar w:fldCharType="begin"/>
      </w:r>
      <w:r>
        <w:rPr>
          <w:noProof/>
        </w:rPr>
        <w:instrText xml:space="preserve"> PAGEREF _Toc249430647 \h </w:instrText>
      </w:r>
      <w:r>
        <w:rPr>
          <w:noProof/>
        </w:rPr>
      </w:r>
      <w:r>
        <w:rPr>
          <w:noProof/>
        </w:rPr>
        <w:fldChar w:fldCharType="separate"/>
      </w:r>
      <w:r>
        <w:rPr>
          <w:noProof/>
        </w:rPr>
        <w:t>64</w:t>
      </w:r>
      <w:r>
        <w:rPr>
          <w:noProof/>
        </w:rPr>
        <w:fldChar w:fldCharType="end"/>
      </w:r>
    </w:p>
    <w:p w14:paraId="73F5E43D" w14:textId="77777777" w:rsidR="00236E6D" w:rsidRPr="00F920F6" w:rsidRDefault="00236E6D">
      <w:pPr>
        <w:numPr>
          <w:ilvl w:val="12"/>
          <w:numId w:val="0"/>
        </w:numPr>
        <w:jc w:val="center"/>
        <w:rPr>
          <w:b/>
          <w:bCs/>
          <w:sz w:val="28"/>
          <w:szCs w:val="28"/>
        </w:rPr>
      </w:pPr>
      <w:r w:rsidRPr="00F920F6">
        <w:fldChar w:fldCharType="end"/>
      </w:r>
    </w:p>
    <w:p w14:paraId="3B41FA3C" w14:textId="459FA356" w:rsidR="00236E6D" w:rsidRDefault="009C755C">
      <w:pPr>
        <w:numPr>
          <w:ilvl w:val="12"/>
          <w:numId w:val="0"/>
        </w:numPr>
        <w:jc w:val="center"/>
        <w:rPr>
          <w:b/>
          <w:bCs/>
        </w:rPr>
      </w:pPr>
      <w:r w:rsidRPr="00F920F6">
        <w:rPr>
          <w:b/>
          <w:bCs/>
          <w:sz w:val="28"/>
          <w:szCs w:val="28"/>
        </w:rPr>
        <w:br w:type="page"/>
      </w:r>
      <w:r w:rsidR="009E7C91">
        <w:rPr>
          <w:b/>
          <w:bCs/>
        </w:rPr>
        <w:t>List of Tabl</w:t>
      </w:r>
      <w:r w:rsidR="00D067C3" w:rsidRPr="00612F41">
        <w:rPr>
          <w:b/>
          <w:bCs/>
        </w:rPr>
        <w:t>es</w:t>
      </w:r>
    </w:p>
    <w:p w14:paraId="2002C2BA" w14:textId="77777777" w:rsidR="009E7C91" w:rsidRPr="00612F41" w:rsidRDefault="009E7C91">
      <w:pPr>
        <w:numPr>
          <w:ilvl w:val="12"/>
          <w:numId w:val="0"/>
        </w:numPr>
        <w:jc w:val="center"/>
        <w:rPr>
          <w:b/>
        </w:rPr>
      </w:pPr>
    </w:p>
    <w:p w14:paraId="7B93E9AC" w14:textId="77777777" w:rsidR="00B2537E" w:rsidRDefault="009E7C91">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\f T \t "Title" \c "Table" </w:instrText>
      </w:r>
      <w:r>
        <w:fldChar w:fldCharType="separate"/>
      </w:r>
      <w:r w:rsidR="00B2537E" w:rsidRPr="001202B0">
        <w:rPr>
          <w:i/>
          <w:iCs/>
          <w:noProof/>
        </w:rPr>
        <w:t>Table 1. Expected loop pressure and temperature characteristics</w:t>
      </w:r>
      <w:r w:rsidR="00B2537E">
        <w:rPr>
          <w:noProof/>
        </w:rPr>
        <w:tab/>
      </w:r>
      <w:r w:rsidR="00B2537E">
        <w:rPr>
          <w:noProof/>
        </w:rPr>
        <w:fldChar w:fldCharType="begin"/>
      </w:r>
      <w:r w:rsidR="00B2537E">
        <w:rPr>
          <w:noProof/>
        </w:rPr>
        <w:instrText xml:space="preserve"> PAGEREF _Toc249430648 \h </w:instrText>
      </w:r>
      <w:r w:rsidR="00B2537E">
        <w:rPr>
          <w:noProof/>
        </w:rPr>
      </w:r>
      <w:r w:rsidR="00B2537E">
        <w:rPr>
          <w:noProof/>
        </w:rPr>
        <w:fldChar w:fldCharType="separate"/>
      </w:r>
      <w:r w:rsidR="00B2537E">
        <w:rPr>
          <w:noProof/>
        </w:rPr>
        <w:t>11</w:t>
      </w:r>
      <w:r w:rsidR="00B2537E">
        <w:rPr>
          <w:noProof/>
        </w:rPr>
        <w:fldChar w:fldCharType="end"/>
      </w:r>
    </w:p>
    <w:p w14:paraId="74786949"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sidRPr="001202B0">
        <w:rPr>
          <w:i/>
          <w:iCs/>
          <w:noProof/>
        </w:rPr>
        <w:t>Table 2. LSTL Model Results</w:t>
      </w:r>
      <w:r>
        <w:rPr>
          <w:noProof/>
        </w:rPr>
        <w:tab/>
      </w:r>
      <w:r>
        <w:rPr>
          <w:noProof/>
        </w:rPr>
        <w:fldChar w:fldCharType="begin"/>
      </w:r>
      <w:r>
        <w:rPr>
          <w:noProof/>
        </w:rPr>
        <w:instrText xml:space="preserve"> PAGEREF _Toc249430649 \h </w:instrText>
      </w:r>
      <w:r>
        <w:rPr>
          <w:noProof/>
        </w:rPr>
      </w:r>
      <w:r>
        <w:rPr>
          <w:noProof/>
        </w:rPr>
        <w:fldChar w:fldCharType="separate"/>
      </w:r>
      <w:r>
        <w:rPr>
          <w:noProof/>
        </w:rPr>
        <w:t>48</w:t>
      </w:r>
      <w:r>
        <w:rPr>
          <w:noProof/>
        </w:rPr>
        <w:fldChar w:fldCharType="end"/>
      </w:r>
    </w:p>
    <w:p w14:paraId="4A6C14D3"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sidRPr="001202B0">
        <w:rPr>
          <w:i/>
          <w:iCs/>
          <w:noProof/>
        </w:rPr>
        <w:t>Table 3. Results of the LSTL model built in AFT Fathom for pipe sections.</w:t>
      </w:r>
      <w:r>
        <w:rPr>
          <w:noProof/>
        </w:rPr>
        <w:tab/>
      </w:r>
      <w:r>
        <w:rPr>
          <w:noProof/>
        </w:rPr>
        <w:fldChar w:fldCharType="begin"/>
      </w:r>
      <w:r>
        <w:rPr>
          <w:noProof/>
        </w:rPr>
        <w:instrText xml:space="preserve"> PAGEREF _Toc249430650 \h </w:instrText>
      </w:r>
      <w:r>
        <w:rPr>
          <w:noProof/>
        </w:rPr>
      </w:r>
      <w:r>
        <w:rPr>
          <w:noProof/>
        </w:rPr>
        <w:fldChar w:fldCharType="separate"/>
      </w:r>
      <w:r>
        <w:rPr>
          <w:noProof/>
        </w:rPr>
        <w:t>50</w:t>
      </w:r>
      <w:r>
        <w:rPr>
          <w:noProof/>
        </w:rPr>
        <w:fldChar w:fldCharType="end"/>
      </w:r>
    </w:p>
    <w:p w14:paraId="2F67AD82"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sidRPr="001202B0">
        <w:rPr>
          <w:i/>
          <w:iCs/>
          <w:noProof/>
        </w:rPr>
        <w:t>Table 4. Results of the LSTL model built in AFT Fathom for all components.</w:t>
      </w:r>
      <w:r>
        <w:rPr>
          <w:noProof/>
        </w:rPr>
        <w:tab/>
      </w:r>
      <w:r>
        <w:rPr>
          <w:noProof/>
        </w:rPr>
        <w:fldChar w:fldCharType="begin"/>
      </w:r>
      <w:r>
        <w:rPr>
          <w:noProof/>
        </w:rPr>
        <w:instrText xml:space="preserve"> PAGEREF _Toc249430651 \h </w:instrText>
      </w:r>
      <w:r>
        <w:rPr>
          <w:noProof/>
        </w:rPr>
      </w:r>
      <w:r>
        <w:rPr>
          <w:noProof/>
        </w:rPr>
        <w:fldChar w:fldCharType="separate"/>
      </w:r>
      <w:r>
        <w:rPr>
          <w:noProof/>
        </w:rPr>
        <w:t>50</w:t>
      </w:r>
      <w:r>
        <w:rPr>
          <w:noProof/>
        </w:rPr>
        <w:fldChar w:fldCharType="end"/>
      </w:r>
    </w:p>
    <w:p w14:paraId="37781950"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sidRPr="001202B0">
        <w:rPr>
          <w:i/>
          <w:iCs/>
          <w:noProof/>
        </w:rPr>
        <w:t>Table 5. Results Comparison</w:t>
      </w:r>
      <w:r>
        <w:rPr>
          <w:noProof/>
        </w:rPr>
        <w:tab/>
      </w:r>
      <w:r>
        <w:rPr>
          <w:noProof/>
        </w:rPr>
        <w:fldChar w:fldCharType="begin"/>
      </w:r>
      <w:r>
        <w:rPr>
          <w:noProof/>
        </w:rPr>
        <w:instrText xml:space="preserve"> PAGEREF _Toc249430652 \h </w:instrText>
      </w:r>
      <w:r>
        <w:rPr>
          <w:noProof/>
        </w:rPr>
      </w:r>
      <w:r>
        <w:rPr>
          <w:noProof/>
        </w:rPr>
        <w:fldChar w:fldCharType="separate"/>
      </w:r>
      <w:r>
        <w:rPr>
          <w:noProof/>
        </w:rPr>
        <w:t>52</w:t>
      </w:r>
      <w:r>
        <w:rPr>
          <w:noProof/>
        </w:rPr>
        <w:fldChar w:fldCharType="end"/>
      </w:r>
    </w:p>
    <w:p w14:paraId="2D49875B" w14:textId="5C2DE3C0" w:rsidR="00236E6D" w:rsidRPr="007A3547" w:rsidRDefault="009E7C91" w:rsidP="007A3547">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r>
        <w:fldChar w:fldCharType="end"/>
      </w:r>
    </w:p>
    <w:p w14:paraId="78DA8BF1" w14:textId="77777777" w:rsidR="00236E6D" w:rsidRPr="00612F41" w:rsidRDefault="00236E6D">
      <w:pPr>
        <w:numPr>
          <w:ilvl w:val="12"/>
          <w:numId w:val="0"/>
        </w:numPr>
        <w:jc w:val="center"/>
        <w:rPr>
          <w:b/>
        </w:rPr>
      </w:pPr>
      <w:r w:rsidRPr="00F920F6">
        <w:rPr>
          <w:sz w:val="28"/>
          <w:szCs w:val="28"/>
        </w:rPr>
        <w:br w:type="page"/>
      </w:r>
      <w:r w:rsidR="00D067C3" w:rsidRPr="00612F41">
        <w:rPr>
          <w:b/>
          <w:bCs/>
        </w:rPr>
        <w:t>List of Figures</w:t>
      </w:r>
    </w:p>
    <w:p w14:paraId="5095CAC8" w14:textId="77777777" w:rsidR="007A3547" w:rsidRDefault="007A3547">
      <w:pPr>
        <w:numPr>
          <w:ilvl w:val="12"/>
          <w:numId w:val="0"/>
        </w:numPr>
      </w:pPr>
    </w:p>
    <w:p w14:paraId="75A45F89" w14:textId="77777777" w:rsidR="00B2537E" w:rsidRDefault="009E7C91">
      <w:pPr>
        <w:pStyle w:val="TableofFigures"/>
        <w:tabs>
          <w:tab w:val="right" w:leader="dot" w:pos="8630"/>
        </w:tabs>
        <w:rPr>
          <w:rFonts w:asciiTheme="minorHAnsi" w:eastAsiaTheme="minorEastAsia" w:hAnsiTheme="minorHAnsi" w:cstheme="minorBidi"/>
          <w:noProof/>
          <w:lang w:eastAsia="ja-JP"/>
        </w:rPr>
      </w:pPr>
      <w:r>
        <w:fldChar w:fldCharType="begin"/>
      </w:r>
      <w:r>
        <w:instrText xml:space="preserve"> TOC \t "Caption" \c "Figure" </w:instrText>
      </w:r>
      <w:r>
        <w:fldChar w:fldCharType="separate"/>
      </w:r>
      <w:r w:rsidR="00B2537E">
        <w:rPr>
          <w:noProof/>
        </w:rPr>
        <w:t>Figure 1. ORNL’s Liquid Salt Test Loop.</w:t>
      </w:r>
      <w:r w:rsidR="00B2537E">
        <w:rPr>
          <w:noProof/>
        </w:rPr>
        <w:tab/>
      </w:r>
      <w:r w:rsidR="00B2537E">
        <w:rPr>
          <w:noProof/>
        </w:rPr>
        <w:fldChar w:fldCharType="begin"/>
      </w:r>
      <w:r w:rsidR="00B2537E">
        <w:rPr>
          <w:noProof/>
        </w:rPr>
        <w:instrText xml:space="preserve"> PAGEREF _Toc249430653 \h </w:instrText>
      </w:r>
      <w:r w:rsidR="00B2537E">
        <w:rPr>
          <w:noProof/>
        </w:rPr>
      </w:r>
      <w:r w:rsidR="00B2537E">
        <w:rPr>
          <w:noProof/>
        </w:rPr>
        <w:fldChar w:fldCharType="separate"/>
      </w:r>
      <w:r w:rsidR="00B2537E">
        <w:rPr>
          <w:noProof/>
        </w:rPr>
        <w:t>2</w:t>
      </w:r>
      <w:r w:rsidR="00B2537E">
        <w:rPr>
          <w:noProof/>
        </w:rPr>
        <w:fldChar w:fldCharType="end"/>
      </w:r>
    </w:p>
    <w:p w14:paraId="3DF20893"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 Power Conversion system for the PB-AHTR (Ref. 7).</w:t>
      </w:r>
      <w:r>
        <w:rPr>
          <w:noProof/>
        </w:rPr>
        <w:tab/>
      </w:r>
      <w:r>
        <w:rPr>
          <w:noProof/>
        </w:rPr>
        <w:fldChar w:fldCharType="begin"/>
      </w:r>
      <w:r>
        <w:rPr>
          <w:noProof/>
        </w:rPr>
        <w:instrText xml:space="preserve"> PAGEREF _Toc249430654 \h </w:instrText>
      </w:r>
      <w:r>
        <w:rPr>
          <w:noProof/>
        </w:rPr>
      </w:r>
      <w:r>
        <w:rPr>
          <w:noProof/>
        </w:rPr>
        <w:fldChar w:fldCharType="separate"/>
      </w:r>
      <w:r>
        <w:rPr>
          <w:noProof/>
        </w:rPr>
        <w:t>5</w:t>
      </w:r>
      <w:r>
        <w:rPr>
          <w:noProof/>
        </w:rPr>
        <w:fldChar w:fldCharType="end"/>
      </w:r>
    </w:p>
    <w:p w14:paraId="093FC859"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3. PB-AHTR Power Plant Design.</w:t>
      </w:r>
      <w:r>
        <w:rPr>
          <w:noProof/>
        </w:rPr>
        <w:tab/>
      </w:r>
      <w:r>
        <w:rPr>
          <w:noProof/>
        </w:rPr>
        <w:fldChar w:fldCharType="begin"/>
      </w:r>
      <w:r>
        <w:rPr>
          <w:noProof/>
        </w:rPr>
        <w:instrText xml:space="preserve"> PAGEREF _Toc249430655 \h </w:instrText>
      </w:r>
      <w:r>
        <w:rPr>
          <w:noProof/>
        </w:rPr>
      </w:r>
      <w:r>
        <w:rPr>
          <w:noProof/>
        </w:rPr>
        <w:fldChar w:fldCharType="separate"/>
      </w:r>
      <w:r>
        <w:rPr>
          <w:noProof/>
        </w:rPr>
        <w:t>7</w:t>
      </w:r>
      <w:r>
        <w:rPr>
          <w:noProof/>
        </w:rPr>
        <w:fldChar w:fldCharType="end"/>
      </w:r>
    </w:p>
    <w:p w14:paraId="6EF5A2BF"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4. Schematic of ORNL’s Liquid salt test loop (Ref. 3)</w:t>
      </w:r>
      <w:r>
        <w:rPr>
          <w:noProof/>
        </w:rPr>
        <w:tab/>
      </w:r>
      <w:r>
        <w:rPr>
          <w:noProof/>
        </w:rPr>
        <w:fldChar w:fldCharType="begin"/>
      </w:r>
      <w:r>
        <w:rPr>
          <w:noProof/>
        </w:rPr>
        <w:instrText xml:space="preserve"> PAGEREF _Toc249430656 \h </w:instrText>
      </w:r>
      <w:r>
        <w:rPr>
          <w:noProof/>
        </w:rPr>
      </w:r>
      <w:r>
        <w:rPr>
          <w:noProof/>
        </w:rPr>
        <w:fldChar w:fldCharType="separate"/>
      </w:r>
      <w:r>
        <w:rPr>
          <w:noProof/>
        </w:rPr>
        <w:t>8</w:t>
      </w:r>
      <w:r>
        <w:rPr>
          <w:noProof/>
        </w:rPr>
        <w:fldChar w:fldCharType="end"/>
      </w:r>
    </w:p>
    <w:p w14:paraId="60715DDD"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5. LSTL schematic depicting locations listed in Table 1.</w:t>
      </w:r>
      <w:r>
        <w:rPr>
          <w:noProof/>
        </w:rPr>
        <w:tab/>
      </w:r>
      <w:r>
        <w:rPr>
          <w:noProof/>
        </w:rPr>
        <w:fldChar w:fldCharType="begin"/>
      </w:r>
      <w:r>
        <w:rPr>
          <w:noProof/>
        </w:rPr>
        <w:instrText xml:space="preserve"> PAGEREF _Toc249430657 \h </w:instrText>
      </w:r>
      <w:r>
        <w:rPr>
          <w:noProof/>
        </w:rPr>
      </w:r>
      <w:r>
        <w:rPr>
          <w:noProof/>
        </w:rPr>
        <w:fldChar w:fldCharType="separate"/>
      </w:r>
      <w:r>
        <w:rPr>
          <w:noProof/>
        </w:rPr>
        <w:t>12</w:t>
      </w:r>
      <w:r>
        <w:rPr>
          <w:noProof/>
        </w:rPr>
        <w:fldChar w:fldCharType="end"/>
      </w:r>
    </w:p>
    <w:p w14:paraId="782AD773"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6. Unit tangent vector to pipe axis.</w:t>
      </w:r>
      <w:r>
        <w:rPr>
          <w:noProof/>
        </w:rPr>
        <w:tab/>
      </w:r>
      <w:r>
        <w:rPr>
          <w:noProof/>
        </w:rPr>
        <w:fldChar w:fldCharType="begin"/>
      </w:r>
      <w:r>
        <w:rPr>
          <w:noProof/>
        </w:rPr>
        <w:instrText xml:space="preserve"> PAGEREF _Toc249430658 \h </w:instrText>
      </w:r>
      <w:r>
        <w:rPr>
          <w:noProof/>
        </w:rPr>
      </w:r>
      <w:r>
        <w:rPr>
          <w:noProof/>
        </w:rPr>
        <w:fldChar w:fldCharType="separate"/>
      </w:r>
      <w:r>
        <w:rPr>
          <w:noProof/>
        </w:rPr>
        <w:t>15</w:t>
      </w:r>
      <w:r>
        <w:rPr>
          <w:noProof/>
        </w:rPr>
        <w:fldChar w:fldCharType="end"/>
      </w:r>
    </w:p>
    <w:p w14:paraId="1E9853C3"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7. LSTL model geometry showing 1D pipe flow edges.</w:t>
      </w:r>
      <w:r>
        <w:rPr>
          <w:noProof/>
        </w:rPr>
        <w:tab/>
      </w:r>
      <w:r>
        <w:rPr>
          <w:noProof/>
        </w:rPr>
        <w:fldChar w:fldCharType="begin"/>
      </w:r>
      <w:r>
        <w:rPr>
          <w:noProof/>
        </w:rPr>
        <w:instrText xml:space="preserve"> PAGEREF _Toc249430659 \h </w:instrText>
      </w:r>
      <w:r>
        <w:rPr>
          <w:noProof/>
        </w:rPr>
      </w:r>
      <w:r>
        <w:rPr>
          <w:noProof/>
        </w:rPr>
        <w:fldChar w:fldCharType="separate"/>
      </w:r>
      <w:r>
        <w:rPr>
          <w:noProof/>
        </w:rPr>
        <w:t>18</w:t>
      </w:r>
      <w:r>
        <w:rPr>
          <w:noProof/>
        </w:rPr>
        <w:fldChar w:fldCharType="end"/>
      </w:r>
    </w:p>
    <w:p w14:paraId="54D2126A"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8. Heat flux assignment located on outer walls of heat exchanger tubes.</w:t>
      </w:r>
      <w:r>
        <w:rPr>
          <w:noProof/>
        </w:rPr>
        <w:tab/>
      </w:r>
      <w:r>
        <w:rPr>
          <w:noProof/>
        </w:rPr>
        <w:fldChar w:fldCharType="begin"/>
      </w:r>
      <w:r>
        <w:rPr>
          <w:noProof/>
        </w:rPr>
        <w:instrText xml:space="preserve"> PAGEREF _Toc249430660 \h </w:instrText>
      </w:r>
      <w:r>
        <w:rPr>
          <w:noProof/>
        </w:rPr>
      </w:r>
      <w:r>
        <w:rPr>
          <w:noProof/>
        </w:rPr>
        <w:fldChar w:fldCharType="separate"/>
      </w:r>
      <w:r>
        <w:rPr>
          <w:noProof/>
        </w:rPr>
        <w:t>23</w:t>
      </w:r>
      <w:r>
        <w:rPr>
          <w:noProof/>
        </w:rPr>
        <w:fldChar w:fldCharType="end"/>
      </w:r>
    </w:p>
    <w:p w14:paraId="1A195DA7"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9. Pebble bed mesh using COMSOL’s ‘coarser’ mesh setting (left) and a blown up view of mesh boundary layers (right).</w:t>
      </w:r>
      <w:r>
        <w:rPr>
          <w:noProof/>
        </w:rPr>
        <w:tab/>
      </w:r>
      <w:r>
        <w:rPr>
          <w:noProof/>
        </w:rPr>
        <w:fldChar w:fldCharType="begin"/>
      </w:r>
      <w:r>
        <w:rPr>
          <w:noProof/>
        </w:rPr>
        <w:instrText xml:space="preserve"> PAGEREF _Toc249430661 \h </w:instrText>
      </w:r>
      <w:r>
        <w:rPr>
          <w:noProof/>
        </w:rPr>
      </w:r>
      <w:r>
        <w:rPr>
          <w:noProof/>
        </w:rPr>
        <w:fldChar w:fldCharType="separate"/>
      </w:r>
      <w:r>
        <w:rPr>
          <w:noProof/>
        </w:rPr>
        <w:t>25</w:t>
      </w:r>
      <w:r>
        <w:rPr>
          <w:noProof/>
        </w:rPr>
        <w:fldChar w:fldCharType="end"/>
      </w:r>
    </w:p>
    <w:p w14:paraId="5A2A8DC8"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10. Piping Mesh.</w:t>
      </w:r>
      <w:r>
        <w:rPr>
          <w:noProof/>
        </w:rPr>
        <w:tab/>
      </w:r>
      <w:r>
        <w:rPr>
          <w:noProof/>
        </w:rPr>
        <w:fldChar w:fldCharType="begin"/>
      </w:r>
      <w:r>
        <w:rPr>
          <w:noProof/>
        </w:rPr>
        <w:instrText xml:space="preserve"> PAGEREF _Toc249430662 \h </w:instrText>
      </w:r>
      <w:r>
        <w:rPr>
          <w:noProof/>
        </w:rPr>
      </w:r>
      <w:r>
        <w:rPr>
          <w:noProof/>
        </w:rPr>
        <w:fldChar w:fldCharType="separate"/>
      </w:r>
      <w:r>
        <w:rPr>
          <w:noProof/>
        </w:rPr>
        <w:t>26</w:t>
      </w:r>
      <w:r>
        <w:rPr>
          <w:noProof/>
        </w:rPr>
        <w:fldChar w:fldCharType="end"/>
      </w:r>
    </w:p>
    <w:p w14:paraId="2D8E21C0"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11. Heat exchanger mesh.</w:t>
      </w:r>
      <w:r>
        <w:rPr>
          <w:noProof/>
        </w:rPr>
        <w:tab/>
      </w:r>
      <w:r>
        <w:rPr>
          <w:noProof/>
        </w:rPr>
        <w:fldChar w:fldCharType="begin"/>
      </w:r>
      <w:r>
        <w:rPr>
          <w:noProof/>
        </w:rPr>
        <w:instrText xml:space="preserve"> PAGEREF _Toc249430663 \h </w:instrText>
      </w:r>
      <w:r>
        <w:rPr>
          <w:noProof/>
        </w:rPr>
      </w:r>
      <w:r>
        <w:rPr>
          <w:noProof/>
        </w:rPr>
        <w:fldChar w:fldCharType="separate"/>
      </w:r>
      <w:r>
        <w:rPr>
          <w:noProof/>
        </w:rPr>
        <w:t>27</w:t>
      </w:r>
      <w:r>
        <w:rPr>
          <w:noProof/>
        </w:rPr>
        <w:fldChar w:fldCharType="end"/>
      </w:r>
    </w:p>
    <w:p w14:paraId="40B19266"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12. Blown-up view of the heat exchanger mesh in the tube walls.</w:t>
      </w:r>
      <w:r>
        <w:rPr>
          <w:noProof/>
        </w:rPr>
        <w:tab/>
      </w:r>
      <w:r>
        <w:rPr>
          <w:noProof/>
        </w:rPr>
        <w:fldChar w:fldCharType="begin"/>
      </w:r>
      <w:r>
        <w:rPr>
          <w:noProof/>
        </w:rPr>
        <w:instrText xml:space="preserve"> PAGEREF _Toc249430664 \h </w:instrText>
      </w:r>
      <w:r>
        <w:rPr>
          <w:noProof/>
        </w:rPr>
      </w:r>
      <w:r>
        <w:rPr>
          <w:noProof/>
        </w:rPr>
        <w:fldChar w:fldCharType="separate"/>
      </w:r>
      <w:r>
        <w:rPr>
          <w:noProof/>
        </w:rPr>
        <w:t>28</w:t>
      </w:r>
      <w:r>
        <w:rPr>
          <w:noProof/>
        </w:rPr>
        <w:fldChar w:fldCharType="end"/>
      </w:r>
    </w:p>
    <w:p w14:paraId="774A301D"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13. Global variables shown in the COMSOL GUI.</w:t>
      </w:r>
      <w:r>
        <w:rPr>
          <w:noProof/>
        </w:rPr>
        <w:tab/>
      </w:r>
      <w:r>
        <w:rPr>
          <w:noProof/>
        </w:rPr>
        <w:fldChar w:fldCharType="begin"/>
      </w:r>
      <w:r>
        <w:rPr>
          <w:noProof/>
        </w:rPr>
        <w:instrText xml:space="preserve"> PAGEREF _Toc249430665 \h </w:instrText>
      </w:r>
      <w:r>
        <w:rPr>
          <w:noProof/>
        </w:rPr>
      </w:r>
      <w:r>
        <w:rPr>
          <w:noProof/>
        </w:rPr>
        <w:fldChar w:fldCharType="separate"/>
      </w:r>
      <w:r>
        <w:rPr>
          <w:noProof/>
        </w:rPr>
        <w:t>30</w:t>
      </w:r>
      <w:r>
        <w:rPr>
          <w:noProof/>
        </w:rPr>
        <w:fldChar w:fldCharType="end"/>
      </w:r>
    </w:p>
    <w:p w14:paraId="7424B94D"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13. CT scan of first layer pebbles at ½ sphere diameter from the bottom plate.</w:t>
      </w:r>
      <w:r>
        <w:rPr>
          <w:noProof/>
        </w:rPr>
        <w:tab/>
      </w:r>
      <w:r>
        <w:rPr>
          <w:noProof/>
        </w:rPr>
        <w:fldChar w:fldCharType="begin"/>
      </w:r>
      <w:r>
        <w:rPr>
          <w:noProof/>
        </w:rPr>
        <w:instrText xml:space="preserve"> PAGEREF _Toc249430666 \h </w:instrText>
      </w:r>
      <w:r>
        <w:rPr>
          <w:noProof/>
        </w:rPr>
      </w:r>
      <w:r>
        <w:rPr>
          <w:noProof/>
        </w:rPr>
        <w:fldChar w:fldCharType="separate"/>
      </w:r>
      <w:r>
        <w:rPr>
          <w:noProof/>
        </w:rPr>
        <w:t>34</w:t>
      </w:r>
      <w:r>
        <w:rPr>
          <w:noProof/>
        </w:rPr>
        <w:fldChar w:fldCharType="end"/>
      </w:r>
    </w:p>
    <w:p w14:paraId="3FE5A70C"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14.</w:t>
      </w:r>
      <w:r w:rsidRPr="004E213A">
        <w:rPr>
          <w:b/>
          <w:noProof/>
        </w:rPr>
        <w:t xml:space="preserve"> </w:t>
      </w:r>
      <w:r>
        <w:rPr>
          <w:noProof/>
        </w:rPr>
        <w:t>Average radial porosity profile generated by Mueller.</w:t>
      </w:r>
      <w:r>
        <w:rPr>
          <w:noProof/>
        </w:rPr>
        <w:tab/>
      </w:r>
      <w:r>
        <w:rPr>
          <w:noProof/>
        </w:rPr>
        <w:fldChar w:fldCharType="begin"/>
      </w:r>
      <w:r>
        <w:rPr>
          <w:noProof/>
        </w:rPr>
        <w:instrText xml:space="preserve"> PAGEREF _Toc249430667 \h </w:instrText>
      </w:r>
      <w:r>
        <w:rPr>
          <w:noProof/>
        </w:rPr>
      </w:r>
      <w:r>
        <w:rPr>
          <w:noProof/>
        </w:rPr>
        <w:fldChar w:fldCharType="separate"/>
      </w:r>
      <w:r>
        <w:rPr>
          <w:noProof/>
        </w:rPr>
        <w:t>35</w:t>
      </w:r>
      <w:r>
        <w:rPr>
          <w:noProof/>
        </w:rPr>
        <w:fldChar w:fldCharType="end"/>
      </w:r>
    </w:p>
    <w:p w14:paraId="68465CBC"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15. Modular Pebble Bed.</w:t>
      </w:r>
      <w:r>
        <w:rPr>
          <w:noProof/>
        </w:rPr>
        <w:tab/>
      </w:r>
      <w:r>
        <w:rPr>
          <w:noProof/>
        </w:rPr>
        <w:fldChar w:fldCharType="begin"/>
      </w:r>
      <w:r>
        <w:rPr>
          <w:noProof/>
        </w:rPr>
        <w:instrText xml:space="preserve"> PAGEREF _Toc249430668 \h </w:instrText>
      </w:r>
      <w:r>
        <w:rPr>
          <w:noProof/>
        </w:rPr>
      </w:r>
      <w:r>
        <w:rPr>
          <w:noProof/>
        </w:rPr>
        <w:fldChar w:fldCharType="separate"/>
      </w:r>
      <w:r>
        <w:rPr>
          <w:noProof/>
        </w:rPr>
        <w:t>36</w:t>
      </w:r>
      <w:r>
        <w:rPr>
          <w:noProof/>
        </w:rPr>
        <w:fldChar w:fldCharType="end"/>
      </w:r>
    </w:p>
    <w:p w14:paraId="6E608F48"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16. View of a single radial slice.</w:t>
      </w:r>
      <w:r>
        <w:rPr>
          <w:noProof/>
        </w:rPr>
        <w:tab/>
      </w:r>
      <w:r>
        <w:rPr>
          <w:noProof/>
        </w:rPr>
        <w:fldChar w:fldCharType="begin"/>
      </w:r>
      <w:r>
        <w:rPr>
          <w:noProof/>
        </w:rPr>
        <w:instrText xml:space="preserve"> PAGEREF _Toc249430669 \h </w:instrText>
      </w:r>
      <w:r>
        <w:rPr>
          <w:noProof/>
        </w:rPr>
      </w:r>
      <w:r>
        <w:rPr>
          <w:noProof/>
        </w:rPr>
        <w:fldChar w:fldCharType="separate"/>
      </w:r>
      <w:r>
        <w:rPr>
          <w:noProof/>
        </w:rPr>
        <w:t>37</w:t>
      </w:r>
      <w:r>
        <w:rPr>
          <w:noProof/>
        </w:rPr>
        <w:fldChar w:fldCharType="end"/>
      </w:r>
    </w:p>
    <w:p w14:paraId="0965A815"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17. Density profile for a single radial slice along the yellow line in Figure 16.</w:t>
      </w:r>
      <w:r>
        <w:rPr>
          <w:noProof/>
        </w:rPr>
        <w:tab/>
      </w:r>
      <w:r>
        <w:rPr>
          <w:noProof/>
        </w:rPr>
        <w:fldChar w:fldCharType="begin"/>
      </w:r>
      <w:r>
        <w:rPr>
          <w:noProof/>
        </w:rPr>
        <w:instrText xml:space="preserve"> PAGEREF _Toc249430670 \h </w:instrText>
      </w:r>
      <w:r>
        <w:rPr>
          <w:noProof/>
        </w:rPr>
      </w:r>
      <w:r>
        <w:rPr>
          <w:noProof/>
        </w:rPr>
        <w:fldChar w:fldCharType="separate"/>
      </w:r>
      <w:r>
        <w:rPr>
          <w:noProof/>
        </w:rPr>
        <w:t>38</w:t>
      </w:r>
      <w:r>
        <w:rPr>
          <w:noProof/>
        </w:rPr>
        <w:fldChar w:fldCharType="end"/>
      </w:r>
    </w:p>
    <w:p w14:paraId="1BEDE8E6"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18. CT-scan generated porosity profile.</w:t>
      </w:r>
      <w:r>
        <w:rPr>
          <w:noProof/>
        </w:rPr>
        <w:tab/>
      </w:r>
      <w:r>
        <w:rPr>
          <w:noProof/>
        </w:rPr>
        <w:fldChar w:fldCharType="begin"/>
      </w:r>
      <w:r>
        <w:rPr>
          <w:noProof/>
        </w:rPr>
        <w:instrText xml:space="preserve"> PAGEREF _Toc249430671 \h </w:instrText>
      </w:r>
      <w:r>
        <w:rPr>
          <w:noProof/>
        </w:rPr>
      </w:r>
      <w:r>
        <w:rPr>
          <w:noProof/>
        </w:rPr>
        <w:fldChar w:fldCharType="separate"/>
      </w:r>
      <w:r>
        <w:rPr>
          <w:noProof/>
        </w:rPr>
        <w:t>39</w:t>
      </w:r>
      <w:r>
        <w:rPr>
          <w:noProof/>
        </w:rPr>
        <w:fldChar w:fldCharType="end"/>
      </w:r>
    </w:p>
    <w:p w14:paraId="110C8D09"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19. LSTL Pressure.</w:t>
      </w:r>
      <w:r>
        <w:rPr>
          <w:noProof/>
        </w:rPr>
        <w:tab/>
      </w:r>
      <w:r>
        <w:rPr>
          <w:noProof/>
        </w:rPr>
        <w:fldChar w:fldCharType="begin"/>
      </w:r>
      <w:r>
        <w:rPr>
          <w:noProof/>
        </w:rPr>
        <w:instrText xml:space="preserve"> PAGEREF _Toc249430672 \h </w:instrText>
      </w:r>
      <w:r>
        <w:rPr>
          <w:noProof/>
        </w:rPr>
      </w:r>
      <w:r>
        <w:rPr>
          <w:noProof/>
        </w:rPr>
        <w:fldChar w:fldCharType="separate"/>
      </w:r>
      <w:r>
        <w:rPr>
          <w:noProof/>
        </w:rPr>
        <w:t>40</w:t>
      </w:r>
      <w:r>
        <w:rPr>
          <w:noProof/>
        </w:rPr>
        <w:fldChar w:fldCharType="end"/>
      </w:r>
    </w:p>
    <w:p w14:paraId="298B3EB4"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20. Mass flow in the LSTL piping sections.</w:t>
      </w:r>
      <w:r>
        <w:rPr>
          <w:noProof/>
        </w:rPr>
        <w:tab/>
      </w:r>
      <w:r>
        <w:rPr>
          <w:noProof/>
        </w:rPr>
        <w:fldChar w:fldCharType="begin"/>
      </w:r>
      <w:r>
        <w:rPr>
          <w:noProof/>
        </w:rPr>
        <w:instrText xml:space="preserve"> PAGEREF _Toc249430673 \h </w:instrText>
      </w:r>
      <w:r>
        <w:rPr>
          <w:noProof/>
        </w:rPr>
      </w:r>
      <w:r>
        <w:rPr>
          <w:noProof/>
        </w:rPr>
        <w:fldChar w:fldCharType="separate"/>
      </w:r>
      <w:r>
        <w:rPr>
          <w:noProof/>
        </w:rPr>
        <w:t>41</w:t>
      </w:r>
      <w:r>
        <w:rPr>
          <w:noProof/>
        </w:rPr>
        <w:fldChar w:fldCharType="end"/>
      </w:r>
    </w:p>
    <w:p w14:paraId="5DF14E37"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21. LSTL Temperature.</w:t>
      </w:r>
      <w:r>
        <w:rPr>
          <w:noProof/>
        </w:rPr>
        <w:tab/>
      </w:r>
      <w:r>
        <w:rPr>
          <w:noProof/>
        </w:rPr>
        <w:fldChar w:fldCharType="begin"/>
      </w:r>
      <w:r>
        <w:rPr>
          <w:noProof/>
        </w:rPr>
        <w:instrText xml:space="preserve"> PAGEREF _Toc249430674 \h </w:instrText>
      </w:r>
      <w:r>
        <w:rPr>
          <w:noProof/>
        </w:rPr>
      </w:r>
      <w:r>
        <w:rPr>
          <w:noProof/>
        </w:rPr>
        <w:fldChar w:fldCharType="separate"/>
      </w:r>
      <w:r>
        <w:rPr>
          <w:noProof/>
        </w:rPr>
        <w:t>42</w:t>
      </w:r>
      <w:r>
        <w:rPr>
          <w:noProof/>
        </w:rPr>
        <w:fldChar w:fldCharType="end"/>
      </w:r>
    </w:p>
    <w:p w14:paraId="0D52711F"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22. Pebble bed velocity.</w:t>
      </w:r>
      <w:r>
        <w:rPr>
          <w:noProof/>
        </w:rPr>
        <w:tab/>
      </w:r>
      <w:r>
        <w:rPr>
          <w:noProof/>
        </w:rPr>
        <w:fldChar w:fldCharType="begin"/>
      </w:r>
      <w:r>
        <w:rPr>
          <w:noProof/>
        </w:rPr>
        <w:instrText xml:space="preserve"> PAGEREF _Toc249430675 \h </w:instrText>
      </w:r>
      <w:r>
        <w:rPr>
          <w:noProof/>
        </w:rPr>
      </w:r>
      <w:r>
        <w:rPr>
          <w:noProof/>
        </w:rPr>
        <w:fldChar w:fldCharType="separate"/>
      </w:r>
      <w:r>
        <w:rPr>
          <w:noProof/>
        </w:rPr>
        <w:t>43</w:t>
      </w:r>
      <w:r>
        <w:rPr>
          <w:noProof/>
        </w:rPr>
        <w:fldChar w:fldCharType="end"/>
      </w:r>
    </w:p>
    <w:p w14:paraId="2ECA5D46"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23. Pebble bed temperature.</w:t>
      </w:r>
      <w:r>
        <w:rPr>
          <w:noProof/>
        </w:rPr>
        <w:tab/>
      </w:r>
      <w:r>
        <w:rPr>
          <w:noProof/>
        </w:rPr>
        <w:fldChar w:fldCharType="begin"/>
      </w:r>
      <w:r>
        <w:rPr>
          <w:noProof/>
        </w:rPr>
        <w:instrText xml:space="preserve"> PAGEREF _Toc249430676 \h </w:instrText>
      </w:r>
      <w:r>
        <w:rPr>
          <w:noProof/>
        </w:rPr>
      </w:r>
      <w:r>
        <w:rPr>
          <w:noProof/>
        </w:rPr>
        <w:fldChar w:fldCharType="separate"/>
      </w:r>
      <w:r>
        <w:rPr>
          <w:noProof/>
        </w:rPr>
        <w:t>44</w:t>
      </w:r>
      <w:r>
        <w:rPr>
          <w:noProof/>
        </w:rPr>
        <w:fldChar w:fldCharType="end"/>
      </w:r>
    </w:p>
    <w:p w14:paraId="246903F3"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24. Heat exchanger temperature distribution.</w:t>
      </w:r>
      <w:r>
        <w:rPr>
          <w:noProof/>
        </w:rPr>
        <w:tab/>
      </w:r>
      <w:r>
        <w:rPr>
          <w:noProof/>
        </w:rPr>
        <w:fldChar w:fldCharType="begin"/>
      </w:r>
      <w:r>
        <w:rPr>
          <w:noProof/>
        </w:rPr>
        <w:instrText xml:space="preserve"> PAGEREF _Toc249430677 \h </w:instrText>
      </w:r>
      <w:r>
        <w:rPr>
          <w:noProof/>
        </w:rPr>
      </w:r>
      <w:r>
        <w:rPr>
          <w:noProof/>
        </w:rPr>
        <w:fldChar w:fldCharType="separate"/>
      </w:r>
      <w:r>
        <w:rPr>
          <w:noProof/>
        </w:rPr>
        <w:t>45</w:t>
      </w:r>
      <w:r>
        <w:rPr>
          <w:noProof/>
        </w:rPr>
        <w:fldChar w:fldCharType="end"/>
      </w:r>
    </w:p>
    <w:p w14:paraId="6BC9399F"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25. Heat exchanger y+ values.</w:t>
      </w:r>
      <w:r>
        <w:rPr>
          <w:noProof/>
        </w:rPr>
        <w:tab/>
      </w:r>
      <w:r>
        <w:rPr>
          <w:noProof/>
        </w:rPr>
        <w:fldChar w:fldCharType="begin"/>
      </w:r>
      <w:r>
        <w:rPr>
          <w:noProof/>
        </w:rPr>
        <w:instrText xml:space="preserve"> PAGEREF _Toc249430678 \h </w:instrText>
      </w:r>
      <w:r>
        <w:rPr>
          <w:noProof/>
        </w:rPr>
      </w:r>
      <w:r>
        <w:rPr>
          <w:noProof/>
        </w:rPr>
        <w:fldChar w:fldCharType="separate"/>
      </w:r>
      <w:r>
        <w:rPr>
          <w:noProof/>
        </w:rPr>
        <w:t>46</w:t>
      </w:r>
      <w:r>
        <w:rPr>
          <w:noProof/>
        </w:rPr>
        <w:fldChar w:fldCharType="end"/>
      </w:r>
    </w:p>
    <w:p w14:paraId="21B47962"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26. Heat exchanger velocity showing flow distribution in tubes.</w:t>
      </w:r>
      <w:r>
        <w:rPr>
          <w:noProof/>
        </w:rPr>
        <w:tab/>
      </w:r>
      <w:r>
        <w:rPr>
          <w:noProof/>
        </w:rPr>
        <w:fldChar w:fldCharType="begin"/>
      </w:r>
      <w:r>
        <w:rPr>
          <w:noProof/>
        </w:rPr>
        <w:instrText xml:space="preserve"> PAGEREF _Toc249430679 \h </w:instrText>
      </w:r>
      <w:r>
        <w:rPr>
          <w:noProof/>
        </w:rPr>
      </w:r>
      <w:r>
        <w:rPr>
          <w:noProof/>
        </w:rPr>
        <w:fldChar w:fldCharType="separate"/>
      </w:r>
      <w:r>
        <w:rPr>
          <w:noProof/>
        </w:rPr>
        <w:t>47</w:t>
      </w:r>
      <w:r>
        <w:rPr>
          <w:noProof/>
        </w:rPr>
        <w:fldChar w:fldCharType="end"/>
      </w:r>
    </w:p>
    <w:p w14:paraId="23A15861"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27. AFT Fathom model of the LSTL.</w:t>
      </w:r>
      <w:r>
        <w:rPr>
          <w:noProof/>
        </w:rPr>
        <w:tab/>
      </w:r>
      <w:r>
        <w:rPr>
          <w:noProof/>
        </w:rPr>
        <w:fldChar w:fldCharType="begin"/>
      </w:r>
      <w:r>
        <w:rPr>
          <w:noProof/>
        </w:rPr>
        <w:instrText xml:space="preserve"> PAGEREF _Toc249430680 \h </w:instrText>
      </w:r>
      <w:r>
        <w:rPr>
          <w:noProof/>
        </w:rPr>
      </w:r>
      <w:r>
        <w:rPr>
          <w:noProof/>
        </w:rPr>
        <w:fldChar w:fldCharType="separate"/>
      </w:r>
      <w:r>
        <w:rPr>
          <w:noProof/>
        </w:rPr>
        <w:t>49</w:t>
      </w:r>
      <w:r>
        <w:rPr>
          <w:noProof/>
        </w:rPr>
        <w:fldChar w:fldCharType="end"/>
      </w:r>
    </w:p>
    <w:p w14:paraId="7FC8486B"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A1. Loss factor K for a gradual conical expansion.</w:t>
      </w:r>
      <w:r>
        <w:rPr>
          <w:noProof/>
        </w:rPr>
        <w:tab/>
      </w:r>
      <w:r>
        <w:rPr>
          <w:noProof/>
        </w:rPr>
        <w:fldChar w:fldCharType="begin"/>
      </w:r>
      <w:r>
        <w:rPr>
          <w:noProof/>
        </w:rPr>
        <w:instrText xml:space="preserve"> PAGEREF _Toc249430681 \h </w:instrText>
      </w:r>
      <w:r>
        <w:rPr>
          <w:noProof/>
        </w:rPr>
      </w:r>
      <w:r>
        <w:rPr>
          <w:noProof/>
        </w:rPr>
        <w:fldChar w:fldCharType="separate"/>
      </w:r>
      <w:r>
        <w:rPr>
          <w:noProof/>
        </w:rPr>
        <w:t>58</w:t>
      </w:r>
      <w:r>
        <w:rPr>
          <w:noProof/>
        </w:rPr>
        <w:fldChar w:fldCharType="end"/>
      </w:r>
    </w:p>
    <w:p w14:paraId="418F2024"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A2. Friction factor for fully developed pipe flows.</w:t>
      </w:r>
      <w:r>
        <w:rPr>
          <w:noProof/>
        </w:rPr>
        <w:tab/>
      </w:r>
      <w:r>
        <w:rPr>
          <w:noProof/>
        </w:rPr>
        <w:fldChar w:fldCharType="begin"/>
      </w:r>
      <w:r>
        <w:rPr>
          <w:noProof/>
        </w:rPr>
        <w:instrText xml:space="preserve"> PAGEREF _Toc249430682 \h </w:instrText>
      </w:r>
      <w:r>
        <w:rPr>
          <w:noProof/>
        </w:rPr>
      </w:r>
      <w:r>
        <w:rPr>
          <w:noProof/>
        </w:rPr>
        <w:fldChar w:fldCharType="separate"/>
      </w:r>
      <w:r>
        <w:rPr>
          <w:noProof/>
        </w:rPr>
        <w:t>59</w:t>
      </w:r>
      <w:r>
        <w:rPr>
          <w:noProof/>
        </w:rPr>
        <w:fldChar w:fldCharType="end"/>
      </w:r>
    </w:p>
    <w:p w14:paraId="2AD0D4E1"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A3. Loss factor K for valves, elbows, and tees.</w:t>
      </w:r>
      <w:r>
        <w:rPr>
          <w:noProof/>
        </w:rPr>
        <w:tab/>
      </w:r>
      <w:r>
        <w:rPr>
          <w:noProof/>
        </w:rPr>
        <w:fldChar w:fldCharType="begin"/>
      </w:r>
      <w:r>
        <w:rPr>
          <w:noProof/>
        </w:rPr>
        <w:instrText xml:space="preserve"> PAGEREF _Toc249430683 \h </w:instrText>
      </w:r>
      <w:r>
        <w:rPr>
          <w:noProof/>
        </w:rPr>
      </w:r>
      <w:r>
        <w:rPr>
          <w:noProof/>
        </w:rPr>
        <w:fldChar w:fldCharType="separate"/>
      </w:r>
      <w:r>
        <w:rPr>
          <w:noProof/>
        </w:rPr>
        <w:t>60</w:t>
      </w:r>
      <w:r>
        <w:rPr>
          <w:noProof/>
        </w:rPr>
        <w:fldChar w:fldCharType="end"/>
      </w:r>
    </w:p>
    <w:p w14:paraId="28838060"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A4. Loss factor K for various components.</w:t>
      </w:r>
      <w:r>
        <w:rPr>
          <w:noProof/>
        </w:rPr>
        <w:tab/>
      </w:r>
      <w:r>
        <w:rPr>
          <w:noProof/>
        </w:rPr>
        <w:fldChar w:fldCharType="begin"/>
      </w:r>
      <w:r>
        <w:rPr>
          <w:noProof/>
        </w:rPr>
        <w:instrText xml:space="preserve"> PAGEREF _Toc249430684 \h </w:instrText>
      </w:r>
      <w:r>
        <w:rPr>
          <w:noProof/>
        </w:rPr>
      </w:r>
      <w:r>
        <w:rPr>
          <w:noProof/>
        </w:rPr>
        <w:fldChar w:fldCharType="separate"/>
      </w:r>
      <w:r>
        <w:rPr>
          <w:noProof/>
        </w:rPr>
        <w:t>61</w:t>
      </w:r>
      <w:r>
        <w:rPr>
          <w:noProof/>
        </w:rPr>
        <w:fldChar w:fldCharType="end"/>
      </w:r>
    </w:p>
    <w:p w14:paraId="57E0A509"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A5. Tube bundle arrangements (Ref. 10)</w:t>
      </w:r>
      <w:r>
        <w:rPr>
          <w:noProof/>
        </w:rPr>
        <w:tab/>
      </w:r>
      <w:r>
        <w:rPr>
          <w:noProof/>
        </w:rPr>
        <w:fldChar w:fldCharType="begin"/>
      </w:r>
      <w:r>
        <w:rPr>
          <w:noProof/>
        </w:rPr>
        <w:instrText xml:space="preserve"> PAGEREF _Toc249430685 \h </w:instrText>
      </w:r>
      <w:r>
        <w:rPr>
          <w:noProof/>
        </w:rPr>
      </w:r>
      <w:r>
        <w:rPr>
          <w:noProof/>
        </w:rPr>
        <w:fldChar w:fldCharType="separate"/>
      </w:r>
      <w:r>
        <w:rPr>
          <w:noProof/>
        </w:rPr>
        <w:t>62</w:t>
      </w:r>
      <w:r>
        <w:rPr>
          <w:noProof/>
        </w:rPr>
        <w:fldChar w:fldCharType="end"/>
      </w:r>
    </w:p>
    <w:p w14:paraId="60283305"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A5. Nomenclature for flow over a bank of annular finned tubes (Ref. 10).</w:t>
      </w:r>
      <w:r>
        <w:rPr>
          <w:noProof/>
        </w:rPr>
        <w:tab/>
      </w:r>
      <w:r>
        <w:rPr>
          <w:noProof/>
        </w:rPr>
        <w:fldChar w:fldCharType="begin"/>
      </w:r>
      <w:r>
        <w:rPr>
          <w:noProof/>
        </w:rPr>
        <w:instrText xml:space="preserve"> PAGEREF _Toc249430686 \h </w:instrText>
      </w:r>
      <w:r>
        <w:rPr>
          <w:noProof/>
        </w:rPr>
      </w:r>
      <w:r>
        <w:rPr>
          <w:noProof/>
        </w:rPr>
        <w:fldChar w:fldCharType="separate"/>
      </w:r>
      <w:r>
        <w:rPr>
          <w:noProof/>
        </w:rPr>
        <w:t>63</w:t>
      </w:r>
      <w:r>
        <w:rPr>
          <w:noProof/>
        </w:rPr>
        <w:fldChar w:fldCharType="end"/>
      </w:r>
    </w:p>
    <w:p w14:paraId="013A1E1D" w14:textId="77777777" w:rsidR="00B2537E" w:rsidRDefault="00B2537E">
      <w:pPr>
        <w:pStyle w:val="TableofFigures"/>
        <w:tabs>
          <w:tab w:val="right" w:leader="dot" w:pos="8630"/>
        </w:tabs>
        <w:rPr>
          <w:rFonts w:asciiTheme="minorHAnsi" w:eastAsiaTheme="minorEastAsia" w:hAnsiTheme="minorHAnsi" w:cstheme="minorBidi"/>
          <w:noProof/>
          <w:lang w:eastAsia="ja-JP"/>
        </w:rPr>
      </w:pPr>
      <w:r>
        <w:rPr>
          <w:noProof/>
        </w:rPr>
        <w:t>Figure A6. Geometrical variables for fins.</w:t>
      </w:r>
      <w:r>
        <w:rPr>
          <w:noProof/>
        </w:rPr>
        <w:tab/>
      </w:r>
      <w:r>
        <w:rPr>
          <w:noProof/>
        </w:rPr>
        <w:fldChar w:fldCharType="begin"/>
      </w:r>
      <w:r>
        <w:rPr>
          <w:noProof/>
        </w:rPr>
        <w:instrText xml:space="preserve"> PAGEREF _Toc249430687 \h </w:instrText>
      </w:r>
      <w:r>
        <w:rPr>
          <w:noProof/>
        </w:rPr>
      </w:r>
      <w:r>
        <w:rPr>
          <w:noProof/>
        </w:rPr>
        <w:fldChar w:fldCharType="separate"/>
      </w:r>
      <w:r>
        <w:rPr>
          <w:noProof/>
        </w:rPr>
        <w:t>63</w:t>
      </w:r>
      <w:r>
        <w:rPr>
          <w:noProof/>
        </w:rPr>
        <w:fldChar w:fldCharType="end"/>
      </w:r>
    </w:p>
    <w:p w14:paraId="69487E1D" w14:textId="25167CC0" w:rsidR="003C1575" w:rsidRPr="00F920F6" w:rsidRDefault="009E7C91">
      <w:pPr>
        <w:numPr>
          <w:ilvl w:val="12"/>
          <w:numId w:val="0"/>
        </w:numPr>
        <w:sectPr w:rsidR="003C1575" w:rsidRPr="00F920F6" w:rsidSect="00CE4608">
          <w:headerReference w:type="even" r:id="rId9"/>
          <w:headerReference w:type="default" r:id="rId10"/>
          <w:pgSz w:w="12240" w:h="15840" w:code="1"/>
          <w:pgMar w:top="2016" w:right="1800" w:bottom="1440" w:left="1800" w:header="1440" w:footer="1440" w:gutter="0"/>
          <w:pgNumType w:fmt="lowerRoman" w:start="1"/>
          <w:cols w:space="720"/>
          <w:noEndnote/>
          <w:titlePg/>
        </w:sectPr>
      </w:pPr>
      <w:r>
        <w:fldChar w:fldCharType="end"/>
      </w:r>
      <w:bookmarkStart w:id="0" w:name="_GoBack"/>
      <w:bookmarkEnd w:id="0"/>
    </w:p>
    <w:p w14:paraId="33A533C6" w14:textId="5E4BA7EA" w:rsidR="00236E6D" w:rsidRPr="00F920F6" w:rsidRDefault="00EE334C" w:rsidP="00664E35">
      <w:pPr>
        <w:pStyle w:val="Heading1"/>
      </w:pPr>
      <w:bookmarkStart w:id="1" w:name="_Toc249430601"/>
      <w:r w:rsidRPr="00F920F6">
        <w:t>Introduction</w:t>
      </w:r>
      <w:bookmarkEnd w:id="1"/>
    </w:p>
    <w:p w14:paraId="63C00640" w14:textId="77777777" w:rsidR="00236E6D" w:rsidRPr="00F920F6" w:rsidRDefault="00D11EFB" w:rsidP="00B576DD">
      <w:pPr>
        <w:pStyle w:val="Heading2"/>
      </w:pPr>
      <w:bookmarkStart w:id="2" w:name="_Toc249430602"/>
      <w:r>
        <w:t>Background</w:t>
      </w:r>
      <w:bookmarkEnd w:id="2"/>
    </w:p>
    <w:p w14:paraId="58BC9E7D" w14:textId="7EF2128F" w:rsidR="00D11EFB" w:rsidRDefault="000533CF" w:rsidP="00D067C3">
      <w:pPr>
        <w:numPr>
          <w:ilvl w:val="12"/>
          <w:numId w:val="0"/>
        </w:numPr>
        <w:spacing w:line="480" w:lineRule="auto"/>
        <w:ind w:firstLine="720"/>
        <w:rPr>
          <w:rFonts w:eastAsia="SimSun"/>
          <w:lang w:eastAsia="zh-CN"/>
        </w:rPr>
      </w:pPr>
      <w:r>
        <w:rPr>
          <w:rFonts w:eastAsia="SimSun"/>
          <w:lang w:eastAsia="zh-CN"/>
        </w:rPr>
        <w:t>L</w:t>
      </w:r>
      <w:r w:rsidR="00D11EFB">
        <w:rPr>
          <w:rFonts w:eastAsia="SimSun"/>
          <w:lang w:eastAsia="zh-CN"/>
        </w:rPr>
        <w:t xml:space="preserve">iquid fluoride salts </w:t>
      </w:r>
      <w:r>
        <w:rPr>
          <w:rFonts w:eastAsia="SimSun"/>
          <w:lang w:eastAsia="zh-CN"/>
        </w:rPr>
        <w:t xml:space="preserve">are desirable </w:t>
      </w:r>
      <w:r w:rsidR="00D11EFB">
        <w:rPr>
          <w:rFonts w:eastAsia="SimSun"/>
          <w:lang w:eastAsia="zh-CN"/>
        </w:rPr>
        <w:t>as high temperature</w:t>
      </w:r>
      <w:r>
        <w:rPr>
          <w:rFonts w:eastAsia="SimSun"/>
          <w:lang w:eastAsia="zh-CN"/>
        </w:rPr>
        <w:t xml:space="preserve"> energy system coolants due to</w:t>
      </w:r>
      <w:r w:rsidR="00D11EFB">
        <w:rPr>
          <w:rFonts w:eastAsia="SimSun"/>
          <w:lang w:eastAsia="zh-CN"/>
        </w:rPr>
        <w:t xml:space="preserve"> low vapor pressure at high temperatures. </w:t>
      </w:r>
      <w:r>
        <w:rPr>
          <w:rFonts w:eastAsia="SimSun"/>
          <w:lang w:eastAsia="zh-CN"/>
        </w:rPr>
        <w:t>This reduces the cost and complexity of the salt flow loop structures. In addition, fluoride salts</w:t>
      </w:r>
      <w:r w:rsidR="00D11EFB">
        <w:rPr>
          <w:rFonts w:eastAsia="SimSun"/>
          <w:lang w:eastAsia="zh-CN"/>
        </w:rPr>
        <w:t xml:space="preserve"> offer high thermal conductivities and low corrosive effects when properly purified. Currently, there is no widely accepted high temperature energy transport fluid. Though many salts such as </w:t>
      </w:r>
      <w:proofErr w:type="spellStart"/>
      <w:r w:rsidR="00D11EFB">
        <w:rPr>
          <w:rFonts w:eastAsia="SimSun"/>
          <w:lang w:eastAsia="zh-CN"/>
        </w:rPr>
        <w:t>FLiNaK</w:t>
      </w:r>
      <w:proofErr w:type="spellEnd"/>
      <w:r w:rsidR="00D11EFB">
        <w:rPr>
          <w:rFonts w:eastAsia="SimSun"/>
          <w:lang w:eastAsia="zh-CN"/>
        </w:rPr>
        <w:t xml:space="preserve">, </w:t>
      </w:r>
      <w:proofErr w:type="spellStart"/>
      <w:r w:rsidR="00D11EFB">
        <w:rPr>
          <w:rFonts w:eastAsia="SimSun"/>
          <w:lang w:eastAsia="zh-CN"/>
        </w:rPr>
        <w:t>FLiBe</w:t>
      </w:r>
      <w:proofErr w:type="spellEnd"/>
      <w:r w:rsidR="00D11EFB">
        <w:rPr>
          <w:rFonts w:eastAsia="SimSun"/>
          <w:lang w:eastAsia="zh-CN"/>
        </w:rPr>
        <w:t>, and NaF-ZrF</w:t>
      </w:r>
      <w:r w:rsidR="00D11EFB">
        <w:rPr>
          <w:rFonts w:eastAsia="SimSun"/>
          <w:vertAlign w:val="subscript"/>
          <w:lang w:eastAsia="zh-CN"/>
        </w:rPr>
        <w:t>4</w:t>
      </w:r>
      <w:r w:rsidR="00D11EFB">
        <w:rPr>
          <w:rFonts w:eastAsia="SimSun"/>
          <w:lang w:eastAsia="zh-CN"/>
        </w:rPr>
        <w:t xml:space="preserve"> have been researched for their </w:t>
      </w:r>
      <w:proofErr w:type="spellStart"/>
      <w:r w:rsidR="00D11EFB">
        <w:rPr>
          <w:rFonts w:eastAsia="SimSun"/>
          <w:lang w:eastAsia="zh-CN"/>
        </w:rPr>
        <w:t>thermophysical</w:t>
      </w:r>
      <w:proofErr w:type="spellEnd"/>
      <w:r w:rsidR="00D11EFB">
        <w:rPr>
          <w:rFonts w:eastAsia="SimSun"/>
          <w:lang w:eastAsia="zh-CN"/>
        </w:rPr>
        <w:t xml:space="preserve"> properties, very few have be</w:t>
      </w:r>
      <w:r w:rsidR="008B41DC">
        <w:rPr>
          <w:rFonts w:eastAsia="SimSun"/>
          <w:lang w:eastAsia="zh-CN"/>
        </w:rPr>
        <w:t>en experimentally studied in a l</w:t>
      </w:r>
      <w:r w:rsidR="00D11EFB">
        <w:rPr>
          <w:rFonts w:eastAsia="SimSun"/>
          <w:lang w:eastAsia="zh-CN"/>
        </w:rPr>
        <w:t>iqu</w:t>
      </w:r>
      <w:r w:rsidR="008B41DC">
        <w:rPr>
          <w:rFonts w:eastAsia="SimSun"/>
          <w:lang w:eastAsia="zh-CN"/>
        </w:rPr>
        <w:t>id salt test loop featuring advanced</w:t>
      </w:r>
      <w:r w:rsidR="00D11EFB">
        <w:rPr>
          <w:rFonts w:eastAsia="SimSun"/>
          <w:lang w:eastAsia="zh-CN"/>
        </w:rPr>
        <w:t xml:space="preserve"> rea</w:t>
      </w:r>
      <w:r w:rsidR="008B41DC">
        <w:rPr>
          <w:rFonts w:eastAsia="SimSun"/>
          <w:lang w:eastAsia="zh-CN"/>
        </w:rPr>
        <w:t>ctor components. ORNL’s Liquid Salt Test Loop (LSTL</w:t>
      </w:r>
      <w:r w:rsidR="00D11EFB">
        <w:rPr>
          <w:rFonts w:eastAsia="SimSun"/>
          <w:lang w:eastAsia="zh-CN"/>
        </w:rPr>
        <w:t>)</w:t>
      </w:r>
      <w:r w:rsidR="008B41DC">
        <w:rPr>
          <w:rFonts w:eastAsia="SimSun"/>
          <w:lang w:eastAsia="zh-CN"/>
        </w:rPr>
        <w:t>, shown in Figure 1,</w:t>
      </w:r>
      <w:r w:rsidR="00D11EFB">
        <w:rPr>
          <w:rFonts w:eastAsia="SimSun"/>
          <w:lang w:eastAsia="zh-CN"/>
        </w:rPr>
        <w:t xml:space="preserve"> aims to experimentally test heat transfer properties of </w:t>
      </w:r>
      <w:proofErr w:type="spellStart"/>
      <w:r w:rsidR="00D11EFB">
        <w:rPr>
          <w:rFonts w:eastAsia="SimSun"/>
          <w:lang w:eastAsia="zh-CN"/>
        </w:rPr>
        <w:t>FLiNaK</w:t>
      </w:r>
      <w:proofErr w:type="spellEnd"/>
      <w:r w:rsidR="00D11EFB">
        <w:rPr>
          <w:rFonts w:eastAsia="SimSun"/>
          <w:lang w:eastAsia="zh-CN"/>
        </w:rPr>
        <w:t xml:space="preserve"> salt in a pebble bed flow channel</w:t>
      </w:r>
      <w:r w:rsidR="008B41DC">
        <w:rPr>
          <w:rFonts w:eastAsia="SimSun"/>
          <w:lang w:eastAsia="zh-CN"/>
        </w:rPr>
        <w:t xml:space="preserve"> and air-cooled heat exchanger</w:t>
      </w:r>
      <w:r w:rsidR="00D11EFB">
        <w:rPr>
          <w:rFonts w:eastAsia="SimSun"/>
          <w:lang w:eastAsia="zh-CN"/>
        </w:rPr>
        <w:t xml:space="preserve">. In addition to the pebble bed flow channel, the performance of various thermocouples, level detection devices, and a pressure transducer and flow meter will be tested with </w:t>
      </w:r>
      <w:proofErr w:type="spellStart"/>
      <w:r w:rsidR="00D11EFB">
        <w:rPr>
          <w:rFonts w:eastAsia="SimSun"/>
          <w:lang w:eastAsia="zh-CN"/>
        </w:rPr>
        <w:t>FLiNaK</w:t>
      </w:r>
      <w:proofErr w:type="spellEnd"/>
      <w:r w:rsidR="00D11EFB">
        <w:rPr>
          <w:rFonts w:eastAsia="SimSun"/>
          <w:lang w:eastAsia="zh-CN"/>
        </w:rPr>
        <w:t xml:space="preserve"> salt</w:t>
      </w:r>
      <w:r w:rsidR="008B41DC">
        <w:rPr>
          <w:rFonts w:eastAsia="SimSun"/>
          <w:lang w:eastAsia="zh-CN"/>
        </w:rPr>
        <w:t xml:space="preserve"> at temperatures up to 700 </w:t>
      </w:r>
      <w:r w:rsidR="008B41DC">
        <w:rPr>
          <w:rFonts w:eastAsia="SimSun"/>
          <w:lang w:eastAsia="zh-CN"/>
        </w:rPr>
        <w:sym w:font="Symbol" w:char="F0B0"/>
      </w:r>
      <w:r w:rsidR="008B41DC">
        <w:rPr>
          <w:rFonts w:eastAsia="SimSun"/>
          <w:lang w:eastAsia="zh-CN"/>
        </w:rPr>
        <w:t>C</w:t>
      </w:r>
      <w:r w:rsidR="00D11EFB">
        <w:rPr>
          <w:rFonts w:eastAsia="SimSun"/>
          <w:lang w:eastAsia="zh-CN"/>
        </w:rPr>
        <w:t xml:space="preserve">. </w:t>
      </w:r>
    </w:p>
    <w:p w14:paraId="57190810" w14:textId="77777777" w:rsidR="00D11EFB" w:rsidRDefault="001A20B6" w:rsidP="00D11EFB">
      <w:pPr>
        <w:spacing w:line="276" w:lineRule="auto"/>
        <w:jc w:val="center"/>
        <w:rPr>
          <w:rFonts w:eastAsia="SimSun"/>
          <w:lang w:eastAsia="zh-CN"/>
        </w:rPr>
      </w:pPr>
      <w:r>
        <w:rPr>
          <w:rFonts w:eastAsia="SimSun"/>
          <w:noProof/>
        </w:rPr>
        <w:drawing>
          <wp:inline distT="0" distB="0" distL="0" distR="0" wp14:anchorId="72F9FF15" wp14:editId="7BBBB9D8">
            <wp:extent cx="4191000" cy="49276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91000" cy="4927600"/>
                    </a:xfrm>
                    <a:prstGeom prst="rect">
                      <a:avLst/>
                    </a:prstGeom>
                    <a:noFill/>
                    <a:ln>
                      <a:noFill/>
                    </a:ln>
                  </pic:spPr>
                </pic:pic>
              </a:graphicData>
            </a:graphic>
          </wp:inline>
        </w:drawing>
      </w:r>
    </w:p>
    <w:p w14:paraId="1055667A" w14:textId="28C39B34" w:rsidR="009B5AE8" w:rsidRDefault="00D11EFB" w:rsidP="002776CB">
      <w:pPr>
        <w:pStyle w:val="Caption"/>
      </w:pPr>
      <w:bookmarkStart w:id="3" w:name="_Toc249344187"/>
      <w:bookmarkStart w:id="4" w:name="_Toc249430653"/>
      <w:r w:rsidRPr="00C240DB">
        <w:t xml:space="preserve">Figure 1. </w:t>
      </w:r>
      <w:proofErr w:type="gramStart"/>
      <w:r w:rsidRPr="00C240DB">
        <w:t>ORNL’s Liquid Salt Test Loop.</w:t>
      </w:r>
      <w:bookmarkEnd w:id="3"/>
      <w:bookmarkEnd w:id="4"/>
      <w:proofErr w:type="gramEnd"/>
    </w:p>
    <w:p w14:paraId="57ADB686" w14:textId="26BE9DDE" w:rsidR="00236E6D" w:rsidRPr="00F920F6" w:rsidRDefault="008355B2" w:rsidP="008355B2">
      <w:pPr>
        <w:numPr>
          <w:ilvl w:val="12"/>
          <w:numId w:val="0"/>
        </w:numPr>
        <w:spacing w:line="480" w:lineRule="auto"/>
        <w:ind w:firstLine="720"/>
      </w:pPr>
      <w:r>
        <w:t>The L</w:t>
      </w:r>
      <w:r w:rsidRPr="0088192D">
        <w:t>STL has been constructed to support development of an FHR concept called the Pebble Bed Advanced High Temperature Reactor</w:t>
      </w:r>
      <w:r w:rsidR="0085497A">
        <w:t>, designed by UC-Berkeley. The</w:t>
      </w:r>
      <w:r>
        <w:t xml:space="preserve"> L</w:t>
      </w:r>
      <w:r w:rsidRPr="0088192D">
        <w:t>STL can operate up to 700</w:t>
      </w:r>
      <w:r>
        <w:t xml:space="preserve"> </w:t>
      </w:r>
      <w:r w:rsidRPr="0088192D">
        <w:t xml:space="preserve">°C at a system </w:t>
      </w:r>
      <w:r>
        <w:t>pressure of about 30 psig. The L</w:t>
      </w:r>
      <w:r w:rsidRPr="0088192D">
        <w:t>STL pebble bed is heated by an induction coil, which is in turn powered by a 200 kW power supply. A forced flow</w:t>
      </w:r>
      <w:r>
        <w:t>,</w:t>
      </w:r>
      <w:r w:rsidRPr="0088192D">
        <w:t xml:space="preserve"> air-cooled heat exchanger removes heat from the system.</w:t>
      </w:r>
      <w:r w:rsidR="009A2C89">
        <w:t xml:space="preserve"> </w:t>
      </w:r>
      <w:r w:rsidR="000166A9" w:rsidRPr="00F920F6">
        <w:t xml:space="preserve"> </w:t>
      </w:r>
    </w:p>
    <w:p w14:paraId="3E400A0C" w14:textId="77777777" w:rsidR="00236E6D" w:rsidRPr="00F920F6" w:rsidRDefault="00D11EFB" w:rsidP="00B576DD">
      <w:pPr>
        <w:pStyle w:val="Heading2"/>
      </w:pPr>
      <w:bookmarkStart w:id="5" w:name="_Toc249430603"/>
      <w:r>
        <w:t>Objectives and Requirements</w:t>
      </w:r>
      <w:bookmarkEnd w:id="5"/>
    </w:p>
    <w:p w14:paraId="39CE4042" w14:textId="074E8213" w:rsidR="00236E6D" w:rsidRDefault="000B7AF9" w:rsidP="000B7AF9">
      <w:pPr>
        <w:numPr>
          <w:ilvl w:val="12"/>
          <w:numId w:val="0"/>
        </w:numPr>
        <w:spacing w:line="480" w:lineRule="auto"/>
        <w:rPr>
          <w:rFonts w:eastAsia="SimSun"/>
          <w:lang w:eastAsia="zh-CN"/>
        </w:rPr>
      </w:pPr>
      <w:r>
        <w:tab/>
      </w:r>
      <w:r w:rsidR="000533CF">
        <w:rPr>
          <w:rFonts w:eastAsia="SimSun"/>
          <w:lang w:eastAsia="zh-CN"/>
        </w:rPr>
        <w:t>This thesis develops</w:t>
      </w:r>
      <w:r w:rsidR="008355B2" w:rsidRPr="008355B2">
        <w:rPr>
          <w:rFonts w:eastAsia="SimSun"/>
          <w:lang w:eastAsia="zh-CN"/>
        </w:rPr>
        <w:t xml:space="preserve"> a </w:t>
      </w:r>
      <w:r w:rsidR="000533CF">
        <w:rPr>
          <w:rFonts w:eastAsia="SimSun"/>
          <w:lang w:eastAsia="zh-CN"/>
        </w:rPr>
        <w:t>computational fluid dynamics (</w:t>
      </w:r>
      <w:r w:rsidR="008355B2" w:rsidRPr="008355B2">
        <w:rPr>
          <w:rFonts w:eastAsia="SimSun"/>
          <w:lang w:eastAsia="zh-CN"/>
        </w:rPr>
        <w:t>CFD</w:t>
      </w:r>
      <w:r w:rsidR="000533CF">
        <w:rPr>
          <w:rFonts w:eastAsia="SimSun"/>
          <w:lang w:eastAsia="zh-CN"/>
        </w:rPr>
        <w:t>)</w:t>
      </w:r>
      <w:r w:rsidR="008355B2" w:rsidRPr="008355B2">
        <w:rPr>
          <w:rFonts w:eastAsia="SimSun"/>
          <w:lang w:eastAsia="zh-CN"/>
        </w:rPr>
        <w:t xml:space="preserve"> and heat transfer model of the LSTL that is both accurate and computationally non-intensive. Once the LSTL is running, these results will be benchmarked against the e</w:t>
      </w:r>
      <w:r w:rsidR="000533CF">
        <w:rPr>
          <w:rFonts w:eastAsia="SimSun"/>
          <w:lang w:eastAsia="zh-CN"/>
        </w:rPr>
        <w:t>xperimental data to confirm model</w:t>
      </w:r>
      <w:r w:rsidR="008355B2" w:rsidRPr="008355B2">
        <w:rPr>
          <w:rFonts w:eastAsia="SimSun"/>
          <w:lang w:eastAsia="zh-CN"/>
        </w:rPr>
        <w:t xml:space="preserve"> performance. COMSOL </w:t>
      </w:r>
      <w:proofErr w:type="spellStart"/>
      <w:r w:rsidR="008355B2" w:rsidRPr="008355B2">
        <w:rPr>
          <w:rFonts w:eastAsia="SimSun"/>
          <w:lang w:eastAsia="zh-CN"/>
        </w:rPr>
        <w:t>Multiphysics</w:t>
      </w:r>
      <w:proofErr w:type="spellEnd"/>
      <w:r w:rsidR="008355B2" w:rsidRPr="008355B2">
        <w:rPr>
          <w:rFonts w:eastAsia="SimSun"/>
          <w:lang w:eastAsia="zh-CN"/>
        </w:rPr>
        <w:t xml:space="preserve"> was selected as the</w:t>
      </w:r>
      <w:r w:rsidR="000533CF">
        <w:rPr>
          <w:rFonts w:eastAsia="SimSun"/>
          <w:lang w:eastAsia="zh-CN"/>
        </w:rPr>
        <w:t xml:space="preserve"> code to use for this modeling due to</w:t>
      </w:r>
      <w:r w:rsidR="008355B2" w:rsidRPr="008355B2">
        <w:rPr>
          <w:rFonts w:eastAsia="SimSun"/>
          <w:lang w:eastAsia="zh-CN"/>
        </w:rPr>
        <w:t xml:space="preserve"> capability to couple fluid computational domains of different dimensionality. A full 3D model of the LSTL is unnecessary given that significant sections of the loop consist of piping and radially symmetric components. COMSOL’s 1D Pipe flow module was used to calculate the velocity and pressure drop in the piping sections of the loop. For the pebble bed section, the Porous Media module was used to calculate a radially symmetric velocity profile and pressure profile through the bed. In the heat exchanger, the CFD module w</w:t>
      </w:r>
      <w:r w:rsidR="008355B2">
        <w:rPr>
          <w:rFonts w:eastAsia="SimSun"/>
          <w:lang w:eastAsia="zh-CN"/>
        </w:rPr>
        <w:t>as used to run a full 3D k-epsilon turbulent</w:t>
      </w:r>
      <w:r w:rsidR="008355B2" w:rsidRPr="008355B2">
        <w:rPr>
          <w:rFonts w:eastAsia="SimSun"/>
          <w:lang w:eastAsia="zh-CN"/>
        </w:rPr>
        <w:t xml:space="preserve"> flow simulation. These component simulations of dis-similar spatial dimensionality are coupled as a system model.</w:t>
      </w:r>
      <w:r w:rsidR="000533CF">
        <w:rPr>
          <w:rFonts w:eastAsia="SimSun"/>
          <w:lang w:eastAsia="zh-CN"/>
        </w:rPr>
        <w:t xml:space="preserve"> The integrated COMSOL model is compared to a 1D AFT Fathom pipe network model, and to hand calculations using standard engineering models. Component models for the pebble bed are also compared to legacy engineering models.</w:t>
      </w:r>
    </w:p>
    <w:p w14:paraId="3883EBE9" w14:textId="77777777" w:rsidR="002B1620" w:rsidRDefault="002B1620" w:rsidP="00664E35">
      <w:pPr>
        <w:pStyle w:val="Heading1"/>
      </w:pPr>
      <w:r>
        <w:br w:type="page"/>
      </w:r>
      <w:bookmarkStart w:id="6" w:name="_Toc249430604"/>
      <w:r>
        <w:t>Application</w:t>
      </w:r>
      <w:bookmarkEnd w:id="6"/>
    </w:p>
    <w:p w14:paraId="37FE0B82" w14:textId="77777777" w:rsidR="002B1620" w:rsidRPr="00F920F6" w:rsidRDefault="002B1620" w:rsidP="00B576DD">
      <w:pPr>
        <w:pStyle w:val="Heading2"/>
      </w:pPr>
      <w:bookmarkStart w:id="7" w:name="_Toc249430605"/>
      <w:r>
        <w:t>PB-ATHR</w:t>
      </w:r>
      <w:bookmarkEnd w:id="7"/>
    </w:p>
    <w:p w14:paraId="280C471B" w14:textId="77777777" w:rsidR="00236E6D" w:rsidRPr="007853D9" w:rsidRDefault="002B1620" w:rsidP="00E5287F">
      <w:pPr>
        <w:pStyle w:val="Heading3"/>
        <w:ind w:firstLine="720"/>
        <w:rPr>
          <w:vanish/>
          <w:specVanish/>
        </w:rPr>
      </w:pPr>
      <w:bookmarkStart w:id="8" w:name="_Toc249430606"/>
      <w:r w:rsidRPr="00767A25">
        <w:t>Design</w:t>
      </w:r>
      <w:r w:rsidR="000B7AF9">
        <w:t>.</w:t>
      </w:r>
      <w:bookmarkEnd w:id="8"/>
    </w:p>
    <w:p w14:paraId="7A109838" w14:textId="7ADA3918" w:rsidR="002B1620" w:rsidRDefault="007853D9" w:rsidP="002B1620">
      <w:pPr>
        <w:spacing w:line="480" w:lineRule="auto"/>
        <w:ind w:firstLine="720"/>
        <w:rPr>
          <w:rFonts w:eastAsia="SimSun"/>
          <w:lang w:eastAsia="zh-CN"/>
        </w:rPr>
      </w:pPr>
      <w:r>
        <w:t xml:space="preserve"> </w:t>
      </w:r>
      <w:r w:rsidR="002B1620">
        <w:rPr>
          <w:rFonts w:eastAsia="SimSun"/>
          <w:lang w:eastAsia="zh-CN"/>
        </w:rPr>
        <w:t xml:space="preserve">The PB-AHTR is a high-temperature, high-efficiency, liquid salt cooled reactor design developed at UC-Berkeley in collaboration with Oak Ridge National Laboratory and other DOE national laboratories. Due to its high power density of 20-30 </w:t>
      </w:r>
      <w:proofErr w:type="spellStart"/>
      <w:r w:rsidR="002B1620">
        <w:rPr>
          <w:rFonts w:eastAsia="SimSun"/>
          <w:lang w:eastAsia="zh-CN"/>
        </w:rPr>
        <w:t>MWth</w:t>
      </w:r>
      <w:proofErr w:type="spellEnd"/>
      <w:r w:rsidR="002B1620">
        <w:rPr>
          <w:rFonts w:eastAsia="SimSun"/>
          <w:lang w:eastAsia="zh-CN"/>
        </w:rPr>
        <w:t>/m</w:t>
      </w:r>
      <w:r w:rsidR="002B1620">
        <w:rPr>
          <w:rFonts w:eastAsia="SimSun"/>
          <w:vertAlign w:val="superscript"/>
          <w:lang w:eastAsia="zh-CN"/>
        </w:rPr>
        <w:t>3</w:t>
      </w:r>
      <w:r w:rsidR="002B1620">
        <w:rPr>
          <w:rFonts w:eastAsia="SimSun"/>
          <w:lang w:eastAsia="zh-CN"/>
        </w:rPr>
        <w:t xml:space="preserve">, the 900 </w:t>
      </w:r>
      <w:proofErr w:type="spellStart"/>
      <w:r w:rsidR="002B1620">
        <w:rPr>
          <w:rFonts w:eastAsia="SimSun"/>
          <w:lang w:eastAsia="zh-CN"/>
        </w:rPr>
        <w:t>MWth</w:t>
      </w:r>
      <w:proofErr w:type="spellEnd"/>
      <w:r w:rsidR="002B1620">
        <w:rPr>
          <w:rFonts w:eastAsia="SimSun"/>
          <w:lang w:eastAsia="zh-CN"/>
        </w:rPr>
        <w:t xml:space="preserve"> PB-AHTR </w:t>
      </w:r>
      <w:proofErr w:type="gramStart"/>
      <w:r w:rsidR="002B1620">
        <w:rPr>
          <w:rFonts w:eastAsia="SimSun"/>
          <w:lang w:eastAsia="zh-CN"/>
        </w:rPr>
        <w:t>core</w:t>
      </w:r>
      <w:proofErr w:type="gramEnd"/>
      <w:r w:rsidR="002B1620">
        <w:rPr>
          <w:rFonts w:eastAsia="SimSun"/>
          <w:lang w:eastAsia="zh-CN"/>
        </w:rPr>
        <w:t xml:space="preserve"> is about 1/10</w:t>
      </w:r>
      <w:r w:rsidR="002B1620" w:rsidRPr="00E17066">
        <w:rPr>
          <w:rFonts w:eastAsia="SimSun"/>
          <w:vertAlign w:val="superscript"/>
          <w:lang w:eastAsia="zh-CN"/>
        </w:rPr>
        <w:t>th</w:t>
      </w:r>
      <w:r w:rsidR="002B1620">
        <w:rPr>
          <w:rFonts w:eastAsia="SimSun"/>
          <w:lang w:eastAsia="zh-CN"/>
        </w:rPr>
        <w:t xml:space="preserve"> the volume of a 600MWth GT-MHR reactor vessel. This high power densi</w:t>
      </w:r>
      <w:r w:rsidR="008F5E5C">
        <w:rPr>
          <w:rFonts w:eastAsia="SimSun"/>
          <w:lang w:eastAsia="zh-CN"/>
        </w:rPr>
        <w:t xml:space="preserve">ty is achieved by using </w:t>
      </w:r>
      <w:r w:rsidR="002B1620">
        <w:rPr>
          <w:rFonts w:eastAsia="SimSun"/>
          <w:lang w:eastAsia="zh-CN"/>
        </w:rPr>
        <w:t>3-</w:t>
      </w:r>
      <w:r w:rsidR="008F5E5C">
        <w:rPr>
          <w:rFonts w:eastAsia="SimSun"/>
          <w:lang w:eastAsia="zh-CN"/>
        </w:rPr>
        <w:t>cm diameter graphite</w:t>
      </w:r>
      <w:r w:rsidR="008355B2">
        <w:rPr>
          <w:rFonts w:eastAsia="SimSun"/>
          <w:lang w:eastAsia="zh-CN"/>
        </w:rPr>
        <w:t xml:space="preserve"> pebbles</w:t>
      </w:r>
      <w:r w:rsidR="008F5E5C">
        <w:rPr>
          <w:rFonts w:eastAsia="SimSun"/>
          <w:lang w:eastAsia="zh-CN"/>
        </w:rPr>
        <w:t xml:space="preserve"> containing TRISO fuel</w:t>
      </w:r>
      <w:r w:rsidR="008355B2">
        <w:rPr>
          <w:rFonts w:eastAsia="SimSun"/>
          <w:lang w:eastAsia="zh-CN"/>
        </w:rPr>
        <w:t xml:space="preserve">, with a core outlet temperature of 700 </w:t>
      </w:r>
      <w:r w:rsidR="008355B2">
        <w:rPr>
          <w:rFonts w:eastAsia="SimSun"/>
          <w:lang w:eastAsia="zh-CN"/>
        </w:rPr>
        <w:sym w:font="Symbol" w:char="F0B0"/>
      </w:r>
      <w:r w:rsidR="008355B2">
        <w:rPr>
          <w:rFonts w:eastAsia="SimSun"/>
          <w:lang w:eastAsia="zh-CN"/>
        </w:rPr>
        <w:t>C.</w:t>
      </w:r>
    </w:p>
    <w:p w14:paraId="300F9EAF" w14:textId="7EC5ED64" w:rsidR="008355B2" w:rsidRDefault="008355B2" w:rsidP="008355B2">
      <w:pPr>
        <w:spacing w:line="480" w:lineRule="auto"/>
        <w:ind w:firstLine="720"/>
        <w:rPr>
          <w:lang w:eastAsia="zh-CN"/>
        </w:rPr>
      </w:pPr>
      <w:r w:rsidRPr="008355B2">
        <w:rPr>
          <w:lang w:eastAsia="zh-CN"/>
        </w:rPr>
        <w:t xml:space="preserve">The PB-AHTR design uses </w:t>
      </w:r>
      <w:proofErr w:type="spellStart"/>
      <w:r w:rsidRPr="008355B2">
        <w:rPr>
          <w:lang w:eastAsia="zh-CN"/>
        </w:rPr>
        <w:t>FLiBe</w:t>
      </w:r>
      <w:proofErr w:type="spellEnd"/>
      <w:r w:rsidRPr="008355B2">
        <w:rPr>
          <w:lang w:eastAsia="zh-CN"/>
        </w:rPr>
        <w:t xml:space="preserve"> salt as the primary coolant and </w:t>
      </w:r>
      <w:proofErr w:type="spellStart"/>
      <w:r w:rsidRPr="008355B2">
        <w:rPr>
          <w:lang w:eastAsia="zh-CN"/>
        </w:rPr>
        <w:t>FLiNaK</w:t>
      </w:r>
      <w:proofErr w:type="spellEnd"/>
      <w:r w:rsidRPr="008355B2">
        <w:rPr>
          <w:lang w:eastAsia="zh-CN"/>
        </w:rPr>
        <w:t xml:space="preserve"> salt as the intermediate coolant. </w:t>
      </w:r>
      <w:proofErr w:type="spellStart"/>
      <w:r w:rsidRPr="008355B2">
        <w:rPr>
          <w:lang w:eastAsia="zh-CN"/>
        </w:rPr>
        <w:t>FLiBe</w:t>
      </w:r>
      <w:proofErr w:type="spellEnd"/>
      <w:r w:rsidRPr="008355B2">
        <w:rPr>
          <w:lang w:eastAsia="zh-CN"/>
        </w:rPr>
        <w:t xml:space="preserve"> was selected as the primary coolant for its low parasitic neutron capture and high moderating capability, which allow for the design of a reactor core with a negative void reactivity. According to UCB calculations, </w:t>
      </w:r>
      <w:proofErr w:type="spellStart"/>
      <w:r w:rsidRPr="008355B2">
        <w:rPr>
          <w:lang w:eastAsia="zh-CN"/>
        </w:rPr>
        <w:t>FLiBe</w:t>
      </w:r>
      <w:proofErr w:type="spellEnd"/>
      <w:r w:rsidRPr="008355B2">
        <w:rPr>
          <w:lang w:eastAsia="zh-CN"/>
        </w:rPr>
        <w:t xml:space="preserve"> occupies 40% of the core volume and absorbs ~8% of the neutrons while also acting as an effective neutron moderator. </w:t>
      </w:r>
      <w:proofErr w:type="spellStart"/>
      <w:r w:rsidRPr="008355B2">
        <w:rPr>
          <w:lang w:eastAsia="zh-CN"/>
        </w:rPr>
        <w:t>FLiNaK</w:t>
      </w:r>
      <w:proofErr w:type="spellEnd"/>
      <w:r w:rsidRPr="008355B2">
        <w:rPr>
          <w:lang w:eastAsia="zh-CN"/>
        </w:rPr>
        <w:t xml:space="preserve"> was selected as the coolant for the intermediate</w:t>
      </w:r>
      <w:r>
        <w:rPr>
          <w:lang w:eastAsia="zh-CN"/>
        </w:rPr>
        <w:t xml:space="preserve"> </w:t>
      </w:r>
      <w:r w:rsidR="008F5E5C">
        <w:rPr>
          <w:lang w:eastAsia="zh-CN"/>
        </w:rPr>
        <w:t xml:space="preserve">cycle, which </w:t>
      </w:r>
      <w:r w:rsidRPr="008355B2">
        <w:rPr>
          <w:lang w:eastAsia="zh-CN"/>
        </w:rPr>
        <w:t xml:space="preserve">carries energy to the helium working fluid of the </w:t>
      </w:r>
      <w:proofErr w:type="spellStart"/>
      <w:r w:rsidRPr="008355B2">
        <w:rPr>
          <w:lang w:eastAsia="zh-CN"/>
        </w:rPr>
        <w:t>Brayton</w:t>
      </w:r>
      <w:proofErr w:type="spellEnd"/>
      <w:r w:rsidRPr="008355B2">
        <w:rPr>
          <w:lang w:eastAsia="zh-CN"/>
        </w:rPr>
        <w:t xml:space="preserve"> cycle.</w:t>
      </w:r>
    </w:p>
    <w:p w14:paraId="1B88F4DB" w14:textId="62476CAC" w:rsidR="002B1620" w:rsidRDefault="001A20B6" w:rsidP="008355B2">
      <w:pPr>
        <w:spacing w:line="480" w:lineRule="auto"/>
        <w:ind w:firstLine="720"/>
        <w:rPr>
          <w:rFonts w:eastAsia="SimSun"/>
          <w:lang w:eastAsia="zh-CN"/>
        </w:rPr>
      </w:pPr>
      <w:r>
        <w:rPr>
          <w:rFonts w:eastAsia="SimSun"/>
          <w:noProof/>
        </w:rPr>
        <w:drawing>
          <wp:inline distT="0" distB="0" distL="0" distR="0" wp14:anchorId="6BD57EFD" wp14:editId="7875A2EC">
            <wp:extent cx="4800600" cy="3695700"/>
            <wp:effectExtent l="0" t="0" r="0" b="1270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00600" cy="3695700"/>
                    </a:xfrm>
                    <a:prstGeom prst="rect">
                      <a:avLst/>
                    </a:prstGeom>
                    <a:noFill/>
                    <a:ln>
                      <a:noFill/>
                    </a:ln>
                  </pic:spPr>
                </pic:pic>
              </a:graphicData>
            </a:graphic>
          </wp:inline>
        </w:drawing>
      </w:r>
    </w:p>
    <w:p w14:paraId="0B567F11" w14:textId="1105210F" w:rsidR="009B5AE8" w:rsidRDefault="002B1620" w:rsidP="002776CB">
      <w:pPr>
        <w:pStyle w:val="Caption"/>
      </w:pPr>
      <w:bookmarkStart w:id="9" w:name="_Toc249344188"/>
      <w:bookmarkStart w:id="10" w:name="_Toc249430654"/>
      <w:r w:rsidRPr="00C240DB">
        <w:t>Figure 2. Power Conversion system for the PB-AHTR</w:t>
      </w:r>
      <w:r w:rsidR="008F5E5C" w:rsidRPr="00C240DB">
        <w:t xml:space="preserve"> (Ref. 7)</w:t>
      </w:r>
      <w:r w:rsidRPr="00C240DB">
        <w:t>.</w:t>
      </w:r>
      <w:bookmarkEnd w:id="9"/>
      <w:bookmarkEnd w:id="10"/>
    </w:p>
    <w:p w14:paraId="05F50DEF" w14:textId="048F1294" w:rsidR="00236E6D" w:rsidRPr="00F920F6" w:rsidRDefault="007001E4" w:rsidP="0003667B">
      <w:pPr>
        <w:numPr>
          <w:ilvl w:val="12"/>
          <w:numId w:val="0"/>
        </w:numPr>
        <w:spacing w:line="480" w:lineRule="auto"/>
        <w:ind w:firstLine="720"/>
      </w:pPr>
      <w:r w:rsidRPr="00397940">
        <w:t xml:space="preserve">Fuel pebble density is set at ~86% of the </w:t>
      </w:r>
      <w:proofErr w:type="spellStart"/>
      <w:r w:rsidRPr="00397940">
        <w:t>FLiBe</w:t>
      </w:r>
      <w:proofErr w:type="spellEnd"/>
      <w:r w:rsidRPr="00397940">
        <w:t xml:space="preserve"> salt</w:t>
      </w:r>
      <w:r w:rsidR="000533CF">
        <w:t xml:space="preserve"> operating density of 1.96 Kg/m</w:t>
      </w:r>
      <w:r w:rsidR="000533CF">
        <w:rPr>
          <w:vertAlign w:val="superscript"/>
        </w:rPr>
        <w:t>3</w:t>
      </w:r>
      <w:r w:rsidRPr="00397940">
        <w:t xml:space="preserve"> so that the pebbles will naturally float up to the top of the bed</w:t>
      </w:r>
      <w:r>
        <w:rPr>
          <w:vertAlign w:val="superscript"/>
        </w:rPr>
        <w:t>7</w:t>
      </w:r>
      <w:r w:rsidRPr="00397940">
        <w:t xml:space="preserve">. The top of the reactor core features a set of defueling chutes that collect the pebbles as they float up through the core. From here, the pebbles are either put back into the reactor through the bottom of the core or are discarded for storage or recycle depending on their burn-up. Due to high burn-up potential and power conversion efficiency, the PB-AHTR requires 70% of the natural uranium and 80% of the enrichment </w:t>
      </w:r>
      <w:proofErr w:type="spellStart"/>
      <w:r w:rsidRPr="00397940">
        <w:t>separative</w:t>
      </w:r>
      <w:proofErr w:type="spellEnd"/>
      <w:r w:rsidRPr="00397940">
        <w:t xml:space="preserve"> work needed for a typical </w:t>
      </w:r>
      <w:r>
        <w:t>PWR</w:t>
      </w:r>
      <w:r w:rsidR="000533CF">
        <w:t xml:space="preserve"> (Ref. 7)</w:t>
      </w:r>
      <w:r w:rsidR="0003667B">
        <w:rPr>
          <w:rFonts w:eastAsia="SimSun"/>
          <w:lang w:eastAsia="zh-CN"/>
        </w:rPr>
        <w:t>.</w:t>
      </w:r>
    </w:p>
    <w:p w14:paraId="25243343" w14:textId="77777777" w:rsidR="00236E6D" w:rsidRPr="00C10875" w:rsidRDefault="0003667B" w:rsidP="00E5287F">
      <w:pPr>
        <w:pStyle w:val="Heading3"/>
        <w:ind w:firstLine="720"/>
        <w:rPr>
          <w:vanish/>
          <w:specVanish/>
        </w:rPr>
      </w:pPr>
      <w:bookmarkStart w:id="11" w:name="_Toc249430607"/>
      <w:r w:rsidRPr="00767A25">
        <w:t>Performance</w:t>
      </w:r>
      <w:r w:rsidR="000B7AF9">
        <w:t>.</w:t>
      </w:r>
      <w:bookmarkEnd w:id="11"/>
    </w:p>
    <w:p w14:paraId="40A18AB4" w14:textId="2A81516A" w:rsidR="007001E4" w:rsidRDefault="00C10875" w:rsidP="007001E4">
      <w:pPr>
        <w:spacing w:line="480" w:lineRule="auto"/>
      </w:pPr>
      <w:r>
        <w:t xml:space="preserve"> </w:t>
      </w:r>
      <w:r w:rsidR="007001E4">
        <w:t xml:space="preserve">The PB-AHTR achieves a 46% power conversion efficiency by using a multi-reheat </w:t>
      </w:r>
      <w:proofErr w:type="spellStart"/>
      <w:r w:rsidR="007001E4">
        <w:t>Brayton</w:t>
      </w:r>
      <w:proofErr w:type="spellEnd"/>
      <w:r w:rsidR="007001E4">
        <w:t xml:space="preserve"> cycle</w:t>
      </w:r>
      <w:r w:rsidR="008F5E5C">
        <w:rPr>
          <w:vertAlign w:val="superscript"/>
        </w:rPr>
        <w:t xml:space="preserve"> </w:t>
      </w:r>
      <w:r w:rsidR="008F5E5C">
        <w:t>(Ref. 7)</w:t>
      </w:r>
      <w:r w:rsidR="007001E4">
        <w:t xml:space="preserve">, shown above in Figure 2. The reactor is capable of producing 410 </w:t>
      </w:r>
      <w:proofErr w:type="spellStart"/>
      <w:r w:rsidR="007001E4">
        <w:t>MWe</w:t>
      </w:r>
      <w:proofErr w:type="spellEnd"/>
      <w:r w:rsidR="007001E4">
        <w:t xml:space="preserve"> at full power, and is scheduled to run on 6-month cycles. Fuel pebbles are planned to run in a dual-cycle system, so that half of the pebbles in the core are fresh and half are on their second 6-month cycle.</w:t>
      </w:r>
    </w:p>
    <w:p w14:paraId="452219FB" w14:textId="7C319A9D" w:rsidR="00236E6D" w:rsidRDefault="007001E4" w:rsidP="007001E4">
      <w:pPr>
        <w:spacing w:line="480" w:lineRule="auto"/>
        <w:ind w:firstLine="720"/>
        <w:rPr>
          <w:rFonts w:eastAsia="SimSun"/>
          <w:lang w:eastAsia="zh-CN"/>
        </w:rPr>
      </w:pPr>
      <w:r>
        <w:t>The PB-AHTR has passive safety systems for reactivity control and decay heat removal. Classical forced shutdown rods as well as buoyancy-force driven shutdown rods are used to control reactivity in an off-normal event. The core’s low excess reactivity and intrinsic negative coolant and fuel temperature reactivity feedback aid the shutdown rods in system control. Normally, shutdown heat removal is performed by the intermediate heat transfer loop (</w:t>
      </w:r>
      <w:proofErr w:type="spellStart"/>
      <w:r>
        <w:t>FLiNaK</w:t>
      </w:r>
      <w:proofErr w:type="spellEnd"/>
      <w:r>
        <w:t xml:space="preserve">). However, a passive Direct Reactor Auxiliary Cooling System (DRACS) is also available. The DRACS features an air-cooled chimney style </w:t>
      </w:r>
      <w:r w:rsidR="008F5E5C">
        <w:t xml:space="preserve">natural circulation </w:t>
      </w:r>
      <w:r>
        <w:t>heat excha</w:t>
      </w:r>
      <w:r w:rsidR="008F5E5C">
        <w:t xml:space="preserve">nger </w:t>
      </w:r>
      <w:r>
        <w:t>to reject decay heat during an off-normal event. After a loss of on-site pumping power, flow through the reactor core slows and eventually reverses in the DRACS by way of natural circulation. A vortex flow diode on the DRACS leg allows natural circulation to be the driving force for heat rejection wit</w:t>
      </w:r>
      <w:r w:rsidR="008F5E5C">
        <w:t>hout active system intervention, while minimizing parasitic heat loss during normal operation.</w:t>
      </w:r>
      <w:r>
        <w:t xml:space="preserve"> The PB-AHTR plant design with reactor core, DRACS, and power conversion system is shown in Figure 3</w:t>
      </w:r>
      <w:r w:rsidR="0003667B">
        <w:rPr>
          <w:rFonts w:eastAsia="SimSun"/>
          <w:lang w:eastAsia="zh-CN"/>
        </w:rPr>
        <w:t>.</w:t>
      </w:r>
    </w:p>
    <w:p w14:paraId="484B9B02" w14:textId="77777777" w:rsidR="0003667B" w:rsidRDefault="001A20B6" w:rsidP="0003667B">
      <w:pPr>
        <w:widowControl w:val="0"/>
        <w:autoSpaceDE w:val="0"/>
        <w:autoSpaceDN w:val="0"/>
        <w:adjustRightInd w:val="0"/>
        <w:jc w:val="center"/>
        <w:rPr>
          <w:rFonts w:ascii="Times" w:hAnsi="Times" w:cs="Times"/>
        </w:rPr>
      </w:pPr>
      <w:r>
        <w:rPr>
          <w:rFonts w:ascii="Times" w:hAnsi="Times" w:cs="Times"/>
          <w:noProof/>
        </w:rPr>
        <w:drawing>
          <wp:inline distT="0" distB="0" distL="0" distR="0" wp14:anchorId="53F8310B" wp14:editId="737E4FD4">
            <wp:extent cx="5499100" cy="3073400"/>
            <wp:effectExtent l="0" t="0" r="1270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499100" cy="3073400"/>
                    </a:xfrm>
                    <a:prstGeom prst="rect">
                      <a:avLst/>
                    </a:prstGeom>
                    <a:noFill/>
                    <a:ln>
                      <a:noFill/>
                    </a:ln>
                  </pic:spPr>
                </pic:pic>
              </a:graphicData>
            </a:graphic>
          </wp:inline>
        </w:drawing>
      </w:r>
    </w:p>
    <w:p w14:paraId="366CE9EA" w14:textId="5997041C" w:rsidR="009B5AE8" w:rsidRDefault="0003667B" w:rsidP="002776CB">
      <w:pPr>
        <w:pStyle w:val="Caption"/>
      </w:pPr>
      <w:bookmarkStart w:id="12" w:name="_Toc249344189"/>
      <w:bookmarkStart w:id="13" w:name="_Toc249430655"/>
      <w:r w:rsidRPr="00C240DB">
        <w:t xml:space="preserve">Figure 3. </w:t>
      </w:r>
      <w:proofErr w:type="gramStart"/>
      <w:r w:rsidRPr="00C240DB">
        <w:t>PB-AHTR Power Plant Design.</w:t>
      </w:r>
      <w:bookmarkEnd w:id="12"/>
      <w:bookmarkEnd w:id="13"/>
      <w:proofErr w:type="gramEnd"/>
    </w:p>
    <w:p w14:paraId="1D02A5B8" w14:textId="77777777" w:rsidR="00236E6D" w:rsidRPr="00F920F6" w:rsidRDefault="0003667B" w:rsidP="00B576DD">
      <w:pPr>
        <w:pStyle w:val="Heading2"/>
      </w:pPr>
      <w:bookmarkStart w:id="14" w:name="_Toc249430608"/>
      <w:r>
        <w:t>Liquid Salt Test Loop</w:t>
      </w:r>
      <w:bookmarkEnd w:id="14"/>
    </w:p>
    <w:p w14:paraId="60684A47" w14:textId="3865BE16" w:rsidR="007001E4" w:rsidRPr="00C10875" w:rsidRDefault="007001E4" w:rsidP="00E5287F">
      <w:pPr>
        <w:pStyle w:val="Heading3"/>
        <w:ind w:firstLine="720"/>
        <w:rPr>
          <w:vanish/>
          <w:specVanish/>
        </w:rPr>
      </w:pPr>
      <w:bookmarkStart w:id="15" w:name="_Toc249430609"/>
      <w:r w:rsidRPr="00767A25">
        <w:t>Design</w:t>
      </w:r>
      <w:r>
        <w:t>.</w:t>
      </w:r>
      <w:bookmarkEnd w:id="15"/>
    </w:p>
    <w:p w14:paraId="099C5046" w14:textId="6AFAB8E5" w:rsidR="00236E6D" w:rsidRDefault="007001E4" w:rsidP="007001E4">
      <w:pPr>
        <w:spacing w:line="480" w:lineRule="auto"/>
      </w:pPr>
      <w:r>
        <w:t xml:space="preserve"> </w:t>
      </w:r>
      <w:r w:rsidR="0001156E" w:rsidRPr="0001156E">
        <w:t>ORNL’s Liquid salt test loop features an inductively heated graphite pebble bed flow channel and air-cooled heat exchanger. The randomly packed pebble bed contains 3 cm diameter graphite spheres that sim</w:t>
      </w:r>
      <w:r w:rsidR="008F5E5C">
        <w:t>ulate the heat transfer of graphite</w:t>
      </w:r>
      <w:r w:rsidR="0001156E" w:rsidRPr="0001156E">
        <w:t xml:space="preserve"> fuel pebbles. An induction coil was selected as the heating source in order to facilitate the desired nuclear fuel heat generation properties. The pebble bed housing is a 72 cm x 15 cm diameter Silicon Carbide (</w:t>
      </w:r>
      <w:proofErr w:type="spellStart"/>
      <w:r w:rsidR="0001156E" w:rsidRPr="0001156E">
        <w:t>SiC</w:t>
      </w:r>
      <w:proofErr w:type="spellEnd"/>
      <w:r w:rsidR="0001156E" w:rsidRPr="0001156E">
        <w:t xml:space="preserve">) cylinder, chosen for its transparency to the electromagnetic (EM) field produced by the induction coil. The graphite spheres are heated by the EM field and exhibit heat generation </w:t>
      </w:r>
      <w:r w:rsidR="008F5E5C">
        <w:t>characteristics similar to PB-ATHR</w:t>
      </w:r>
      <w:r w:rsidR="0001156E" w:rsidRPr="0001156E">
        <w:t xml:space="preserve"> fuel. </w:t>
      </w:r>
      <w:proofErr w:type="spellStart"/>
      <w:r w:rsidR="0001156E" w:rsidRPr="0001156E">
        <w:t>FLiNaK</w:t>
      </w:r>
      <w:proofErr w:type="spellEnd"/>
      <w:r w:rsidR="0001156E" w:rsidRPr="0001156E">
        <w:t xml:space="preserve"> was selected as the loop coolant in order to obtain experimental computational fluid dynamics (CFD) and heat transfer (HT) data for the secondar</w:t>
      </w:r>
      <w:r w:rsidR="008F5E5C">
        <w:t>y coolant in the PB-AHTR design, while avoiding safety issues associated with the use of Beryllium.</w:t>
      </w:r>
      <w:r w:rsidR="0001156E" w:rsidRPr="0001156E">
        <w:t xml:space="preserve"> A loop sche</w:t>
      </w:r>
      <w:r>
        <w:t>matic is shown below in Figure 4</w:t>
      </w:r>
      <w:r w:rsidR="0001156E" w:rsidRPr="0001156E">
        <w:t>.</w:t>
      </w:r>
    </w:p>
    <w:p w14:paraId="4CC04B65" w14:textId="77777777" w:rsidR="0001156E" w:rsidRDefault="001A20B6" w:rsidP="0001156E">
      <w:pPr>
        <w:spacing w:line="360" w:lineRule="auto"/>
        <w:jc w:val="center"/>
        <w:rPr>
          <w:rFonts w:eastAsia="SimSun"/>
          <w:b/>
          <w:sz w:val="28"/>
          <w:szCs w:val="28"/>
          <w:lang w:eastAsia="zh-CN"/>
        </w:rPr>
      </w:pPr>
      <w:r>
        <w:rPr>
          <w:rFonts w:eastAsia="SimSun"/>
          <w:b/>
          <w:noProof/>
          <w:sz w:val="28"/>
          <w:szCs w:val="28"/>
        </w:rPr>
        <w:drawing>
          <wp:inline distT="0" distB="0" distL="0" distR="0" wp14:anchorId="4FC97A3E" wp14:editId="7F636AAC">
            <wp:extent cx="3886200" cy="3886200"/>
            <wp:effectExtent l="0" t="0" r="0"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86200" cy="3886200"/>
                    </a:xfrm>
                    <a:prstGeom prst="rect">
                      <a:avLst/>
                    </a:prstGeom>
                    <a:noFill/>
                    <a:ln>
                      <a:noFill/>
                    </a:ln>
                  </pic:spPr>
                </pic:pic>
              </a:graphicData>
            </a:graphic>
          </wp:inline>
        </w:drawing>
      </w:r>
    </w:p>
    <w:p w14:paraId="081943DA" w14:textId="2F9429C5" w:rsidR="0001156E" w:rsidRPr="00C240DB" w:rsidRDefault="007001E4" w:rsidP="002776CB">
      <w:pPr>
        <w:pStyle w:val="Caption"/>
      </w:pPr>
      <w:bookmarkStart w:id="16" w:name="_Toc249344190"/>
      <w:bookmarkStart w:id="17" w:name="_Toc249430656"/>
      <w:r w:rsidRPr="00C240DB">
        <w:t>Figure 4</w:t>
      </w:r>
      <w:r w:rsidR="0001156E" w:rsidRPr="00C240DB">
        <w:t>. Schematic of ORNL’s Liquid salt test loop</w:t>
      </w:r>
      <w:r w:rsidR="008F5E5C" w:rsidRPr="00C240DB">
        <w:t xml:space="preserve"> (Ref. 3)</w:t>
      </w:r>
      <w:bookmarkEnd w:id="16"/>
      <w:bookmarkEnd w:id="17"/>
    </w:p>
    <w:p w14:paraId="4C4CB3B9" w14:textId="1673AFA1" w:rsidR="0001156E" w:rsidRDefault="0001156E" w:rsidP="0001156E">
      <w:pPr>
        <w:spacing w:line="480" w:lineRule="auto"/>
        <w:ind w:firstLine="720"/>
        <w:rPr>
          <w:rFonts w:eastAsia="SimSun"/>
          <w:lang w:eastAsia="zh-CN"/>
        </w:rPr>
      </w:pPr>
      <w:r>
        <w:rPr>
          <w:rFonts w:eastAsia="SimSun"/>
          <w:lang w:eastAsia="zh-CN"/>
        </w:rPr>
        <w:t>Loop cooling is sup</w:t>
      </w:r>
      <w:r w:rsidR="008F5E5C">
        <w:rPr>
          <w:rFonts w:eastAsia="SimSun"/>
          <w:lang w:eastAsia="zh-CN"/>
        </w:rPr>
        <w:t>plied by an air-cooled finned</w:t>
      </w:r>
      <w:r>
        <w:rPr>
          <w:rFonts w:eastAsia="SimSun"/>
          <w:lang w:eastAsia="zh-CN"/>
        </w:rPr>
        <w:t xml:space="preserve"> tube heat exchanger designed to reject the 200 kW heat load into the system by the induction coil. Loop pressure is maintained by an Argon cover gas supply system. All 3 salt tanks have independent cover gas supply’s that are used to fill and pressurize the loop prior to pump startup. A surge tank at the top of the loop allows the loop to be completely filled without the threat of bubbles in the system and establishes system pressure during operation. </w:t>
      </w:r>
    </w:p>
    <w:p w14:paraId="35979C85" w14:textId="17CDE3E2" w:rsidR="0001156E" w:rsidRDefault="0001156E" w:rsidP="0001156E">
      <w:pPr>
        <w:spacing w:line="480" w:lineRule="auto"/>
        <w:rPr>
          <w:rFonts w:eastAsia="SimSun"/>
          <w:lang w:eastAsia="zh-CN"/>
        </w:rPr>
      </w:pPr>
      <w:r>
        <w:rPr>
          <w:rFonts w:eastAsia="SimSun"/>
          <w:lang w:eastAsia="zh-CN"/>
        </w:rPr>
        <w:tab/>
        <w:t xml:space="preserve">Trace heating and thermal insulation is applied on all piping sections of the loop to ensure that the loop temperature remains above the </w:t>
      </w:r>
      <w:proofErr w:type="spellStart"/>
      <w:r>
        <w:rPr>
          <w:rFonts w:eastAsia="SimSun"/>
          <w:lang w:eastAsia="zh-CN"/>
        </w:rPr>
        <w:t>FLiNaK</w:t>
      </w:r>
      <w:proofErr w:type="spellEnd"/>
      <w:r>
        <w:rPr>
          <w:rFonts w:eastAsia="SimSun"/>
          <w:lang w:eastAsia="zh-CN"/>
        </w:rPr>
        <w:t xml:space="preserve"> melting temperature of 454</w:t>
      </w:r>
      <w:r>
        <w:rPr>
          <w:rFonts w:eastAsia="SimSun"/>
          <w:lang w:eastAsia="zh-CN"/>
        </w:rPr>
        <w:sym w:font="Symbol" w:char="F0B0"/>
      </w:r>
      <w:r>
        <w:rPr>
          <w:rFonts w:eastAsia="SimSun"/>
          <w:lang w:eastAsia="zh-CN"/>
        </w:rPr>
        <w:t xml:space="preserve">C. The storage, sump, and surge tanks are encapsulated in custom heater blankets that also serve as thermal insulation. </w:t>
      </w:r>
      <w:proofErr w:type="gramStart"/>
      <w:r>
        <w:rPr>
          <w:rFonts w:eastAsia="SimSun"/>
          <w:lang w:eastAsia="zh-CN"/>
        </w:rPr>
        <w:t xml:space="preserve">The heat exchanger upper and </w:t>
      </w:r>
      <w:r w:rsidR="008F5E5C">
        <w:rPr>
          <w:rFonts w:eastAsia="SimSun"/>
          <w:lang w:eastAsia="zh-CN"/>
        </w:rPr>
        <w:t>lower tanks are heated by tubular resistance</w:t>
      </w:r>
      <w:r>
        <w:rPr>
          <w:rFonts w:eastAsia="SimSun"/>
          <w:lang w:eastAsia="zh-CN"/>
        </w:rPr>
        <w:t xml:space="preserve"> heating elements to eliminate cold spots</w:t>
      </w:r>
      <w:proofErr w:type="gramEnd"/>
      <w:r>
        <w:rPr>
          <w:rFonts w:eastAsia="SimSun"/>
          <w:lang w:eastAsia="zh-CN"/>
        </w:rPr>
        <w:t>. Sliding doors at the heat exchanger air inlet and outlet allow the 14 finned tube</w:t>
      </w:r>
      <w:r w:rsidR="008F5E5C">
        <w:rPr>
          <w:rFonts w:eastAsia="SimSun"/>
          <w:lang w:eastAsia="zh-CN"/>
        </w:rPr>
        <w:t>s to be heated, also with tubular</w:t>
      </w:r>
      <w:r>
        <w:rPr>
          <w:rFonts w:eastAsia="SimSun"/>
          <w:lang w:eastAsia="zh-CN"/>
        </w:rPr>
        <w:t xml:space="preserve"> heating elements, above the </w:t>
      </w:r>
      <w:proofErr w:type="spellStart"/>
      <w:r>
        <w:rPr>
          <w:rFonts w:eastAsia="SimSun"/>
          <w:lang w:eastAsia="zh-CN"/>
        </w:rPr>
        <w:t>FLiNaK</w:t>
      </w:r>
      <w:proofErr w:type="spellEnd"/>
      <w:r>
        <w:rPr>
          <w:rFonts w:eastAsia="SimSun"/>
          <w:lang w:eastAsia="zh-CN"/>
        </w:rPr>
        <w:t xml:space="preserve"> melting temperature.</w:t>
      </w:r>
    </w:p>
    <w:p w14:paraId="145C6BC4" w14:textId="673DF5AB" w:rsidR="000B7AF9" w:rsidRPr="00F920F6" w:rsidRDefault="0001156E" w:rsidP="0001156E">
      <w:pPr>
        <w:numPr>
          <w:ilvl w:val="12"/>
          <w:numId w:val="0"/>
        </w:numPr>
        <w:spacing w:line="480" w:lineRule="auto"/>
        <w:ind w:firstLine="720"/>
      </w:pPr>
      <w:r>
        <w:rPr>
          <w:rFonts w:eastAsia="SimSun"/>
          <w:lang w:eastAsia="zh-CN"/>
        </w:rPr>
        <w:t xml:space="preserve">Salt will be purified in a Nickel crucible </w:t>
      </w:r>
      <w:r w:rsidR="008F5E5C">
        <w:rPr>
          <w:rFonts w:eastAsia="SimSun"/>
          <w:lang w:eastAsia="zh-CN"/>
        </w:rPr>
        <w:t xml:space="preserve">located </w:t>
      </w:r>
      <w:r>
        <w:rPr>
          <w:rFonts w:eastAsia="SimSun"/>
          <w:lang w:eastAsia="zh-CN"/>
        </w:rPr>
        <w:t>near the loop by bubbling HF gas to remove water</w:t>
      </w:r>
      <w:r w:rsidR="008F5E5C">
        <w:rPr>
          <w:rFonts w:eastAsia="SimSun"/>
          <w:lang w:eastAsia="zh-CN"/>
        </w:rPr>
        <w:t>, oxygen,</w:t>
      </w:r>
      <w:r>
        <w:rPr>
          <w:rFonts w:eastAsia="SimSun"/>
          <w:lang w:eastAsia="zh-CN"/>
        </w:rPr>
        <w:t xml:space="preserve"> and other impurities. Once melted and purified in the crucible, salt is transferred through a Nickel tube to the storage tank, which serves as long-term salt storage. To fill the loop, all t</w:t>
      </w:r>
      <w:r w:rsidR="008F5E5C">
        <w:rPr>
          <w:rFonts w:eastAsia="SimSun"/>
          <w:lang w:eastAsia="zh-CN"/>
        </w:rPr>
        <w:t>race heating and heating blanket</w:t>
      </w:r>
      <w:r>
        <w:rPr>
          <w:rFonts w:eastAsia="SimSun"/>
          <w:lang w:eastAsia="zh-CN"/>
        </w:rPr>
        <w:t>s must pre-heat the entire loop. Th</w:t>
      </w:r>
      <w:r w:rsidR="008F5E5C">
        <w:rPr>
          <w:rFonts w:eastAsia="SimSun"/>
          <w:lang w:eastAsia="zh-CN"/>
        </w:rPr>
        <w:t xml:space="preserve">e storage tank can then be </w:t>
      </w:r>
      <w:r>
        <w:rPr>
          <w:rFonts w:eastAsia="SimSun"/>
          <w:lang w:eastAsia="zh-CN"/>
        </w:rPr>
        <w:t>pressuriz</w:t>
      </w:r>
      <w:r w:rsidR="008F5E5C">
        <w:rPr>
          <w:rFonts w:eastAsia="SimSun"/>
          <w:lang w:eastAsia="zh-CN"/>
        </w:rPr>
        <w:t xml:space="preserve">ed to push </w:t>
      </w:r>
      <w:r>
        <w:rPr>
          <w:rFonts w:eastAsia="SimSun"/>
          <w:lang w:eastAsia="zh-CN"/>
        </w:rPr>
        <w:t xml:space="preserve">salt into </w:t>
      </w:r>
      <w:r w:rsidR="008F5E5C">
        <w:rPr>
          <w:rFonts w:eastAsia="SimSun"/>
          <w:lang w:eastAsia="zh-CN"/>
        </w:rPr>
        <w:t xml:space="preserve">the </w:t>
      </w:r>
      <w:r>
        <w:rPr>
          <w:rFonts w:eastAsia="SimSun"/>
          <w:lang w:eastAsia="zh-CN"/>
        </w:rPr>
        <w:t>sump tank. While holding pressure in the s</w:t>
      </w:r>
      <w:r w:rsidR="008F5E5C">
        <w:rPr>
          <w:rFonts w:eastAsia="SimSun"/>
          <w:lang w:eastAsia="zh-CN"/>
        </w:rPr>
        <w:t xml:space="preserve">torage tank, the sump tank is then </w:t>
      </w:r>
      <w:r>
        <w:rPr>
          <w:rFonts w:eastAsia="SimSun"/>
          <w:lang w:eastAsia="zh-CN"/>
        </w:rPr>
        <w:t xml:space="preserve">pressurized to push salt </w:t>
      </w:r>
      <w:r w:rsidR="008F5E5C">
        <w:rPr>
          <w:rFonts w:eastAsia="SimSun"/>
          <w:lang w:eastAsia="zh-CN"/>
        </w:rPr>
        <w:t>into the sump tank. At that point the storage tank is isolated,</w:t>
      </w:r>
      <w:r w:rsidR="00A16421">
        <w:rPr>
          <w:rFonts w:eastAsia="SimSun"/>
          <w:lang w:eastAsia="zh-CN"/>
        </w:rPr>
        <w:t xml:space="preserve"> the surge tank is pressurized to hold the salt level steady, </w:t>
      </w:r>
      <w:r>
        <w:rPr>
          <w:rFonts w:eastAsia="SimSun"/>
          <w:lang w:eastAsia="zh-CN"/>
        </w:rPr>
        <w:t>and the loop is ready for operati</w:t>
      </w:r>
      <w:r w:rsidR="00A16421">
        <w:rPr>
          <w:rFonts w:eastAsia="SimSun"/>
          <w:lang w:eastAsia="zh-CN"/>
        </w:rPr>
        <w:t>on by starting the pump and</w:t>
      </w:r>
      <w:r>
        <w:rPr>
          <w:rFonts w:eastAsia="SimSun"/>
          <w:lang w:eastAsia="zh-CN"/>
        </w:rPr>
        <w:t xml:space="preserve"> applying power to the induction coil.</w:t>
      </w:r>
    </w:p>
    <w:p w14:paraId="2677B36C" w14:textId="7BB5353D" w:rsidR="007001E4" w:rsidRPr="00C10875" w:rsidRDefault="007001E4" w:rsidP="00E5287F">
      <w:pPr>
        <w:pStyle w:val="Heading3"/>
        <w:ind w:firstLine="720"/>
        <w:rPr>
          <w:vanish/>
          <w:specVanish/>
        </w:rPr>
      </w:pPr>
      <w:bookmarkStart w:id="18" w:name="_Toc249430610"/>
      <w:r w:rsidRPr="00767A25">
        <w:t>Performance</w:t>
      </w:r>
      <w:r>
        <w:t>.</w:t>
      </w:r>
      <w:bookmarkEnd w:id="18"/>
    </w:p>
    <w:p w14:paraId="389F02B0" w14:textId="479F35EB" w:rsidR="00FD6D60" w:rsidRDefault="007001E4" w:rsidP="00C72EF0">
      <w:pPr>
        <w:spacing w:line="480" w:lineRule="auto"/>
        <w:rPr>
          <w:rFonts w:eastAsia="SimSun"/>
          <w:lang w:eastAsia="zh-CN"/>
        </w:rPr>
      </w:pPr>
      <w:r>
        <w:t xml:space="preserve"> </w:t>
      </w:r>
      <w:r w:rsidR="00FD6D60" w:rsidRPr="00FD6D60">
        <w:rPr>
          <w:rFonts w:eastAsia="SimSun"/>
          <w:lang w:eastAsia="zh-CN"/>
        </w:rPr>
        <w:t>The centrifugal, vertical shaft driven pump is designed to provide an operating mass flow rate of 4.5 Kg/s. This flow rate is based on simulating conditions in the PB-AHTR. Matching the pebble Reynolds number ensures that the heat transfer an</w:t>
      </w:r>
      <w:r w:rsidR="00A16421">
        <w:rPr>
          <w:rFonts w:eastAsia="SimSun"/>
          <w:lang w:eastAsia="zh-CN"/>
        </w:rPr>
        <w:t>d fluid flow conditions in the L</w:t>
      </w:r>
      <w:r w:rsidR="00FD6D60" w:rsidRPr="00FD6D60">
        <w:rPr>
          <w:rFonts w:eastAsia="SimSun"/>
          <w:lang w:eastAsia="zh-CN"/>
        </w:rPr>
        <w:t>STL are representative of the PB-ATHR:</w:t>
      </w:r>
    </w:p>
    <w:p w14:paraId="4736F487" w14:textId="77777777" w:rsidR="00FD6D60" w:rsidRPr="009853E5" w:rsidRDefault="00F72E1E" w:rsidP="00C72EF0">
      <w:pPr>
        <w:spacing w:line="480" w:lineRule="auto"/>
        <w:rPr>
          <w:rFonts w:eastAsia="SimSun"/>
          <w:lang w:eastAsia="zh-CN"/>
        </w:rPr>
      </w:pPr>
      <m:oMathPara>
        <m:oMath>
          <m:sSub>
            <m:sSubPr>
              <m:ctrlPr>
                <w:rPr>
                  <w:rFonts w:ascii="Cambria Math" w:eastAsia="SimSun" w:hAnsi="Cambria Math"/>
                  <w:i/>
                  <w:lang w:eastAsia="zh-CN"/>
                </w:rPr>
              </m:ctrlPr>
            </m:sSubPr>
            <m:e>
              <m:r>
                <w:rPr>
                  <w:rFonts w:ascii="Cambria Math" w:eastAsia="SimSun" w:hAnsi="Cambria Math"/>
                  <w:lang w:eastAsia="zh-CN"/>
                </w:rPr>
                <m:t>Re</m:t>
              </m:r>
            </m:e>
            <m:sub>
              <m:r>
                <w:rPr>
                  <w:rFonts w:ascii="Cambria Math" w:eastAsia="SimSun" w:hAnsi="Cambria Math"/>
                  <w:lang w:eastAsia="zh-CN"/>
                </w:rPr>
                <m:t>p</m:t>
              </m:r>
            </m:sub>
          </m:sSub>
          <m:r>
            <w:rPr>
              <w:rFonts w:ascii="Cambria Math" w:eastAsia="SimSun" w:hAnsi="Cambria Math"/>
              <w:lang w:eastAsia="zh-CN"/>
            </w:rPr>
            <m:t>=</m:t>
          </m:r>
          <m:f>
            <m:fPr>
              <m:ctrlPr>
                <w:rPr>
                  <w:rFonts w:ascii="Cambria Math" w:eastAsia="SimSun" w:hAnsi="Cambria Math"/>
                  <w:i/>
                  <w:lang w:eastAsia="zh-CN"/>
                </w:rPr>
              </m:ctrlPr>
            </m:fPr>
            <m:num>
              <m:r>
                <w:rPr>
                  <w:rFonts w:ascii="Cambria Math" w:eastAsia="SimSun" w:hAnsi="Cambria Math"/>
                  <w:lang w:eastAsia="zh-CN"/>
                </w:rPr>
                <m:t>ρ</m:t>
              </m:r>
              <m:sSub>
                <m:sSubPr>
                  <m:ctrlPr>
                    <w:rPr>
                      <w:rFonts w:ascii="Cambria Math" w:eastAsia="SimSun" w:hAnsi="Cambria Math"/>
                      <w:i/>
                      <w:lang w:eastAsia="zh-CN"/>
                    </w:rPr>
                  </m:ctrlPr>
                </m:sSubPr>
                <m:e>
                  <m:r>
                    <w:rPr>
                      <w:rFonts w:ascii="Cambria Math" w:eastAsia="SimSun" w:hAnsi="Cambria Math"/>
                      <w:lang w:eastAsia="zh-CN"/>
                    </w:rPr>
                    <m:t>v</m:t>
                  </m:r>
                </m:e>
                <m:sub>
                  <m:r>
                    <w:rPr>
                      <w:rFonts w:ascii="Cambria Math" w:eastAsia="SimSun" w:hAnsi="Cambria Math"/>
                      <w:lang w:eastAsia="zh-CN"/>
                    </w:rPr>
                    <m:t>s</m:t>
                  </m:r>
                </m:sub>
              </m:sSub>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p</m:t>
                  </m:r>
                </m:sub>
              </m:sSub>
            </m:num>
            <m:den>
              <m:r>
                <w:rPr>
                  <w:rFonts w:ascii="Cambria Math" w:eastAsia="SimSun" w:hAnsi="Cambria Math"/>
                  <w:lang w:eastAsia="zh-CN"/>
                </w:rPr>
                <m:t>μ</m:t>
              </m:r>
            </m:den>
          </m:f>
        </m:oMath>
      </m:oMathPara>
    </w:p>
    <w:p w14:paraId="224FA9AC" w14:textId="77777777" w:rsidR="00FD6D60" w:rsidRDefault="00FD6D60" w:rsidP="00C72EF0">
      <w:pPr>
        <w:spacing w:line="480" w:lineRule="auto"/>
        <w:rPr>
          <w:rFonts w:eastAsia="SimSun"/>
          <w:lang w:eastAsia="zh-CN"/>
        </w:rPr>
      </w:pPr>
      <w:proofErr w:type="gramStart"/>
      <w:r>
        <w:rPr>
          <w:rFonts w:eastAsia="SimSun"/>
          <w:lang w:eastAsia="zh-CN"/>
        </w:rPr>
        <w:t>where</w:t>
      </w:r>
      <w:proofErr w:type="gramEnd"/>
      <w:r>
        <w:rPr>
          <w:rFonts w:eastAsia="SimSun"/>
          <w:lang w:eastAsia="zh-CN"/>
        </w:rPr>
        <w:t>,</w:t>
      </w:r>
    </w:p>
    <w:p w14:paraId="652D0206" w14:textId="67279FBC" w:rsidR="00FD6D60" w:rsidRPr="009853E5" w:rsidRDefault="00FD6D60" w:rsidP="00C72EF0">
      <w:pPr>
        <w:spacing w:line="480" w:lineRule="auto"/>
        <w:jc w:val="center"/>
        <w:rPr>
          <w:rFonts w:eastAsia="SimSun"/>
          <w:lang w:eastAsia="zh-CN"/>
        </w:rPr>
      </w:pPr>
      <m:oMathPara>
        <m:oMath>
          <m:r>
            <w:rPr>
              <w:rFonts w:ascii="Cambria Math" w:eastAsia="SimSun" w:hAnsi="Cambria Math"/>
              <w:lang w:eastAsia="zh-CN"/>
            </w:rPr>
            <m:t>ρ=salt density</m:t>
          </m:r>
        </m:oMath>
      </m:oMathPara>
    </w:p>
    <w:p w14:paraId="0AB39885" w14:textId="77777777" w:rsidR="00FD6D60" w:rsidRPr="009853E5" w:rsidRDefault="00F72E1E" w:rsidP="00C72EF0">
      <w:pPr>
        <w:spacing w:line="480" w:lineRule="auto"/>
        <w:rPr>
          <w:rFonts w:eastAsia="SimSun"/>
          <w:lang w:eastAsia="zh-CN"/>
        </w:rPr>
      </w:pPr>
      <m:oMathPara>
        <m:oMath>
          <m:sSub>
            <m:sSubPr>
              <m:ctrlPr>
                <w:rPr>
                  <w:rFonts w:ascii="Cambria Math" w:eastAsia="SimSun" w:hAnsi="Cambria Math"/>
                  <w:i/>
                  <w:lang w:eastAsia="zh-CN"/>
                </w:rPr>
              </m:ctrlPr>
            </m:sSubPr>
            <m:e>
              <m:r>
                <w:rPr>
                  <w:rFonts w:ascii="Cambria Math" w:eastAsia="SimSun" w:hAnsi="Cambria Math"/>
                  <w:lang w:eastAsia="zh-CN"/>
                </w:rPr>
                <m:t>v</m:t>
              </m:r>
            </m:e>
            <m:sub>
              <m:r>
                <w:rPr>
                  <w:rFonts w:ascii="Cambria Math" w:eastAsia="SimSun" w:hAnsi="Cambria Math"/>
                  <w:lang w:eastAsia="zh-CN"/>
                </w:rPr>
                <m:t>s</m:t>
              </m:r>
            </m:sub>
          </m:sSub>
          <m:r>
            <w:rPr>
              <w:rFonts w:ascii="Cambria Math" w:eastAsia="SimSun" w:hAnsi="Cambria Math"/>
              <w:lang w:eastAsia="zh-CN"/>
            </w:rPr>
            <m:t>=superficial bed velocity</m:t>
          </m:r>
        </m:oMath>
      </m:oMathPara>
    </w:p>
    <w:p w14:paraId="26EECEDB" w14:textId="77777777" w:rsidR="00FD6D60" w:rsidRPr="009853E5" w:rsidRDefault="00F72E1E" w:rsidP="00C72EF0">
      <w:pPr>
        <w:spacing w:line="480" w:lineRule="auto"/>
        <w:rPr>
          <w:rFonts w:eastAsia="SimSun"/>
          <w:lang w:eastAsia="zh-CN"/>
        </w:rPr>
      </w:pPr>
      <m:oMathPara>
        <m:oMath>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p</m:t>
              </m:r>
            </m:sub>
          </m:sSub>
          <m:r>
            <w:rPr>
              <w:rFonts w:ascii="Cambria Math" w:eastAsia="SimSun" w:hAnsi="Cambria Math"/>
              <w:lang w:eastAsia="zh-CN"/>
            </w:rPr>
            <m:t>=pebble diameter</m:t>
          </m:r>
        </m:oMath>
      </m:oMathPara>
    </w:p>
    <w:p w14:paraId="4F750839" w14:textId="794F02B4" w:rsidR="00FD6D60" w:rsidRDefault="00FD6D60" w:rsidP="00C72EF0">
      <w:pPr>
        <w:spacing w:line="480" w:lineRule="auto"/>
        <w:rPr>
          <w:rFonts w:eastAsia="SimSun"/>
          <w:lang w:eastAsia="zh-CN"/>
        </w:rPr>
      </w:pPr>
      <m:oMathPara>
        <m:oMath>
          <m:r>
            <w:rPr>
              <w:rFonts w:ascii="Cambria Math" w:eastAsia="SimSun" w:hAnsi="Cambria Math"/>
              <w:lang w:eastAsia="zh-CN"/>
            </w:rPr>
            <m:t>μ=salt viscosity</m:t>
          </m:r>
        </m:oMath>
      </m:oMathPara>
    </w:p>
    <w:p w14:paraId="6A26576C" w14:textId="77777777" w:rsidR="00A16421" w:rsidRDefault="00FD6D60" w:rsidP="00C72EF0">
      <w:pPr>
        <w:spacing w:line="480" w:lineRule="auto"/>
        <w:rPr>
          <w:rFonts w:eastAsia="SimSun"/>
          <w:lang w:eastAsia="zh-CN"/>
        </w:rPr>
      </w:pPr>
      <w:r>
        <w:rPr>
          <w:rFonts w:eastAsia="SimSun"/>
          <w:lang w:eastAsia="zh-CN"/>
        </w:rPr>
        <w:t>The PB-AHTR design uses the same diameter pebbles (3 cm) as those in the LSTL. Reactor operating conditions are 700</w:t>
      </w:r>
      <w:r>
        <w:rPr>
          <w:rFonts w:eastAsia="SimSun"/>
          <w:lang w:eastAsia="zh-CN"/>
        </w:rPr>
        <w:sym w:font="Symbol" w:char="F0B0"/>
      </w:r>
      <w:r>
        <w:rPr>
          <w:rFonts w:eastAsia="SimSun"/>
          <w:lang w:eastAsia="zh-CN"/>
        </w:rPr>
        <w:t xml:space="preserve">C and a superficial bed velocity of 35 cm/s with </w:t>
      </w:r>
      <w:proofErr w:type="spellStart"/>
      <w:r>
        <w:rPr>
          <w:rFonts w:eastAsia="SimSun"/>
          <w:lang w:eastAsia="zh-CN"/>
        </w:rPr>
        <w:t>FLiBe</w:t>
      </w:r>
      <w:proofErr w:type="spellEnd"/>
      <w:r>
        <w:rPr>
          <w:rFonts w:eastAsia="SimSun"/>
          <w:lang w:eastAsia="zh-CN"/>
        </w:rPr>
        <w:t xml:space="preserve"> salt (</w:t>
      </w:r>
      <m:oMath>
        <m:r>
          <w:rPr>
            <w:rFonts w:ascii="Cambria Math" w:eastAsia="SimSun" w:hAnsi="Cambria Math"/>
            <w:lang w:eastAsia="zh-CN"/>
          </w:rPr>
          <m:t>ρ</m:t>
        </m:r>
      </m:oMath>
      <w:r>
        <w:rPr>
          <w:rFonts w:eastAsia="SimSun"/>
          <w:lang w:eastAsia="zh-CN"/>
        </w:rPr>
        <w:t xml:space="preserve"> = 1940 Kg/m</w:t>
      </w:r>
      <w:r>
        <w:rPr>
          <w:rFonts w:eastAsia="SimSun"/>
          <w:vertAlign w:val="superscript"/>
          <w:lang w:eastAsia="zh-CN"/>
        </w:rPr>
        <w:t>3</w:t>
      </w:r>
      <w:r>
        <w:rPr>
          <w:rFonts w:eastAsia="SimSun"/>
          <w:lang w:eastAsia="zh-CN"/>
        </w:rPr>
        <w:t xml:space="preserve">, </w:t>
      </w:r>
      <m:oMath>
        <m:r>
          <w:rPr>
            <w:rFonts w:ascii="Cambria Math" w:eastAsia="SimSun" w:hAnsi="Cambria Math"/>
            <w:lang w:eastAsia="zh-CN"/>
          </w:rPr>
          <m:t>μ</m:t>
        </m:r>
      </m:oMath>
      <w:r>
        <w:rPr>
          <w:rFonts w:eastAsia="SimSun"/>
          <w:lang w:eastAsia="zh-CN"/>
        </w:rPr>
        <w:t xml:space="preserve"> =6.78x10</w:t>
      </w:r>
      <w:r>
        <w:rPr>
          <w:rFonts w:eastAsia="SimSun"/>
          <w:vertAlign w:val="superscript"/>
          <w:lang w:eastAsia="zh-CN"/>
        </w:rPr>
        <w:t>-3</w:t>
      </w:r>
      <w:r>
        <w:rPr>
          <w:rFonts w:eastAsia="SimSun"/>
          <w:lang w:eastAsia="zh-CN"/>
        </w:rPr>
        <w:t xml:space="preserve"> Pa-s). This resu</w:t>
      </w:r>
      <w:r w:rsidR="00A16421">
        <w:rPr>
          <w:rFonts w:eastAsia="SimSun"/>
          <w:lang w:eastAsia="zh-CN"/>
        </w:rPr>
        <w:t>lts in a pebble Reynolds number of 3100.</w:t>
      </w:r>
    </w:p>
    <w:p w14:paraId="1914819A" w14:textId="5BF4AEDD" w:rsidR="00FD6D60" w:rsidRDefault="00FD6D60" w:rsidP="00C72EF0">
      <w:pPr>
        <w:spacing w:line="480" w:lineRule="auto"/>
        <w:rPr>
          <w:rFonts w:eastAsia="SimSun"/>
          <w:lang w:eastAsia="zh-CN"/>
        </w:rPr>
      </w:pPr>
      <w:r>
        <w:rPr>
          <w:rFonts w:eastAsia="SimSun"/>
          <w:lang w:eastAsia="zh-CN"/>
        </w:rPr>
        <w:tab/>
        <w:t xml:space="preserve">Dependent on factors such as loop size and cost, it was determined that the LSTL pebble Reynolds number did not need to exactly match that of the PB-AHTR, but instead only be above the Reynolds critical number for turbulent, developed flow (Re = 2000). The pebble Reynolds number for the LSTL was then set to </w:t>
      </w:r>
      <m:oMath>
        <m:sSub>
          <m:sSubPr>
            <m:ctrlPr>
              <w:rPr>
                <w:rFonts w:ascii="Cambria Math" w:eastAsia="SimSun" w:hAnsi="Cambria Math"/>
                <w:i/>
                <w:lang w:eastAsia="zh-CN"/>
              </w:rPr>
            </m:ctrlPr>
          </m:sSubPr>
          <m:e>
            <m:r>
              <w:rPr>
                <w:rFonts w:ascii="Cambria Math" w:eastAsia="SimSun" w:hAnsi="Cambria Math"/>
                <w:lang w:eastAsia="zh-CN"/>
              </w:rPr>
              <m:t>R</m:t>
            </m:r>
            <m:r>
              <w:rPr>
                <w:rFonts w:ascii="Cambria Math" w:eastAsia="SimSun" w:hAnsi="Cambria Math"/>
                <w:lang w:eastAsia="zh-CN"/>
              </w:rPr>
              <m:t>e</m:t>
            </m:r>
          </m:e>
          <m:sub>
            <m:r>
              <w:rPr>
                <w:rFonts w:ascii="Cambria Math" w:eastAsia="SimSun" w:hAnsi="Cambria Math"/>
                <w:lang w:eastAsia="zh-CN"/>
              </w:rPr>
              <m:t>p</m:t>
            </m:r>
          </m:sub>
        </m:sSub>
      </m:oMath>
      <w:r>
        <w:rPr>
          <w:rFonts w:eastAsia="SimSun"/>
          <w:lang w:eastAsia="zh-CN"/>
        </w:rPr>
        <w:t xml:space="preserve"> = 2600, which corresponds to the mass flow rate previously referenced.</w:t>
      </w:r>
    </w:p>
    <w:p w14:paraId="42BCA685" w14:textId="77777777" w:rsidR="00FD6D60" w:rsidRDefault="00FD6D60" w:rsidP="00C72EF0">
      <w:pPr>
        <w:spacing w:line="480" w:lineRule="auto"/>
        <w:rPr>
          <w:rFonts w:eastAsia="SimSun"/>
          <w:lang w:eastAsia="zh-CN"/>
        </w:rPr>
      </w:pPr>
      <w:r>
        <w:rPr>
          <w:rFonts w:eastAsia="SimSun"/>
          <w:lang w:eastAsia="zh-CN"/>
        </w:rPr>
        <w:tab/>
        <w:t>Pebble bed void fractions are greatly affected by the ratio of bed diameter to pebble diameter. Pebble packing is limited at the wall surface, resulting in an increased void fraction. The non-dimensional length scale D* is used in evaluating the effect of the bounding wall, defined:</w:t>
      </w:r>
    </w:p>
    <w:p w14:paraId="5A4D1149" w14:textId="77777777" w:rsidR="00FD6D60" w:rsidRPr="00C4465F" w:rsidRDefault="00F72E1E" w:rsidP="00C72EF0">
      <w:pPr>
        <w:spacing w:line="480" w:lineRule="auto"/>
        <w:rPr>
          <w:rFonts w:eastAsia="SimSun"/>
          <w:lang w:eastAsia="zh-CN"/>
        </w:rPr>
      </w:pPr>
      <m:oMathPara>
        <m:oMath>
          <m:sSup>
            <m:sSupPr>
              <m:ctrlPr>
                <w:rPr>
                  <w:rFonts w:ascii="Cambria Math" w:eastAsia="SimSun" w:hAnsi="Cambria Math"/>
                  <w:i/>
                  <w:lang w:eastAsia="zh-CN"/>
                </w:rPr>
              </m:ctrlPr>
            </m:sSupPr>
            <m:e>
              <m:r>
                <w:rPr>
                  <w:rFonts w:ascii="Cambria Math" w:eastAsia="SimSun" w:hAnsi="Cambria Math"/>
                  <w:lang w:eastAsia="zh-CN"/>
                </w:rPr>
                <m:t>D</m:t>
              </m:r>
            </m:e>
            <m:sup>
              <m:r>
                <w:rPr>
                  <w:rFonts w:ascii="Cambria Math" w:eastAsia="SimSun" w:hAnsi="Cambria Math"/>
                  <w:lang w:eastAsia="zh-CN"/>
                </w:rPr>
                <m:t>*</m:t>
              </m:r>
            </m:sup>
          </m:sSup>
          <m:r>
            <w:rPr>
              <w:rFonts w:ascii="Cambria Math" w:eastAsia="SimSun" w:hAnsi="Cambria Math"/>
              <w:lang w:eastAsia="zh-CN"/>
            </w:rPr>
            <m:t>=</m:t>
          </m:r>
          <m:f>
            <m:fPr>
              <m:type m:val="skw"/>
              <m:ctrlPr>
                <w:rPr>
                  <w:rFonts w:ascii="Cambria Math" w:eastAsia="SimSun" w:hAnsi="Cambria Math"/>
                  <w:i/>
                  <w:lang w:eastAsia="zh-CN"/>
                </w:rPr>
              </m:ctrlPr>
            </m:fPr>
            <m:num>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b</m:t>
                  </m:r>
                </m:sub>
              </m:sSub>
            </m:num>
            <m:den>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p</m:t>
                  </m:r>
                </m:sub>
              </m:sSub>
            </m:den>
          </m:f>
        </m:oMath>
      </m:oMathPara>
    </w:p>
    <w:p w14:paraId="599CF69C" w14:textId="77777777" w:rsidR="00FD6D60" w:rsidRDefault="00FD6D60" w:rsidP="00C72EF0">
      <w:pPr>
        <w:spacing w:line="480" w:lineRule="auto"/>
        <w:rPr>
          <w:rFonts w:eastAsia="SimSun"/>
          <w:lang w:eastAsia="zh-CN"/>
        </w:rPr>
      </w:pPr>
      <w:proofErr w:type="gramStart"/>
      <w:r>
        <w:rPr>
          <w:rFonts w:eastAsia="SimSun"/>
          <w:lang w:eastAsia="zh-CN"/>
        </w:rPr>
        <w:t>where</w:t>
      </w:r>
      <w:proofErr w:type="gramEnd"/>
      <w:r>
        <w:rPr>
          <w:rFonts w:eastAsia="SimSun"/>
          <w:lang w:eastAsia="zh-CN"/>
        </w:rPr>
        <w:t>,</w:t>
      </w:r>
    </w:p>
    <w:p w14:paraId="75AD9762" w14:textId="77777777" w:rsidR="00FD6D60" w:rsidRPr="00C4465F" w:rsidRDefault="00F72E1E" w:rsidP="00C72EF0">
      <w:pPr>
        <w:spacing w:line="480" w:lineRule="auto"/>
        <w:rPr>
          <w:rFonts w:eastAsia="SimSun"/>
          <w:lang w:eastAsia="zh-CN"/>
        </w:rPr>
      </w:pPr>
      <m:oMathPara>
        <m:oMath>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b</m:t>
              </m:r>
            </m:sub>
          </m:sSub>
          <m:r>
            <w:rPr>
              <w:rFonts w:ascii="Cambria Math" w:eastAsia="SimSun" w:hAnsi="Cambria Math"/>
              <w:lang w:eastAsia="zh-CN"/>
            </w:rPr>
            <m:t>=bed diameter</m:t>
          </m:r>
        </m:oMath>
      </m:oMathPara>
    </w:p>
    <w:p w14:paraId="1F958D34" w14:textId="77777777" w:rsidR="00FD6D60" w:rsidRPr="000137B0" w:rsidRDefault="00F72E1E" w:rsidP="00C72EF0">
      <w:pPr>
        <w:spacing w:line="480" w:lineRule="auto"/>
        <w:rPr>
          <w:rFonts w:eastAsia="SimSun"/>
          <w:lang w:eastAsia="zh-CN"/>
        </w:rPr>
      </w:pPr>
      <m:oMathPara>
        <m:oMath>
          <m:sSub>
            <m:sSubPr>
              <m:ctrlPr>
                <w:rPr>
                  <w:rFonts w:ascii="Cambria Math" w:eastAsia="SimSun" w:hAnsi="Cambria Math"/>
                  <w:i/>
                  <w:lang w:eastAsia="zh-CN"/>
                </w:rPr>
              </m:ctrlPr>
            </m:sSubPr>
            <m:e>
              <m:r>
                <w:rPr>
                  <w:rFonts w:ascii="Cambria Math" w:eastAsia="SimSun" w:hAnsi="Cambria Math"/>
                  <w:lang w:eastAsia="zh-CN"/>
                </w:rPr>
                <m:t>D</m:t>
              </m:r>
            </m:e>
            <m:sub>
              <m:r>
                <w:rPr>
                  <w:rFonts w:ascii="Cambria Math" w:eastAsia="SimSun" w:hAnsi="Cambria Math"/>
                  <w:lang w:eastAsia="zh-CN"/>
                </w:rPr>
                <m:t>p</m:t>
              </m:r>
            </m:sub>
          </m:sSub>
          <m:r>
            <w:rPr>
              <w:rFonts w:ascii="Cambria Math" w:eastAsia="SimSun" w:hAnsi="Cambria Math"/>
              <w:lang w:eastAsia="zh-CN"/>
            </w:rPr>
            <m:t>=pebble diameter</m:t>
          </m:r>
        </m:oMath>
      </m:oMathPara>
    </w:p>
    <w:p w14:paraId="4756CE72" w14:textId="77777777" w:rsidR="00FD6D60" w:rsidRPr="00E54279" w:rsidRDefault="00FD6D60" w:rsidP="00C72EF0">
      <w:pPr>
        <w:spacing w:line="480" w:lineRule="auto"/>
        <w:rPr>
          <w:rFonts w:eastAsia="SimSun"/>
          <w:lang w:eastAsia="zh-CN"/>
        </w:rPr>
      </w:pPr>
    </w:p>
    <w:p w14:paraId="683ABAFC" w14:textId="57B1BE69" w:rsidR="00FD6D60" w:rsidRDefault="00FD6D60" w:rsidP="00C72EF0">
      <w:pPr>
        <w:spacing w:line="480" w:lineRule="auto"/>
        <w:rPr>
          <w:rFonts w:eastAsia="SimSun"/>
          <w:lang w:eastAsia="zh-CN"/>
        </w:rPr>
      </w:pPr>
      <w:r>
        <w:rPr>
          <w:rFonts w:eastAsia="SimSun"/>
          <w:lang w:eastAsia="zh-CN"/>
        </w:rPr>
        <w:t>Studies have shown that when D* is greater than 25 the void fraction at the center of the bed is no longer impacted by the wall effect. For the PB-AHTR, D* is approximately 6.7, indicating that the pebble bed centerline is greatl</w:t>
      </w:r>
      <w:r w:rsidR="00A16421">
        <w:rPr>
          <w:rFonts w:eastAsia="SimSun"/>
          <w:lang w:eastAsia="zh-CN"/>
        </w:rPr>
        <w:t xml:space="preserve">y affected by the wall. </w:t>
      </w:r>
      <w:proofErr w:type="gramStart"/>
      <w:r>
        <w:rPr>
          <w:rFonts w:eastAsia="SimSun"/>
          <w:lang w:eastAsia="zh-CN"/>
        </w:rPr>
        <w:t xml:space="preserve">D* for the </w:t>
      </w:r>
      <w:r w:rsidR="00A16421">
        <w:rPr>
          <w:rFonts w:eastAsia="SimSun"/>
          <w:lang w:eastAsia="zh-CN"/>
        </w:rPr>
        <w:t>LSTL could be much less than 25 and still provide an accurate simulation of the PB-AHTR core.</w:t>
      </w:r>
      <w:proofErr w:type="gramEnd"/>
      <w:r w:rsidR="00A16421">
        <w:rPr>
          <w:rFonts w:eastAsia="SimSun"/>
          <w:lang w:eastAsia="zh-CN"/>
        </w:rPr>
        <w:t xml:space="preserve"> I</w:t>
      </w:r>
      <w:r>
        <w:rPr>
          <w:rFonts w:eastAsia="SimSun"/>
          <w:lang w:eastAsia="zh-CN"/>
        </w:rPr>
        <w:t xml:space="preserve">n order to minimize the required flow through the pebble bed, a bed diameter of 15 cm was selected for the LSTL. This corresponds to a D* value of 5, which is very close to the PB-AHTR D* value of 6.7. </w:t>
      </w:r>
    </w:p>
    <w:p w14:paraId="30245201" w14:textId="65356BAB" w:rsidR="00E603BB" w:rsidRDefault="00FD6D60" w:rsidP="00A16421">
      <w:pPr>
        <w:spacing w:line="480" w:lineRule="auto"/>
        <w:ind w:firstLine="720"/>
        <w:rPr>
          <w:rFonts w:eastAsia="SimSun"/>
        </w:rPr>
      </w:pPr>
      <w:r w:rsidRPr="00FD6D60">
        <w:rPr>
          <w:rFonts w:eastAsia="SimSun"/>
        </w:rPr>
        <w:t>The induction coil is designed to apply a maximum of 1285</w:t>
      </w:r>
      <w:r w:rsidR="00A16421">
        <w:rPr>
          <w:rFonts w:eastAsia="SimSun"/>
        </w:rPr>
        <w:t xml:space="preserve"> W/pebble (peak), the same as</w:t>
      </w:r>
      <w:r w:rsidRPr="00FD6D60">
        <w:rPr>
          <w:rFonts w:eastAsia="SimSun"/>
        </w:rPr>
        <w:t xml:space="preserve"> the PB-ATHR. Assuming a total power input to the pebble bed of 150 kW, a fluid </w:t>
      </w:r>
      <w:r w:rsidRPr="00FD6D60">
        <w:rPr>
          <w:rFonts w:eastAsia="SimSun"/>
        </w:rPr>
        <w:sym w:font="Symbol" w:char="F044"/>
      </w:r>
      <w:r w:rsidRPr="00FD6D60">
        <w:rPr>
          <w:rFonts w:eastAsia="SimSun"/>
        </w:rPr>
        <w:t>T of 20</w:t>
      </w:r>
      <w:r w:rsidRPr="00FD6D60">
        <w:rPr>
          <w:rFonts w:eastAsia="SimSun"/>
        </w:rPr>
        <w:sym w:font="Symbol" w:char="F0B0"/>
      </w:r>
      <w:r w:rsidRPr="00FD6D60">
        <w:rPr>
          <w:rFonts w:eastAsia="SimSun"/>
        </w:rPr>
        <w:t>C is ex</w:t>
      </w:r>
      <w:r w:rsidR="00A16421">
        <w:rPr>
          <w:rFonts w:eastAsia="SimSun"/>
        </w:rPr>
        <w:t>pected through the pebble bed. At steady state, t</w:t>
      </w:r>
      <w:r w:rsidRPr="00FD6D60">
        <w:rPr>
          <w:rFonts w:eastAsia="SimSun"/>
        </w:rPr>
        <w:t xml:space="preserve">he same amount of heat </w:t>
      </w:r>
      <w:proofErr w:type="gramStart"/>
      <w:r w:rsidRPr="00FD6D60">
        <w:rPr>
          <w:rFonts w:eastAsia="SimSun"/>
        </w:rPr>
        <w:t>is expected to be rejected</w:t>
      </w:r>
      <w:proofErr w:type="gramEnd"/>
      <w:r w:rsidRPr="00FD6D60">
        <w:rPr>
          <w:rFonts w:eastAsia="SimSun"/>
        </w:rPr>
        <w:t xml:space="preserve"> in the heat exchanger, resulting in a </w:t>
      </w:r>
      <w:r w:rsidRPr="00FD6D60">
        <w:rPr>
          <w:rFonts w:eastAsia="SimSun"/>
        </w:rPr>
        <w:sym w:font="Symbol" w:char="F044"/>
      </w:r>
      <w:r w:rsidRPr="00FD6D60">
        <w:rPr>
          <w:rFonts w:eastAsia="SimSun"/>
        </w:rPr>
        <w:t>T of -20</w:t>
      </w:r>
      <w:r w:rsidRPr="00FD6D60">
        <w:rPr>
          <w:rFonts w:eastAsia="SimSun"/>
        </w:rPr>
        <w:sym w:font="Symbol" w:char="F0B0"/>
      </w:r>
      <w:r w:rsidRPr="00FD6D60">
        <w:rPr>
          <w:rFonts w:eastAsia="SimSun"/>
        </w:rPr>
        <w:t>C. The table below shows the expected pressure and temperature values at various points in the LSTL.</w:t>
      </w:r>
      <w:r w:rsidR="00A16421">
        <w:rPr>
          <w:rFonts w:eastAsia="SimSun"/>
        </w:rPr>
        <w:t xml:space="preserve"> Locations listed in Table 1 are shown in Figure 5.</w:t>
      </w:r>
    </w:p>
    <w:p w14:paraId="7C6ABEE3" w14:textId="77777777" w:rsidR="00E603BB" w:rsidRPr="007A3547" w:rsidRDefault="00E603BB" w:rsidP="00F6310E">
      <w:pPr>
        <w:pStyle w:val="Title"/>
        <w:jc w:val="left"/>
        <w:rPr>
          <w:rStyle w:val="Emphasis"/>
        </w:rPr>
      </w:pPr>
      <w:bookmarkStart w:id="19" w:name="_Toc249344191"/>
      <w:bookmarkStart w:id="20" w:name="_Toc249430648"/>
      <w:r w:rsidRPr="007A3547">
        <w:rPr>
          <w:rStyle w:val="Emphasis"/>
        </w:rPr>
        <w:t>Table 1. Expected loop pressure and temperature characteristics</w:t>
      </w:r>
      <w:bookmarkEnd w:id="19"/>
      <w:bookmarkEnd w:id="20"/>
    </w:p>
    <w:tbl>
      <w:tblPr>
        <w:tblW w:w="7935" w:type="dxa"/>
        <w:jc w:val="center"/>
        <w:tblInd w:w="93" w:type="dxa"/>
        <w:tblLayout w:type="fixed"/>
        <w:tblLook w:val="04A0" w:firstRow="1" w:lastRow="0" w:firstColumn="1" w:lastColumn="0" w:noHBand="0" w:noVBand="1"/>
      </w:tblPr>
      <w:tblGrid>
        <w:gridCol w:w="2432"/>
        <w:gridCol w:w="2339"/>
        <w:gridCol w:w="3164"/>
      </w:tblGrid>
      <w:tr w:rsidR="00E603BB" w:rsidRPr="00F25796" w14:paraId="70C5B052" w14:textId="77777777" w:rsidTr="00E603BB">
        <w:trPr>
          <w:trHeight w:val="312"/>
          <w:jc w:val="center"/>
        </w:trPr>
        <w:tc>
          <w:tcPr>
            <w:tcW w:w="2432" w:type="dxa"/>
            <w:tcBorders>
              <w:top w:val="single" w:sz="4" w:space="0" w:color="auto"/>
              <w:left w:val="nil"/>
              <w:bottom w:val="single" w:sz="4" w:space="0" w:color="auto"/>
              <w:right w:val="nil"/>
            </w:tcBorders>
            <w:shd w:val="clear" w:color="auto" w:fill="auto"/>
            <w:noWrap/>
            <w:vAlign w:val="bottom"/>
            <w:hideMark/>
          </w:tcPr>
          <w:p w14:paraId="2629F218" w14:textId="77777777" w:rsidR="00E603BB" w:rsidRPr="00E603BB" w:rsidRDefault="00E603BB" w:rsidP="00E603BB">
            <w:pPr>
              <w:jc w:val="center"/>
              <w:rPr>
                <w:b/>
                <w:bCs/>
                <w:i/>
                <w:color w:val="000000"/>
              </w:rPr>
            </w:pPr>
            <w:r w:rsidRPr="00E603BB">
              <w:rPr>
                <w:b/>
                <w:bCs/>
                <w:i/>
                <w:color w:val="000000"/>
              </w:rPr>
              <w:t>Location</w:t>
            </w:r>
          </w:p>
        </w:tc>
        <w:tc>
          <w:tcPr>
            <w:tcW w:w="2339" w:type="dxa"/>
            <w:tcBorders>
              <w:top w:val="single" w:sz="4" w:space="0" w:color="auto"/>
              <w:left w:val="nil"/>
              <w:bottom w:val="single" w:sz="4" w:space="0" w:color="auto"/>
              <w:right w:val="nil"/>
            </w:tcBorders>
            <w:shd w:val="clear" w:color="auto" w:fill="auto"/>
            <w:noWrap/>
            <w:vAlign w:val="bottom"/>
            <w:hideMark/>
          </w:tcPr>
          <w:p w14:paraId="32393E4A" w14:textId="77777777" w:rsidR="00E603BB" w:rsidRPr="00E603BB" w:rsidRDefault="00E603BB" w:rsidP="00E603BB">
            <w:pPr>
              <w:jc w:val="center"/>
              <w:rPr>
                <w:b/>
                <w:bCs/>
                <w:i/>
                <w:color w:val="000000"/>
              </w:rPr>
            </w:pPr>
            <w:r w:rsidRPr="00E603BB">
              <w:rPr>
                <w:b/>
                <w:bCs/>
                <w:i/>
                <w:color w:val="000000"/>
              </w:rPr>
              <w:t>Pressure, psig</w:t>
            </w:r>
          </w:p>
        </w:tc>
        <w:tc>
          <w:tcPr>
            <w:tcW w:w="3164" w:type="dxa"/>
            <w:tcBorders>
              <w:top w:val="single" w:sz="4" w:space="0" w:color="auto"/>
              <w:left w:val="nil"/>
              <w:bottom w:val="single" w:sz="4" w:space="0" w:color="auto"/>
              <w:right w:val="nil"/>
            </w:tcBorders>
            <w:shd w:val="clear" w:color="auto" w:fill="auto"/>
            <w:noWrap/>
            <w:vAlign w:val="bottom"/>
            <w:hideMark/>
          </w:tcPr>
          <w:p w14:paraId="59175FDE" w14:textId="77777777" w:rsidR="00E603BB" w:rsidRPr="00E603BB" w:rsidRDefault="00E603BB" w:rsidP="00E603BB">
            <w:pPr>
              <w:jc w:val="center"/>
              <w:rPr>
                <w:b/>
                <w:bCs/>
                <w:i/>
                <w:color w:val="000000"/>
              </w:rPr>
            </w:pPr>
            <w:r w:rsidRPr="00E603BB">
              <w:rPr>
                <w:b/>
                <w:bCs/>
                <w:i/>
                <w:color w:val="000000"/>
              </w:rPr>
              <w:t>Temperature, °C</w:t>
            </w:r>
          </w:p>
        </w:tc>
      </w:tr>
      <w:tr w:rsidR="00E603BB" w:rsidRPr="00F25796" w14:paraId="7C2FE3AE"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6B0A3079" w14:textId="77777777" w:rsidR="00E603BB" w:rsidRPr="00E603BB" w:rsidRDefault="00E603BB" w:rsidP="00E603BB">
            <w:pPr>
              <w:rPr>
                <w:color w:val="000000"/>
                <w:sz w:val="22"/>
                <w:szCs w:val="22"/>
              </w:rPr>
            </w:pPr>
            <w:r w:rsidRPr="00E603BB">
              <w:rPr>
                <w:color w:val="000000"/>
                <w:sz w:val="22"/>
                <w:szCs w:val="22"/>
              </w:rPr>
              <w:t>Pump discharge</w:t>
            </w:r>
          </w:p>
        </w:tc>
        <w:tc>
          <w:tcPr>
            <w:tcW w:w="2339" w:type="dxa"/>
            <w:tcBorders>
              <w:top w:val="nil"/>
              <w:left w:val="nil"/>
              <w:bottom w:val="nil"/>
              <w:right w:val="nil"/>
            </w:tcBorders>
            <w:shd w:val="clear" w:color="auto" w:fill="auto"/>
            <w:noWrap/>
            <w:vAlign w:val="bottom"/>
            <w:hideMark/>
          </w:tcPr>
          <w:p w14:paraId="00F28760" w14:textId="77777777" w:rsidR="00E603BB" w:rsidRPr="00E603BB" w:rsidRDefault="00E603BB" w:rsidP="00E603BB">
            <w:pPr>
              <w:jc w:val="center"/>
              <w:rPr>
                <w:color w:val="000000"/>
                <w:sz w:val="22"/>
                <w:szCs w:val="22"/>
              </w:rPr>
            </w:pPr>
            <w:r w:rsidRPr="00E603BB">
              <w:rPr>
                <w:color w:val="000000"/>
                <w:sz w:val="22"/>
                <w:szCs w:val="22"/>
              </w:rPr>
              <w:t>29.8</w:t>
            </w:r>
          </w:p>
        </w:tc>
        <w:tc>
          <w:tcPr>
            <w:tcW w:w="3164" w:type="dxa"/>
            <w:tcBorders>
              <w:top w:val="nil"/>
              <w:left w:val="nil"/>
              <w:bottom w:val="nil"/>
              <w:right w:val="nil"/>
            </w:tcBorders>
            <w:shd w:val="clear" w:color="auto" w:fill="auto"/>
            <w:noWrap/>
            <w:vAlign w:val="bottom"/>
            <w:hideMark/>
          </w:tcPr>
          <w:p w14:paraId="73401343" w14:textId="77777777" w:rsidR="00E603BB" w:rsidRPr="00E603BB" w:rsidRDefault="00E603BB" w:rsidP="00E603BB">
            <w:pPr>
              <w:jc w:val="center"/>
              <w:rPr>
                <w:color w:val="000000"/>
                <w:sz w:val="22"/>
                <w:szCs w:val="22"/>
              </w:rPr>
            </w:pPr>
            <w:r w:rsidRPr="00E603BB">
              <w:rPr>
                <w:color w:val="000000"/>
                <w:sz w:val="22"/>
                <w:szCs w:val="22"/>
              </w:rPr>
              <w:t>680</w:t>
            </w:r>
          </w:p>
        </w:tc>
      </w:tr>
      <w:tr w:rsidR="00E603BB" w:rsidRPr="00F25796" w14:paraId="6C7A742E"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543E76A2" w14:textId="77777777" w:rsidR="00E603BB" w:rsidRPr="00E603BB" w:rsidRDefault="00E603BB" w:rsidP="00E603BB">
            <w:pPr>
              <w:rPr>
                <w:color w:val="000000"/>
                <w:sz w:val="22"/>
                <w:szCs w:val="22"/>
              </w:rPr>
            </w:pPr>
            <w:r w:rsidRPr="00E603BB">
              <w:rPr>
                <w:color w:val="000000"/>
                <w:sz w:val="22"/>
                <w:szCs w:val="22"/>
              </w:rPr>
              <w:t>Test section outlet</w:t>
            </w:r>
          </w:p>
        </w:tc>
        <w:tc>
          <w:tcPr>
            <w:tcW w:w="2339" w:type="dxa"/>
            <w:tcBorders>
              <w:top w:val="nil"/>
              <w:left w:val="nil"/>
              <w:bottom w:val="nil"/>
              <w:right w:val="nil"/>
            </w:tcBorders>
            <w:shd w:val="clear" w:color="auto" w:fill="auto"/>
            <w:noWrap/>
            <w:vAlign w:val="bottom"/>
            <w:hideMark/>
          </w:tcPr>
          <w:p w14:paraId="7B59F865" w14:textId="77777777" w:rsidR="00E603BB" w:rsidRPr="00E603BB" w:rsidRDefault="00E603BB" w:rsidP="00E603BB">
            <w:pPr>
              <w:jc w:val="center"/>
              <w:rPr>
                <w:color w:val="000000"/>
                <w:sz w:val="22"/>
                <w:szCs w:val="22"/>
              </w:rPr>
            </w:pPr>
            <w:r w:rsidRPr="00E603BB">
              <w:rPr>
                <w:color w:val="000000"/>
                <w:sz w:val="22"/>
                <w:szCs w:val="22"/>
              </w:rPr>
              <w:t>21.8</w:t>
            </w:r>
          </w:p>
        </w:tc>
        <w:tc>
          <w:tcPr>
            <w:tcW w:w="3164" w:type="dxa"/>
            <w:tcBorders>
              <w:top w:val="nil"/>
              <w:left w:val="nil"/>
              <w:bottom w:val="nil"/>
              <w:right w:val="nil"/>
            </w:tcBorders>
            <w:shd w:val="clear" w:color="auto" w:fill="auto"/>
            <w:noWrap/>
            <w:vAlign w:val="bottom"/>
            <w:hideMark/>
          </w:tcPr>
          <w:p w14:paraId="459B28D6" w14:textId="77777777" w:rsidR="00E603BB" w:rsidRPr="00E603BB" w:rsidRDefault="00E603BB" w:rsidP="00E603BB">
            <w:pPr>
              <w:jc w:val="center"/>
              <w:rPr>
                <w:color w:val="000000"/>
                <w:sz w:val="22"/>
                <w:szCs w:val="22"/>
              </w:rPr>
            </w:pPr>
            <w:r w:rsidRPr="00E603BB">
              <w:rPr>
                <w:color w:val="000000"/>
                <w:sz w:val="22"/>
                <w:szCs w:val="22"/>
              </w:rPr>
              <w:t>700</w:t>
            </w:r>
          </w:p>
        </w:tc>
      </w:tr>
      <w:tr w:rsidR="00E603BB" w:rsidRPr="00F25796" w14:paraId="3B812D14"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30C7EBC4" w14:textId="77777777" w:rsidR="00E603BB" w:rsidRPr="00E603BB" w:rsidRDefault="00E603BB" w:rsidP="00E603BB">
            <w:pPr>
              <w:rPr>
                <w:color w:val="000000"/>
                <w:sz w:val="22"/>
                <w:szCs w:val="22"/>
              </w:rPr>
            </w:pPr>
            <w:r w:rsidRPr="00E603BB">
              <w:rPr>
                <w:color w:val="000000"/>
                <w:sz w:val="22"/>
                <w:szCs w:val="22"/>
              </w:rPr>
              <w:t>Surge tank liquid level</w:t>
            </w:r>
          </w:p>
        </w:tc>
        <w:tc>
          <w:tcPr>
            <w:tcW w:w="2339" w:type="dxa"/>
            <w:tcBorders>
              <w:top w:val="nil"/>
              <w:left w:val="nil"/>
              <w:bottom w:val="nil"/>
              <w:right w:val="nil"/>
            </w:tcBorders>
            <w:shd w:val="clear" w:color="auto" w:fill="auto"/>
            <w:noWrap/>
            <w:vAlign w:val="bottom"/>
            <w:hideMark/>
          </w:tcPr>
          <w:p w14:paraId="00AC9D24" w14:textId="77777777" w:rsidR="00E603BB" w:rsidRPr="00E603BB" w:rsidRDefault="00E603BB" w:rsidP="00E603BB">
            <w:pPr>
              <w:jc w:val="center"/>
              <w:rPr>
                <w:color w:val="000000"/>
                <w:sz w:val="22"/>
                <w:szCs w:val="22"/>
              </w:rPr>
            </w:pPr>
            <w:r w:rsidRPr="00E603BB">
              <w:rPr>
                <w:color w:val="000000"/>
                <w:sz w:val="22"/>
                <w:szCs w:val="22"/>
              </w:rPr>
              <w:t>15.0</w:t>
            </w:r>
          </w:p>
        </w:tc>
        <w:tc>
          <w:tcPr>
            <w:tcW w:w="3164" w:type="dxa"/>
            <w:tcBorders>
              <w:top w:val="nil"/>
              <w:left w:val="nil"/>
              <w:bottom w:val="nil"/>
              <w:right w:val="nil"/>
            </w:tcBorders>
            <w:shd w:val="clear" w:color="auto" w:fill="auto"/>
            <w:noWrap/>
            <w:vAlign w:val="bottom"/>
            <w:hideMark/>
          </w:tcPr>
          <w:p w14:paraId="791526DF" w14:textId="77777777" w:rsidR="00E603BB" w:rsidRPr="00E603BB" w:rsidRDefault="00E603BB" w:rsidP="00E603BB">
            <w:pPr>
              <w:jc w:val="center"/>
              <w:rPr>
                <w:color w:val="000000"/>
                <w:sz w:val="22"/>
                <w:szCs w:val="22"/>
              </w:rPr>
            </w:pPr>
            <w:r w:rsidRPr="00E603BB">
              <w:rPr>
                <w:color w:val="000000"/>
                <w:sz w:val="22"/>
                <w:szCs w:val="22"/>
              </w:rPr>
              <w:t>700</w:t>
            </w:r>
          </w:p>
        </w:tc>
      </w:tr>
      <w:tr w:rsidR="00E603BB" w:rsidRPr="00F25796" w14:paraId="6AA56B53"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65AB2537" w14:textId="77777777" w:rsidR="00E603BB" w:rsidRPr="00E603BB" w:rsidRDefault="00E603BB" w:rsidP="00E603BB">
            <w:pPr>
              <w:rPr>
                <w:color w:val="000000"/>
                <w:sz w:val="22"/>
                <w:szCs w:val="22"/>
              </w:rPr>
            </w:pPr>
            <w:r w:rsidRPr="00E603BB">
              <w:rPr>
                <w:color w:val="000000"/>
                <w:sz w:val="22"/>
                <w:szCs w:val="22"/>
              </w:rPr>
              <w:t>Heat exchanger inlet</w:t>
            </w:r>
          </w:p>
        </w:tc>
        <w:tc>
          <w:tcPr>
            <w:tcW w:w="2339" w:type="dxa"/>
            <w:tcBorders>
              <w:top w:val="nil"/>
              <w:left w:val="nil"/>
              <w:bottom w:val="nil"/>
              <w:right w:val="nil"/>
            </w:tcBorders>
            <w:shd w:val="clear" w:color="auto" w:fill="auto"/>
            <w:noWrap/>
            <w:vAlign w:val="bottom"/>
            <w:hideMark/>
          </w:tcPr>
          <w:p w14:paraId="71BF9DB9" w14:textId="77777777" w:rsidR="00E603BB" w:rsidRPr="00E603BB" w:rsidRDefault="00E603BB" w:rsidP="00E603BB">
            <w:pPr>
              <w:jc w:val="center"/>
              <w:rPr>
                <w:color w:val="000000"/>
                <w:sz w:val="22"/>
                <w:szCs w:val="22"/>
              </w:rPr>
            </w:pPr>
            <w:r w:rsidRPr="00E603BB">
              <w:rPr>
                <w:color w:val="000000"/>
                <w:sz w:val="22"/>
                <w:szCs w:val="22"/>
              </w:rPr>
              <w:t>15.3</w:t>
            </w:r>
          </w:p>
        </w:tc>
        <w:tc>
          <w:tcPr>
            <w:tcW w:w="3164" w:type="dxa"/>
            <w:tcBorders>
              <w:top w:val="nil"/>
              <w:left w:val="nil"/>
              <w:bottom w:val="nil"/>
              <w:right w:val="nil"/>
            </w:tcBorders>
            <w:shd w:val="clear" w:color="auto" w:fill="auto"/>
            <w:noWrap/>
            <w:vAlign w:val="bottom"/>
            <w:hideMark/>
          </w:tcPr>
          <w:p w14:paraId="5F12ADE1" w14:textId="77777777" w:rsidR="00E603BB" w:rsidRPr="00E603BB" w:rsidRDefault="00E603BB" w:rsidP="00E603BB">
            <w:pPr>
              <w:jc w:val="center"/>
              <w:rPr>
                <w:color w:val="000000"/>
                <w:sz w:val="22"/>
                <w:szCs w:val="22"/>
              </w:rPr>
            </w:pPr>
            <w:r w:rsidRPr="00E603BB">
              <w:rPr>
                <w:color w:val="000000"/>
                <w:sz w:val="22"/>
                <w:szCs w:val="22"/>
              </w:rPr>
              <w:t>700</w:t>
            </w:r>
          </w:p>
        </w:tc>
      </w:tr>
      <w:tr w:rsidR="00E603BB" w:rsidRPr="00F25796" w14:paraId="7E0A4736"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67134024" w14:textId="77777777" w:rsidR="00E603BB" w:rsidRPr="00E603BB" w:rsidRDefault="00E603BB" w:rsidP="00E603BB">
            <w:pPr>
              <w:rPr>
                <w:color w:val="000000"/>
                <w:sz w:val="22"/>
                <w:szCs w:val="22"/>
              </w:rPr>
            </w:pPr>
            <w:r w:rsidRPr="00E603BB">
              <w:rPr>
                <w:color w:val="000000"/>
                <w:sz w:val="22"/>
                <w:szCs w:val="22"/>
              </w:rPr>
              <w:t>Heat exchanger outlet</w:t>
            </w:r>
          </w:p>
        </w:tc>
        <w:tc>
          <w:tcPr>
            <w:tcW w:w="2339" w:type="dxa"/>
            <w:tcBorders>
              <w:top w:val="nil"/>
              <w:left w:val="nil"/>
              <w:bottom w:val="nil"/>
              <w:right w:val="nil"/>
            </w:tcBorders>
            <w:shd w:val="clear" w:color="auto" w:fill="auto"/>
            <w:noWrap/>
            <w:vAlign w:val="bottom"/>
            <w:hideMark/>
          </w:tcPr>
          <w:p w14:paraId="6890A1FB" w14:textId="77777777" w:rsidR="00E603BB" w:rsidRPr="00E603BB" w:rsidRDefault="00E603BB" w:rsidP="00E603BB">
            <w:pPr>
              <w:jc w:val="center"/>
              <w:rPr>
                <w:color w:val="000000"/>
                <w:sz w:val="22"/>
                <w:szCs w:val="22"/>
              </w:rPr>
            </w:pPr>
            <w:r w:rsidRPr="00E603BB">
              <w:rPr>
                <w:color w:val="000000"/>
                <w:sz w:val="22"/>
                <w:szCs w:val="22"/>
              </w:rPr>
              <w:t>12.7</w:t>
            </w:r>
          </w:p>
        </w:tc>
        <w:tc>
          <w:tcPr>
            <w:tcW w:w="3164" w:type="dxa"/>
            <w:tcBorders>
              <w:top w:val="nil"/>
              <w:left w:val="nil"/>
              <w:bottom w:val="nil"/>
              <w:right w:val="nil"/>
            </w:tcBorders>
            <w:shd w:val="clear" w:color="auto" w:fill="auto"/>
            <w:noWrap/>
            <w:vAlign w:val="bottom"/>
            <w:hideMark/>
          </w:tcPr>
          <w:p w14:paraId="0FA31286" w14:textId="77777777" w:rsidR="00E603BB" w:rsidRPr="00E603BB" w:rsidRDefault="00E603BB" w:rsidP="00E603BB">
            <w:pPr>
              <w:jc w:val="center"/>
              <w:rPr>
                <w:color w:val="000000"/>
                <w:sz w:val="22"/>
                <w:szCs w:val="22"/>
              </w:rPr>
            </w:pPr>
            <w:r w:rsidRPr="00E603BB">
              <w:rPr>
                <w:color w:val="000000"/>
                <w:sz w:val="22"/>
                <w:szCs w:val="22"/>
              </w:rPr>
              <w:t>680</w:t>
            </w:r>
          </w:p>
        </w:tc>
      </w:tr>
      <w:tr w:rsidR="00E603BB" w:rsidRPr="00F25796" w14:paraId="7F178559" w14:textId="77777777" w:rsidTr="00E603BB">
        <w:trPr>
          <w:trHeight w:val="312"/>
          <w:jc w:val="center"/>
        </w:trPr>
        <w:tc>
          <w:tcPr>
            <w:tcW w:w="2432" w:type="dxa"/>
            <w:tcBorders>
              <w:top w:val="nil"/>
              <w:left w:val="nil"/>
              <w:bottom w:val="nil"/>
              <w:right w:val="nil"/>
            </w:tcBorders>
            <w:shd w:val="clear" w:color="auto" w:fill="auto"/>
            <w:noWrap/>
            <w:vAlign w:val="bottom"/>
            <w:hideMark/>
          </w:tcPr>
          <w:p w14:paraId="6B5AED15" w14:textId="77777777" w:rsidR="00E603BB" w:rsidRPr="00E603BB" w:rsidRDefault="00E603BB" w:rsidP="00E603BB">
            <w:pPr>
              <w:rPr>
                <w:color w:val="000000"/>
                <w:sz w:val="22"/>
                <w:szCs w:val="22"/>
              </w:rPr>
            </w:pPr>
            <w:r w:rsidRPr="00E603BB">
              <w:rPr>
                <w:color w:val="000000"/>
                <w:sz w:val="22"/>
                <w:szCs w:val="22"/>
              </w:rPr>
              <w:t>Pump suction</w:t>
            </w:r>
          </w:p>
        </w:tc>
        <w:tc>
          <w:tcPr>
            <w:tcW w:w="2339" w:type="dxa"/>
            <w:tcBorders>
              <w:top w:val="nil"/>
              <w:left w:val="nil"/>
              <w:bottom w:val="nil"/>
              <w:right w:val="nil"/>
            </w:tcBorders>
            <w:shd w:val="clear" w:color="auto" w:fill="auto"/>
            <w:noWrap/>
            <w:vAlign w:val="bottom"/>
            <w:hideMark/>
          </w:tcPr>
          <w:p w14:paraId="1A46323F" w14:textId="77777777" w:rsidR="00E603BB" w:rsidRPr="00E603BB" w:rsidRDefault="00E603BB" w:rsidP="00E603BB">
            <w:pPr>
              <w:jc w:val="center"/>
              <w:rPr>
                <w:color w:val="000000"/>
                <w:sz w:val="22"/>
                <w:szCs w:val="22"/>
              </w:rPr>
            </w:pPr>
            <w:r w:rsidRPr="00E603BB">
              <w:rPr>
                <w:color w:val="000000"/>
                <w:sz w:val="22"/>
                <w:szCs w:val="22"/>
              </w:rPr>
              <w:t>8.1</w:t>
            </w:r>
          </w:p>
        </w:tc>
        <w:tc>
          <w:tcPr>
            <w:tcW w:w="3164" w:type="dxa"/>
            <w:tcBorders>
              <w:top w:val="nil"/>
              <w:left w:val="nil"/>
              <w:bottom w:val="nil"/>
              <w:right w:val="nil"/>
            </w:tcBorders>
            <w:shd w:val="clear" w:color="auto" w:fill="auto"/>
            <w:noWrap/>
            <w:vAlign w:val="bottom"/>
            <w:hideMark/>
          </w:tcPr>
          <w:p w14:paraId="120258DB" w14:textId="77777777" w:rsidR="00E603BB" w:rsidRPr="00E603BB" w:rsidRDefault="00E603BB" w:rsidP="00E603BB">
            <w:pPr>
              <w:jc w:val="center"/>
              <w:rPr>
                <w:color w:val="000000"/>
                <w:sz w:val="22"/>
                <w:szCs w:val="22"/>
              </w:rPr>
            </w:pPr>
            <w:r w:rsidRPr="00E603BB">
              <w:rPr>
                <w:color w:val="000000"/>
                <w:sz w:val="22"/>
                <w:szCs w:val="22"/>
              </w:rPr>
              <w:t>680</w:t>
            </w:r>
          </w:p>
        </w:tc>
      </w:tr>
      <w:tr w:rsidR="00E603BB" w:rsidRPr="00F25796" w14:paraId="2173CDE6" w14:textId="77777777" w:rsidTr="00E603BB">
        <w:trPr>
          <w:trHeight w:val="312"/>
          <w:jc w:val="center"/>
        </w:trPr>
        <w:tc>
          <w:tcPr>
            <w:tcW w:w="2432" w:type="dxa"/>
            <w:tcBorders>
              <w:top w:val="nil"/>
              <w:left w:val="nil"/>
              <w:bottom w:val="single" w:sz="4" w:space="0" w:color="auto"/>
              <w:right w:val="nil"/>
            </w:tcBorders>
            <w:shd w:val="clear" w:color="auto" w:fill="auto"/>
            <w:noWrap/>
            <w:vAlign w:val="bottom"/>
            <w:hideMark/>
          </w:tcPr>
          <w:p w14:paraId="4463A596" w14:textId="77777777" w:rsidR="00E603BB" w:rsidRPr="00E603BB" w:rsidRDefault="00E603BB" w:rsidP="00E603BB">
            <w:pPr>
              <w:rPr>
                <w:color w:val="000000"/>
                <w:sz w:val="22"/>
                <w:szCs w:val="22"/>
              </w:rPr>
            </w:pPr>
            <w:r w:rsidRPr="00E603BB">
              <w:rPr>
                <w:color w:val="000000"/>
                <w:sz w:val="22"/>
                <w:szCs w:val="22"/>
              </w:rPr>
              <w:t>Sump liquid level</w:t>
            </w:r>
          </w:p>
        </w:tc>
        <w:tc>
          <w:tcPr>
            <w:tcW w:w="2339" w:type="dxa"/>
            <w:tcBorders>
              <w:top w:val="nil"/>
              <w:left w:val="nil"/>
              <w:bottom w:val="single" w:sz="4" w:space="0" w:color="auto"/>
              <w:right w:val="nil"/>
            </w:tcBorders>
            <w:shd w:val="clear" w:color="auto" w:fill="auto"/>
            <w:noWrap/>
            <w:vAlign w:val="bottom"/>
            <w:hideMark/>
          </w:tcPr>
          <w:p w14:paraId="3DD447E1" w14:textId="77777777" w:rsidR="00E603BB" w:rsidRPr="00E603BB" w:rsidRDefault="00E603BB" w:rsidP="00E603BB">
            <w:pPr>
              <w:jc w:val="center"/>
              <w:rPr>
                <w:color w:val="000000"/>
                <w:sz w:val="22"/>
                <w:szCs w:val="22"/>
              </w:rPr>
            </w:pPr>
            <w:r w:rsidRPr="00E603BB">
              <w:rPr>
                <w:color w:val="000000"/>
                <w:sz w:val="22"/>
                <w:szCs w:val="22"/>
              </w:rPr>
              <w:t>7.2</w:t>
            </w:r>
          </w:p>
        </w:tc>
        <w:tc>
          <w:tcPr>
            <w:tcW w:w="3164" w:type="dxa"/>
            <w:tcBorders>
              <w:top w:val="nil"/>
              <w:left w:val="nil"/>
              <w:bottom w:val="single" w:sz="4" w:space="0" w:color="auto"/>
              <w:right w:val="nil"/>
            </w:tcBorders>
            <w:shd w:val="clear" w:color="auto" w:fill="auto"/>
            <w:noWrap/>
            <w:vAlign w:val="bottom"/>
            <w:hideMark/>
          </w:tcPr>
          <w:p w14:paraId="13D65B28" w14:textId="77777777" w:rsidR="00E603BB" w:rsidRPr="00E603BB" w:rsidRDefault="00E603BB" w:rsidP="00E603BB">
            <w:pPr>
              <w:jc w:val="center"/>
              <w:rPr>
                <w:color w:val="000000"/>
                <w:sz w:val="22"/>
                <w:szCs w:val="22"/>
              </w:rPr>
            </w:pPr>
            <w:r w:rsidRPr="00E603BB">
              <w:rPr>
                <w:color w:val="000000"/>
                <w:sz w:val="22"/>
                <w:szCs w:val="22"/>
              </w:rPr>
              <w:t>680</w:t>
            </w:r>
          </w:p>
        </w:tc>
      </w:tr>
    </w:tbl>
    <w:p w14:paraId="72AEA527" w14:textId="77777777" w:rsidR="00E603BB" w:rsidRDefault="00E603BB" w:rsidP="00E603BB">
      <w:pPr>
        <w:spacing w:line="276" w:lineRule="auto"/>
        <w:jc w:val="center"/>
        <w:rPr>
          <w:rFonts w:eastAsia="SimSun"/>
          <w:lang w:eastAsia="zh-CN"/>
        </w:rPr>
      </w:pPr>
      <w:r>
        <w:rPr>
          <w:rFonts w:eastAsia="SimSun"/>
          <w:noProof/>
        </w:rPr>
        <w:drawing>
          <wp:inline distT="0" distB="0" distL="0" distR="0" wp14:anchorId="240033A2" wp14:editId="36C99E1A">
            <wp:extent cx="5486400" cy="39414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TL Schematic.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86400" cy="3941445"/>
                    </a:xfrm>
                    <a:prstGeom prst="rect">
                      <a:avLst/>
                    </a:prstGeom>
                  </pic:spPr>
                </pic:pic>
              </a:graphicData>
            </a:graphic>
          </wp:inline>
        </w:drawing>
      </w:r>
    </w:p>
    <w:p w14:paraId="3102B6A4" w14:textId="77777777" w:rsidR="00F575BC" w:rsidRPr="00C240DB" w:rsidRDefault="00E603BB" w:rsidP="002776CB">
      <w:pPr>
        <w:pStyle w:val="Caption"/>
      </w:pPr>
      <w:bookmarkStart w:id="21" w:name="_Toc249344192"/>
      <w:bookmarkStart w:id="22" w:name="_Toc249430657"/>
      <w:r w:rsidRPr="00C240DB">
        <w:t>Figure 5. LSTL schematic depicting locations listed in Table 1.</w:t>
      </w:r>
      <w:bookmarkEnd w:id="21"/>
      <w:bookmarkEnd w:id="22"/>
    </w:p>
    <w:p w14:paraId="50257397" w14:textId="77777777" w:rsidR="00F575BC" w:rsidRDefault="00F575BC" w:rsidP="00F575BC">
      <w:pPr>
        <w:rPr>
          <w:rFonts w:eastAsia="SimSun"/>
          <w:lang w:eastAsia="zh-CN"/>
        </w:rPr>
      </w:pPr>
      <w:r>
        <w:rPr>
          <w:rFonts w:eastAsia="SimSun"/>
          <w:lang w:eastAsia="zh-CN"/>
        </w:rPr>
        <w:br w:type="page"/>
      </w:r>
    </w:p>
    <w:p w14:paraId="47D042AB" w14:textId="77777777" w:rsidR="00236E6D" w:rsidRDefault="00F575BC" w:rsidP="00664E35">
      <w:pPr>
        <w:pStyle w:val="Heading1"/>
      </w:pPr>
      <w:bookmarkStart w:id="23" w:name="_Toc249430611"/>
      <w:r w:rsidRPr="00F575BC">
        <w:t>Theory</w:t>
      </w:r>
      <w:bookmarkEnd w:id="23"/>
    </w:p>
    <w:p w14:paraId="1B9A79A8" w14:textId="77777777" w:rsidR="00F575BC" w:rsidRDefault="00F575BC" w:rsidP="00B576DD">
      <w:pPr>
        <w:pStyle w:val="Heading2"/>
      </w:pPr>
      <w:bookmarkStart w:id="24" w:name="_Toc249430612"/>
      <w:r>
        <w:t>1D-3D Coupling</w:t>
      </w:r>
      <w:bookmarkEnd w:id="24"/>
    </w:p>
    <w:p w14:paraId="7321E9EE" w14:textId="457AE805" w:rsidR="00C72EF0" w:rsidRPr="00C10875" w:rsidRDefault="00F54160" w:rsidP="00E5287F">
      <w:pPr>
        <w:pStyle w:val="Heading3"/>
        <w:ind w:firstLine="720"/>
        <w:rPr>
          <w:vanish/>
          <w:specVanish/>
        </w:rPr>
      </w:pPr>
      <w:bookmarkStart w:id="25" w:name="_Toc249430613"/>
      <w:proofErr w:type="gramStart"/>
      <w:r w:rsidRPr="00767A25">
        <w:t>Velocity</w:t>
      </w:r>
      <w:r>
        <w:t xml:space="preserve"> </w:t>
      </w:r>
      <w:r w:rsidRPr="00767A25">
        <w:t>Profile</w:t>
      </w:r>
      <w:r>
        <w:t xml:space="preserve"> </w:t>
      </w:r>
      <w:r w:rsidRPr="00767A25">
        <w:t>Mismatch</w:t>
      </w:r>
      <w:r w:rsidR="00C72EF0">
        <w:t>.</w:t>
      </w:r>
      <w:bookmarkEnd w:id="25"/>
      <w:proofErr w:type="gramEnd"/>
    </w:p>
    <w:p w14:paraId="080412EA" w14:textId="5A22B925" w:rsidR="00616398" w:rsidRDefault="00264103" w:rsidP="00616398">
      <w:pPr>
        <w:spacing w:line="480" w:lineRule="auto"/>
      </w:pPr>
      <w:r>
        <w:rPr>
          <w:rFonts w:cs="Arial"/>
          <w:b/>
          <w:bCs/>
          <w:szCs w:val="26"/>
        </w:rPr>
        <w:t xml:space="preserve"> </w:t>
      </w:r>
      <w:r w:rsidR="00616398">
        <w:t xml:space="preserve">1D to 3D couplings occur at the heat exchanger inlet and outlet. In the 1D pipe flow </w:t>
      </w:r>
      <w:proofErr w:type="gramStart"/>
      <w:r w:rsidR="00616398">
        <w:t>sections</w:t>
      </w:r>
      <w:r w:rsidR="004730A2">
        <w:t>,</w:t>
      </w:r>
      <w:proofErr w:type="gramEnd"/>
      <w:r w:rsidR="004730A2">
        <w:t xml:space="preserve"> the fluid has a constant vel</w:t>
      </w:r>
      <w:r>
        <w:t>ocity profile. In the 3D turbulent</w:t>
      </w:r>
      <w:r w:rsidR="004730A2">
        <w:t xml:space="preserve"> flow sec</w:t>
      </w:r>
      <w:r w:rsidR="00E617A5">
        <w:t>tions, the fluid is approximated with</w:t>
      </w:r>
      <w:r>
        <w:t xml:space="preserve"> a 1/7</w:t>
      </w:r>
      <w:r w:rsidRPr="00264103">
        <w:rPr>
          <w:vertAlign w:val="superscript"/>
        </w:rPr>
        <w:t>th</w:t>
      </w:r>
      <w:r>
        <w:t xml:space="preserve"> power law </w:t>
      </w:r>
      <w:r w:rsidR="004730A2">
        <w:t>velocity profile</w:t>
      </w:r>
      <w:r w:rsidR="00E617A5" w:rsidRPr="00E617A5">
        <w:t xml:space="preserve"> </w:t>
      </w:r>
      <w:r w:rsidR="00E617A5" w:rsidRPr="00A959C6">
        <w:rPr>
          <w:position w:val="-18"/>
        </w:rPr>
        <w:object w:dxaOrig="1560" w:dyaOrig="460" w14:anchorId="11E0AF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91" type="#_x0000_t75" style="width:78pt;height:23pt" o:ole="">
            <v:imagedata r:id="rId16" o:title=""/>
          </v:shape>
          <o:OLEObject Type="Embed" ProgID="Equation.3" ShapeID="_x0000_i1991" DrawAspect="Content" ObjectID="_1323173090" r:id="rId17"/>
        </w:object>
      </w:r>
      <w:r w:rsidR="004730A2">
        <w:t>, defined:</w:t>
      </w:r>
    </w:p>
    <w:p w14:paraId="337B1E7D" w14:textId="054A3583" w:rsidR="004730A2" w:rsidRDefault="00F72E1E" w:rsidP="004730A2">
      <w:pPr>
        <w:spacing w:line="480" w:lineRule="auto"/>
        <w:jc w:val="center"/>
      </w:pPr>
      <w:r>
        <w:rPr>
          <w:position w:val="-22"/>
        </w:rPr>
        <w:pict w14:anchorId="75CAEF46">
          <v:shape id="_x0000_i1992" type="#_x0000_t75" style="width:105pt;height:31pt">
            <v:imagedata r:id="rId18" o:title=""/>
          </v:shape>
        </w:pict>
      </w:r>
    </w:p>
    <w:p w14:paraId="044E3092" w14:textId="46A9F8D3" w:rsidR="004730A2" w:rsidRDefault="004730A2" w:rsidP="004730A2">
      <w:proofErr w:type="gramStart"/>
      <w:r>
        <w:t>where</w:t>
      </w:r>
      <w:proofErr w:type="gramEnd"/>
    </w:p>
    <w:p w14:paraId="163B0593" w14:textId="616FF3E7" w:rsidR="004730A2" w:rsidRDefault="004730A2" w:rsidP="004730A2">
      <w:proofErr w:type="gramStart"/>
      <w:r>
        <w:t>r</w:t>
      </w:r>
      <w:proofErr w:type="gramEnd"/>
      <w:r>
        <w:t xml:space="preserve"> = local radius</w:t>
      </w:r>
    </w:p>
    <w:p w14:paraId="7151928C" w14:textId="1EECC641" w:rsidR="004730A2" w:rsidRDefault="004730A2" w:rsidP="004730A2">
      <w:r>
        <w:t>R = tube radius</w:t>
      </w:r>
    </w:p>
    <w:p w14:paraId="3E049985" w14:textId="14B51CCB" w:rsidR="00264103" w:rsidRDefault="00F72E1E" w:rsidP="004730A2">
      <w:r>
        <w:rPr>
          <w:position w:val="-12"/>
        </w:rPr>
        <w:pict w14:anchorId="494BA57A">
          <v:shape id="_x0000_i1993" type="#_x0000_t75" style="width:16pt;height:17pt">
            <v:imagedata r:id="rId19" o:title=""/>
          </v:shape>
        </w:pict>
      </w:r>
      <w:r w:rsidR="00264103">
        <w:t xml:space="preserve">= </w:t>
      </w:r>
      <w:proofErr w:type="gramStart"/>
      <w:r w:rsidR="00264103">
        <w:t>centerline</w:t>
      </w:r>
      <w:proofErr w:type="gramEnd"/>
      <w:r w:rsidR="00264103">
        <w:t xml:space="preserve"> velocity</w:t>
      </w:r>
    </w:p>
    <w:p w14:paraId="0189D9BF" w14:textId="77777777" w:rsidR="007D16CA" w:rsidRDefault="007D16CA" w:rsidP="004730A2"/>
    <w:p w14:paraId="207319DA" w14:textId="6B43F766" w:rsidR="007D16CA" w:rsidRDefault="00203FB2" w:rsidP="007D16CA">
      <w:pPr>
        <w:spacing w:line="480" w:lineRule="auto"/>
      </w:pPr>
      <w:r>
        <w:t>At the 1D-3D interface</w:t>
      </w:r>
      <w:r w:rsidR="007D16CA">
        <w:t xml:space="preserve">, the </w:t>
      </w:r>
      <w:r>
        <w:t xml:space="preserve">fluid velocity profile must make a transition from </w:t>
      </w:r>
      <w:r w:rsidR="001600FB">
        <w:t xml:space="preserve">a constant velocity </w:t>
      </w:r>
      <w:r>
        <w:t>to the radi</w:t>
      </w:r>
      <w:r w:rsidR="001600FB">
        <w:t>ally dependent power law</w:t>
      </w:r>
      <w:r>
        <w:t xml:space="preserve"> profile shown above. This velocity profile mismatch cau</w:t>
      </w:r>
      <w:r w:rsidR="0097650C">
        <w:t>ses a momentum and energy difference</w:t>
      </w:r>
      <w:r>
        <w:t xml:space="preserve"> across the transition.</w:t>
      </w:r>
      <w:r w:rsidR="0097650C">
        <w:t xml:space="preserve"> Using</w:t>
      </w:r>
      <w:r w:rsidR="00824A42">
        <w:t xml:space="preserve"> Reynolds Transport Theorem</w:t>
      </w:r>
      <w:r w:rsidR="00A16421">
        <w:t xml:space="preserve"> (RTT), this</w:t>
      </w:r>
      <w:r w:rsidR="00824A42">
        <w:t xml:space="preserve"> difference can be quantified. RTT is shown below </w:t>
      </w:r>
    </w:p>
    <w:p w14:paraId="543E91B3" w14:textId="6F5B71F8" w:rsidR="00824A42" w:rsidRDefault="00824A42" w:rsidP="00824A42">
      <w:pPr>
        <w:spacing w:line="480" w:lineRule="auto"/>
        <w:jc w:val="center"/>
      </w:pPr>
      <w:r>
        <w:rPr>
          <w:noProof/>
          <w:position w:val="-102"/>
        </w:rPr>
        <w:drawing>
          <wp:inline distT="0" distB="0" distL="0" distR="0" wp14:anchorId="62D359BB" wp14:editId="435B6556">
            <wp:extent cx="3583585" cy="1496060"/>
            <wp:effectExtent l="0" t="0" r="0" b="254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584007" cy="1496236"/>
                    </a:xfrm>
                    <a:prstGeom prst="rect">
                      <a:avLst/>
                    </a:prstGeom>
                    <a:noFill/>
                    <a:ln>
                      <a:noFill/>
                    </a:ln>
                  </pic:spPr>
                </pic:pic>
              </a:graphicData>
            </a:graphic>
          </wp:inline>
        </w:drawing>
      </w:r>
    </w:p>
    <w:p w14:paraId="0502149B" w14:textId="77777777" w:rsidR="00FB6391" w:rsidRDefault="00480278" w:rsidP="00A16421">
      <w:pPr>
        <w:spacing w:line="480" w:lineRule="auto"/>
      </w:pPr>
      <w:r w:rsidRPr="0040196C">
        <w:t>T</w:t>
      </w:r>
      <w:r w:rsidR="00A16421">
        <w:t>he change in pressure from the 1D outlet to the 3</w:t>
      </w:r>
      <w:r w:rsidRPr="0040196C">
        <w:t>D inlet is found by performing a momentum balance at the interface</w:t>
      </w:r>
      <w:r w:rsidR="00FB6391">
        <w:t>. W</w:t>
      </w:r>
      <w:r w:rsidR="00E617A5">
        <w:t>ith the mass balance assumed exact</w:t>
      </w:r>
      <w:r w:rsidR="00FB6391">
        <w:t>, the 1D flow velocity is given as:</w:t>
      </w:r>
    </w:p>
    <w:p w14:paraId="0295D31C" w14:textId="6E33A40F" w:rsidR="00FB6391" w:rsidRDefault="00FB6391" w:rsidP="00FB6391">
      <w:pPr>
        <w:spacing w:line="480" w:lineRule="auto"/>
        <w:jc w:val="center"/>
      </w:pPr>
      <w:r w:rsidRPr="00A959C6">
        <w:rPr>
          <w:position w:val="-30"/>
        </w:rPr>
        <w:object w:dxaOrig="2980" w:dyaOrig="800" w14:anchorId="468818FE">
          <v:shape id="_x0000_i1994" type="#_x0000_t75" style="width:149pt;height:40pt" o:ole="">
            <v:imagedata r:id="rId21" o:title=""/>
          </v:shape>
          <o:OLEObject Type="Embed" ProgID="Equation.3" ShapeID="_x0000_i1994" DrawAspect="Content" ObjectID="_1323173091" r:id="rId22"/>
        </w:object>
      </w:r>
    </w:p>
    <w:p w14:paraId="6D6C30ED" w14:textId="77777777" w:rsidR="006562C7" w:rsidRDefault="006562C7" w:rsidP="00A16421">
      <w:pPr>
        <w:spacing w:line="480" w:lineRule="auto"/>
      </w:pPr>
      <w:r>
        <w:t xml:space="preserve">The 1D momentum then causes a </w:t>
      </w:r>
      <w:proofErr w:type="spellStart"/>
      <w:r>
        <w:t>mis</w:t>
      </w:r>
      <w:proofErr w:type="spellEnd"/>
      <w:r>
        <w:t>-representation of the 2D momentum, which can be expressed as a pressure defect,</w:t>
      </w:r>
    </w:p>
    <w:p w14:paraId="43E0D746" w14:textId="7DBF90FE" w:rsidR="006562C7" w:rsidRDefault="006562C7" w:rsidP="006562C7">
      <w:pPr>
        <w:spacing w:line="480" w:lineRule="auto"/>
        <w:jc w:val="center"/>
      </w:pPr>
      <w:r w:rsidRPr="00A959C6">
        <w:rPr>
          <w:position w:val="-32"/>
        </w:rPr>
        <w:object w:dxaOrig="3500" w:dyaOrig="800" w14:anchorId="45B9A36E">
          <v:shape id="_x0000_i1995" type="#_x0000_t75" style="width:175pt;height:40pt" o:ole="">
            <v:imagedata r:id="rId23" o:title=""/>
          </v:shape>
          <o:OLEObject Type="Embed" ProgID="Equation.3" ShapeID="_x0000_i1995" DrawAspect="Content" ObjectID="_1323173092" r:id="rId24"/>
        </w:object>
      </w:r>
    </w:p>
    <w:p w14:paraId="6A9CA041" w14:textId="6D3202CE" w:rsidR="0015400F" w:rsidRDefault="006562C7" w:rsidP="00A16421">
      <w:pPr>
        <w:spacing w:line="480" w:lineRule="auto"/>
      </w:pPr>
      <w:r>
        <w:t>This defect is evaluated as 599 Pa for</w:t>
      </w:r>
      <w:r w:rsidR="00216A67" w:rsidRPr="00216A67">
        <w:t xml:space="preserve"> </w:t>
      </w:r>
      <w:r w:rsidR="00216A67" w:rsidRPr="00A959C6">
        <w:rPr>
          <w:position w:val="-6"/>
        </w:rPr>
        <w:object w:dxaOrig="1260" w:dyaOrig="280" w14:anchorId="75452E8A">
          <v:shape id="_x0000_i2200" type="#_x0000_t75" style="width:63pt;height:14pt" o:ole="">
            <v:imagedata r:id="rId25" o:title=""/>
          </v:shape>
          <o:OLEObject Type="Embed" ProgID="Equation.3" ShapeID="_x0000_i2200" DrawAspect="Content" ObjectID="_1323173093" r:id="rId26"/>
        </w:object>
      </w:r>
      <w:r w:rsidR="00480278">
        <w:t xml:space="preserve">. </w:t>
      </w:r>
    </w:p>
    <w:p w14:paraId="1927A6B7" w14:textId="2D57076D" w:rsidR="00236E6D" w:rsidRDefault="0015400F" w:rsidP="0015400F">
      <w:pPr>
        <w:spacing w:line="480" w:lineRule="auto"/>
        <w:ind w:firstLine="720"/>
      </w:pPr>
      <w:proofErr w:type="spellStart"/>
      <w:r>
        <w:t>Similary</w:t>
      </w:r>
      <w:proofErr w:type="spellEnd"/>
      <w:r>
        <w:t>, an energy mismatch is</w:t>
      </w:r>
      <w:r w:rsidR="00480278">
        <w:t xml:space="preserve"> found at the interfaces, where internal energy is lost from 3D to 1D, and gained from 1D to 3D due to velocity and temperature profile averaging followed by reconstruction. These momentum and energy mismatches will occur at the 1D-3D and 3D-1D interface as a result of products of averages not being equal to averages of products.</w:t>
      </w:r>
      <w:r>
        <w:t xml:space="preserve"> This assessment offers representative values for errors introduced by these approximations, and these are acceptable for this engineering assessment.</w:t>
      </w:r>
    </w:p>
    <w:p w14:paraId="21337ED1" w14:textId="77777777" w:rsidR="00B02836" w:rsidRDefault="00B02836" w:rsidP="00664E35">
      <w:pPr>
        <w:pStyle w:val="Heading1"/>
      </w:pPr>
      <w:bookmarkStart w:id="26" w:name="_Toc249430614"/>
      <w:r>
        <w:t>Computational Modeling</w:t>
      </w:r>
      <w:bookmarkEnd w:id="26"/>
    </w:p>
    <w:p w14:paraId="4F94E494" w14:textId="77777777" w:rsidR="00B02836" w:rsidRDefault="00B02836" w:rsidP="00B576DD">
      <w:pPr>
        <w:pStyle w:val="Heading2"/>
      </w:pPr>
      <w:bookmarkStart w:id="27" w:name="_Toc249430615"/>
      <w:r>
        <w:t>CFD</w:t>
      </w:r>
      <w:bookmarkEnd w:id="27"/>
    </w:p>
    <w:p w14:paraId="3B5B525E" w14:textId="5899A910" w:rsidR="00C72EF0" w:rsidRPr="00767A25" w:rsidRDefault="00C72EF0" w:rsidP="00E5287F">
      <w:pPr>
        <w:pStyle w:val="Heading3"/>
        <w:ind w:firstLine="720"/>
        <w:rPr>
          <w:vanish/>
          <w:specVanish/>
        </w:rPr>
      </w:pPr>
      <w:bookmarkStart w:id="28" w:name="_Toc249430616"/>
      <w:r w:rsidRPr="00767A25">
        <w:t>Pipe Flow.</w:t>
      </w:r>
      <w:bookmarkEnd w:id="28"/>
    </w:p>
    <w:p w14:paraId="2C90C895" w14:textId="2C613499" w:rsidR="00310C7C" w:rsidRPr="009D5643" w:rsidRDefault="00C72EF0" w:rsidP="00C72EF0">
      <w:pPr>
        <w:spacing w:line="480" w:lineRule="auto"/>
        <w:rPr>
          <w:rFonts w:eastAsia="SimSun"/>
          <w:lang w:eastAsia="zh-CN"/>
        </w:rPr>
      </w:pPr>
      <w:r>
        <w:t xml:space="preserve"> </w:t>
      </w:r>
      <w:r w:rsidR="00310C7C" w:rsidRPr="009D5643">
        <w:rPr>
          <w:rFonts w:eastAsia="SimSun"/>
          <w:lang w:eastAsia="zh-CN"/>
        </w:rPr>
        <w:t xml:space="preserve">The 1D Pipe Flow module in COMSOL allows users to model pipe flow sections in a simple and efficient manner. COMSOL calculates the pressure and velocity of an incompressible fluid by solving applicable continuity and momentum equations. For this model, a 1D pipe flow calculation is performed on an edge in a 3D geometry. The momentum and continuity equations for pipe flow </w:t>
      </w:r>
      <w:r w:rsidR="00A16421">
        <w:rPr>
          <w:rFonts w:eastAsia="SimSun"/>
          <w:lang w:eastAsia="zh-CN"/>
        </w:rPr>
        <w:t xml:space="preserve">(Ref. 1) </w:t>
      </w:r>
      <w:r w:rsidR="00310C7C" w:rsidRPr="009D5643">
        <w:rPr>
          <w:rFonts w:eastAsia="SimSun"/>
          <w:lang w:eastAsia="zh-CN"/>
        </w:rPr>
        <w:t>are given below:</w:t>
      </w:r>
    </w:p>
    <w:p w14:paraId="496BCE53" w14:textId="362D3DD9" w:rsidR="00310C7C" w:rsidRDefault="00310C7C" w:rsidP="00C72EF0">
      <w:pPr>
        <w:spacing w:line="480" w:lineRule="auto"/>
        <w:jc w:val="center"/>
      </w:pPr>
      <w:r>
        <w:t xml:space="preserve">Momentum: </w:t>
      </w:r>
      <w:r>
        <w:rPr>
          <w:noProof/>
          <w:position w:val="-30"/>
        </w:rPr>
        <w:drawing>
          <wp:inline distT="0" distB="0" distL="0" distR="0" wp14:anchorId="010ADE17" wp14:editId="5D9B9EF0">
            <wp:extent cx="1727200" cy="431800"/>
            <wp:effectExtent l="0" t="0" r="0" b="0"/>
            <wp:docPr id="3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27200" cy="431800"/>
                    </a:xfrm>
                    <a:prstGeom prst="rect">
                      <a:avLst/>
                    </a:prstGeom>
                    <a:noFill/>
                    <a:ln>
                      <a:noFill/>
                    </a:ln>
                  </pic:spPr>
                </pic:pic>
              </a:graphicData>
            </a:graphic>
          </wp:inline>
        </w:drawing>
      </w:r>
    </w:p>
    <w:p w14:paraId="247173BF" w14:textId="1BE53D80" w:rsidR="00310C7C" w:rsidRPr="00310C7C" w:rsidRDefault="00310C7C" w:rsidP="00C72EF0">
      <w:pPr>
        <w:spacing w:line="480" w:lineRule="auto"/>
        <w:jc w:val="center"/>
      </w:pPr>
      <w:r>
        <w:t xml:space="preserve">Continuity: </w:t>
      </w:r>
      <w:r>
        <w:rPr>
          <w:noProof/>
          <w:position w:val="-24"/>
        </w:rPr>
        <w:drawing>
          <wp:inline distT="0" distB="0" distL="0" distR="0" wp14:anchorId="18F6BBF1" wp14:editId="6453556D">
            <wp:extent cx="1231900" cy="393700"/>
            <wp:effectExtent l="0" t="0" r="12700" b="12700"/>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1900" cy="393700"/>
                    </a:xfrm>
                    <a:prstGeom prst="rect">
                      <a:avLst/>
                    </a:prstGeom>
                    <a:noFill/>
                    <a:ln>
                      <a:noFill/>
                    </a:ln>
                  </pic:spPr>
                </pic:pic>
              </a:graphicData>
            </a:graphic>
          </wp:inline>
        </w:drawing>
      </w:r>
    </w:p>
    <w:p w14:paraId="2F7234C3" w14:textId="5B03EDA8" w:rsidR="00310C7C" w:rsidRDefault="00310C7C" w:rsidP="00C72EF0">
      <w:pPr>
        <w:spacing w:line="480" w:lineRule="auto"/>
      </w:pPr>
      <w:r>
        <w:rPr>
          <w:rFonts w:eastAsia="SimSun"/>
          <w:lang w:eastAsia="zh-CN"/>
        </w:rPr>
        <w:t xml:space="preserve">Here, u is the cross section averaged velocity, p is pressure, </w:t>
      </w:r>
      <w:r>
        <w:rPr>
          <w:noProof/>
          <w:position w:val="-10"/>
        </w:rPr>
        <w:drawing>
          <wp:inline distT="0" distB="0" distL="0" distR="0" wp14:anchorId="4C94BB7C" wp14:editId="03F7F879">
            <wp:extent cx="190500" cy="203200"/>
            <wp:effectExtent l="0" t="0" r="12700" b="0"/>
            <wp:docPr id="3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500" cy="203200"/>
                    </a:xfrm>
                    <a:prstGeom prst="rect">
                      <a:avLst/>
                    </a:prstGeom>
                    <a:noFill/>
                    <a:ln>
                      <a:noFill/>
                    </a:ln>
                  </pic:spPr>
                </pic:pic>
              </a:graphicData>
            </a:graphic>
          </wp:inline>
        </w:drawing>
      </w:r>
      <w:r>
        <w:t xml:space="preserve">is the Darcy friction factor, and F is a volume force term. </w:t>
      </w:r>
      <w:r>
        <w:rPr>
          <w:noProof/>
          <w:position w:val="-12"/>
        </w:rPr>
        <w:drawing>
          <wp:inline distT="0" distB="0" distL="0" distR="0" wp14:anchorId="00E9658D" wp14:editId="56747C21">
            <wp:extent cx="177800" cy="215900"/>
            <wp:effectExtent l="0" t="0" r="0" b="1270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7800" cy="215900"/>
                    </a:xfrm>
                    <a:prstGeom prst="rect">
                      <a:avLst/>
                    </a:prstGeom>
                    <a:noFill/>
                    <a:ln>
                      <a:noFill/>
                    </a:ln>
                  </pic:spPr>
                </pic:pic>
              </a:graphicData>
            </a:graphic>
          </wp:inline>
        </w:drawing>
      </w:r>
      <w:r>
        <w:t xml:space="preserve"> </w:t>
      </w:r>
      <w:proofErr w:type="gramStart"/>
      <w:r>
        <w:t>is</w:t>
      </w:r>
      <w:proofErr w:type="gramEnd"/>
      <w:r>
        <w:t xml:space="preserve"> the hydraulic diameter, given by </w:t>
      </w:r>
    </w:p>
    <w:p w14:paraId="4B5EF687" w14:textId="77777777" w:rsidR="00310C7C" w:rsidRDefault="00310C7C" w:rsidP="00C72EF0">
      <w:pPr>
        <w:spacing w:line="480" w:lineRule="auto"/>
      </w:pPr>
    </w:p>
    <w:p w14:paraId="15248325" w14:textId="4BAF5331" w:rsidR="00310C7C" w:rsidRDefault="00310C7C" w:rsidP="00C72EF0">
      <w:pPr>
        <w:spacing w:line="480" w:lineRule="auto"/>
        <w:jc w:val="center"/>
      </w:pPr>
      <w:r>
        <w:rPr>
          <w:noProof/>
          <w:position w:val="-46"/>
        </w:rPr>
        <w:drawing>
          <wp:inline distT="0" distB="0" distL="0" distR="0" wp14:anchorId="14E989E6" wp14:editId="3D4CF066">
            <wp:extent cx="1600200" cy="660400"/>
            <wp:effectExtent l="0" t="0" r="0" b="0"/>
            <wp:docPr id="2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600200" cy="660400"/>
                    </a:xfrm>
                    <a:prstGeom prst="rect">
                      <a:avLst/>
                    </a:prstGeom>
                    <a:noFill/>
                    <a:ln>
                      <a:noFill/>
                    </a:ln>
                  </pic:spPr>
                </pic:pic>
              </a:graphicData>
            </a:graphic>
          </wp:inline>
        </w:drawing>
      </w:r>
    </w:p>
    <w:p w14:paraId="34C7DDB6" w14:textId="77777777" w:rsidR="00310C7C" w:rsidRPr="00D63037" w:rsidRDefault="00310C7C" w:rsidP="00C72EF0">
      <w:pPr>
        <w:spacing w:line="480" w:lineRule="auto"/>
        <w:rPr>
          <w:rFonts w:eastAsia="SimSun"/>
          <w:lang w:eastAsia="zh-CN"/>
        </w:rPr>
      </w:pPr>
    </w:p>
    <w:p w14:paraId="4D9A0604" w14:textId="5DD436A7" w:rsidR="00310C7C" w:rsidRDefault="00310C7C" w:rsidP="00C72EF0">
      <w:pPr>
        <w:spacing w:line="480" w:lineRule="auto"/>
        <w:rPr>
          <w:rFonts w:eastAsia="SimSun"/>
          <w:lang w:eastAsia="zh-CN"/>
        </w:rPr>
      </w:pPr>
      <w:proofErr w:type="gramStart"/>
      <w:r>
        <w:rPr>
          <w:rFonts w:eastAsia="SimSun"/>
          <w:lang w:eastAsia="zh-CN"/>
        </w:rPr>
        <w:t>where</w:t>
      </w:r>
      <w:proofErr w:type="gramEnd"/>
      <w:r>
        <w:rPr>
          <w:rFonts w:eastAsia="SimSun"/>
          <w:lang w:eastAsia="zh-CN"/>
        </w:rPr>
        <w:t xml:space="preserve"> A is the cross sectional area available for flow, </w:t>
      </w:r>
      <w:r>
        <w:rPr>
          <w:noProof/>
          <w:position w:val="-12"/>
        </w:rPr>
        <w:drawing>
          <wp:inline distT="0" distB="0" distL="0" distR="0" wp14:anchorId="5E5BEE75" wp14:editId="0E86F031">
            <wp:extent cx="254000" cy="215900"/>
            <wp:effectExtent l="0" t="0" r="0" b="1270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4000" cy="215900"/>
                    </a:xfrm>
                    <a:prstGeom prst="rect">
                      <a:avLst/>
                    </a:prstGeom>
                    <a:noFill/>
                    <a:ln>
                      <a:noFill/>
                    </a:ln>
                  </pic:spPr>
                </pic:pic>
              </a:graphicData>
            </a:graphic>
          </wp:inline>
        </w:drawing>
      </w:r>
      <w:r>
        <w:rPr>
          <w:rFonts w:eastAsia="SimSun"/>
          <w:lang w:eastAsia="zh-CN"/>
        </w:rPr>
        <w:t xml:space="preserve"> is the wetted perimeter, and d is the cylindrical pipe diameter. For the 1D pipe flow calculation, a tangential unit </w:t>
      </w:r>
      <w:proofErr w:type="gramStart"/>
      <w:r>
        <w:rPr>
          <w:rFonts w:eastAsia="SimSun"/>
          <w:lang w:eastAsia="zh-CN"/>
        </w:rPr>
        <w:t>vector,</w:t>
      </w:r>
      <w:proofErr w:type="gramEnd"/>
      <w:r>
        <w:rPr>
          <w:rFonts w:eastAsia="SimSun"/>
          <w:lang w:eastAsia="zh-CN"/>
        </w:rPr>
        <w:t xml:space="preserve"> </w:t>
      </w:r>
      <w:r>
        <w:rPr>
          <w:noProof/>
          <w:position w:val="-12"/>
        </w:rPr>
        <w:drawing>
          <wp:inline distT="0" distB="0" distL="0" distR="0" wp14:anchorId="07D7E2CD" wp14:editId="7B1BEA75">
            <wp:extent cx="152400" cy="215900"/>
            <wp:effectExtent l="0" t="0" r="0" b="1270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215900"/>
                    </a:xfrm>
                    <a:prstGeom prst="rect">
                      <a:avLst/>
                    </a:prstGeom>
                    <a:noFill/>
                    <a:ln>
                      <a:noFill/>
                    </a:ln>
                  </pic:spPr>
                </pic:pic>
              </a:graphicData>
            </a:graphic>
          </wp:inline>
        </w:drawing>
      </w:r>
      <w:r>
        <w:rPr>
          <w:rFonts w:eastAsia="SimSun"/>
          <w:lang w:eastAsia="zh-CN"/>
        </w:rPr>
        <w:t xml:space="preserve"> is used for direction in the momentum equation.</w:t>
      </w:r>
    </w:p>
    <w:p w14:paraId="28E5965B" w14:textId="77777777" w:rsidR="00310C7C" w:rsidRDefault="00310C7C" w:rsidP="00C72EF0">
      <w:pPr>
        <w:spacing w:line="480" w:lineRule="auto"/>
        <w:jc w:val="center"/>
        <w:rPr>
          <w:rFonts w:eastAsia="SimSun"/>
          <w:lang w:eastAsia="zh-CN"/>
        </w:rPr>
      </w:pPr>
      <w:r>
        <w:rPr>
          <w:rFonts w:eastAsia="SimSun"/>
          <w:noProof/>
        </w:rPr>
        <w:drawing>
          <wp:inline distT="0" distB="0" distL="0" distR="0" wp14:anchorId="07A16DCC" wp14:editId="56FDEFF8">
            <wp:extent cx="1828927" cy="147330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gential flow direction.png"/>
                    <pic:cNvPicPr/>
                  </pic:nvPicPr>
                  <pic:blipFill>
                    <a:blip r:embed="rId34">
                      <a:extLst>
                        <a:ext uri="{28A0092B-C50C-407E-A947-70E740481C1C}">
                          <a14:useLocalDpi xmlns:a14="http://schemas.microsoft.com/office/drawing/2010/main" val="0"/>
                        </a:ext>
                      </a:extLst>
                    </a:blip>
                    <a:stretch>
                      <a:fillRect/>
                    </a:stretch>
                  </pic:blipFill>
                  <pic:spPr>
                    <a:xfrm>
                      <a:off x="0" y="0"/>
                      <a:ext cx="1828927" cy="1473302"/>
                    </a:xfrm>
                    <a:prstGeom prst="rect">
                      <a:avLst/>
                    </a:prstGeom>
                  </pic:spPr>
                </pic:pic>
              </a:graphicData>
            </a:graphic>
          </wp:inline>
        </w:drawing>
      </w:r>
    </w:p>
    <w:p w14:paraId="64012BB9" w14:textId="2CAFD32D" w:rsidR="00310C7C" w:rsidRPr="00C240DB" w:rsidRDefault="00A16421" w:rsidP="002776CB">
      <w:pPr>
        <w:pStyle w:val="Caption"/>
      </w:pPr>
      <w:bookmarkStart w:id="29" w:name="_Toc249344193"/>
      <w:bookmarkStart w:id="30" w:name="_Toc249430658"/>
      <w:r w:rsidRPr="00C240DB">
        <w:t>Figure 6</w:t>
      </w:r>
      <w:r w:rsidR="00310C7C" w:rsidRPr="00C240DB">
        <w:t xml:space="preserve">. </w:t>
      </w:r>
      <w:proofErr w:type="gramStart"/>
      <w:r w:rsidR="00310C7C" w:rsidRPr="00C240DB">
        <w:t>Unit tangent vector to pipe axis.</w:t>
      </w:r>
      <w:bookmarkEnd w:id="29"/>
      <w:bookmarkEnd w:id="30"/>
      <w:proofErr w:type="gramEnd"/>
    </w:p>
    <w:p w14:paraId="76D7560D" w14:textId="3909BC93" w:rsidR="00310C7C" w:rsidRPr="00F14861" w:rsidRDefault="00310C7C" w:rsidP="00C72EF0">
      <w:pPr>
        <w:spacing w:line="480" w:lineRule="auto"/>
      </w:pPr>
      <w:r>
        <w:rPr>
          <w:noProof/>
          <w:position w:val="-12"/>
        </w:rPr>
        <w:drawing>
          <wp:inline distT="0" distB="0" distL="0" distR="0" wp14:anchorId="002477A4" wp14:editId="26E72CB8">
            <wp:extent cx="152400" cy="215900"/>
            <wp:effectExtent l="0" t="0" r="0" b="1270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400" cy="215900"/>
                    </a:xfrm>
                    <a:prstGeom prst="rect">
                      <a:avLst/>
                    </a:prstGeom>
                    <a:noFill/>
                    <a:ln>
                      <a:noFill/>
                    </a:ln>
                  </pic:spPr>
                </pic:pic>
              </a:graphicData>
            </a:graphic>
          </wp:inline>
        </w:drawing>
      </w:r>
      <w:r>
        <w:t xml:space="preserve"> </w:t>
      </w:r>
      <w:proofErr w:type="gramStart"/>
      <w:r>
        <w:t>is</w:t>
      </w:r>
      <w:proofErr w:type="gramEnd"/>
      <w:r>
        <w:t xml:space="preserve"> defined by x, y, and z components:</w:t>
      </w:r>
    </w:p>
    <w:p w14:paraId="1B6E2206" w14:textId="07072B03" w:rsidR="00310C7C" w:rsidRDefault="00310C7C" w:rsidP="00C72EF0">
      <w:pPr>
        <w:spacing w:line="480" w:lineRule="auto"/>
        <w:jc w:val="center"/>
      </w:pPr>
      <w:r>
        <w:rPr>
          <w:noProof/>
          <w:position w:val="-16"/>
        </w:rPr>
        <w:drawing>
          <wp:inline distT="0" distB="0" distL="0" distR="0" wp14:anchorId="120E85A7" wp14:editId="11A2447E">
            <wp:extent cx="1028700" cy="266700"/>
            <wp:effectExtent l="0" t="0" r="12700" b="1270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28700" cy="266700"/>
                    </a:xfrm>
                    <a:prstGeom prst="rect">
                      <a:avLst/>
                    </a:prstGeom>
                    <a:noFill/>
                    <a:ln>
                      <a:noFill/>
                    </a:ln>
                  </pic:spPr>
                </pic:pic>
              </a:graphicData>
            </a:graphic>
          </wp:inline>
        </w:drawing>
      </w:r>
    </w:p>
    <w:p w14:paraId="29A46E1C" w14:textId="45942CDE" w:rsidR="00310C7C" w:rsidRDefault="00310C7C" w:rsidP="00C72EF0">
      <w:pPr>
        <w:spacing w:line="480" w:lineRule="auto"/>
        <w:rPr>
          <w:rFonts w:eastAsia="SimSun"/>
          <w:lang w:eastAsia="zh-CN"/>
        </w:rPr>
      </w:pPr>
      <w:r>
        <w:rPr>
          <w:rFonts w:eastAsia="SimSun"/>
          <w:lang w:eastAsia="zh-CN"/>
        </w:rPr>
        <w:t>All velocity components normal to the pipe axis are assumed to be zero, so the momentum balance can be rewritten:</w:t>
      </w:r>
    </w:p>
    <w:p w14:paraId="242100F7" w14:textId="164846BE" w:rsidR="00310C7C" w:rsidRDefault="00310C7C" w:rsidP="00C72EF0">
      <w:pPr>
        <w:spacing w:line="480" w:lineRule="auto"/>
        <w:jc w:val="center"/>
      </w:pPr>
      <w:r>
        <w:rPr>
          <w:noProof/>
          <w:position w:val="-32"/>
        </w:rPr>
        <w:drawing>
          <wp:inline distT="0" distB="0" distL="0" distR="0" wp14:anchorId="522A1E8D" wp14:editId="66062F0F">
            <wp:extent cx="2019300" cy="482600"/>
            <wp:effectExtent l="0" t="0" r="1270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019300" cy="482600"/>
                    </a:xfrm>
                    <a:prstGeom prst="rect">
                      <a:avLst/>
                    </a:prstGeom>
                    <a:noFill/>
                    <a:ln>
                      <a:noFill/>
                    </a:ln>
                  </pic:spPr>
                </pic:pic>
              </a:graphicData>
            </a:graphic>
          </wp:inline>
        </w:drawing>
      </w:r>
    </w:p>
    <w:p w14:paraId="212EC093" w14:textId="77777777" w:rsidR="00310C7C" w:rsidRDefault="00310C7C" w:rsidP="00C72EF0">
      <w:pPr>
        <w:spacing w:line="480" w:lineRule="auto"/>
        <w:rPr>
          <w:rFonts w:eastAsia="SimSun"/>
          <w:lang w:eastAsia="zh-CN"/>
        </w:rPr>
      </w:pPr>
    </w:p>
    <w:p w14:paraId="72B13AD1" w14:textId="608A15D7" w:rsidR="00310C7C" w:rsidRDefault="00310C7C" w:rsidP="00C72EF0">
      <w:pPr>
        <w:spacing w:line="480" w:lineRule="auto"/>
      </w:pPr>
      <w:r>
        <w:rPr>
          <w:rFonts w:eastAsia="SimSun"/>
          <w:lang w:eastAsia="zh-CN"/>
        </w:rPr>
        <w:t xml:space="preserve">The tangential velocity can now be defined as </w:t>
      </w:r>
      <w:r>
        <w:rPr>
          <w:noProof/>
          <w:position w:val="-12"/>
        </w:rPr>
        <w:drawing>
          <wp:inline distT="0" distB="0" distL="0" distR="0" wp14:anchorId="34E2E8FD" wp14:editId="5A516103">
            <wp:extent cx="444500" cy="215900"/>
            <wp:effectExtent l="0" t="0" r="12700" b="1270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44500" cy="215900"/>
                    </a:xfrm>
                    <a:prstGeom prst="rect">
                      <a:avLst/>
                    </a:prstGeom>
                    <a:noFill/>
                    <a:ln>
                      <a:noFill/>
                    </a:ln>
                  </pic:spPr>
                </pic:pic>
              </a:graphicData>
            </a:graphic>
          </wp:inline>
        </w:drawing>
      </w:r>
      <w:r>
        <w:t xml:space="preserve"> and the volume force </w:t>
      </w:r>
      <w:r>
        <w:rPr>
          <w:noProof/>
          <w:position w:val="-12"/>
        </w:rPr>
        <w:drawing>
          <wp:inline distT="0" distB="0" distL="0" distR="0" wp14:anchorId="0010EED5" wp14:editId="6ED201D8">
            <wp:extent cx="495300" cy="215900"/>
            <wp:effectExtent l="0" t="0" r="12700" b="1270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95300" cy="215900"/>
                    </a:xfrm>
                    <a:prstGeom prst="rect">
                      <a:avLst/>
                    </a:prstGeom>
                    <a:noFill/>
                    <a:ln>
                      <a:noFill/>
                    </a:ln>
                  </pic:spPr>
                </pic:pic>
              </a:graphicData>
            </a:graphic>
          </wp:inline>
        </w:drawing>
      </w:r>
      <w:r>
        <w:t>, so the momentum balance can be rewritten in the steady-state form:</w:t>
      </w:r>
    </w:p>
    <w:p w14:paraId="38D75D2B" w14:textId="2C74C71A" w:rsidR="00310C7C" w:rsidRPr="00310C7C" w:rsidRDefault="00310C7C" w:rsidP="00C72EF0">
      <w:pPr>
        <w:spacing w:line="480" w:lineRule="auto"/>
        <w:jc w:val="center"/>
      </w:pPr>
      <w:r>
        <w:rPr>
          <w:noProof/>
          <w:position w:val="-30"/>
        </w:rPr>
        <w:drawing>
          <wp:inline distT="0" distB="0" distL="0" distR="0" wp14:anchorId="24A70858" wp14:editId="69D53325">
            <wp:extent cx="1549400" cy="431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549400" cy="431800"/>
                    </a:xfrm>
                    <a:prstGeom prst="rect">
                      <a:avLst/>
                    </a:prstGeom>
                    <a:noFill/>
                    <a:ln>
                      <a:noFill/>
                    </a:ln>
                  </pic:spPr>
                </pic:pic>
              </a:graphicData>
            </a:graphic>
          </wp:inline>
        </w:drawing>
      </w:r>
    </w:p>
    <w:p w14:paraId="502F399E" w14:textId="1706FCCD" w:rsidR="00310C7C" w:rsidRDefault="00310C7C" w:rsidP="00C72EF0">
      <w:pPr>
        <w:spacing w:line="480" w:lineRule="auto"/>
        <w:rPr>
          <w:rFonts w:eastAsia="SimSun"/>
          <w:lang w:eastAsia="zh-CN"/>
        </w:rPr>
      </w:pPr>
      <w:r>
        <w:rPr>
          <w:rFonts w:eastAsia="SimSun"/>
          <w:lang w:eastAsia="zh-CN"/>
        </w:rPr>
        <w:t xml:space="preserve">The tangential velocity u is the quantity the user defines for an inflow boundary condition, and the quantity that COMSOL solves for along the pipe edge. COMSOL makes the following assumptions in the pipe flow calculation </w:t>
      </w:r>
      <w:sdt>
        <w:sdtPr>
          <w:rPr>
            <w:rFonts w:eastAsia="SimSun"/>
            <w:lang w:eastAsia="zh-CN"/>
          </w:rPr>
          <w:id w:val="1690101456"/>
          <w:citation/>
        </w:sdtPr>
        <w:sdtContent>
          <w:r>
            <w:rPr>
              <w:rFonts w:eastAsia="SimSun"/>
              <w:lang w:eastAsia="zh-CN"/>
            </w:rPr>
            <w:fldChar w:fldCharType="begin"/>
          </w:r>
          <w:r>
            <w:rPr>
              <w:rFonts w:eastAsia="SimSun"/>
              <w:lang w:eastAsia="zh-CN"/>
            </w:rPr>
            <w:instrText xml:space="preserve"> CITATION COM13 \l 1033 </w:instrText>
          </w:r>
          <w:r>
            <w:rPr>
              <w:rFonts w:eastAsia="SimSun"/>
              <w:lang w:eastAsia="zh-CN"/>
            </w:rPr>
            <w:fldChar w:fldCharType="separate"/>
          </w:r>
          <w:r w:rsidR="0035460F" w:rsidRPr="0035460F">
            <w:rPr>
              <w:rFonts w:eastAsia="SimSun"/>
              <w:noProof/>
              <w:lang w:eastAsia="zh-CN"/>
            </w:rPr>
            <w:t>(COMSOL Multiphysics 2013)</w:t>
          </w:r>
          <w:r>
            <w:rPr>
              <w:rFonts w:eastAsia="SimSun"/>
              <w:lang w:eastAsia="zh-CN"/>
            </w:rPr>
            <w:fldChar w:fldCharType="end"/>
          </w:r>
        </w:sdtContent>
      </w:sdt>
      <w:proofErr w:type="gramStart"/>
      <w:r>
        <w:rPr>
          <w:rFonts w:eastAsia="SimSun"/>
          <w:lang w:eastAsia="zh-CN"/>
        </w:rPr>
        <w:t xml:space="preserve"> :</w:t>
      </w:r>
      <w:proofErr w:type="gramEnd"/>
    </w:p>
    <w:p w14:paraId="3EC24F58" w14:textId="77777777" w:rsidR="00310C7C" w:rsidRPr="00C72EF0" w:rsidRDefault="00310C7C" w:rsidP="00C72EF0">
      <w:pPr>
        <w:pStyle w:val="ListParagraph"/>
        <w:numPr>
          <w:ilvl w:val="0"/>
          <w:numId w:val="14"/>
        </w:numPr>
        <w:spacing w:line="480" w:lineRule="auto"/>
        <w:rPr>
          <w:rFonts w:ascii="Times New Roman" w:eastAsia="SimSun" w:hAnsi="Times New Roman" w:cs="Times New Roman"/>
          <w:lang w:eastAsia="zh-CN"/>
        </w:rPr>
      </w:pPr>
      <w:r w:rsidRPr="00C72EF0">
        <w:rPr>
          <w:rFonts w:ascii="Times New Roman" w:eastAsia="SimSun" w:hAnsi="Times New Roman" w:cs="Times New Roman"/>
          <w:lang w:eastAsia="zh-CN"/>
        </w:rPr>
        <w:t>The velocity profile is fully developed and does not change within a section</w:t>
      </w:r>
    </w:p>
    <w:p w14:paraId="3F6AC0DB" w14:textId="77777777" w:rsidR="00310C7C" w:rsidRPr="00C72EF0" w:rsidRDefault="00310C7C" w:rsidP="00C72EF0">
      <w:pPr>
        <w:pStyle w:val="ListParagraph"/>
        <w:numPr>
          <w:ilvl w:val="0"/>
          <w:numId w:val="14"/>
        </w:numPr>
        <w:spacing w:line="480" w:lineRule="auto"/>
        <w:rPr>
          <w:rFonts w:ascii="Times New Roman" w:eastAsia="SimSun" w:hAnsi="Times New Roman" w:cs="Times New Roman"/>
          <w:lang w:eastAsia="zh-CN"/>
        </w:rPr>
      </w:pPr>
      <w:r w:rsidRPr="00C72EF0">
        <w:rPr>
          <w:rFonts w:ascii="Times New Roman" w:eastAsia="SimSun" w:hAnsi="Times New Roman" w:cs="Times New Roman"/>
          <w:lang w:eastAsia="zh-CN"/>
        </w:rPr>
        <w:t>The cross section area is allowed to change between pipe segments</w:t>
      </w:r>
    </w:p>
    <w:p w14:paraId="7D755BE2" w14:textId="77777777" w:rsidR="00310C7C" w:rsidRPr="00C72EF0" w:rsidRDefault="00310C7C" w:rsidP="00C72EF0">
      <w:pPr>
        <w:pStyle w:val="ListParagraph"/>
        <w:numPr>
          <w:ilvl w:val="0"/>
          <w:numId w:val="14"/>
        </w:numPr>
        <w:spacing w:line="480" w:lineRule="auto"/>
        <w:rPr>
          <w:rFonts w:ascii="Times New Roman" w:eastAsia="SimSun" w:hAnsi="Times New Roman" w:cs="Times New Roman"/>
          <w:lang w:eastAsia="zh-CN"/>
        </w:rPr>
      </w:pPr>
      <w:r w:rsidRPr="00C72EF0">
        <w:rPr>
          <w:rFonts w:ascii="Times New Roman" w:eastAsia="SimSun" w:hAnsi="Times New Roman" w:cs="Times New Roman"/>
          <w:lang w:eastAsia="zh-CN"/>
        </w:rPr>
        <w:t>Empirical functions describe viscous losses</w:t>
      </w:r>
    </w:p>
    <w:p w14:paraId="1A52F480" w14:textId="354F216C" w:rsidR="00310C7C" w:rsidRPr="00C72EF0" w:rsidRDefault="00310C7C" w:rsidP="00C72EF0">
      <w:pPr>
        <w:pStyle w:val="ListParagraph"/>
        <w:numPr>
          <w:ilvl w:val="0"/>
          <w:numId w:val="14"/>
        </w:numPr>
        <w:spacing w:line="480" w:lineRule="auto"/>
        <w:rPr>
          <w:rFonts w:ascii="Times New Roman" w:eastAsia="SimSun" w:hAnsi="Times New Roman" w:cs="Times New Roman"/>
          <w:lang w:eastAsia="zh-CN"/>
        </w:rPr>
      </w:pPr>
      <w:r w:rsidRPr="00C72EF0">
        <w:rPr>
          <w:rFonts w:ascii="Times New Roman" w:eastAsia="SimSun" w:hAnsi="Times New Roman" w:cs="Times New Roman"/>
          <w:lang w:eastAsia="zh-CN"/>
        </w:rPr>
        <w:t>Shocks are neglected</w:t>
      </w:r>
      <w:r w:rsidR="002932D7">
        <w:rPr>
          <w:rFonts w:ascii="Times New Roman" w:eastAsia="SimSun" w:hAnsi="Times New Roman" w:cs="Times New Roman"/>
          <w:lang w:eastAsia="zh-CN"/>
        </w:rPr>
        <w:t xml:space="preserve"> (low Mach number incompressible flow)</w:t>
      </w:r>
    </w:p>
    <w:p w14:paraId="27C00A7E" w14:textId="5BA53A01" w:rsidR="00310C7C" w:rsidRPr="00C72EF0" w:rsidRDefault="00310C7C" w:rsidP="00C72EF0">
      <w:pPr>
        <w:pStyle w:val="ListParagraph"/>
        <w:numPr>
          <w:ilvl w:val="0"/>
          <w:numId w:val="14"/>
        </w:numPr>
        <w:spacing w:line="480" w:lineRule="auto"/>
        <w:rPr>
          <w:rFonts w:ascii="Times New Roman" w:eastAsia="SimSun" w:hAnsi="Times New Roman" w:cs="Times New Roman"/>
          <w:lang w:eastAsia="zh-CN"/>
        </w:rPr>
      </w:pPr>
      <w:r w:rsidRPr="00C72EF0">
        <w:rPr>
          <w:rFonts w:ascii="Times New Roman" w:eastAsia="SimSun" w:hAnsi="Times New Roman" w:cs="Times New Roman"/>
          <w:lang w:eastAsia="zh-CN"/>
        </w:rPr>
        <w:t>The flow direction is in the direction of the pipe axis</w:t>
      </w:r>
    </w:p>
    <w:p w14:paraId="39EF30F8" w14:textId="77777777" w:rsidR="00310C7C" w:rsidRPr="00310C7C" w:rsidRDefault="00310C7C" w:rsidP="00C72EF0">
      <w:pPr>
        <w:spacing w:line="480" w:lineRule="auto"/>
        <w:rPr>
          <w:rFonts w:eastAsia="SimSun"/>
          <w:lang w:eastAsia="zh-CN"/>
        </w:rPr>
      </w:pPr>
    </w:p>
    <w:p w14:paraId="0D5F4BA2" w14:textId="0C95C49C" w:rsidR="00310C7C" w:rsidRDefault="00310C7C" w:rsidP="00C72EF0">
      <w:pPr>
        <w:spacing w:line="480" w:lineRule="auto"/>
        <w:rPr>
          <w:rFonts w:eastAsia="SimSun"/>
          <w:lang w:eastAsia="zh-CN"/>
        </w:rPr>
      </w:pPr>
      <w:r>
        <w:rPr>
          <w:rFonts w:eastAsia="SimSun"/>
          <w:lang w:eastAsia="zh-CN"/>
        </w:rPr>
        <w:t xml:space="preserve">The Darcy friction factor, </w:t>
      </w:r>
      <w:r>
        <w:rPr>
          <w:noProof/>
          <w:position w:val="-10"/>
        </w:rPr>
        <w:drawing>
          <wp:inline distT="0" distB="0" distL="0" distR="0" wp14:anchorId="36F7DCD5" wp14:editId="3CC92B7A">
            <wp:extent cx="190500" cy="203200"/>
            <wp:effectExtent l="0" t="0" r="1270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90500" cy="203200"/>
                    </a:xfrm>
                    <a:prstGeom prst="rect">
                      <a:avLst/>
                    </a:prstGeom>
                    <a:noFill/>
                    <a:ln>
                      <a:noFill/>
                    </a:ln>
                  </pic:spPr>
                </pic:pic>
              </a:graphicData>
            </a:graphic>
          </wp:inline>
        </w:drawing>
      </w:r>
      <w:r>
        <w:rPr>
          <w:rFonts w:eastAsia="SimSun"/>
          <w:lang w:eastAsia="zh-CN"/>
        </w:rPr>
        <w:t>, accounts for pressure drop due to viscous shear along a pipe length. The Darcy friction factor is a function of Reynolds number and the surface roughness divided by the hydraulic diameter:</w:t>
      </w:r>
    </w:p>
    <w:p w14:paraId="1BE540BF" w14:textId="75F5B9D2" w:rsidR="00310C7C" w:rsidRDefault="00310C7C" w:rsidP="00C72EF0">
      <w:pPr>
        <w:spacing w:line="480" w:lineRule="auto"/>
        <w:jc w:val="center"/>
        <w:rPr>
          <w:rFonts w:eastAsia="SimSun"/>
          <w:lang w:eastAsia="zh-CN"/>
        </w:rPr>
      </w:pPr>
      <w:r>
        <w:rPr>
          <w:noProof/>
          <w:position w:val="-32"/>
        </w:rPr>
        <w:drawing>
          <wp:inline distT="0" distB="0" distL="0" distR="0" wp14:anchorId="5DDF95B8" wp14:editId="36A513CF">
            <wp:extent cx="1016000" cy="4826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016000" cy="482600"/>
                    </a:xfrm>
                    <a:prstGeom prst="rect">
                      <a:avLst/>
                    </a:prstGeom>
                    <a:noFill/>
                    <a:ln>
                      <a:noFill/>
                    </a:ln>
                  </pic:spPr>
                </pic:pic>
              </a:graphicData>
            </a:graphic>
          </wp:inline>
        </w:drawing>
      </w:r>
    </w:p>
    <w:p w14:paraId="44F1B062" w14:textId="77777777" w:rsidR="00310C7C" w:rsidRDefault="00310C7C" w:rsidP="00C72EF0">
      <w:pPr>
        <w:spacing w:line="480" w:lineRule="auto"/>
        <w:rPr>
          <w:rFonts w:eastAsia="SimSun"/>
          <w:lang w:eastAsia="zh-CN"/>
        </w:rPr>
      </w:pPr>
      <w:proofErr w:type="gramStart"/>
      <w:r>
        <w:rPr>
          <w:rFonts w:eastAsia="SimSun"/>
          <w:lang w:eastAsia="zh-CN"/>
        </w:rPr>
        <w:t>where</w:t>
      </w:r>
      <w:proofErr w:type="gramEnd"/>
      <w:r>
        <w:rPr>
          <w:rFonts w:eastAsia="SimSun"/>
          <w:lang w:eastAsia="zh-CN"/>
        </w:rPr>
        <w:t xml:space="preserve"> </w:t>
      </w:r>
    </w:p>
    <w:p w14:paraId="07088702" w14:textId="6F08C9E9" w:rsidR="00310C7C" w:rsidRDefault="00310C7C" w:rsidP="00C72EF0">
      <w:pPr>
        <w:spacing w:line="480" w:lineRule="auto"/>
        <w:jc w:val="center"/>
      </w:pPr>
      <w:r>
        <w:rPr>
          <w:noProof/>
          <w:position w:val="-30"/>
        </w:rPr>
        <w:drawing>
          <wp:inline distT="0" distB="0" distL="0" distR="0" wp14:anchorId="657F927A" wp14:editId="75B655DC">
            <wp:extent cx="685800" cy="4318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431800"/>
                    </a:xfrm>
                    <a:prstGeom prst="rect">
                      <a:avLst/>
                    </a:prstGeom>
                    <a:noFill/>
                    <a:ln>
                      <a:noFill/>
                    </a:ln>
                  </pic:spPr>
                </pic:pic>
              </a:graphicData>
            </a:graphic>
          </wp:inline>
        </w:drawing>
      </w:r>
    </w:p>
    <w:p w14:paraId="6D2FFE50" w14:textId="2B8D4680" w:rsidR="00310C7C" w:rsidRDefault="00310C7C" w:rsidP="00C72EF0">
      <w:pPr>
        <w:spacing w:line="480" w:lineRule="auto"/>
      </w:pPr>
      <w:r>
        <w:rPr>
          <w:rFonts w:eastAsia="SimSun"/>
          <w:lang w:eastAsia="zh-CN"/>
        </w:rPr>
        <w:t xml:space="preserve">Surface roughness values are predefined for a set of materials in the user interface, and can also be manually entered for other materials. The </w:t>
      </w:r>
      <w:r>
        <w:t xml:space="preserve">Churchill equation (shown below) was selected to calculate </w:t>
      </w:r>
      <w:r>
        <w:rPr>
          <w:noProof/>
          <w:position w:val="-10"/>
        </w:rPr>
        <w:drawing>
          <wp:inline distT="0" distB="0" distL="0" distR="0" wp14:anchorId="6A233BF8" wp14:editId="299955C7">
            <wp:extent cx="190500" cy="203200"/>
            <wp:effectExtent l="0" t="0" r="1270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0500" cy="203200"/>
                    </a:xfrm>
                    <a:prstGeom prst="rect">
                      <a:avLst/>
                    </a:prstGeom>
                    <a:noFill/>
                    <a:ln>
                      <a:noFill/>
                    </a:ln>
                  </pic:spPr>
                </pic:pic>
              </a:graphicData>
            </a:graphic>
          </wp:inline>
        </w:drawing>
      </w:r>
      <w:r>
        <w:t xml:space="preserve"> in COMSOL because </w:t>
      </w:r>
      <w:r w:rsidR="00A16421">
        <w:t xml:space="preserve">it is </w:t>
      </w:r>
      <w:r>
        <w:t xml:space="preserve">acceptable in all ranges of Reynolds: laminar, transitional, and turbulent. </w:t>
      </w:r>
    </w:p>
    <w:p w14:paraId="653C31CE" w14:textId="77777777" w:rsidR="00310C7C" w:rsidRDefault="00310C7C" w:rsidP="00C72EF0">
      <w:pPr>
        <w:spacing w:line="480" w:lineRule="auto"/>
      </w:pPr>
    </w:p>
    <w:p w14:paraId="7579F07A" w14:textId="181B8878" w:rsidR="00310C7C" w:rsidRDefault="00310C7C" w:rsidP="00C72EF0">
      <w:pPr>
        <w:spacing w:line="480" w:lineRule="auto"/>
        <w:jc w:val="center"/>
      </w:pPr>
      <w:r>
        <w:rPr>
          <w:noProof/>
          <w:position w:val="-36"/>
        </w:rPr>
        <w:drawing>
          <wp:inline distT="0" distB="0" distL="0" distR="0" wp14:anchorId="64C07747" wp14:editId="4DF38406">
            <wp:extent cx="1816100" cy="571500"/>
            <wp:effectExtent l="0" t="0" r="12700" b="1270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16100" cy="571500"/>
                    </a:xfrm>
                    <a:prstGeom prst="rect">
                      <a:avLst/>
                    </a:prstGeom>
                    <a:noFill/>
                    <a:ln>
                      <a:noFill/>
                    </a:ln>
                  </pic:spPr>
                </pic:pic>
              </a:graphicData>
            </a:graphic>
          </wp:inline>
        </w:drawing>
      </w:r>
    </w:p>
    <w:p w14:paraId="6E4C30B7" w14:textId="734F217B" w:rsidR="00310C7C" w:rsidRDefault="00310C7C" w:rsidP="00C72EF0">
      <w:pPr>
        <w:spacing w:line="480" w:lineRule="auto"/>
      </w:pPr>
      <w:proofErr w:type="gramStart"/>
      <w:r>
        <w:t>where</w:t>
      </w:r>
      <w:proofErr w:type="gramEnd"/>
      <w:r>
        <w:t xml:space="preserve"> A and B are defined:</w:t>
      </w:r>
    </w:p>
    <w:p w14:paraId="20E0E59A" w14:textId="31419F07" w:rsidR="00310C7C" w:rsidRPr="00310C7C" w:rsidRDefault="00310C7C" w:rsidP="00C72EF0">
      <w:pPr>
        <w:spacing w:line="480" w:lineRule="auto"/>
        <w:jc w:val="center"/>
      </w:pPr>
      <w:r>
        <w:rPr>
          <w:noProof/>
          <w:position w:val="-76"/>
        </w:rPr>
        <w:drawing>
          <wp:inline distT="0" distB="0" distL="0" distR="0" wp14:anchorId="46ACC4FF" wp14:editId="16B4170E">
            <wp:extent cx="2324100" cy="1041400"/>
            <wp:effectExtent l="0" t="0" r="1270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324100" cy="1041400"/>
                    </a:xfrm>
                    <a:prstGeom prst="rect">
                      <a:avLst/>
                    </a:prstGeom>
                    <a:noFill/>
                    <a:ln>
                      <a:noFill/>
                    </a:ln>
                  </pic:spPr>
                </pic:pic>
              </a:graphicData>
            </a:graphic>
          </wp:inline>
        </w:drawing>
      </w:r>
    </w:p>
    <w:p w14:paraId="008C5C63" w14:textId="3DC46D3C" w:rsidR="00310C7C" w:rsidRDefault="00310C7C" w:rsidP="00C72EF0">
      <w:pPr>
        <w:spacing w:line="480" w:lineRule="auto"/>
        <w:rPr>
          <w:rFonts w:eastAsia="SimSun"/>
          <w:lang w:eastAsia="zh-CN"/>
        </w:rPr>
      </w:pPr>
      <w:r>
        <w:rPr>
          <w:rFonts w:eastAsia="SimSun"/>
          <w:lang w:eastAsia="zh-CN"/>
        </w:rPr>
        <w:tab/>
        <w:t>Minor losses such as bends, valves, junctions, contractions, and expansions are added as point conditions between pipe segments in the Pipe Flow Module. These losses are responsible for abrupt pressure drops in their locations. Pressure drop is calculated:</w:t>
      </w:r>
    </w:p>
    <w:p w14:paraId="3AF6D459" w14:textId="339F72E3" w:rsidR="00310C7C" w:rsidRDefault="00310C7C" w:rsidP="00C72EF0">
      <w:pPr>
        <w:spacing w:line="480" w:lineRule="auto"/>
        <w:jc w:val="center"/>
      </w:pPr>
      <w:r>
        <w:rPr>
          <w:noProof/>
          <w:position w:val="-24"/>
        </w:rPr>
        <w:drawing>
          <wp:inline distT="0" distB="0" distL="0" distR="0" wp14:anchorId="6D0E3B2F" wp14:editId="499A8977">
            <wp:extent cx="876300" cy="393700"/>
            <wp:effectExtent l="0" t="0" r="12700" b="1270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76300" cy="393700"/>
                    </a:xfrm>
                    <a:prstGeom prst="rect">
                      <a:avLst/>
                    </a:prstGeom>
                    <a:noFill/>
                    <a:ln>
                      <a:noFill/>
                    </a:ln>
                  </pic:spPr>
                </pic:pic>
              </a:graphicData>
            </a:graphic>
          </wp:inline>
        </w:drawing>
      </w:r>
    </w:p>
    <w:p w14:paraId="1E11D4A4" w14:textId="0F42AACA" w:rsidR="00B02836" w:rsidRDefault="00310C7C" w:rsidP="00C72EF0">
      <w:pPr>
        <w:spacing w:line="480" w:lineRule="auto"/>
        <w:rPr>
          <w:rFonts w:eastAsia="SimSun"/>
          <w:lang w:eastAsia="zh-CN"/>
        </w:rPr>
      </w:pPr>
      <w:r w:rsidRPr="00310C7C">
        <w:t xml:space="preserve">Loss coefficients, </w:t>
      </w:r>
      <w:r w:rsidRPr="00310C7C">
        <w:rPr>
          <w:noProof/>
          <w:position w:val="-14"/>
        </w:rPr>
        <w:drawing>
          <wp:inline distT="0" distB="0" distL="0" distR="0" wp14:anchorId="56015E07" wp14:editId="79A88EC4">
            <wp:extent cx="215900" cy="228600"/>
            <wp:effectExtent l="0" t="0" r="1270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15900" cy="228600"/>
                    </a:xfrm>
                    <a:prstGeom prst="rect">
                      <a:avLst/>
                    </a:prstGeom>
                    <a:noFill/>
                    <a:ln>
                      <a:noFill/>
                    </a:ln>
                  </pic:spPr>
                </pic:pic>
              </a:graphicData>
            </a:graphic>
          </wp:inline>
        </w:drawing>
      </w:r>
      <w:r w:rsidRPr="00310C7C">
        <w:t xml:space="preserve">, are predefined in the COMSOL Pipe Flow user interface </w:t>
      </w:r>
      <w:r w:rsidR="00A16421">
        <w:t>and can be found on page 39 of Ref. 6</w:t>
      </w:r>
      <w:r w:rsidRPr="00310C7C">
        <w:t>.</w:t>
      </w:r>
      <w:r w:rsidR="00A16421">
        <w:rPr>
          <w:rFonts w:eastAsia="SimSun"/>
          <w:lang w:eastAsia="zh-CN"/>
        </w:rPr>
        <w:t xml:space="preserve"> Figure 7</w:t>
      </w:r>
      <w:r w:rsidRPr="00310C7C">
        <w:rPr>
          <w:rFonts w:eastAsia="SimSun"/>
          <w:lang w:eastAsia="zh-CN"/>
        </w:rPr>
        <w:t xml:space="preserve"> shows the edges where the 1D pipe flow calculation is performed in a 3D geometry.</w:t>
      </w:r>
    </w:p>
    <w:p w14:paraId="328DC7DA" w14:textId="77777777" w:rsidR="007E3D03" w:rsidRDefault="007E3D03" w:rsidP="007E3D03">
      <w:pPr>
        <w:spacing w:line="360" w:lineRule="auto"/>
        <w:contextualSpacing/>
        <w:jc w:val="center"/>
        <w:rPr>
          <w:rFonts w:eastAsia="SimSun"/>
          <w:lang w:eastAsia="zh-CN"/>
        </w:rPr>
      </w:pPr>
      <w:r>
        <w:rPr>
          <w:rFonts w:eastAsia="SimSun"/>
          <w:noProof/>
        </w:rPr>
        <w:drawing>
          <wp:inline distT="0" distB="0" distL="0" distR="0" wp14:anchorId="0F86BDFE" wp14:editId="3A35A0B7">
            <wp:extent cx="5330613" cy="3997960"/>
            <wp:effectExtent l="0" t="0" r="381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del Geometry.png"/>
                    <pic:cNvPicPr/>
                  </pic:nvPicPr>
                  <pic:blipFill>
                    <a:blip r:embed="rId48">
                      <a:extLst>
                        <a:ext uri="{28A0092B-C50C-407E-A947-70E740481C1C}">
                          <a14:useLocalDpi xmlns:a14="http://schemas.microsoft.com/office/drawing/2010/main" val="0"/>
                        </a:ext>
                      </a:extLst>
                    </a:blip>
                    <a:stretch>
                      <a:fillRect/>
                    </a:stretch>
                  </pic:blipFill>
                  <pic:spPr>
                    <a:xfrm>
                      <a:off x="0" y="0"/>
                      <a:ext cx="5331276" cy="3998457"/>
                    </a:xfrm>
                    <a:prstGeom prst="rect">
                      <a:avLst/>
                    </a:prstGeom>
                  </pic:spPr>
                </pic:pic>
              </a:graphicData>
            </a:graphic>
          </wp:inline>
        </w:drawing>
      </w:r>
    </w:p>
    <w:p w14:paraId="0438BBBC" w14:textId="622BAA56" w:rsidR="007E3D03" w:rsidRPr="00C240DB" w:rsidRDefault="00A16421" w:rsidP="002776CB">
      <w:pPr>
        <w:pStyle w:val="Caption"/>
      </w:pPr>
      <w:bookmarkStart w:id="31" w:name="_Toc249344194"/>
      <w:bookmarkStart w:id="32" w:name="_Toc249430659"/>
      <w:r w:rsidRPr="00C240DB">
        <w:t>Figure 7</w:t>
      </w:r>
      <w:r w:rsidR="007E3D03" w:rsidRPr="00C240DB">
        <w:t>. LSTL model geometry showing 1D pipe flow edges.</w:t>
      </w:r>
      <w:bookmarkEnd w:id="31"/>
      <w:bookmarkEnd w:id="32"/>
    </w:p>
    <w:p w14:paraId="1A07ADD6" w14:textId="0AA033C5" w:rsidR="00C72EF0" w:rsidRPr="00767A25" w:rsidRDefault="00C72EF0" w:rsidP="00E5287F">
      <w:pPr>
        <w:pStyle w:val="Heading3"/>
        <w:ind w:firstLine="720"/>
        <w:rPr>
          <w:vanish/>
          <w:specVanish/>
        </w:rPr>
      </w:pPr>
      <w:bookmarkStart w:id="33" w:name="_Toc249430617"/>
      <w:r w:rsidRPr="00767A25">
        <w:t>3D Turbulent Flow.</w:t>
      </w:r>
      <w:bookmarkEnd w:id="33"/>
    </w:p>
    <w:p w14:paraId="3F3293A4" w14:textId="60BA2C5B" w:rsidR="007E3D03" w:rsidRDefault="00C72EF0" w:rsidP="00C72EF0">
      <w:pPr>
        <w:spacing w:line="480" w:lineRule="auto"/>
        <w:rPr>
          <w:rFonts w:eastAsia="SimSun"/>
          <w:lang w:eastAsia="zh-CN"/>
        </w:rPr>
      </w:pPr>
      <w:r>
        <w:t xml:space="preserve"> </w:t>
      </w:r>
      <w:r>
        <w:rPr>
          <w:rFonts w:eastAsia="SimSun"/>
          <w:lang w:eastAsia="zh-CN"/>
        </w:rPr>
        <w:t>The 3D</w:t>
      </w:r>
      <w:r w:rsidR="007E3D03" w:rsidRPr="009D5643">
        <w:rPr>
          <w:rFonts w:eastAsia="SimSun"/>
          <w:lang w:eastAsia="zh-CN"/>
        </w:rPr>
        <w:t xml:space="preserve"> flow physics are based on the general </w:t>
      </w:r>
      <w:proofErr w:type="spellStart"/>
      <w:r w:rsidR="007E3D03" w:rsidRPr="009D5643">
        <w:rPr>
          <w:rFonts w:eastAsia="SimSun"/>
          <w:lang w:eastAsia="zh-CN"/>
        </w:rPr>
        <w:t>Navier</w:t>
      </w:r>
      <w:proofErr w:type="spellEnd"/>
      <w:r w:rsidR="007E3D03" w:rsidRPr="009D5643">
        <w:rPr>
          <w:rFonts w:eastAsia="SimSun"/>
          <w:lang w:eastAsia="zh-CN"/>
        </w:rPr>
        <w:t>-Stokes equations for mass, momentum, and energy:</w:t>
      </w:r>
    </w:p>
    <w:p w14:paraId="1256C1D7" w14:textId="4F7BC1BC" w:rsidR="007E3D03" w:rsidRDefault="007E3D03" w:rsidP="007E3D03">
      <w:pPr>
        <w:spacing w:line="360" w:lineRule="auto"/>
        <w:jc w:val="center"/>
      </w:pPr>
      <w:r>
        <w:rPr>
          <w:noProof/>
          <w:position w:val="-104"/>
        </w:rPr>
        <w:drawing>
          <wp:inline distT="0" distB="0" distL="0" distR="0" wp14:anchorId="302AFD2D" wp14:editId="0C69BCC6">
            <wp:extent cx="4432300" cy="1308100"/>
            <wp:effectExtent l="0" t="0" r="12700" b="1270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432300" cy="1308100"/>
                    </a:xfrm>
                    <a:prstGeom prst="rect">
                      <a:avLst/>
                    </a:prstGeom>
                    <a:noFill/>
                    <a:ln>
                      <a:noFill/>
                    </a:ln>
                  </pic:spPr>
                </pic:pic>
              </a:graphicData>
            </a:graphic>
          </wp:inline>
        </w:drawing>
      </w:r>
    </w:p>
    <w:p w14:paraId="2556FE9E" w14:textId="77777777" w:rsidR="007E3D03" w:rsidRDefault="007E3D03" w:rsidP="007E3D03">
      <w:pPr>
        <w:spacing w:line="360" w:lineRule="auto"/>
        <w:rPr>
          <w:rFonts w:eastAsia="SimSun"/>
          <w:lang w:eastAsia="zh-CN"/>
        </w:rPr>
      </w:pPr>
      <w:r>
        <w:rPr>
          <w:rFonts w:eastAsia="SimSun"/>
          <w:lang w:eastAsia="zh-CN"/>
        </w:rPr>
        <w:t xml:space="preserve">The fluid is assumed Newtonian, so the viscous stress tensor, </w:t>
      </w:r>
      <w:r>
        <w:rPr>
          <w:rFonts w:eastAsia="SimSun"/>
          <w:lang w:eastAsia="zh-CN"/>
        </w:rPr>
        <w:sym w:font="Symbol" w:char="F074"/>
      </w:r>
      <w:r>
        <w:rPr>
          <w:rFonts w:eastAsia="SimSun"/>
          <w:lang w:eastAsia="zh-CN"/>
        </w:rPr>
        <w:t>, becomes:</w:t>
      </w:r>
    </w:p>
    <w:p w14:paraId="1572BF01" w14:textId="7234D713" w:rsidR="007E3D03" w:rsidRDefault="007E3D03" w:rsidP="007E3D03">
      <w:pPr>
        <w:spacing w:line="360" w:lineRule="auto"/>
        <w:jc w:val="center"/>
      </w:pPr>
      <w:r>
        <w:rPr>
          <w:noProof/>
          <w:position w:val="-24"/>
        </w:rPr>
        <w:drawing>
          <wp:inline distT="0" distB="0" distL="0" distR="0" wp14:anchorId="7C3F8202" wp14:editId="4B936FCD">
            <wp:extent cx="1333500" cy="393700"/>
            <wp:effectExtent l="0" t="0" r="12700" b="1270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333500" cy="393700"/>
                    </a:xfrm>
                    <a:prstGeom prst="rect">
                      <a:avLst/>
                    </a:prstGeom>
                    <a:noFill/>
                    <a:ln>
                      <a:noFill/>
                    </a:ln>
                  </pic:spPr>
                </pic:pic>
              </a:graphicData>
            </a:graphic>
          </wp:inline>
        </w:drawing>
      </w:r>
    </w:p>
    <w:p w14:paraId="6E164767" w14:textId="77777777" w:rsidR="007E3D03" w:rsidRDefault="007E3D03" w:rsidP="007E3D03">
      <w:pPr>
        <w:spacing w:line="360" w:lineRule="auto"/>
        <w:rPr>
          <w:rFonts w:eastAsia="SimSun"/>
          <w:lang w:eastAsia="zh-CN"/>
        </w:rPr>
      </w:pPr>
      <w:proofErr w:type="gramStart"/>
      <w:r>
        <w:rPr>
          <w:rFonts w:eastAsia="SimSun"/>
          <w:lang w:eastAsia="zh-CN"/>
        </w:rPr>
        <w:t>where</w:t>
      </w:r>
      <w:proofErr w:type="gramEnd"/>
      <w:r>
        <w:rPr>
          <w:rFonts w:eastAsia="SimSun"/>
          <w:lang w:eastAsia="zh-CN"/>
        </w:rPr>
        <w:t xml:space="preserve"> </w:t>
      </w:r>
      <w:r>
        <w:rPr>
          <w:rFonts w:eastAsia="SimSun"/>
          <w:b/>
          <w:lang w:eastAsia="zh-CN"/>
        </w:rPr>
        <w:t>S</w:t>
      </w:r>
      <w:r>
        <w:rPr>
          <w:rFonts w:eastAsia="SimSun"/>
          <w:lang w:eastAsia="zh-CN"/>
        </w:rPr>
        <w:t xml:space="preserve"> is the strain-rate tensor </w:t>
      </w:r>
    </w:p>
    <w:p w14:paraId="67BE238A" w14:textId="1F5A07AF" w:rsidR="007E3D03" w:rsidRDefault="007E3D03" w:rsidP="007E3D03">
      <w:pPr>
        <w:spacing w:line="360" w:lineRule="auto"/>
        <w:jc w:val="center"/>
      </w:pPr>
      <w:r>
        <w:rPr>
          <w:noProof/>
          <w:position w:val="-24"/>
        </w:rPr>
        <w:drawing>
          <wp:inline distT="0" distB="0" distL="0" distR="0" wp14:anchorId="2B6B7EB0" wp14:editId="70EBC10D">
            <wp:extent cx="1206500" cy="393700"/>
            <wp:effectExtent l="0" t="0" r="12700" b="1270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206500" cy="393700"/>
                    </a:xfrm>
                    <a:prstGeom prst="rect">
                      <a:avLst/>
                    </a:prstGeom>
                    <a:noFill/>
                    <a:ln>
                      <a:noFill/>
                    </a:ln>
                  </pic:spPr>
                </pic:pic>
              </a:graphicData>
            </a:graphic>
          </wp:inline>
        </w:drawing>
      </w:r>
    </w:p>
    <w:p w14:paraId="66647042" w14:textId="6D9B0AC7" w:rsidR="007E3D03" w:rsidRDefault="007E3D03" w:rsidP="007E3D03">
      <w:pPr>
        <w:spacing w:line="480" w:lineRule="auto"/>
      </w:pPr>
      <w:r>
        <w:t xml:space="preserve">Under the Newtonian fluid assumption, the dynamic viscosity, μ, is dependent on the thermodynamic state but not on the velocity field. Temperature-dependent viscosity values are used </w:t>
      </w:r>
      <w:r w:rsidR="00A16421">
        <w:t>in this COMSOL model from Ref. 2</w:t>
      </w:r>
      <w:r>
        <w:t>.</w:t>
      </w:r>
    </w:p>
    <w:p w14:paraId="36338425" w14:textId="77777777" w:rsidR="007E3D03" w:rsidRDefault="007E3D03" w:rsidP="007E3D03">
      <w:pPr>
        <w:spacing w:line="480" w:lineRule="auto"/>
      </w:pPr>
      <w:r>
        <w:tab/>
        <w:t>At the wall boundary, a no-slip condition is assumed, which leads to the development of the velocity profile due to wall shear. The fluid velocity at the wall is zero:</w:t>
      </w:r>
    </w:p>
    <w:p w14:paraId="34F4E8A5" w14:textId="231B8FE4" w:rsidR="007E3D03" w:rsidRDefault="007E3D03" w:rsidP="00216A67">
      <w:pPr>
        <w:jc w:val="center"/>
        <w:rPr>
          <w:rFonts w:eastAsia="SimSun"/>
        </w:rPr>
      </w:pPr>
      <w:r>
        <w:rPr>
          <w:noProof/>
        </w:rPr>
        <w:drawing>
          <wp:inline distT="0" distB="0" distL="0" distR="0" wp14:anchorId="55E7F86F" wp14:editId="39FC6781">
            <wp:extent cx="431800" cy="215900"/>
            <wp:effectExtent l="0" t="0" r="0" b="1270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31800" cy="215900"/>
                    </a:xfrm>
                    <a:prstGeom prst="rect">
                      <a:avLst/>
                    </a:prstGeom>
                    <a:noFill/>
                    <a:ln>
                      <a:noFill/>
                    </a:ln>
                  </pic:spPr>
                </pic:pic>
              </a:graphicData>
            </a:graphic>
          </wp:inline>
        </w:drawing>
      </w:r>
    </w:p>
    <w:p w14:paraId="005A6ACC" w14:textId="30561428" w:rsidR="00465F58" w:rsidRDefault="00465F58" w:rsidP="00465F58">
      <w:pPr>
        <w:spacing w:line="480" w:lineRule="auto"/>
        <w:rPr>
          <w:rFonts w:eastAsia="SimSun"/>
        </w:rPr>
      </w:pPr>
      <w:r>
        <w:rPr>
          <w:rFonts w:eastAsia="SimSun"/>
        </w:rPr>
        <w:tab/>
        <w:t>The k-</w:t>
      </w:r>
      <w:r>
        <w:rPr>
          <w:rFonts w:eastAsia="SimSun"/>
        </w:rPr>
        <w:sym w:font="Symbol" w:char="F065"/>
      </w:r>
      <w:r>
        <w:rPr>
          <w:rFonts w:eastAsia="SimSun"/>
        </w:rPr>
        <w:t xml:space="preserve"> turbulence model introduces two additional transport equations and two dependent variables: the turbulent kinetic energy, k, and the dissipation rate of turbulence energy, </w:t>
      </w:r>
      <w:r>
        <w:rPr>
          <w:rFonts w:eastAsia="SimSun"/>
        </w:rPr>
        <w:sym w:font="Symbol" w:char="F065"/>
      </w:r>
      <w:r>
        <w:rPr>
          <w:rFonts w:eastAsia="SimSun"/>
        </w:rPr>
        <w:t>. The turbulent kinetic energy is defined:</w:t>
      </w:r>
    </w:p>
    <w:p w14:paraId="0A10EDD9" w14:textId="621177D6" w:rsidR="00465F58" w:rsidRDefault="00F72E1E" w:rsidP="00465F58">
      <w:pPr>
        <w:spacing w:line="480" w:lineRule="auto"/>
        <w:jc w:val="center"/>
      </w:pPr>
      <w:r>
        <w:rPr>
          <w:position w:val="-24"/>
        </w:rPr>
        <w:pict w14:anchorId="3315B019">
          <v:shape id="_x0000_i1997" type="#_x0000_t75" style="width:65pt;height:31pt">
            <v:imagedata r:id="rId53" o:title=""/>
          </v:shape>
        </w:pict>
      </w:r>
    </w:p>
    <w:p w14:paraId="532F34E4" w14:textId="6E09D9FA" w:rsidR="00465F58" w:rsidRDefault="00465F58" w:rsidP="00465F58">
      <w:pPr>
        <w:spacing w:line="480" w:lineRule="auto"/>
      </w:pPr>
      <w:proofErr w:type="gramStart"/>
      <w:r>
        <w:t>where</w:t>
      </w:r>
      <w:proofErr w:type="gramEnd"/>
    </w:p>
    <w:p w14:paraId="550CFB19" w14:textId="58B83E68" w:rsidR="00465F58" w:rsidRDefault="00F72E1E" w:rsidP="00465F58">
      <w:pPr>
        <w:spacing w:line="480" w:lineRule="auto"/>
        <w:jc w:val="center"/>
      </w:pPr>
      <w:r>
        <w:rPr>
          <w:position w:val="-30"/>
        </w:rPr>
        <w:pict w14:anchorId="6275B547">
          <v:shape id="_x0000_i1998" type="#_x0000_t75" style="width:120pt;height:35pt">
            <v:imagedata r:id="rId54" o:title=""/>
          </v:shape>
        </w:pict>
      </w:r>
    </w:p>
    <w:p w14:paraId="2F3EFEEA" w14:textId="1EC61666" w:rsidR="00465F58" w:rsidRDefault="00465F58" w:rsidP="00465F58">
      <w:pPr>
        <w:spacing w:line="480" w:lineRule="auto"/>
      </w:pPr>
      <w:r>
        <w:t>The dissipation rate of turbulence energy is defined:</w:t>
      </w:r>
    </w:p>
    <w:p w14:paraId="715018D9" w14:textId="6F1EB9A4" w:rsidR="00465F58" w:rsidRDefault="00F72E1E" w:rsidP="00465F58">
      <w:pPr>
        <w:spacing w:line="480" w:lineRule="auto"/>
        <w:jc w:val="center"/>
      </w:pPr>
      <w:r>
        <w:rPr>
          <w:position w:val="-30"/>
        </w:rPr>
        <w:pict w14:anchorId="296A53D4">
          <v:shape id="_x0000_i1999" type="#_x0000_t75" style="width:57pt;height:39pt">
            <v:imagedata r:id="rId55" o:title=""/>
          </v:shape>
        </w:pict>
      </w:r>
    </w:p>
    <w:p w14:paraId="08C4A950" w14:textId="20CC3C63" w:rsidR="00465F58" w:rsidRDefault="00465F58" w:rsidP="00465F58">
      <w:pPr>
        <w:spacing w:line="480" w:lineRule="auto"/>
      </w:pPr>
      <w:proofErr w:type="gramStart"/>
      <w:r>
        <w:t>where</w:t>
      </w:r>
      <w:proofErr w:type="gramEnd"/>
    </w:p>
    <w:p w14:paraId="56356AF2" w14:textId="564FA433" w:rsidR="00465F58" w:rsidRDefault="00F72E1E" w:rsidP="00465F58">
      <w:pPr>
        <w:spacing w:line="480" w:lineRule="auto"/>
        <w:jc w:val="center"/>
      </w:pPr>
      <w:r>
        <w:rPr>
          <w:position w:val="-32"/>
        </w:rPr>
        <w:pict w14:anchorId="5FBC4FD6">
          <v:shape id="_x0000_i2000" type="#_x0000_t75" style="width:148pt;height:38pt">
            <v:imagedata r:id="rId56" o:title=""/>
          </v:shape>
        </w:pict>
      </w:r>
    </w:p>
    <w:p w14:paraId="485B221A" w14:textId="096BBD9C" w:rsidR="00465F58" w:rsidRDefault="00465F58" w:rsidP="00465F58">
      <w:pPr>
        <w:spacing w:line="480" w:lineRule="auto"/>
        <w:rPr>
          <w:rFonts w:eastAsia="SimSun"/>
        </w:rPr>
      </w:pPr>
      <w:r>
        <w:t xml:space="preserve">Turbulent intensity and length scale are both variables </w:t>
      </w:r>
      <w:r w:rsidR="00C92661">
        <w:t>requiring an input for the k-</w:t>
      </w:r>
      <w:r w:rsidR="00C92661">
        <w:rPr>
          <w:rFonts w:eastAsia="SimSun"/>
        </w:rPr>
        <w:sym w:font="Symbol" w:char="F065"/>
      </w:r>
      <w:r w:rsidR="00C92661">
        <w:rPr>
          <w:rFonts w:eastAsia="SimSun"/>
        </w:rPr>
        <w:t xml:space="preserve"> model. The turbulent length scale is a physical quantity describing the size of the large </w:t>
      </w:r>
      <w:proofErr w:type="gramStart"/>
      <w:r w:rsidR="00C92661">
        <w:rPr>
          <w:rFonts w:eastAsia="SimSun"/>
        </w:rPr>
        <w:t>energy-containing</w:t>
      </w:r>
      <w:proofErr w:type="gramEnd"/>
      <w:r w:rsidR="00C92661">
        <w:rPr>
          <w:rFonts w:eastAsia="SimSun"/>
        </w:rPr>
        <w:t xml:space="preserve"> eddies in a turbulent flow. The turbulent length scale can be estimated for fully developed pipe flow based on hydraulic diameter:</w:t>
      </w:r>
    </w:p>
    <w:p w14:paraId="796A9890" w14:textId="568F5240" w:rsidR="00C92661" w:rsidRDefault="00F72E1E" w:rsidP="00C92661">
      <w:pPr>
        <w:spacing w:line="480" w:lineRule="auto"/>
        <w:jc w:val="center"/>
      </w:pPr>
      <w:r>
        <w:rPr>
          <w:position w:val="-12"/>
        </w:rPr>
        <w:pict w14:anchorId="7518E17C">
          <v:shape id="_x0000_i2001" type="#_x0000_t75" style="width:65pt;height:17pt">
            <v:imagedata r:id="rId57" o:title=""/>
          </v:shape>
        </w:pict>
      </w:r>
    </w:p>
    <w:p w14:paraId="535332FF" w14:textId="09286CF7" w:rsidR="00C92661" w:rsidRDefault="00C92661" w:rsidP="00C92661">
      <w:pPr>
        <w:spacing w:line="480" w:lineRule="auto"/>
      </w:pPr>
      <w:r>
        <w:t>Turbulent intensity is the ratio of the root-mean-square of the turbulent velocity fluctuations to the mean velocity of the flow. For fully developed pipe flow, turbulence intensity is estimated to be:</w:t>
      </w:r>
    </w:p>
    <w:p w14:paraId="164C5368" w14:textId="798E331E" w:rsidR="00C92661" w:rsidRPr="00465F58" w:rsidRDefault="00F72E1E" w:rsidP="00C92661">
      <w:pPr>
        <w:spacing w:line="480" w:lineRule="auto"/>
        <w:jc w:val="center"/>
        <w:rPr>
          <w:rFonts w:eastAsia="SimSun"/>
        </w:rPr>
      </w:pPr>
      <w:r>
        <w:rPr>
          <w:position w:val="-10"/>
        </w:rPr>
        <w:pict w14:anchorId="7332A91A">
          <v:shape id="_x0000_i2002" type="#_x0000_t75" style="width:82pt;height:22pt">
            <v:imagedata r:id="rId58" o:title=""/>
          </v:shape>
        </w:pict>
      </w:r>
    </w:p>
    <w:p w14:paraId="1B437CB4" w14:textId="3911FC1D" w:rsidR="00C72EF0" w:rsidRPr="00767A25" w:rsidRDefault="00C72EF0" w:rsidP="00E5287F">
      <w:pPr>
        <w:pStyle w:val="Heading3"/>
        <w:ind w:firstLine="720"/>
        <w:rPr>
          <w:vanish/>
          <w:specVanish/>
        </w:rPr>
      </w:pPr>
      <w:bookmarkStart w:id="34" w:name="_Toc249430618"/>
      <w:r w:rsidRPr="00767A25">
        <w:t>2D-axisymmetric Porous Media.</w:t>
      </w:r>
      <w:bookmarkEnd w:id="34"/>
    </w:p>
    <w:p w14:paraId="4A0B2564" w14:textId="5D384DEC" w:rsidR="007E3D03" w:rsidRPr="007E3D03" w:rsidRDefault="00C72EF0" w:rsidP="00C72EF0">
      <w:pPr>
        <w:spacing w:line="480" w:lineRule="auto"/>
        <w:ind w:firstLine="720"/>
        <w:rPr>
          <w:rFonts w:eastAsia="SimSun"/>
        </w:rPr>
      </w:pPr>
      <w:r>
        <w:t xml:space="preserve"> </w:t>
      </w:r>
      <w:r w:rsidR="007E3D03" w:rsidRPr="007E3D03">
        <w:t xml:space="preserve">There are a few different ways to model the pebble bed section of the Molten Salt Loop in computational fluid dynamics. For this experiment, the Porous Media module was used in COMSOL. The Porous Media module allows the user to input porosity and permeability data into the geometry of interest. This greatly reduces the complexity of the problem and significantly cuts down on computational time. Because the geometry of interest is a cylinder, a 2D-axisymmetric geometry was used in COMSOL.  Another option is to build a full-scale 3D model and treat the pebble bed as a turbulent flow channel. Running a full 3D model is quite computationally intensive and is also difficult to model geometrically. In order to accurately model a randomly packed bed, a </w:t>
      </w:r>
      <w:r w:rsidR="00A16421">
        <w:t xml:space="preserve">high quality </w:t>
      </w:r>
      <w:r w:rsidR="007E3D03" w:rsidRPr="007E3D03">
        <w:t>CT scan of the existing pebble bed would be required to extract a 3D CAD model and feed into COMSOL. Another issue with this approach is obtaining and knowing how to use imaging software that is accurate enough bu</w:t>
      </w:r>
      <w:r w:rsidR="00A16421">
        <w:t>ild the 3D geometry correctly.  Very small tolerances</w:t>
      </w:r>
      <w:r w:rsidR="007E3D03" w:rsidRPr="007E3D03">
        <w:t xml:space="preserve"> are required at pebble-pebble and pebble-wall contact points to correctly model the flow fields around the pebbles themselves.</w:t>
      </w:r>
    </w:p>
    <w:p w14:paraId="76AEFA89" w14:textId="77777777" w:rsidR="00C05419" w:rsidRDefault="00C05419" w:rsidP="00B576DD">
      <w:pPr>
        <w:pStyle w:val="Heading2"/>
      </w:pPr>
      <w:bookmarkStart w:id="35" w:name="_Toc249430619"/>
      <w:r>
        <w:t>Heat Transfer</w:t>
      </w:r>
      <w:bookmarkEnd w:id="35"/>
    </w:p>
    <w:p w14:paraId="16C64800" w14:textId="24A2BDCF" w:rsidR="00C72EF0" w:rsidRPr="00767A25" w:rsidRDefault="00C72EF0" w:rsidP="00E5287F">
      <w:pPr>
        <w:pStyle w:val="Heading3"/>
        <w:ind w:firstLine="720"/>
        <w:rPr>
          <w:vanish/>
          <w:specVanish/>
        </w:rPr>
      </w:pPr>
      <w:bookmarkStart w:id="36" w:name="_Toc249430620"/>
      <w:r w:rsidRPr="00767A25">
        <w:t>Pebble Bed.</w:t>
      </w:r>
      <w:bookmarkEnd w:id="36"/>
    </w:p>
    <w:p w14:paraId="555B6BD2" w14:textId="4FC4E19F" w:rsidR="00C05419" w:rsidRDefault="00C72EF0" w:rsidP="00C72EF0">
      <w:pPr>
        <w:spacing w:line="480" w:lineRule="auto"/>
      </w:pPr>
      <w:r>
        <w:t xml:space="preserve"> </w:t>
      </w:r>
      <w:r w:rsidR="00D16FA9">
        <w:t xml:space="preserve">Heat transfer in the pebble bed is modeled using COMSOL’s ‘Heat Transfer in Porous Media’ function in the porous media module. The pebble bed channel wall is assigned a zero heat flux (thermal insulation) term, so that heat only leaves the pebble bed through the outlet. The </w:t>
      </w:r>
      <w:r w:rsidR="00EF3D5A">
        <w:t>thermal insulation term is detailed</w:t>
      </w:r>
      <w:r w:rsidR="00D16FA9">
        <w:t xml:space="preserve"> below</w:t>
      </w:r>
      <w:r w:rsidR="00EF3D5A">
        <w:t>.</w:t>
      </w:r>
    </w:p>
    <w:p w14:paraId="089DB8F5" w14:textId="35ECBEE9" w:rsidR="00D16FA9" w:rsidRDefault="00F72E1E" w:rsidP="00EF3D5A">
      <w:pPr>
        <w:jc w:val="center"/>
      </w:pPr>
      <w:r>
        <w:rPr>
          <w:position w:val="-14"/>
        </w:rPr>
        <w:pict w14:anchorId="58D348D4">
          <v:shape id="_x0000_i2003" type="#_x0000_t75" style="width:77pt;height:19pt">
            <v:imagedata r:id="rId59" o:title=""/>
          </v:shape>
        </w:pict>
      </w:r>
    </w:p>
    <w:p w14:paraId="284BD1EC" w14:textId="0BC61511" w:rsidR="00D16FA9" w:rsidRDefault="00F72E1E" w:rsidP="00D16FA9">
      <w:r>
        <w:rPr>
          <w:position w:val="-6"/>
        </w:rPr>
        <w:pict w14:anchorId="3E1020C6">
          <v:shape id="_x0000_i2004" type="#_x0000_t75" style="width:10pt;height:11pt">
            <v:imagedata r:id="rId60" o:title=""/>
          </v:shape>
        </w:pict>
      </w:r>
      <w:r w:rsidR="00D16FA9">
        <w:t xml:space="preserve">= </w:t>
      </w:r>
      <w:proofErr w:type="gramStart"/>
      <w:r w:rsidR="00D16FA9">
        <w:t>directional</w:t>
      </w:r>
      <w:proofErr w:type="gramEnd"/>
      <w:r w:rsidR="00D16FA9">
        <w:t xml:space="preserve"> term</w:t>
      </w:r>
    </w:p>
    <w:p w14:paraId="2C88B0E6" w14:textId="5F7333C8" w:rsidR="00D16FA9" w:rsidRDefault="00F72E1E" w:rsidP="00D16FA9">
      <w:r>
        <w:rPr>
          <w:position w:val="-6"/>
        </w:rPr>
        <w:pict w14:anchorId="4CE3EFCC">
          <v:shape id="_x0000_i2005" type="#_x0000_t75" style="width:10pt;height:14pt">
            <v:imagedata r:id="rId61" o:title=""/>
          </v:shape>
        </w:pict>
      </w:r>
      <w:r w:rsidR="00D16FA9">
        <w:t xml:space="preserve">= </w:t>
      </w:r>
      <w:proofErr w:type="gramStart"/>
      <w:r w:rsidR="00D16FA9">
        <w:t>thermal</w:t>
      </w:r>
      <w:proofErr w:type="gramEnd"/>
      <w:r w:rsidR="00D16FA9">
        <w:t xml:space="preserve"> conductivity</w:t>
      </w:r>
    </w:p>
    <w:p w14:paraId="311EE22D" w14:textId="24FC3BEA" w:rsidR="00D16FA9" w:rsidRDefault="00F72E1E" w:rsidP="00D16FA9">
      <w:r>
        <w:rPr>
          <w:position w:val="-6"/>
        </w:rPr>
        <w:pict w14:anchorId="7607A955">
          <v:shape id="_x0000_i2006" type="#_x0000_t75" style="width:20pt;height:13pt">
            <v:imagedata r:id="rId62" o:title=""/>
          </v:shape>
        </w:pict>
      </w:r>
      <w:r w:rsidR="00D16FA9">
        <w:t xml:space="preserve">= </w:t>
      </w:r>
      <w:proofErr w:type="gramStart"/>
      <w:r w:rsidR="00D16FA9">
        <w:t>temperature</w:t>
      </w:r>
      <w:proofErr w:type="gramEnd"/>
      <w:r w:rsidR="00D16FA9">
        <w:t xml:space="preserve"> gradient</w:t>
      </w:r>
    </w:p>
    <w:p w14:paraId="5664C6F6" w14:textId="77777777" w:rsidR="00EF3D5A" w:rsidRDefault="00EF3D5A" w:rsidP="00D16FA9"/>
    <w:p w14:paraId="7331AECB" w14:textId="3496F76A" w:rsidR="00EF3D5A" w:rsidRDefault="00EF3D5A" w:rsidP="002042B4">
      <w:pPr>
        <w:spacing w:line="480" w:lineRule="auto"/>
      </w:pPr>
      <w:r>
        <w:tab/>
        <w:t xml:space="preserve">Because the </w:t>
      </w:r>
      <w:r w:rsidR="002042B4">
        <w:t>heat source for the pebble bed is</w:t>
      </w:r>
      <w:r w:rsidR="00AA40F4">
        <w:t xml:space="preserve"> an induction coil known to deliver</w:t>
      </w:r>
      <w:r w:rsidR="002042B4">
        <w:t xml:space="preserve"> 200 kW to the pebbles, a total power heat source was selected in COMSOL. This heat source is detailed below</w:t>
      </w:r>
    </w:p>
    <w:p w14:paraId="09A8B448" w14:textId="6F3D43EA" w:rsidR="002042B4" w:rsidRDefault="00F72E1E" w:rsidP="002042B4">
      <w:pPr>
        <w:spacing w:line="480" w:lineRule="auto"/>
        <w:jc w:val="center"/>
      </w:pPr>
      <w:r>
        <w:rPr>
          <w:position w:val="-24"/>
        </w:rPr>
        <w:pict w14:anchorId="0A8D7139">
          <v:shape id="_x0000_i2007" type="#_x0000_t75" style="width:40pt;height:31pt">
            <v:imagedata r:id="rId63" o:title=""/>
          </v:shape>
        </w:pict>
      </w:r>
    </w:p>
    <w:p w14:paraId="573B5806" w14:textId="0102BB05" w:rsidR="002042B4" w:rsidRDefault="00F72E1E" w:rsidP="002042B4">
      <w:r>
        <w:rPr>
          <w:position w:val="-10"/>
        </w:rPr>
        <w:pict w14:anchorId="229B2FBB">
          <v:shape id="_x0000_i2008" type="#_x0000_t75" style="width:12pt;height:15pt">
            <v:imagedata r:id="rId64" o:title=""/>
          </v:shape>
        </w:pict>
      </w:r>
      <w:r w:rsidR="002042B4">
        <w:t xml:space="preserve">= </w:t>
      </w:r>
      <w:proofErr w:type="gramStart"/>
      <w:r w:rsidR="002042B4">
        <w:t>volumetric</w:t>
      </w:r>
      <w:proofErr w:type="gramEnd"/>
      <w:r w:rsidR="002042B4">
        <w:t xml:space="preserve"> heat term</w:t>
      </w:r>
    </w:p>
    <w:p w14:paraId="52DF547C" w14:textId="60CD60F1" w:rsidR="002042B4" w:rsidRDefault="00F72E1E" w:rsidP="002042B4">
      <w:r>
        <w:rPr>
          <w:position w:val="-12"/>
        </w:rPr>
        <w:pict w14:anchorId="7A2F3AC2">
          <v:shape id="_x0000_i2009" type="#_x0000_t75" style="width:17pt;height:17pt">
            <v:imagedata r:id="rId65" o:title=""/>
          </v:shape>
        </w:pict>
      </w:r>
      <w:r w:rsidR="002042B4">
        <w:t xml:space="preserve">= </w:t>
      </w:r>
      <w:proofErr w:type="gramStart"/>
      <w:r w:rsidR="002042B4">
        <w:t>total</w:t>
      </w:r>
      <w:proofErr w:type="gramEnd"/>
      <w:r w:rsidR="002042B4">
        <w:t xml:space="preserve"> power</w:t>
      </w:r>
    </w:p>
    <w:p w14:paraId="13FC3963" w14:textId="04A9B232" w:rsidR="002042B4" w:rsidRDefault="00F72E1E" w:rsidP="002042B4">
      <w:r>
        <w:rPr>
          <w:position w:val="-6"/>
        </w:rPr>
        <w:pict w14:anchorId="5490063A">
          <v:shape id="_x0000_i2010" type="#_x0000_t75" style="width:12pt;height:13pt">
            <v:imagedata r:id="rId66" o:title=""/>
          </v:shape>
        </w:pict>
      </w:r>
      <w:r w:rsidR="002042B4">
        <w:t xml:space="preserve">= </w:t>
      </w:r>
      <w:proofErr w:type="gramStart"/>
      <w:r w:rsidR="002042B4">
        <w:t>volume</w:t>
      </w:r>
      <w:proofErr w:type="gramEnd"/>
    </w:p>
    <w:p w14:paraId="420CEB3F" w14:textId="77777777" w:rsidR="002042B4" w:rsidRDefault="002042B4" w:rsidP="002042B4"/>
    <w:p w14:paraId="7D25E7A0" w14:textId="1BAE6E82" w:rsidR="002042B4" w:rsidRDefault="00F72E1E" w:rsidP="002042B4">
      <w:pPr>
        <w:spacing w:line="480" w:lineRule="auto"/>
      </w:pPr>
      <w:r>
        <w:rPr>
          <w:position w:val="-12"/>
        </w:rPr>
        <w:pict w14:anchorId="2F2F0A69">
          <v:shape id="_x0000_i2011" type="#_x0000_t75" style="width:17pt;height:17pt">
            <v:imagedata r:id="rId67" o:title=""/>
          </v:shape>
        </w:pict>
      </w:r>
      <w:r w:rsidR="002042B4">
        <w:t xml:space="preserve"> </w:t>
      </w:r>
      <w:proofErr w:type="gramStart"/>
      <w:r w:rsidR="002042B4">
        <w:t>was</w:t>
      </w:r>
      <w:proofErr w:type="gramEnd"/>
      <w:r w:rsidR="002042B4">
        <w:t xml:space="preserve"> assigned 200 kW, and COMSOL calculated the volumetric heat term based on the pebble bed volume. Heat transfer in the pebbl</w:t>
      </w:r>
      <w:r w:rsidR="003C10E9">
        <w:t>e bed is modeled by the energy balance</w:t>
      </w:r>
      <w:r w:rsidR="002042B4">
        <w:t xml:space="preserve"> below, which has a convection term on the left side, and conduction and power term</w:t>
      </w:r>
      <w:r w:rsidR="001733D5">
        <w:t>s</w:t>
      </w:r>
      <w:r w:rsidR="002042B4">
        <w:t xml:space="preserve"> on the right side.</w:t>
      </w:r>
    </w:p>
    <w:p w14:paraId="7294D968" w14:textId="210D85E0" w:rsidR="002042B4" w:rsidRDefault="00F72E1E" w:rsidP="005E12A6">
      <w:pPr>
        <w:spacing w:line="480" w:lineRule="auto"/>
        <w:jc w:val="center"/>
      </w:pPr>
      <w:r>
        <w:rPr>
          <w:position w:val="-14"/>
        </w:rPr>
        <w:pict w14:anchorId="35F55D6A">
          <v:shape id="_x0000_i2012" type="#_x0000_t75" style="width:127pt;height:19pt">
            <v:imagedata r:id="rId68" o:title=""/>
          </v:shape>
        </w:pict>
      </w:r>
    </w:p>
    <w:p w14:paraId="35B19726" w14:textId="564AE643" w:rsidR="005E12A6" w:rsidRDefault="00F72E1E" w:rsidP="005E12A6">
      <w:r>
        <w:rPr>
          <w:position w:val="-10"/>
        </w:rPr>
        <w:pict w14:anchorId="5562E68F">
          <v:shape id="_x0000_i2013" type="#_x0000_t75" style="width:11pt;height:13pt">
            <v:imagedata r:id="rId69" o:title=""/>
          </v:shape>
        </w:pict>
      </w:r>
      <w:r w:rsidR="005E12A6">
        <w:t>=</w:t>
      </w:r>
      <w:r w:rsidR="006012E3">
        <w:t xml:space="preserve"> </w:t>
      </w:r>
      <w:proofErr w:type="gramStart"/>
      <w:r w:rsidR="006012E3">
        <w:t>density</w:t>
      </w:r>
      <w:proofErr w:type="gramEnd"/>
    </w:p>
    <w:p w14:paraId="536BC86B" w14:textId="12707B19" w:rsidR="006012E3" w:rsidRDefault="00F72E1E" w:rsidP="005E12A6">
      <w:r>
        <w:rPr>
          <w:position w:val="-14"/>
        </w:rPr>
        <w:pict w14:anchorId="782117B7">
          <v:shape id="_x0000_i2014" type="#_x0000_t75" style="width:16pt;height:18pt">
            <v:imagedata r:id="rId70" o:title=""/>
          </v:shape>
        </w:pict>
      </w:r>
      <w:r w:rsidR="006012E3">
        <w:t xml:space="preserve">= </w:t>
      </w:r>
      <w:proofErr w:type="gramStart"/>
      <w:r w:rsidR="006012E3">
        <w:t>specific</w:t>
      </w:r>
      <w:proofErr w:type="gramEnd"/>
      <w:r w:rsidR="006012E3">
        <w:t xml:space="preserve"> heat</w:t>
      </w:r>
    </w:p>
    <w:p w14:paraId="5F9E0FDF" w14:textId="2D7761FB" w:rsidR="006012E3" w:rsidRDefault="00F72E1E" w:rsidP="005E12A6">
      <w:r>
        <w:rPr>
          <w:position w:val="-6"/>
        </w:rPr>
        <w:pict w14:anchorId="63E57CD5">
          <v:shape id="_x0000_i2015" type="#_x0000_t75" style="width:10pt;height:11pt">
            <v:imagedata r:id="rId71" o:title=""/>
          </v:shape>
        </w:pict>
      </w:r>
      <w:r w:rsidR="006012E3">
        <w:t xml:space="preserve">= </w:t>
      </w:r>
      <w:proofErr w:type="gramStart"/>
      <w:r w:rsidR="006012E3">
        <w:t>fluid</w:t>
      </w:r>
      <w:proofErr w:type="gramEnd"/>
      <w:r w:rsidR="006012E3">
        <w:t xml:space="preserve"> velocity</w:t>
      </w:r>
    </w:p>
    <w:p w14:paraId="002F30FF" w14:textId="77777777" w:rsidR="006012E3" w:rsidRDefault="006012E3" w:rsidP="005E12A6"/>
    <w:p w14:paraId="2E3AE8A8" w14:textId="39F8D5D1" w:rsidR="00D16FA9" w:rsidRPr="00D16FA9" w:rsidRDefault="006012E3" w:rsidP="00A86CB5">
      <w:pPr>
        <w:spacing w:line="480" w:lineRule="auto"/>
      </w:pPr>
      <w:r>
        <w:t>The porous media module then solves</w:t>
      </w:r>
      <w:r w:rsidR="005A2CF9">
        <w:t xml:space="preserve"> this equation with temperature-dependent properties to find the steady state solution.</w:t>
      </w:r>
      <w:r w:rsidR="00996A98">
        <w:t xml:space="preserve"> LSTL inlet temperature is set at 680 </w:t>
      </w:r>
      <w:r w:rsidR="00996A98">
        <w:sym w:font="Symbol" w:char="F0B0"/>
      </w:r>
      <w:r w:rsidR="00996A98">
        <w:t>C.</w:t>
      </w:r>
    </w:p>
    <w:p w14:paraId="6609601A" w14:textId="4DE14309" w:rsidR="00C72EF0" w:rsidRPr="00767A25" w:rsidRDefault="00C72EF0" w:rsidP="00E5287F">
      <w:pPr>
        <w:pStyle w:val="Heading3"/>
        <w:ind w:firstLine="720"/>
        <w:rPr>
          <w:vanish/>
          <w:specVanish/>
        </w:rPr>
      </w:pPr>
      <w:bookmarkStart w:id="37" w:name="_Toc249430621"/>
      <w:proofErr w:type="gramStart"/>
      <w:r w:rsidRPr="00767A25">
        <w:t>Heat Exchanger Tubes.</w:t>
      </w:r>
      <w:bookmarkEnd w:id="37"/>
      <w:proofErr w:type="gramEnd"/>
    </w:p>
    <w:p w14:paraId="3E4556E7" w14:textId="71C2532D" w:rsidR="00A77275" w:rsidRPr="00DD12ED" w:rsidRDefault="00C72EF0" w:rsidP="009D5643">
      <w:pPr>
        <w:spacing w:line="480" w:lineRule="auto"/>
      </w:pPr>
      <w:r>
        <w:t xml:space="preserve"> </w:t>
      </w:r>
      <w:r w:rsidR="00B576DD" w:rsidRPr="0023641C">
        <w:t xml:space="preserve">The heat exchanger on the LSTL removes heat from the system by having fluid flow through the heat exchanger tubes. These tubes have finned outer walls with </w:t>
      </w:r>
      <w:r w:rsidR="00DD12ED">
        <w:t xml:space="preserve">a loop design volumetric flow of </w:t>
      </w:r>
      <w:r w:rsidR="00B576DD" w:rsidRPr="0023641C">
        <w:t>2.77 m</w:t>
      </w:r>
      <w:r w:rsidR="0023641C">
        <w:rPr>
          <w:vertAlign w:val="superscript"/>
        </w:rPr>
        <w:t>3</w:t>
      </w:r>
      <w:r w:rsidR="00B576DD" w:rsidRPr="0023641C">
        <w:t xml:space="preserve">/s of air flowing around them. </w:t>
      </w:r>
      <w:r w:rsidR="00EC3763" w:rsidRPr="0023641C">
        <w:t xml:space="preserve">Heat is rejected from the fluid through the heat exchanger tube wall and </w:t>
      </w:r>
      <w:r w:rsidR="00916A0D" w:rsidRPr="0023641C">
        <w:t xml:space="preserve">transferred to the outside moving air. Because the finned tube walls would be quite complex to build and model in COMSOL, a </w:t>
      </w:r>
      <w:r w:rsidR="00390109">
        <w:t xml:space="preserve">representative </w:t>
      </w:r>
      <w:r w:rsidR="00916A0D" w:rsidRPr="0023641C">
        <w:t>heat transfer coefficient is calculated and applied to the outer tube wall.</w:t>
      </w:r>
      <w:r w:rsidR="00A86CB5">
        <w:t xml:space="preserve"> </w:t>
      </w:r>
      <w:r w:rsidR="00B723E6">
        <w:t xml:space="preserve">The heat transfer coefficient is calculated from a </w:t>
      </w:r>
      <w:proofErr w:type="spellStart"/>
      <w:r w:rsidR="00B723E6">
        <w:t>Nusselt</w:t>
      </w:r>
      <w:proofErr w:type="spellEnd"/>
      <w:r w:rsidR="00B723E6">
        <w:t xml:space="preserve"> correlation in Table 6.4 from </w:t>
      </w:r>
      <w:r w:rsidR="00AA40F4" w:rsidRPr="00AA40F4">
        <w:t>Ref. 10</w:t>
      </w:r>
      <w:r w:rsidR="00B723E6" w:rsidRPr="00AA40F4">
        <w:t>.</w:t>
      </w:r>
      <w:r w:rsidR="00B723E6">
        <w:t xml:space="preserve"> The correlation is based on staggered tube bundles with helical fins. A Reyno</w:t>
      </w:r>
      <w:r w:rsidR="002114B1">
        <w:t>lds number is calculated for</w:t>
      </w:r>
      <w:r w:rsidR="0053154D">
        <w:t xml:space="preserve"> air flowing through</w:t>
      </w:r>
      <w:r w:rsidR="00B723E6">
        <w:t xml:space="preserve"> the tube bundle </w:t>
      </w:r>
      <w:r w:rsidR="00792BF6">
        <w:t xml:space="preserve">using tube diameter, d, and the velocity in the narrowest cross section between neighboring tubes, found to be 14.4 m/s. This yields a Reynolds number </w:t>
      </w:r>
      <w:r w:rsidR="00DE6042">
        <w:t xml:space="preserve">of </w:t>
      </w:r>
      <w:proofErr w:type="gramStart"/>
      <w:r w:rsidR="00792BF6">
        <w:t>23,500 whi</w:t>
      </w:r>
      <w:r w:rsidR="009E734B">
        <w:t>ch</w:t>
      </w:r>
      <w:proofErr w:type="gramEnd"/>
      <w:r w:rsidR="009E734B">
        <w:t xml:space="preserve"> corresponds to the </w:t>
      </w:r>
      <w:proofErr w:type="spellStart"/>
      <w:r w:rsidR="00792BF6">
        <w:t>Nusselt</w:t>
      </w:r>
      <w:proofErr w:type="spellEnd"/>
      <w:r w:rsidR="00792BF6">
        <w:t xml:space="preserve"> correlation</w:t>
      </w:r>
      <w:r w:rsidR="009E734B">
        <w:t xml:space="preserve"> in the Appendix.</w:t>
      </w:r>
      <w:r w:rsidR="0030418B">
        <w:t xml:space="preserve"> T</w:t>
      </w:r>
      <w:r w:rsidR="009D5643">
        <w:t xml:space="preserve">he </w:t>
      </w:r>
      <w:proofErr w:type="spellStart"/>
      <w:r w:rsidR="009D5643">
        <w:t>Nusselt</w:t>
      </w:r>
      <w:proofErr w:type="spellEnd"/>
      <w:r w:rsidR="009D5643">
        <w:t xml:space="preserve"> correlation results in a </w:t>
      </w:r>
      <w:proofErr w:type="spellStart"/>
      <w:r w:rsidR="009D5643">
        <w:t>Nusselt</w:t>
      </w:r>
      <w:proofErr w:type="spellEnd"/>
      <w:r w:rsidR="009D5643">
        <w:t xml:space="preserve"> number of 93.85.</w:t>
      </w:r>
      <w:r w:rsidR="00B86E5D">
        <w:t xml:space="preserve"> Using </w:t>
      </w:r>
      <w:r w:rsidR="00F72E1E">
        <w:rPr>
          <w:position w:val="-24"/>
        </w:rPr>
        <w:pict w14:anchorId="6167CACD">
          <v:shape id="_x0000_i2020" type="#_x0000_t75" style="width:41pt;height:31pt">
            <v:imagedata r:id="rId72" o:title=""/>
          </v:shape>
        </w:pict>
      </w:r>
      <w:r w:rsidR="00B86E5D">
        <w:t>, a heat transfer coefficient can now be calculated. For the tube bundle, d = 0.0254 m, and for air, k = 0.0257 W/m*K. Applying these values yields a surface he</w:t>
      </w:r>
      <w:r w:rsidR="00DD12ED">
        <w:t>at transfer coefficient of 81.04</w:t>
      </w:r>
      <w:r w:rsidR="00B86E5D">
        <w:t xml:space="preserve"> W/m</w:t>
      </w:r>
      <w:r w:rsidR="00B86E5D">
        <w:rPr>
          <w:vertAlign w:val="superscript"/>
        </w:rPr>
        <w:t>2</w:t>
      </w:r>
      <w:r w:rsidR="00B86E5D">
        <w:t>*K.</w:t>
      </w:r>
      <w:r w:rsidR="00DD12ED">
        <w:t xml:space="preserve"> However, this heat transfer coefficient is based on the total fin surface area of 7.49 m</w:t>
      </w:r>
      <w:r w:rsidR="00DD12ED">
        <w:rPr>
          <w:vertAlign w:val="superscript"/>
        </w:rPr>
        <w:t>2</w:t>
      </w:r>
      <w:r w:rsidR="00DD12ED">
        <w:t>. The total surface area of the heat exchanger tubes in the LSTL model is 0.559 m</w:t>
      </w:r>
      <w:r w:rsidR="00DD12ED">
        <w:rPr>
          <w:vertAlign w:val="superscript"/>
        </w:rPr>
        <w:t>2</w:t>
      </w:r>
      <w:r w:rsidR="00DD12ED">
        <w:t xml:space="preserve">. Factoring in this area difference, the heat transfer coefficient is </w:t>
      </w:r>
      <w:r w:rsidR="00CD3860">
        <w:t>1,086 W/m</w:t>
      </w:r>
      <w:r w:rsidR="00CD3860">
        <w:rPr>
          <w:vertAlign w:val="superscript"/>
        </w:rPr>
        <w:t>2</w:t>
      </w:r>
      <w:r w:rsidR="00CD3860">
        <w:t>*K.</w:t>
      </w:r>
    </w:p>
    <w:p w14:paraId="709C50C4" w14:textId="244E2E77" w:rsidR="00B86E5D" w:rsidRDefault="00B86E5D" w:rsidP="009D5643">
      <w:pPr>
        <w:spacing w:line="480" w:lineRule="auto"/>
      </w:pPr>
      <w:r>
        <w:tab/>
        <w:t>Now that a heat transfer coefficient has been calculated, a heat flux is assigned to the tube outer walls in the heat exchanger</w:t>
      </w:r>
      <w:r w:rsidR="00820DDB">
        <w:t xml:space="preserve">, </w:t>
      </w:r>
      <w:r w:rsidR="00AA40F4">
        <w:t>shown in Figure 8</w:t>
      </w:r>
      <w:r>
        <w:t>.</w:t>
      </w:r>
      <w:r w:rsidR="00820DDB">
        <w:t xml:space="preserve"> </w:t>
      </w:r>
    </w:p>
    <w:p w14:paraId="7E5CFF5B" w14:textId="50BD2FC8" w:rsidR="00B86E5D" w:rsidRDefault="00B86E5D" w:rsidP="00B86E5D">
      <w:pPr>
        <w:jc w:val="center"/>
      </w:pPr>
      <w:r>
        <w:rPr>
          <w:noProof/>
        </w:rPr>
        <w:drawing>
          <wp:inline distT="0" distB="0" distL="0" distR="0" wp14:anchorId="7DA5754B" wp14:editId="0306550B">
            <wp:extent cx="3550920" cy="4160459"/>
            <wp:effectExtent l="0" t="0" r="5080" b="571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X Tube wall htc.PNG"/>
                    <pic:cNvPicPr/>
                  </pic:nvPicPr>
                  <pic:blipFill>
                    <a:blip r:embed="rId73">
                      <a:extLst>
                        <a:ext uri="{28A0092B-C50C-407E-A947-70E740481C1C}">
                          <a14:useLocalDpi xmlns:a14="http://schemas.microsoft.com/office/drawing/2010/main" val="0"/>
                        </a:ext>
                      </a:extLst>
                    </a:blip>
                    <a:stretch>
                      <a:fillRect/>
                    </a:stretch>
                  </pic:blipFill>
                  <pic:spPr>
                    <a:xfrm>
                      <a:off x="0" y="0"/>
                      <a:ext cx="3551108" cy="4160679"/>
                    </a:xfrm>
                    <a:prstGeom prst="rect">
                      <a:avLst/>
                    </a:prstGeom>
                  </pic:spPr>
                </pic:pic>
              </a:graphicData>
            </a:graphic>
          </wp:inline>
        </w:drawing>
      </w:r>
    </w:p>
    <w:p w14:paraId="0F868458" w14:textId="0A14E86D" w:rsidR="00B86E5D" w:rsidRPr="00C240DB" w:rsidRDefault="00AA40F4" w:rsidP="002776CB">
      <w:pPr>
        <w:pStyle w:val="Caption"/>
      </w:pPr>
      <w:bookmarkStart w:id="38" w:name="_Toc249344195"/>
      <w:bookmarkStart w:id="39" w:name="_Toc249430660"/>
      <w:r w:rsidRPr="00C240DB">
        <w:t>Figure 8</w:t>
      </w:r>
      <w:r w:rsidR="00B86E5D" w:rsidRPr="00C240DB">
        <w:t>. Heat flux assignment located on outer walls of heat exchanger tubes.</w:t>
      </w:r>
      <w:bookmarkEnd w:id="38"/>
      <w:bookmarkEnd w:id="39"/>
    </w:p>
    <w:p w14:paraId="2584A44A" w14:textId="73A58971" w:rsidR="00820DDB" w:rsidRDefault="00820DDB" w:rsidP="00820DDB">
      <w:pPr>
        <w:spacing w:line="480" w:lineRule="auto"/>
      </w:pPr>
      <w:r>
        <w:t>The assigned heat flux is dependent on a heat transfer coefficient and temperature difference between the external bulk temperature and surface temperature of the tube wall.</w:t>
      </w:r>
    </w:p>
    <w:p w14:paraId="6CCA8F99" w14:textId="505FD12D" w:rsidR="00820DDB" w:rsidRDefault="00F72E1E" w:rsidP="00820DDB">
      <w:pPr>
        <w:spacing w:line="480" w:lineRule="auto"/>
        <w:jc w:val="center"/>
      </w:pPr>
      <w:r>
        <w:rPr>
          <w:position w:val="-14"/>
        </w:rPr>
        <w:pict w14:anchorId="64028972">
          <v:shape id="_x0000_i2021" type="#_x0000_t75" style="width:74pt;height:19pt">
            <v:imagedata r:id="rId74" o:title=""/>
          </v:shape>
        </w:pict>
      </w:r>
    </w:p>
    <w:p w14:paraId="06E8985F" w14:textId="3F64869B" w:rsidR="00820DDB" w:rsidRDefault="00820DDB" w:rsidP="00820DDB">
      <w:pPr>
        <w:spacing w:line="480" w:lineRule="auto"/>
      </w:pPr>
      <w:r>
        <w:t xml:space="preserve">For the LSTL, the bulk air temperature is 20 </w:t>
      </w:r>
      <w:r>
        <w:sym w:font="Symbol" w:char="F0B0"/>
      </w:r>
      <w:r>
        <w:t>C. This heat flux assignment is responsible for all of the heat transfer in the heat exchanger.</w:t>
      </w:r>
    </w:p>
    <w:p w14:paraId="33C13001" w14:textId="2C826175" w:rsidR="00F55382" w:rsidRPr="00820DDB" w:rsidRDefault="00F55382" w:rsidP="00820DDB">
      <w:pPr>
        <w:spacing w:line="480" w:lineRule="auto"/>
      </w:pPr>
      <w:r>
        <w:tab/>
        <w:t xml:space="preserve">Modeling heat transfer due to radiation is outside the scope of this model simulation. </w:t>
      </w:r>
      <w:r w:rsidR="007B5D91">
        <w:t xml:space="preserve">In order to model radiation heat transfer, the 3D heat exchanger model needs to have finned tubes representative of actual loop geometry. </w:t>
      </w:r>
    </w:p>
    <w:p w14:paraId="4D7DF3A9" w14:textId="77777777" w:rsidR="00C05419" w:rsidRDefault="00C05419" w:rsidP="00B576DD">
      <w:pPr>
        <w:pStyle w:val="Heading2"/>
      </w:pPr>
      <w:bookmarkStart w:id="40" w:name="_Toc249430622"/>
      <w:r>
        <w:t>Meshing</w:t>
      </w:r>
      <w:bookmarkEnd w:id="40"/>
    </w:p>
    <w:p w14:paraId="7519F5D5" w14:textId="0B987C9F" w:rsidR="00D47BA9" w:rsidRPr="00767A25" w:rsidRDefault="00D47BA9" w:rsidP="00E5287F">
      <w:pPr>
        <w:pStyle w:val="Heading3"/>
        <w:ind w:firstLine="720"/>
        <w:rPr>
          <w:vanish/>
          <w:specVanish/>
        </w:rPr>
      </w:pPr>
      <w:bookmarkStart w:id="41" w:name="_Toc249430623"/>
      <w:r w:rsidRPr="00767A25">
        <w:t>Pebble Bed.</w:t>
      </w:r>
      <w:bookmarkEnd w:id="41"/>
    </w:p>
    <w:p w14:paraId="622BCD75" w14:textId="4BE77932" w:rsidR="00B24600" w:rsidRDefault="00D47BA9" w:rsidP="00D47BA9">
      <w:pPr>
        <w:spacing w:line="480" w:lineRule="auto"/>
      </w:pPr>
      <w:r>
        <w:t xml:space="preserve"> </w:t>
      </w:r>
      <w:r w:rsidR="002932D7">
        <w:t xml:space="preserve"> The pebble bed is modeled as porous media in a 2D radial geometry and</w:t>
      </w:r>
      <w:r w:rsidR="00197CFA">
        <w:t xml:space="preserve"> meshed using COMSOL’s default mesh settings with added boundary layers</w:t>
      </w:r>
      <w:r w:rsidR="00300467">
        <w:t xml:space="preserve"> at the silicon carbide wall</w:t>
      </w:r>
      <w:r w:rsidR="00197CFA">
        <w:t xml:space="preserve">. </w:t>
      </w:r>
      <w:r w:rsidR="00300467">
        <w:t xml:space="preserve">The default ‘coarser’ setting was used, as this is the finest mesh that allows the fully coupled model to </w:t>
      </w:r>
      <w:r w:rsidR="00AA40F4">
        <w:t>converge</w:t>
      </w:r>
      <w:r w:rsidR="00300467">
        <w:t>. Independent studies of pebble bed mesh refinement have shown that finer meshes do not have a significant impact on results. Therefore, the ‘coarser’ mesh setting is a good compromise that yields acceptable results while avoid</w:t>
      </w:r>
      <w:r w:rsidR="00AA40F4">
        <w:t>ing a convergence issue</w:t>
      </w:r>
      <w:r w:rsidR="00BA3673">
        <w:t>. The pebble bed mesh consists of 1,939 e</w:t>
      </w:r>
      <w:r w:rsidR="00AA40F4">
        <w:t>lements and is shown in Figure 9</w:t>
      </w:r>
      <w:r w:rsidR="00BA3673">
        <w:t>.</w:t>
      </w:r>
    </w:p>
    <w:p w14:paraId="7A4A08BC" w14:textId="7F60B159" w:rsidR="00BA3673" w:rsidRDefault="00C45140" w:rsidP="00163E7A">
      <w:pPr>
        <w:jc w:val="center"/>
      </w:pPr>
      <w:r>
        <w:rPr>
          <w:noProof/>
        </w:rPr>
        <w:drawing>
          <wp:inline distT="0" distB="0" distL="0" distR="0" wp14:anchorId="67897E36" wp14:editId="2B9EB7C6">
            <wp:extent cx="919610" cy="3188970"/>
            <wp:effectExtent l="0" t="0" r="0" b="1143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bble Bed Mesh.PNG"/>
                    <pic:cNvPicPr/>
                  </pic:nvPicPr>
                  <pic:blipFill>
                    <a:blip r:embed="rId75">
                      <a:extLst>
                        <a:ext uri="{28A0092B-C50C-407E-A947-70E740481C1C}">
                          <a14:useLocalDpi xmlns:a14="http://schemas.microsoft.com/office/drawing/2010/main" val="0"/>
                        </a:ext>
                      </a:extLst>
                    </a:blip>
                    <a:stretch>
                      <a:fillRect/>
                    </a:stretch>
                  </pic:blipFill>
                  <pic:spPr>
                    <a:xfrm>
                      <a:off x="0" y="0"/>
                      <a:ext cx="919716" cy="3189338"/>
                    </a:xfrm>
                    <a:prstGeom prst="rect">
                      <a:avLst/>
                    </a:prstGeom>
                  </pic:spPr>
                </pic:pic>
              </a:graphicData>
            </a:graphic>
          </wp:inline>
        </w:drawing>
      </w:r>
      <w:r>
        <w:rPr>
          <w:noProof/>
        </w:rPr>
        <w:drawing>
          <wp:inline distT="0" distB="0" distL="0" distR="0" wp14:anchorId="565CBA54" wp14:editId="448DA75D">
            <wp:extent cx="2583166" cy="3175635"/>
            <wp:effectExtent l="0" t="0" r="825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bble Bed BLs.PNG"/>
                    <pic:cNvPicPr/>
                  </pic:nvPicPr>
                  <pic:blipFill>
                    <a:blip r:embed="rId76">
                      <a:extLst>
                        <a:ext uri="{28A0092B-C50C-407E-A947-70E740481C1C}">
                          <a14:useLocalDpi xmlns:a14="http://schemas.microsoft.com/office/drawing/2010/main" val="0"/>
                        </a:ext>
                      </a:extLst>
                    </a:blip>
                    <a:stretch>
                      <a:fillRect/>
                    </a:stretch>
                  </pic:blipFill>
                  <pic:spPr>
                    <a:xfrm>
                      <a:off x="0" y="0"/>
                      <a:ext cx="2583333" cy="3175841"/>
                    </a:xfrm>
                    <a:prstGeom prst="rect">
                      <a:avLst/>
                    </a:prstGeom>
                  </pic:spPr>
                </pic:pic>
              </a:graphicData>
            </a:graphic>
          </wp:inline>
        </w:drawing>
      </w:r>
    </w:p>
    <w:p w14:paraId="61715AD8" w14:textId="6B0D1233" w:rsidR="00C45140" w:rsidRPr="00C240DB" w:rsidRDefault="00AA40F4" w:rsidP="002776CB">
      <w:pPr>
        <w:pStyle w:val="Caption"/>
      </w:pPr>
      <w:bookmarkStart w:id="42" w:name="_Toc249344196"/>
      <w:bookmarkStart w:id="43" w:name="_Toc249430661"/>
      <w:r w:rsidRPr="00C240DB">
        <w:t>Figure 9</w:t>
      </w:r>
      <w:r w:rsidR="00C45140" w:rsidRPr="00C240DB">
        <w:t xml:space="preserve">. </w:t>
      </w:r>
      <w:proofErr w:type="gramStart"/>
      <w:r w:rsidR="00C45140" w:rsidRPr="00C240DB">
        <w:t>Pebble bed mesh using COMSOL’s ‘coarser’ mesh</w:t>
      </w:r>
      <w:proofErr w:type="gramEnd"/>
      <w:r w:rsidR="00C45140" w:rsidRPr="00C240DB">
        <w:t xml:space="preserve"> setting (left) and a blown up view of mesh boundary layers (right).</w:t>
      </w:r>
      <w:bookmarkEnd w:id="42"/>
      <w:bookmarkEnd w:id="43"/>
    </w:p>
    <w:p w14:paraId="1825A041" w14:textId="04D4867E" w:rsidR="00D47BA9" w:rsidRPr="00767A25" w:rsidRDefault="00D47BA9" w:rsidP="00E5287F">
      <w:pPr>
        <w:pStyle w:val="Heading3"/>
        <w:ind w:firstLine="720"/>
        <w:rPr>
          <w:vanish/>
          <w:specVanish/>
        </w:rPr>
      </w:pPr>
      <w:bookmarkStart w:id="44" w:name="_Toc249430624"/>
      <w:r w:rsidRPr="00767A25">
        <w:t>Piping.</w:t>
      </w:r>
      <w:bookmarkEnd w:id="44"/>
    </w:p>
    <w:p w14:paraId="5A41B5DE" w14:textId="225CDB64" w:rsidR="00656963" w:rsidRDefault="00D47BA9" w:rsidP="00D47BA9">
      <w:pPr>
        <w:spacing w:line="480" w:lineRule="auto"/>
      </w:pPr>
      <w:r>
        <w:t xml:space="preserve"> </w:t>
      </w:r>
      <w:r w:rsidR="00656963">
        <w:t>Piping sections of the LSTL are modeled using COMSOL’s pipe flow module. Meshing was adjusted in order to have nodes every</w:t>
      </w:r>
      <w:r w:rsidR="008050EE">
        <w:t xml:space="preserve"> 1.5</w:t>
      </w:r>
      <w:r w:rsidR="00656963">
        <w:t xml:space="preserve">” in the piping. Because the pipe flow module only uses simple 1D loss calculations, this part of the LSTL mesh adds </w:t>
      </w:r>
      <w:r w:rsidR="008050EE">
        <w:t>minimal</w:t>
      </w:r>
      <w:r w:rsidR="00656963">
        <w:t xml:space="preserve"> degrees of the freedom to the model. </w:t>
      </w:r>
      <w:r w:rsidR="008050EE">
        <w:t xml:space="preserve">The </w:t>
      </w:r>
      <w:r w:rsidR="00AA40F4">
        <w:t>piping mesh is shown in Figure 10</w:t>
      </w:r>
      <w:r w:rsidR="008050EE">
        <w:t>.</w:t>
      </w:r>
    </w:p>
    <w:p w14:paraId="50312D2D" w14:textId="220FE97A" w:rsidR="008050EE" w:rsidRDefault="008050EE" w:rsidP="008050EE">
      <w:pPr>
        <w:jc w:val="center"/>
      </w:pPr>
      <w:r>
        <w:rPr>
          <w:noProof/>
        </w:rPr>
        <w:drawing>
          <wp:inline distT="0" distB="0" distL="0" distR="0" wp14:anchorId="577CBA7F" wp14:editId="7D55D6B1">
            <wp:extent cx="4409414" cy="3642360"/>
            <wp:effectExtent l="0" t="0" r="1079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ping Mesh.PNG"/>
                    <pic:cNvPicPr/>
                  </pic:nvPicPr>
                  <pic:blipFill>
                    <a:blip r:embed="rId77">
                      <a:extLst>
                        <a:ext uri="{28A0092B-C50C-407E-A947-70E740481C1C}">
                          <a14:useLocalDpi xmlns:a14="http://schemas.microsoft.com/office/drawing/2010/main" val="0"/>
                        </a:ext>
                      </a:extLst>
                    </a:blip>
                    <a:stretch>
                      <a:fillRect/>
                    </a:stretch>
                  </pic:blipFill>
                  <pic:spPr>
                    <a:xfrm>
                      <a:off x="0" y="0"/>
                      <a:ext cx="4409979" cy="3642827"/>
                    </a:xfrm>
                    <a:prstGeom prst="rect">
                      <a:avLst/>
                    </a:prstGeom>
                  </pic:spPr>
                </pic:pic>
              </a:graphicData>
            </a:graphic>
          </wp:inline>
        </w:drawing>
      </w:r>
    </w:p>
    <w:p w14:paraId="611A4999" w14:textId="01015186" w:rsidR="008050EE" w:rsidRPr="00C240DB" w:rsidRDefault="00AA40F4" w:rsidP="002776CB">
      <w:pPr>
        <w:pStyle w:val="Caption"/>
      </w:pPr>
      <w:bookmarkStart w:id="45" w:name="_Toc249344197"/>
      <w:bookmarkStart w:id="46" w:name="_Toc249430662"/>
      <w:r w:rsidRPr="00C240DB">
        <w:t>Figure 10</w:t>
      </w:r>
      <w:r w:rsidR="008050EE" w:rsidRPr="00C240DB">
        <w:t>. Piping Mesh.</w:t>
      </w:r>
      <w:bookmarkEnd w:id="45"/>
      <w:bookmarkEnd w:id="46"/>
    </w:p>
    <w:p w14:paraId="50F1A600" w14:textId="6766523C" w:rsidR="00D47BA9" w:rsidRPr="00767A25" w:rsidRDefault="00D47BA9" w:rsidP="00E5287F">
      <w:pPr>
        <w:pStyle w:val="Heading3"/>
        <w:ind w:firstLine="720"/>
        <w:rPr>
          <w:vanish/>
          <w:specVanish/>
        </w:rPr>
      </w:pPr>
      <w:bookmarkStart w:id="47" w:name="_Toc249430625"/>
      <w:r w:rsidRPr="00767A25">
        <w:t>Heat Exchanger.</w:t>
      </w:r>
      <w:bookmarkEnd w:id="47"/>
    </w:p>
    <w:p w14:paraId="63FD9398" w14:textId="0FBEE391" w:rsidR="008050EE" w:rsidRDefault="00D47BA9" w:rsidP="00D47BA9">
      <w:pPr>
        <w:spacing w:line="480" w:lineRule="auto"/>
      </w:pPr>
      <w:r>
        <w:t xml:space="preserve"> </w:t>
      </w:r>
      <w:r w:rsidR="009559F1">
        <w:t>The LSTL heat exchanger was meshed using COMSOL’s default ‘Fin</w:t>
      </w:r>
      <w:r w:rsidR="00DD12ED">
        <w:t>e’ setting for fluid dynamics. 4</w:t>
      </w:r>
      <w:r w:rsidR="009559F1">
        <w:t xml:space="preserve"> boundary layers were added to the mesh to capture the near-wall flow characteristics. </w:t>
      </w:r>
      <w:r w:rsidR="00DD12ED">
        <w:t xml:space="preserve">The first layer thickness adjustment factor was set to 0.5 to ensure the first boundary layer nodes were located in the viscous </w:t>
      </w:r>
      <w:proofErr w:type="spellStart"/>
      <w:r w:rsidR="00DD12ED">
        <w:t>sublayer</w:t>
      </w:r>
      <w:proofErr w:type="spellEnd"/>
      <w:r w:rsidR="00DD12ED">
        <w:t xml:space="preserve">. </w:t>
      </w:r>
      <w:r w:rsidR="009559F1">
        <w:t>This mesh con</w:t>
      </w:r>
      <w:r w:rsidR="00DD12ED">
        <w:t>sisted of 332,912 elements and</w:t>
      </w:r>
      <w:r w:rsidR="009559F1">
        <w:t xml:space="preserve"> accounted for a vast majority of the size of the model. Fluid velocity in the heat exchanger inlet and outlet, as well 13 of 14 heat exchanger tubes </w:t>
      </w:r>
      <w:proofErr w:type="gramStart"/>
      <w:r w:rsidR="009559F1">
        <w:t>was</w:t>
      </w:r>
      <w:proofErr w:type="gramEnd"/>
      <w:r w:rsidR="009559F1">
        <w:t xml:space="preserve"> found to be turbulent. </w:t>
      </w:r>
      <w:r w:rsidR="00C34642">
        <w:t xml:space="preserve">So in addition, running a k-epsilon turbulence model on this fine mesh accounts for nearly all of the degrees of freedom in the model. This mesh size was </w:t>
      </w:r>
      <w:r w:rsidR="00213C81">
        <w:t>selected for convergence</w:t>
      </w:r>
      <w:r w:rsidR="00C34642">
        <w:t xml:space="preserve"> and run-time. The next step down in mesh size caused the inlet and outlet heat exchanger velocities to have a sign</w:t>
      </w:r>
      <w:r w:rsidR="00213C81">
        <w:t>ificant mismatch</w:t>
      </w:r>
      <w:r w:rsidR="00C34642">
        <w:t>, although the model solved in about 20 minutes. The model with the</w:t>
      </w:r>
      <w:r w:rsidR="00AA40F4">
        <w:t xml:space="preserve"> current mesh, shown in Figure 11</w:t>
      </w:r>
      <w:r w:rsidR="00C34642">
        <w:t>, takes about 6.5 hours to solve and has a</w:t>
      </w:r>
      <w:r w:rsidR="00213C81">
        <w:t>n average velocity</w:t>
      </w:r>
      <w:r w:rsidR="00C34642">
        <w:t xml:space="preserve"> </w:t>
      </w:r>
      <w:r w:rsidR="00213C81">
        <w:t xml:space="preserve">inlet/outlet </w:t>
      </w:r>
      <w:r w:rsidR="00DD12ED">
        <w:t>difference of only 2.3</w:t>
      </w:r>
      <w:r w:rsidR="00C34642">
        <w:t>%. The mesh is shown below.</w:t>
      </w:r>
    </w:p>
    <w:p w14:paraId="2143F8F6" w14:textId="77777777" w:rsidR="00C34642" w:rsidRDefault="00C34642" w:rsidP="00C34642">
      <w:pPr>
        <w:jc w:val="center"/>
      </w:pPr>
      <w:r>
        <w:rPr>
          <w:noProof/>
        </w:rPr>
        <w:drawing>
          <wp:inline distT="0" distB="0" distL="0" distR="0" wp14:anchorId="12C01103" wp14:editId="5F9B08D9">
            <wp:extent cx="4393565" cy="5305289"/>
            <wp:effectExtent l="0" t="0" r="635" b="381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X Mesh.PNG"/>
                    <pic:cNvPicPr/>
                  </pic:nvPicPr>
                  <pic:blipFill>
                    <a:blip r:embed="rId78">
                      <a:extLst>
                        <a:ext uri="{28A0092B-C50C-407E-A947-70E740481C1C}">
                          <a14:useLocalDpi xmlns:a14="http://schemas.microsoft.com/office/drawing/2010/main" val="0"/>
                        </a:ext>
                      </a:extLst>
                    </a:blip>
                    <a:stretch>
                      <a:fillRect/>
                    </a:stretch>
                  </pic:blipFill>
                  <pic:spPr>
                    <a:xfrm>
                      <a:off x="0" y="0"/>
                      <a:ext cx="4393565" cy="5305289"/>
                    </a:xfrm>
                    <a:prstGeom prst="rect">
                      <a:avLst/>
                    </a:prstGeom>
                  </pic:spPr>
                </pic:pic>
              </a:graphicData>
            </a:graphic>
          </wp:inline>
        </w:drawing>
      </w:r>
    </w:p>
    <w:p w14:paraId="59AF56EE" w14:textId="0F165D1C" w:rsidR="00C34642" w:rsidRPr="00C240DB" w:rsidRDefault="00AA40F4" w:rsidP="002776CB">
      <w:pPr>
        <w:pStyle w:val="Caption"/>
      </w:pPr>
      <w:bookmarkStart w:id="48" w:name="_Toc249344198"/>
      <w:bookmarkStart w:id="49" w:name="_Toc249430663"/>
      <w:r w:rsidRPr="00C240DB">
        <w:t>Figure 11</w:t>
      </w:r>
      <w:r w:rsidR="00C34642" w:rsidRPr="00C240DB">
        <w:t xml:space="preserve">. </w:t>
      </w:r>
      <w:proofErr w:type="gramStart"/>
      <w:r w:rsidR="00C34642" w:rsidRPr="00C240DB">
        <w:t>Heat exchanger mesh.</w:t>
      </w:r>
      <w:bookmarkEnd w:id="48"/>
      <w:bookmarkEnd w:id="49"/>
      <w:proofErr w:type="gramEnd"/>
    </w:p>
    <w:p w14:paraId="5DDC96BB" w14:textId="4CF8235C" w:rsidR="009072F6" w:rsidRPr="009072F6" w:rsidRDefault="009072F6" w:rsidP="009072F6">
      <w:pPr>
        <w:spacing w:line="480" w:lineRule="auto"/>
      </w:pPr>
      <w:r>
        <w:tab/>
        <w:t>Because the heat exchanger tube walls are only 0.065” thick, the mesh also needed to be fine enough to accurately represent the geometry of the inner and outer tube diameters.</w:t>
      </w:r>
      <w:r w:rsidR="00213C81">
        <w:t xml:space="preserve"> The next mesh size down squares</w:t>
      </w:r>
      <w:r>
        <w:t xml:space="preserve"> off signifi</w:t>
      </w:r>
      <w:r w:rsidR="00213C81">
        <w:t>cant parts of the tubes and does not accurately calculate conduction through the tube wall to the outer heat transfer coefficient</w:t>
      </w:r>
      <w:r>
        <w:t xml:space="preserve">. A blown-up view of the mesh at the inner and outer tube </w:t>
      </w:r>
      <w:r w:rsidR="00AA40F4">
        <w:t>walls is shown below in Figure 12</w:t>
      </w:r>
      <w:r>
        <w:t>.</w:t>
      </w:r>
    </w:p>
    <w:p w14:paraId="466129B2" w14:textId="6A588C42" w:rsidR="00C34642" w:rsidRDefault="00C34642" w:rsidP="00C34642">
      <w:pPr>
        <w:jc w:val="center"/>
      </w:pPr>
      <w:r>
        <w:rPr>
          <w:noProof/>
        </w:rPr>
        <w:drawing>
          <wp:inline distT="0" distB="0" distL="0" distR="0" wp14:anchorId="6209AFD8" wp14:editId="7338A14C">
            <wp:extent cx="4644076" cy="3655060"/>
            <wp:effectExtent l="0" t="0" r="444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X Tube Wall Mesh.PNG"/>
                    <pic:cNvPicPr/>
                  </pic:nvPicPr>
                  <pic:blipFill>
                    <a:blip r:embed="rId79">
                      <a:extLst>
                        <a:ext uri="{28A0092B-C50C-407E-A947-70E740481C1C}">
                          <a14:useLocalDpi xmlns:a14="http://schemas.microsoft.com/office/drawing/2010/main" val="0"/>
                        </a:ext>
                      </a:extLst>
                    </a:blip>
                    <a:stretch>
                      <a:fillRect/>
                    </a:stretch>
                  </pic:blipFill>
                  <pic:spPr>
                    <a:xfrm>
                      <a:off x="0" y="0"/>
                      <a:ext cx="4644240" cy="3655189"/>
                    </a:xfrm>
                    <a:prstGeom prst="rect">
                      <a:avLst/>
                    </a:prstGeom>
                  </pic:spPr>
                </pic:pic>
              </a:graphicData>
            </a:graphic>
          </wp:inline>
        </w:drawing>
      </w:r>
    </w:p>
    <w:p w14:paraId="0AA2EFDC" w14:textId="1C8FB545" w:rsidR="009072F6" w:rsidRPr="00C240DB" w:rsidRDefault="00AA40F4" w:rsidP="002776CB">
      <w:pPr>
        <w:pStyle w:val="Caption"/>
      </w:pPr>
      <w:bookmarkStart w:id="50" w:name="_Toc249344199"/>
      <w:bookmarkStart w:id="51" w:name="_Toc249430664"/>
      <w:r w:rsidRPr="00C240DB">
        <w:t>Figure 12</w:t>
      </w:r>
      <w:r w:rsidR="009072F6" w:rsidRPr="00C240DB">
        <w:t xml:space="preserve">. </w:t>
      </w:r>
      <w:proofErr w:type="gramStart"/>
      <w:r w:rsidR="009072F6" w:rsidRPr="00C240DB">
        <w:t>Blown-up view of the heat exchanger mesh in the tube walls.</w:t>
      </w:r>
      <w:bookmarkEnd w:id="50"/>
      <w:bookmarkEnd w:id="51"/>
      <w:proofErr w:type="gramEnd"/>
    </w:p>
    <w:p w14:paraId="7B5D87D5" w14:textId="77777777" w:rsidR="009559F1" w:rsidRPr="009559F1" w:rsidRDefault="009559F1" w:rsidP="009559F1">
      <w:pPr>
        <w:ind w:firstLine="720"/>
        <w:rPr>
          <w:b/>
        </w:rPr>
      </w:pPr>
    </w:p>
    <w:p w14:paraId="43999738" w14:textId="77777777" w:rsidR="00C05419" w:rsidRDefault="00C05419" w:rsidP="00B576DD">
      <w:pPr>
        <w:pStyle w:val="Heading2"/>
      </w:pPr>
      <w:bookmarkStart w:id="52" w:name="_Toc249430626"/>
      <w:r>
        <w:t>Model Generation Struggles</w:t>
      </w:r>
      <w:bookmarkEnd w:id="52"/>
    </w:p>
    <w:p w14:paraId="1A5CDF2E" w14:textId="2319972F" w:rsidR="00D47BA9" w:rsidRPr="00767A25" w:rsidRDefault="00D47BA9" w:rsidP="00E5287F">
      <w:pPr>
        <w:pStyle w:val="Heading3"/>
        <w:ind w:firstLine="720"/>
        <w:rPr>
          <w:vanish/>
          <w:specVanish/>
        </w:rPr>
      </w:pPr>
      <w:bookmarkStart w:id="53" w:name="_Toc249430627"/>
      <w:proofErr w:type="gramStart"/>
      <w:r w:rsidRPr="00767A25">
        <w:t>Coupling Separate Models.</w:t>
      </w:r>
      <w:bookmarkEnd w:id="53"/>
      <w:proofErr w:type="gramEnd"/>
    </w:p>
    <w:p w14:paraId="014A2BAF" w14:textId="30068B0A" w:rsidR="00C05419" w:rsidRDefault="00D47BA9" w:rsidP="00D47BA9">
      <w:pPr>
        <w:spacing w:line="480" w:lineRule="auto"/>
        <w:rPr>
          <w:rFonts w:eastAsia="SimSun"/>
          <w:lang w:eastAsia="zh-CN"/>
        </w:rPr>
      </w:pPr>
      <w:r>
        <w:t xml:space="preserve"> </w:t>
      </w:r>
      <w:r w:rsidR="00C05419" w:rsidRPr="00070A7D">
        <w:rPr>
          <w:rFonts w:eastAsia="SimSun"/>
          <w:lang w:eastAsia="zh-CN"/>
        </w:rPr>
        <w:t>COMSOL is designed so that the user can develop and solve multiple models within a single COMSOL file. This allows models made in different spat</w:t>
      </w:r>
      <w:r w:rsidR="00AA40F4">
        <w:rPr>
          <w:rFonts w:eastAsia="SimSun"/>
          <w:lang w:eastAsia="zh-CN"/>
        </w:rPr>
        <w:t>ial geometries (1D, 2D, 3D</w:t>
      </w:r>
      <w:r w:rsidR="00C05419" w:rsidRPr="00070A7D">
        <w:rPr>
          <w:rFonts w:eastAsia="SimSun"/>
          <w:lang w:eastAsia="zh-CN"/>
        </w:rPr>
        <w:t xml:space="preserve">) to be coupled together and solved simultaneously. </w:t>
      </w:r>
      <w:proofErr w:type="gramStart"/>
      <w:r w:rsidR="00C05419" w:rsidRPr="00070A7D">
        <w:rPr>
          <w:rFonts w:eastAsia="SimSun"/>
          <w:lang w:eastAsia="zh-CN"/>
        </w:rPr>
        <w:t>The variable coupling used in this model is performed by using average and integration operators</w:t>
      </w:r>
      <w:proofErr w:type="gramEnd"/>
      <w:r w:rsidR="00C05419" w:rsidRPr="00070A7D">
        <w:rPr>
          <w:rFonts w:eastAsia="SimSun"/>
          <w:lang w:eastAsia="zh-CN"/>
        </w:rPr>
        <w:t>. Variable coupling is performed at 1D points, and 2D and 3D boundaries. In order to couple variables at a 1D point to a 3D boundary, the integration operator is used. Because the variable at the 1D point is a scalar value, the integration operator applies the</w:t>
      </w:r>
      <w:r w:rsidR="00AA40F4">
        <w:rPr>
          <w:rFonts w:eastAsia="SimSun"/>
          <w:lang w:eastAsia="zh-CN"/>
        </w:rPr>
        <w:t xml:space="preserve"> scalar</w:t>
      </w:r>
      <w:r w:rsidR="00C05419" w:rsidRPr="00070A7D">
        <w:rPr>
          <w:rFonts w:eastAsia="SimSun"/>
          <w:lang w:eastAsia="zh-CN"/>
        </w:rPr>
        <w:t xml:space="preserve"> value to th</w:t>
      </w:r>
      <w:r w:rsidR="00AA40F4">
        <w:rPr>
          <w:rFonts w:eastAsia="SimSun"/>
          <w:lang w:eastAsia="zh-CN"/>
        </w:rPr>
        <w:t>e entire 3D boundary</w:t>
      </w:r>
      <w:r w:rsidR="00C05419" w:rsidRPr="00070A7D">
        <w:rPr>
          <w:rFonts w:eastAsia="SimSun"/>
          <w:lang w:eastAsia="zh-CN"/>
        </w:rPr>
        <w:t>. In order to couple variables at a 3D boundary to a 1D point, the average operator is used. The average operator averages the variable across the 3D boundary and applies that scalar value to the 1D point. These coupling operators are used to couple pressure, velocity, and temperature at each of the 1D-3D and 1D-2D interfaces.</w:t>
      </w:r>
      <w:r w:rsidR="00C05419">
        <w:rPr>
          <w:rFonts w:eastAsia="SimSun"/>
          <w:lang w:eastAsia="zh-CN"/>
        </w:rPr>
        <w:t xml:space="preserve"> </w:t>
      </w:r>
    </w:p>
    <w:p w14:paraId="157A799F" w14:textId="1B82492E" w:rsidR="00C05419" w:rsidRDefault="00C05419" w:rsidP="00C05419">
      <w:pPr>
        <w:spacing w:line="480" w:lineRule="auto"/>
        <w:ind w:firstLine="720"/>
        <w:rPr>
          <w:rFonts w:eastAsia="SimSun"/>
          <w:lang w:eastAsia="zh-CN"/>
        </w:rPr>
      </w:pPr>
      <w:r>
        <w:rPr>
          <w:rFonts w:eastAsia="SimSun"/>
          <w:lang w:eastAsia="zh-CN"/>
        </w:rPr>
        <w:t>A major benefit of the 1D Pipe Flow module is that the 1D calculation can be performed on edges in a 3D geometry. This allows the user to model both 1D and 3D components in t</w:t>
      </w:r>
      <w:r w:rsidR="00091432">
        <w:rPr>
          <w:rFonts w:eastAsia="SimSun"/>
          <w:lang w:eastAsia="zh-CN"/>
        </w:rPr>
        <w:t>he same 3D geometry. So for the LSTL model, all 1D pipe flow and 3D turbulent</w:t>
      </w:r>
      <w:r>
        <w:rPr>
          <w:rFonts w:eastAsia="SimSun"/>
          <w:lang w:eastAsia="zh-CN"/>
        </w:rPr>
        <w:t xml:space="preserve"> flow sections are built in the same model. However, the pebble bed section must be built in a separate model because the porous media physics are calculated in a 2D-axisymmetric geometry. The pebble bed inlet velocity is dependent upon the outlet velocity of the upstream pipe section, and the pebble bed outlet pressure is dependent upon the downstream pipe pressure. Inlet and outlet pebble bed temp</w:t>
      </w:r>
      <w:r w:rsidR="00091432">
        <w:rPr>
          <w:rFonts w:eastAsia="SimSun"/>
          <w:lang w:eastAsia="zh-CN"/>
        </w:rPr>
        <w:t>eratures are transferred to</w:t>
      </w:r>
      <w:r>
        <w:rPr>
          <w:rFonts w:eastAsia="SimSun"/>
          <w:lang w:eastAsia="zh-CN"/>
        </w:rPr>
        <w:t xml:space="preserve"> the pipe section temperatures at the interfaces. </w:t>
      </w:r>
    </w:p>
    <w:p w14:paraId="16988036" w14:textId="77777777" w:rsidR="00C05419" w:rsidRDefault="00C05419" w:rsidP="00C05419">
      <w:pPr>
        <w:spacing w:line="480" w:lineRule="auto"/>
        <w:ind w:firstLine="720"/>
        <w:rPr>
          <w:rFonts w:eastAsia="SimSun"/>
          <w:lang w:eastAsia="zh-CN"/>
        </w:rPr>
      </w:pPr>
      <w:r>
        <w:rPr>
          <w:rFonts w:eastAsia="SimSun"/>
          <w:lang w:eastAsia="zh-CN"/>
        </w:rPr>
        <w:t>If both of the coupling variables at an interface are in the same model, then only the basic operator syntax is required to call the coupling operator. Basic coupling operator syntax is shown below:</w:t>
      </w:r>
    </w:p>
    <w:p w14:paraId="737B667A" w14:textId="5D567582" w:rsidR="00C05419" w:rsidRDefault="00C05419" w:rsidP="00C05419">
      <w:pPr>
        <w:spacing w:line="480" w:lineRule="auto"/>
        <w:jc w:val="center"/>
      </w:pPr>
      <w:r>
        <w:rPr>
          <w:noProof/>
          <w:position w:val="-28"/>
        </w:rPr>
        <w:drawing>
          <wp:inline distT="0" distB="0" distL="0" distR="0" wp14:anchorId="19DAFDE0" wp14:editId="13A28860">
            <wp:extent cx="1841500" cy="431800"/>
            <wp:effectExtent l="0" t="0" r="1270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1841500" cy="431800"/>
                    </a:xfrm>
                    <a:prstGeom prst="rect">
                      <a:avLst/>
                    </a:prstGeom>
                    <a:noFill/>
                    <a:ln>
                      <a:noFill/>
                    </a:ln>
                  </pic:spPr>
                </pic:pic>
              </a:graphicData>
            </a:graphic>
          </wp:inline>
        </w:drawing>
      </w:r>
    </w:p>
    <w:p w14:paraId="3AAD2AC3" w14:textId="5A2DB293" w:rsidR="00C05419" w:rsidRPr="00C05419" w:rsidRDefault="00C05419" w:rsidP="00D16FA9">
      <w:pPr>
        <w:spacing w:line="480" w:lineRule="auto"/>
      </w:pPr>
      <w:r w:rsidRPr="00C05419">
        <w:rPr>
          <w:rFonts w:eastAsia="SimSun"/>
          <w:lang w:eastAsia="zh-CN"/>
        </w:rPr>
        <w:t>The # sign indicates which i</w:t>
      </w:r>
      <w:r w:rsidR="00091432">
        <w:rPr>
          <w:rFonts w:eastAsia="SimSun"/>
          <w:lang w:eastAsia="zh-CN"/>
        </w:rPr>
        <w:t>ntegration or average operator i</w:t>
      </w:r>
      <w:r w:rsidRPr="00C05419">
        <w:rPr>
          <w:rFonts w:eastAsia="SimSun"/>
          <w:lang w:eastAsia="zh-CN"/>
        </w:rPr>
        <w:t xml:space="preserve">s to be called, and the ‘variable’ indicates the required COMSOL syntax for whichever variable the operator will evaluate. For example, to average the velocity at a 3D boundary, an average operator is assigned to that boundary: aveop1. The COMSOL syntax for laminar flow velocity is </w:t>
      </w:r>
      <w:proofErr w:type="spellStart"/>
      <w:proofErr w:type="gramStart"/>
      <w:r w:rsidRPr="00C05419">
        <w:rPr>
          <w:rFonts w:eastAsia="SimSun"/>
          <w:lang w:eastAsia="zh-CN"/>
        </w:rPr>
        <w:t>spf.U</w:t>
      </w:r>
      <w:proofErr w:type="spellEnd"/>
      <w:proofErr w:type="gramEnd"/>
      <w:r w:rsidRPr="00C05419">
        <w:rPr>
          <w:rFonts w:eastAsia="SimSun"/>
          <w:lang w:eastAsia="zh-CN"/>
        </w:rPr>
        <w:t>, so the full operator syntax is aveop1(</w:t>
      </w:r>
      <w:proofErr w:type="spellStart"/>
      <w:r w:rsidRPr="00C05419">
        <w:rPr>
          <w:rFonts w:eastAsia="SimSun"/>
          <w:lang w:eastAsia="zh-CN"/>
        </w:rPr>
        <w:t>spf.U</w:t>
      </w:r>
      <w:proofErr w:type="spellEnd"/>
      <w:r w:rsidRPr="00C05419">
        <w:rPr>
          <w:rFonts w:eastAsia="SimSun"/>
          <w:lang w:eastAsia="zh-CN"/>
        </w:rPr>
        <w:t xml:space="preserve">). In the same manner, to integrate the pressure at a 1D Pipe Flow point, the full operator syntax would be </w:t>
      </w:r>
      <w:proofErr w:type="gramStart"/>
      <w:r w:rsidRPr="00C05419">
        <w:rPr>
          <w:rFonts w:eastAsia="SimSun"/>
          <w:lang w:eastAsia="zh-CN"/>
        </w:rPr>
        <w:t>intop1(</w:t>
      </w:r>
      <w:proofErr w:type="gramEnd"/>
      <w:r w:rsidRPr="00C05419">
        <w:rPr>
          <w:rFonts w:eastAsia="SimSun"/>
          <w:lang w:eastAsia="zh-CN"/>
        </w:rPr>
        <w:t>p) where p is the pipe flow pressure.</w:t>
      </w:r>
    </w:p>
    <w:p w14:paraId="7C6DA3E2" w14:textId="6509DBCD" w:rsidR="00D47BA9" w:rsidRPr="009873D9" w:rsidRDefault="00D47BA9" w:rsidP="00E5287F">
      <w:pPr>
        <w:pStyle w:val="Heading3"/>
        <w:ind w:firstLine="720"/>
        <w:rPr>
          <w:vanish/>
          <w:specVanish/>
        </w:rPr>
      </w:pPr>
      <w:bookmarkStart w:id="54" w:name="_Toc249430628"/>
      <w:r w:rsidRPr="009873D9">
        <w:t>Coupling Variables.</w:t>
      </w:r>
      <w:bookmarkEnd w:id="54"/>
    </w:p>
    <w:p w14:paraId="68E928EB" w14:textId="1B101D6B" w:rsidR="00C05419" w:rsidRDefault="00D47BA9" w:rsidP="00D47BA9">
      <w:pPr>
        <w:spacing w:line="480" w:lineRule="auto"/>
        <w:rPr>
          <w:rFonts w:eastAsia="SimSun"/>
          <w:lang w:eastAsia="zh-CN"/>
        </w:rPr>
      </w:pPr>
      <w:r>
        <w:t xml:space="preserve"> </w:t>
      </w:r>
      <w:r w:rsidR="00C05419" w:rsidRPr="00C05419">
        <w:rPr>
          <w:rFonts w:eastAsia="SimSun"/>
          <w:lang w:eastAsia="zh-CN"/>
        </w:rPr>
        <w:t>If the coupling variables at an interface are not located in the same model, then global variables must be used. This occurs at the pebble bed inlet and outlet, where 1D pipe flow variables are called from the 3D model to the 2D-axisymmetric porous media model. To add global variables to the model, a variables node must be added to the model under global defi</w:t>
      </w:r>
      <w:r w:rsidR="00091432">
        <w:rPr>
          <w:rFonts w:eastAsia="SimSun"/>
          <w:lang w:eastAsia="zh-CN"/>
        </w:rPr>
        <w:t>nitions (shown in Figure 13</w:t>
      </w:r>
      <w:r w:rsidR="00C05419" w:rsidRPr="00C05419">
        <w:rPr>
          <w:rFonts w:eastAsia="SimSun"/>
          <w:lang w:eastAsia="zh-CN"/>
        </w:rPr>
        <w:t>). Any variables listed under global definitions are available in all of the models built within the COMSOL file.</w:t>
      </w:r>
      <w:r w:rsidR="00C05419">
        <w:rPr>
          <w:rFonts w:eastAsia="SimSun"/>
          <w:lang w:eastAsia="zh-CN"/>
        </w:rPr>
        <w:t xml:space="preserve"> </w:t>
      </w:r>
    </w:p>
    <w:p w14:paraId="53D3B53B" w14:textId="77777777" w:rsidR="00C05419" w:rsidRDefault="00C05419" w:rsidP="00C05419">
      <w:pPr>
        <w:spacing w:line="360" w:lineRule="auto"/>
        <w:jc w:val="center"/>
        <w:rPr>
          <w:rFonts w:eastAsia="SimSun"/>
          <w:lang w:eastAsia="zh-CN"/>
        </w:rPr>
      </w:pPr>
      <w:r>
        <w:rPr>
          <w:rFonts w:eastAsia="SimSun"/>
          <w:noProof/>
        </w:rPr>
        <w:drawing>
          <wp:inline distT="0" distB="0" distL="0" distR="0" wp14:anchorId="573D6961" wp14:editId="6A009590">
            <wp:extent cx="2429381" cy="1676749"/>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bal variables.PNG"/>
                    <pic:cNvPicPr/>
                  </pic:nvPicPr>
                  <pic:blipFill>
                    <a:blip r:embed="rId81">
                      <a:extLst>
                        <a:ext uri="{28A0092B-C50C-407E-A947-70E740481C1C}">
                          <a14:useLocalDpi xmlns:a14="http://schemas.microsoft.com/office/drawing/2010/main" val="0"/>
                        </a:ext>
                      </a:extLst>
                    </a:blip>
                    <a:stretch>
                      <a:fillRect/>
                    </a:stretch>
                  </pic:blipFill>
                  <pic:spPr>
                    <a:xfrm>
                      <a:off x="0" y="0"/>
                      <a:ext cx="2429381" cy="1676749"/>
                    </a:xfrm>
                    <a:prstGeom prst="rect">
                      <a:avLst/>
                    </a:prstGeom>
                  </pic:spPr>
                </pic:pic>
              </a:graphicData>
            </a:graphic>
          </wp:inline>
        </w:drawing>
      </w:r>
    </w:p>
    <w:p w14:paraId="2260A926" w14:textId="04048098" w:rsidR="000B7AF9" w:rsidRPr="00C240DB" w:rsidRDefault="00091432" w:rsidP="002776CB">
      <w:pPr>
        <w:pStyle w:val="Caption"/>
      </w:pPr>
      <w:bookmarkStart w:id="55" w:name="_Toc249344200"/>
      <w:bookmarkStart w:id="56" w:name="_Toc249430665"/>
      <w:r w:rsidRPr="00C240DB">
        <w:t>Figure 13</w:t>
      </w:r>
      <w:r w:rsidR="00C05419" w:rsidRPr="00C240DB">
        <w:t xml:space="preserve">. </w:t>
      </w:r>
      <w:proofErr w:type="gramStart"/>
      <w:r w:rsidR="00C05419" w:rsidRPr="00C240DB">
        <w:t>Global variables shown in the COMSOL GUI.</w:t>
      </w:r>
      <w:bookmarkEnd w:id="55"/>
      <w:bookmarkEnd w:id="56"/>
      <w:proofErr w:type="gramEnd"/>
    </w:p>
    <w:p w14:paraId="45A56D2A" w14:textId="7659AEA9" w:rsidR="002C0D42" w:rsidRDefault="002C0D42" w:rsidP="00B576DD">
      <w:pPr>
        <w:pStyle w:val="Heading2"/>
      </w:pPr>
      <w:bookmarkStart w:id="57" w:name="_Toc249430629"/>
      <w:r>
        <w:t>Various Errors</w:t>
      </w:r>
      <w:bookmarkEnd w:id="57"/>
    </w:p>
    <w:p w14:paraId="17D54A0D" w14:textId="34B975A4" w:rsidR="000A2487" w:rsidRDefault="00C702F4" w:rsidP="00C702F4">
      <w:pPr>
        <w:spacing w:line="480" w:lineRule="auto"/>
        <w:ind w:firstLine="720"/>
      </w:pPr>
      <w:r w:rsidRPr="00C702F4">
        <w:t xml:space="preserve">It is important to note that although the coupling worked well, getting past various errors and model setup issues took a considerable amount of time. One in particular </w:t>
      </w:r>
      <w:proofErr w:type="spellStart"/>
      <w:r w:rsidRPr="00C702F4">
        <w:t>Navier</w:t>
      </w:r>
      <w:proofErr w:type="spellEnd"/>
      <w:r w:rsidRPr="00C702F4">
        <w:t xml:space="preserve">-Stokes error was never fully understood even when COMSOL was contacted about the issue. This </w:t>
      </w:r>
      <w:proofErr w:type="spellStart"/>
      <w:r w:rsidRPr="00C702F4">
        <w:t>Navier</w:t>
      </w:r>
      <w:proofErr w:type="spellEnd"/>
      <w:r w:rsidRPr="00C702F4">
        <w:t xml:space="preserve">-Stokes error would typically come up when trying to create different meshes in an effort to perform a mesh refinement study. This issue led </w:t>
      </w:r>
      <w:r w:rsidR="00091432">
        <w:t>to certain mesh and boundary layer combinations resulting in errors for unexplained reasons</w:t>
      </w:r>
    </w:p>
    <w:p w14:paraId="2AB72CAF" w14:textId="77777777" w:rsidR="00DE021B" w:rsidRDefault="00C702F4" w:rsidP="00C702F4">
      <w:pPr>
        <w:spacing w:line="480" w:lineRule="auto"/>
        <w:ind w:firstLine="720"/>
      </w:pPr>
      <w:r w:rsidRPr="00C702F4">
        <w:t xml:space="preserve">Another issue that took some time to work through </w:t>
      </w:r>
      <w:r w:rsidR="00E8141C">
        <w:t>was setting the coupled variable</w:t>
      </w:r>
      <w:r w:rsidRPr="00C702F4">
        <w:t xml:space="preserve">s to </w:t>
      </w:r>
      <w:r w:rsidR="000A2487">
        <w:t>apply reaction terms on</w:t>
      </w:r>
      <w:r w:rsidRPr="00C702F4">
        <w:t xml:space="preserve"> ‘individual dependent variables’. </w:t>
      </w:r>
      <w:r w:rsidR="000A2487">
        <w:t xml:space="preserve">The default setting is to apply reaction terms on </w:t>
      </w:r>
      <w:r w:rsidR="00DE021B">
        <w:t>‘</w:t>
      </w:r>
      <w:r w:rsidR="000A2487">
        <w:t>all physics</w:t>
      </w:r>
      <w:r w:rsidR="00DE021B">
        <w:t xml:space="preserve"> (symmetric)’</w:t>
      </w:r>
      <w:r w:rsidR="000A2487">
        <w:t xml:space="preserve">. </w:t>
      </w:r>
      <w:r w:rsidR="00DE021B">
        <w:t>Under the default setting, reaction term forces are generated at the boundary for the zero Neumann constraint. However, in this case, because a non-zero quantity is being coupled between the 1D and multidimensional boundaries, the Neumann constraint does not hold and a reaction term must be computed to perform the coupling. The model couplings will</w:t>
      </w:r>
      <w:r w:rsidRPr="00C702F4">
        <w:t xml:space="preserve"> n</w:t>
      </w:r>
      <w:r w:rsidR="00DE021B">
        <w:t>ot work and the simulation will</w:t>
      </w:r>
      <w:r w:rsidRPr="00C702F4">
        <w:t xml:space="preserve"> fail until </w:t>
      </w:r>
      <w:r w:rsidR="00DE021B">
        <w:t>these constraint settings are changed to apply reaction terms on ‘individual dependent variables’</w:t>
      </w:r>
      <w:r w:rsidRPr="00C702F4">
        <w:t xml:space="preserve">. </w:t>
      </w:r>
    </w:p>
    <w:p w14:paraId="75A3F051" w14:textId="703E21C1" w:rsidR="008D18A0" w:rsidRDefault="00C702F4" w:rsidP="00C702F4">
      <w:pPr>
        <w:spacing w:line="480" w:lineRule="auto"/>
        <w:ind w:firstLine="720"/>
      </w:pPr>
      <w:r w:rsidRPr="00C702F4">
        <w:t>It was al</w:t>
      </w:r>
      <w:r w:rsidR="0044577A">
        <w:t>so discovered that</w:t>
      </w:r>
      <w:r w:rsidRPr="00C702F4">
        <w:t xml:space="preserve"> model convergence was limited by the mesh size in the 2D-axisymmetric porous media section. </w:t>
      </w:r>
      <w:r w:rsidR="00091432">
        <w:t xml:space="preserve">The segregated step containing the pebble bed variables would flat-line at a value above convergence (0.02, for example). </w:t>
      </w:r>
      <w:r w:rsidRPr="00C702F4">
        <w:t>This is still not fully understood, as the porous m</w:t>
      </w:r>
      <w:r w:rsidR="00867189">
        <w:t>edia section solves quickly</w:t>
      </w:r>
      <w:r w:rsidRPr="00C702F4">
        <w:t xml:space="preserve"> with fine meshes </w:t>
      </w:r>
      <w:r w:rsidR="00867189">
        <w:t>when run separately from the rest of the model</w:t>
      </w:r>
      <w:r w:rsidRPr="00C702F4">
        <w:t xml:space="preserve">. In order to attain convergence of the fully coupled model, the porous media section </w:t>
      </w:r>
      <w:r w:rsidR="00DE021B">
        <w:t>uses COMSOL’s default ‘coarser’ mesh setting</w:t>
      </w:r>
      <w:r w:rsidRPr="00C702F4">
        <w:t xml:space="preserve">. </w:t>
      </w:r>
      <w:r w:rsidR="00DE021B">
        <w:t>5 boundary layer nodes</w:t>
      </w:r>
      <w:r w:rsidR="004E5AD9">
        <w:t xml:space="preserve"> were added to capture the near-wall fluid flow characteristics</w:t>
      </w:r>
      <w:r w:rsidR="00702786">
        <w:t xml:space="preserve"> in the pebble bed</w:t>
      </w:r>
      <w:r w:rsidR="004E5AD9">
        <w:t xml:space="preserve">. </w:t>
      </w:r>
      <w:r w:rsidR="00B24600">
        <w:t>By</w:t>
      </w:r>
      <w:r w:rsidRPr="00C702F4">
        <w:t xml:space="preserve"> studying this section independently from the rest of the loop, it was discovered that a finer mesh did not have a significant impact on results.</w:t>
      </w:r>
    </w:p>
    <w:p w14:paraId="222D7532" w14:textId="16FD6F45" w:rsidR="003E27D4" w:rsidRDefault="003E27D4" w:rsidP="003E27D4">
      <w:pPr>
        <w:pStyle w:val="Heading2"/>
      </w:pPr>
      <w:bookmarkStart w:id="58" w:name="_Toc249430630"/>
      <w:r>
        <w:t>Computing Power</w:t>
      </w:r>
      <w:bookmarkEnd w:id="58"/>
    </w:p>
    <w:p w14:paraId="13A260EB" w14:textId="2FC9D82B" w:rsidR="003E27D4" w:rsidRPr="003E27D4" w:rsidRDefault="003E27D4" w:rsidP="003E27D4">
      <w:pPr>
        <w:spacing w:line="480" w:lineRule="auto"/>
        <w:ind w:firstLine="720"/>
      </w:pPr>
      <w:r>
        <w:t xml:space="preserve">A Dell Precision T3500 workstation was used to run COMSOL. This desktop was equipped with an Intel Xeon </w:t>
      </w:r>
      <w:r w:rsidR="00E443CA">
        <w:t xml:space="preserve">quad-core </w:t>
      </w:r>
      <w:r>
        <w:t xml:space="preserve">CPU rated at 2.80 </w:t>
      </w:r>
      <w:proofErr w:type="spellStart"/>
      <w:r>
        <w:t>Ghz</w:t>
      </w:r>
      <w:proofErr w:type="spellEnd"/>
      <w:r>
        <w:t xml:space="preserve">, with 24 GB of RAM. </w:t>
      </w:r>
      <w:r w:rsidR="00E443CA">
        <w:t xml:space="preserve">A segregated, 3 group solver was used to compute the fully coupled model. Direct solvers were used with each segregated step. </w:t>
      </w:r>
      <w:proofErr w:type="gramStart"/>
      <w:r w:rsidR="00E443CA">
        <w:t>Convergence criteria for all 3 solvers was</w:t>
      </w:r>
      <w:proofErr w:type="gramEnd"/>
      <w:r w:rsidR="00E443CA">
        <w:t xml:space="preserve"> set to 0.001.</w:t>
      </w:r>
    </w:p>
    <w:p w14:paraId="2D474219" w14:textId="21BF7780" w:rsidR="008D18A0" w:rsidRDefault="008D18A0">
      <w:r>
        <w:br w:type="page"/>
      </w:r>
    </w:p>
    <w:p w14:paraId="495828BD" w14:textId="561FC030" w:rsidR="008D18A0" w:rsidRDefault="008D18A0" w:rsidP="00664E35">
      <w:pPr>
        <w:pStyle w:val="Heading1"/>
      </w:pPr>
      <w:bookmarkStart w:id="59" w:name="_Toc249430631"/>
      <w:r>
        <w:t>Porosity Profile Comparison</w:t>
      </w:r>
      <w:bookmarkEnd w:id="59"/>
    </w:p>
    <w:p w14:paraId="2E94D4E9" w14:textId="1E44D298" w:rsidR="008D18A0" w:rsidRDefault="008D18A0" w:rsidP="008D18A0">
      <w:pPr>
        <w:spacing w:line="480" w:lineRule="auto"/>
        <w:ind w:firstLine="420"/>
      </w:pPr>
      <w:r>
        <w:t xml:space="preserve">In the graphite pebble bed, there is an average radial </w:t>
      </w:r>
      <w:proofErr w:type="spellStart"/>
      <w:r>
        <w:t>voidage</w:t>
      </w:r>
      <w:proofErr w:type="spellEnd"/>
      <w:r>
        <w:t xml:space="preserve"> variation due to the effect of the </w:t>
      </w:r>
      <w:proofErr w:type="spellStart"/>
      <w:r>
        <w:t>SiC</w:t>
      </w:r>
      <w:proofErr w:type="spellEnd"/>
      <w:r>
        <w:t xml:space="preserve"> wall. Theoretically, the </w:t>
      </w:r>
      <w:proofErr w:type="spellStart"/>
      <w:r>
        <w:t>voidage</w:t>
      </w:r>
      <w:proofErr w:type="spellEnd"/>
      <w:r>
        <w:t xml:space="preserve"> will be greatest at the wall where the pebble packing is at a minimum. Moving away from the </w:t>
      </w:r>
      <w:r w:rsidR="00091432">
        <w:t xml:space="preserve">wall, the </w:t>
      </w:r>
      <w:proofErr w:type="spellStart"/>
      <w:r w:rsidR="00091432">
        <w:t>voidage</w:t>
      </w:r>
      <w:proofErr w:type="spellEnd"/>
      <w:r w:rsidR="00091432">
        <w:t xml:space="preserve"> will vary radially</w:t>
      </w:r>
      <w:r>
        <w:t xml:space="preserve"> due to random packing until it reaches a steady average value a</w:t>
      </w:r>
      <w:r w:rsidR="00091432">
        <w:t xml:space="preserve">t a certain distance </w:t>
      </w:r>
      <w:r>
        <w:t xml:space="preserve">from the wall. However, because the pebble bed in the LSTL is only 5 pebble diameters wide, the average </w:t>
      </w:r>
      <w:proofErr w:type="spellStart"/>
      <w:r>
        <w:t>voidage</w:t>
      </w:r>
      <w:proofErr w:type="spellEnd"/>
      <w:r>
        <w:t xml:space="preserve"> never reaches a</w:t>
      </w:r>
      <w:r w:rsidR="00091432">
        <w:t>n unchanging spatial</w:t>
      </w:r>
      <w:r>
        <w:t xml:space="preserve"> average across the pebble bed. Establishing the correct porosity profile in the COMSOL model is important to accurately model the pressure drop and temperature increase through the pebble bed. In the porous media module, COMSOL requires porosity and permeability inputs. These values were input to COMSOL using tabulated data with an interpolation function.</w:t>
      </w:r>
    </w:p>
    <w:p w14:paraId="0BD968C4" w14:textId="2AF1D4B9" w:rsidR="008D18A0" w:rsidRDefault="008D18A0" w:rsidP="008D18A0">
      <w:pPr>
        <w:spacing w:line="480" w:lineRule="auto"/>
      </w:pPr>
      <w:r>
        <w:tab/>
      </w:r>
      <w:proofErr w:type="gramStart"/>
      <w:r>
        <w:t xml:space="preserve">Tabulated radial </w:t>
      </w:r>
      <w:proofErr w:type="spellStart"/>
      <w:r>
        <w:t>voidage</w:t>
      </w:r>
      <w:proofErr w:type="spellEnd"/>
      <w:r>
        <w:t xml:space="preserve"> data was produced for the graphite pebble bed by Dr. Mueller at Missouri State University</w:t>
      </w:r>
      <w:proofErr w:type="gramEnd"/>
      <w:r>
        <w:t>. Dr. Mueller has designed a widely recognized code that generates porosity profiles for pebble beds of various dimensions</w:t>
      </w:r>
      <w:r w:rsidR="004F38D5">
        <w:t xml:space="preserve"> (Ref</w:t>
      </w:r>
      <w:r>
        <w:t>.</w:t>
      </w:r>
      <w:r w:rsidR="004F38D5">
        <w:t xml:space="preserve"> 12 &amp; 13).</w:t>
      </w:r>
      <w:r>
        <w:t xml:space="preserve"> His code requires pebble diameter, bed diameter, and bed length to develop an average radial porosity profile. Dr. Mueller’s code-generated porosity profile for the</w:t>
      </w:r>
      <w:r w:rsidR="00091432">
        <w:t xml:space="preserve"> LSTL is shown below in Figure 14</w:t>
      </w:r>
      <w:r>
        <w:t>. The data shows a uniform porosity profile out to 1 sphere diameter, at which point the packed bed randomization begins to impact the profile. Notice that the second porosity peak is at slightly less than 2 sphere diameters from the wall. This is due to pebbles randomly overlapping, where the outer edge of the next pebble is inside of 1 sphere diameter from the wall. The extreme low porosity value on the profile is due to the wall effect making a shaky centerline column of pebbles. The first pebbl</w:t>
      </w:r>
      <w:r w:rsidR="00091432">
        <w:t>e layer, shown below in Figure 13</w:t>
      </w:r>
      <w:r>
        <w:t>, shows an outer wall ring of pebbles, an inner ring, and a single centerline pebble. The D/d value referenced is the ratio of bed diameter to pebble diameter.</w:t>
      </w:r>
    </w:p>
    <w:p w14:paraId="7E98B4C1" w14:textId="77777777" w:rsidR="008D18A0" w:rsidRDefault="008D18A0" w:rsidP="008D18A0">
      <w:pPr>
        <w:spacing w:line="360" w:lineRule="auto"/>
        <w:jc w:val="center"/>
      </w:pPr>
      <w:r>
        <w:rPr>
          <w:noProof/>
        </w:rPr>
        <w:drawing>
          <wp:inline distT="0" distB="0" distL="0" distR="0" wp14:anchorId="20840C6B" wp14:editId="04DD1F78">
            <wp:extent cx="3010829" cy="2857500"/>
            <wp:effectExtent l="0" t="0" r="12065" b="0"/>
            <wp:docPr id="35" name="Picture 35" descr="Macintosh HD:Users:Burns:Desktop:Screen Shot 2013-10-15 at 5.02.03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Burns:Desktop:Screen Shot 2013-10-15 at 5.02.03 PM.png"/>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3011196" cy="2857848"/>
                    </a:xfrm>
                    <a:prstGeom prst="rect">
                      <a:avLst/>
                    </a:prstGeom>
                    <a:noFill/>
                    <a:ln>
                      <a:noFill/>
                    </a:ln>
                  </pic:spPr>
                </pic:pic>
              </a:graphicData>
            </a:graphic>
          </wp:inline>
        </w:drawing>
      </w:r>
    </w:p>
    <w:p w14:paraId="620F4360" w14:textId="2A67AC08" w:rsidR="008D18A0" w:rsidRPr="00C240DB" w:rsidRDefault="008D18A0" w:rsidP="002776CB">
      <w:pPr>
        <w:pStyle w:val="Caption"/>
      </w:pPr>
      <w:bookmarkStart w:id="60" w:name="_Toc249344201"/>
      <w:bookmarkStart w:id="61" w:name="_Toc249430666"/>
      <w:r w:rsidRPr="00C240DB">
        <w:t>F</w:t>
      </w:r>
      <w:r w:rsidR="00091432" w:rsidRPr="00C240DB">
        <w:t>igure 13</w:t>
      </w:r>
      <w:r w:rsidRPr="00C240DB">
        <w:t xml:space="preserve">. </w:t>
      </w:r>
      <w:proofErr w:type="gramStart"/>
      <w:r w:rsidRPr="00C240DB">
        <w:t>CT scan of first layer pebbles at ½ sphere diameter from the bottom plate.</w:t>
      </w:r>
      <w:bookmarkEnd w:id="60"/>
      <w:bookmarkEnd w:id="61"/>
      <w:proofErr w:type="gramEnd"/>
    </w:p>
    <w:p w14:paraId="7CB1D66C" w14:textId="77777777" w:rsidR="008D18A0" w:rsidRDefault="008D18A0" w:rsidP="008D18A0">
      <w:pPr>
        <w:spacing w:line="360" w:lineRule="auto"/>
        <w:jc w:val="center"/>
      </w:pPr>
      <w:r>
        <w:rPr>
          <w:noProof/>
        </w:rPr>
        <w:drawing>
          <wp:inline distT="0" distB="0" distL="0" distR="0" wp14:anchorId="27E60120" wp14:editId="476B280D">
            <wp:extent cx="3241675" cy="3856993"/>
            <wp:effectExtent l="0" t="0" r="9525" b="3810"/>
            <wp:docPr id="36" name="Picture 36" descr="Macintosh HD:Users:Burns:Desktop:Screen Shot 2013-10-12 at 12.23.36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urns:Desktop:Screen Shot 2013-10-12 at 12.23.36 PM.png"/>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3242226" cy="3857649"/>
                    </a:xfrm>
                    <a:prstGeom prst="rect">
                      <a:avLst/>
                    </a:prstGeom>
                    <a:noFill/>
                    <a:ln>
                      <a:noFill/>
                    </a:ln>
                  </pic:spPr>
                </pic:pic>
              </a:graphicData>
            </a:graphic>
          </wp:inline>
        </w:drawing>
      </w:r>
    </w:p>
    <w:p w14:paraId="59BE82EE" w14:textId="75B0CC53" w:rsidR="008D18A0" w:rsidRPr="00C240DB" w:rsidRDefault="00091432" w:rsidP="002776CB">
      <w:pPr>
        <w:pStyle w:val="Caption"/>
      </w:pPr>
      <w:bookmarkStart w:id="62" w:name="_Toc249344202"/>
      <w:bookmarkStart w:id="63" w:name="_Toc249430667"/>
      <w:r w:rsidRPr="00C240DB">
        <w:t>Figure 14.</w:t>
      </w:r>
      <w:r w:rsidR="008D18A0" w:rsidRPr="00C240DB">
        <w:rPr>
          <w:b/>
        </w:rPr>
        <w:t xml:space="preserve"> </w:t>
      </w:r>
      <w:r w:rsidR="008D18A0" w:rsidRPr="00C240DB">
        <w:t>Average radial po</w:t>
      </w:r>
      <w:r w:rsidR="004F38D5">
        <w:t>rosity profile generated by Mueller</w:t>
      </w:r>
      <w:r w:rsidR="008D18A0" w:rsidRPr="00C240DB">
        <w:t>.</w:t>
      </w:r>
      <w:bookmarkEnd w:id="62"/>
      <w:bookmarkEnd w:id="63"/>
    </w:p>
    <w:p w14:paraId="107B6366" w14:textId="6C27D91E" w:rsidR="008D18A0" w:rsidRDefault="008D18A0" w:rsidP="008D18A0">
      <w:pPr>
        <w:spacing w:line="480" w:lineRule="auto"/>
        <w:ind w:firstLine="720"/>
      </w:pPr>
      <w:r>
        <w:t>The University of Tennessee Department of Nuclear Engineering has a partnership with UT Medical Center to use medical equipment for research purposes. In order to validate the results of Dr. Mueller’s code, a modular pebble bed was CT-scanned and the density profiles were compared. The pebble bed was a 17” long acrylic cylinder with a 5.5” ID filled with 1” diameter rubber balls. In order to reduce x-ray scatter and maintain th</w:t>
      </w:r>
      <w:r w:rsidR="00DF5020">
        <w:t xml:space="preserve">e integrity of the scan, the amount of </w:t>
      </w:r>
      <w:r>
        <w:t>met</w:t>
      </w:r>
      <w:r w:rsidR="00DF5020">
        <w:t xml:space="preserve">al objects </w:t>
      </w:r>
      <w:r>
        <w:t>in the scanner</w:t>
      </w:r>
      <w:r w:rsidR="00DF5020">
        <w:t xml:space="preserve"> should be minimized</w:t>
      </w:r>
      <w:r>
        <w:t xml:space="preserve">. </w:t>
      </w:r>
      <w:proofErr w:type="gramStart"/>
      <w:r>
        <w:t>The bottom of the modular pebble bed is supported by a metal screen meant for visual purposes to represent the pebble bed in the LSTL</w:t>
      </w:r>
      <w:proofErr w:type="gramEnd"/>
      <w:r>
        <w:t xml:space="preserve">. For the CT scan, a polyethylene circular plate was </w:t>
      </w:r>
      <w:r w:rsidR="00DF5020">
        <w:t>inserted between the rubber sphere</w:t>
      </w:r>
      <w:r>
        <w:t>s and metal screen to reduce the effect of x-ray scatter from the metal screen. The modular pebble bed is shown below in Fig</w:t>
      </w:r>
      <w:r w:rsidR="00091432">
        <w:t>ure 15</w:t>
      </w:r>
      <w:r>
        <w:t>.</w:t>
      </w:r>
    </w:p>
    <w:p w14:paraId="0D022DD0" w14:textId="77777777" w:rsidR="008D18A0" w:rsidRDefault="008D18A0" w:rsidP="008D18A0">
      <w:pPr>
        <w:spacing w:line="360" w:lineRule="auto"/>
        <w:jc w:val="center"/>
      </w:pPr>
      <w:r>
        <w:rPr>
          <w:noProof/>
        </w:rPr>
        <w:drawing>
          <wp:inline distT="0" distB="0" distL="0" distR="0" wp14:anchorId="650346E7" wp14:editId="4F099AA7">
            <wp:extent cx="2970530" cy="4469611"/>
            <wp:effectExtent l="0" t="0" r="1270" b="1270"/>
            <wp:docPr id="37" name="Picture 37" descr="Macintosh HD:Users:Burns:Dropbox:MS Thesis Files:Pictures &amp; Figures:DSC_016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Burns:Dropbox:MS Thesis Files:Pictures &amp; Figures:DSC_0165.JPG"/>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2971184" cy="4470594"/>
                    </a:xfrm>
                    <a:prstGeom prst="rect">
                      <a:avLst/>
                    </a:prstGeom>
                    <a:noFill/>
                    <a:ln>
                      <a:noFill/>
                    </a:ln>
                  </pic:spPr>
                </pic:pic>
              </a:graphicData>
            </a:graphic>
          </wp:inline>
        </w:drawing>
      </w:r>
    </w:p>
    <w:p w14:paraId="6D847179" w14:textId="28E6CC51" w:rsidR="008D18A0" w:rsidRPr="00C240DB" w:rsidRDefault="00091432" w:rsidP="002776CB">
      <w:pPr>
        <w:pStyle w:val="Caption"/>
      </w:pPr>
      <w:bookmarkStart w:id="64" w:name="_Toc249344203"/>
      <w:bookmarkStart w:id="65" w:name="_Toc249430668"/>
      <w:r w:rsidRPr="00C240DB">
        <w:t xml:space="preserve">Figure 15. </w:t>
      </w:r>
      <w:proofErr w:type="gramStart"/>
      <w:r w:rsidRPr="00C240DB">
        <w:t>Modular Pebble Bed.</w:t>
      </w:r>
      <w:bookmarkEnd w:id="64"/>
      <w:bookmarkEnd w:id="65"/>
      <w:proofErr w:type="gramEnd"/>
    </w:p>
    <w:p w14:paraId="05A02259" w14:textId="30C2DB72" w:rsidR="008D18A0" w:rsidRDefault="008D18A0" w:rsidP="001924AA">
      <w:pPr>
        <w:spacing w:line="480" w:lineRule="auto"/>
        <w:ind w:firstLine="720"/>
      </w:pPr>
      <w:r>
        <w:t xml:space="preserve">The software used with the CT scanner at UT Medical Center produces a DICOM file for every slice taken during the scan. In order to view the DICOM files correctly, an open source software program called Image J was used. Image J allows the user to import a sequence of DICOM file images and view the data </w:t>
      </w:r>
      <w:r w:rsidR="00091432">
        <w:t>slice by slice. Figure 16</w:t>
      </w:r>
      <w:r>
        <w:t xml:space="preserve"> shows a radial slice and its corresponding density profile. In order to develop an average porosity profile from the DICOM files, over 100 slices were taken from the data and imported to Excel. Gray values were then converted to porosity values by using a calibration curve. It was determined from the data that a gray value of -1000 corresponded to a porosity of 1, and a gray value of 750 corresponded to a porosity of 0. This resulted in a calibration curve of</w:t>
      </w:r>
    </w:p>
    <w:p w14:paraId="6B5252F2" w14:textId="77777777" w:rsidR="008D18A0" w:rsidRDefault="008D18A0" w:rsidP="008D18A0">
      <w:pPr>
        <w:spacing w:line="360" w:lineRule="auto"/>
      </w:pPr>
    </w:p>
    <w:p w14:paraId="50450AF8" w14:textId="729E8598" w:rsidR="008D18A0" w:rsidRDefault="008D18A0" w:rsidP="008D18A0">
      <w:pPr>
        <w:spacing w:line="360" w:lineRule="auto"/>
        <w:jc w:val="center"/>
      </w:pPr>
      <w:r>
        <w:rPr>
          <w:noProof/>
          <w:position w:val="-6"/>
        </w:rPr>
        <w:drawing>
          <wp:inline distT="0" distB="0" distL="0" distR="0" wp14:anchorId="41EB942C" wp14:editId="3FE5EC14">
            <wp:extent cx="1854200" cy="177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854200" cy="177800"/>
                    </a:xfrm>
                    <a:prstGeom prst="rect">
                      <a:avLst/>
                    </a:prstGeom>
                    <a:noFill/>
                    <a:ln>
                      <a:noFill/>
                    </a:ln>
                  </pic:spPr>
                </pic:pic>
              </a:graphicData>
            </a:graphic>
          </wp:inline>
        </w:drawing>
      </w:r>
    </w:p>
    <w:p w14:paraId="0FFB9764" w14:textId="03C2AC15" w:rsidR="008D18A0" w:rsidRDefault="008D18A0" w:rsidP="008D18A0">
      <w:proofErr w:type="gramStart"/>
      <w:r>
        <w:t>where</w:t>
      </w:r>
      <w:proofErr w:type="gramEnd"/>
      <w:r>
        <w:t xml:space="preserve"> GV = gray value.</w:t>
      </w:r>
    </w:p>
    <w:p w14:paraId="23BFCA6A" w14:textId="77777777" w:rsidR="008D18A0" w:rsidRDefault="008D18A0" w:rsidP="008D18A0"/>
    <w:p w14:paraId="43255376" w14:textId="77777777" w:rsidR="008D18A0" w:rsidRDefault="008D18A0" w:rsidP="008D18A0">
      <w:pPr>
        <w:spacing w:line="360" w:lineRule="auto"/>
        <w:jc w:val="center"/>
      </w:pPr>
      <w:r>
        <w:rPr>
          <w:noProof/>
        </w:rPr>
        <w:drawing>
          <wp:inline distT="0" distB="0" distL="0" distR="0" wp14:anchorId="17BC7B7B" wp14:editId="3FE8FB1A">
            <wp:extent cx="3215768" cy="3543300"/>
            <wp:effectExtent l="0" t="0" r="10160" b="0"/>
            <wp:docPr id="38" name="Picture 38" descr="Macintosh HD:Users:Burns:Desktop:Screen Shot 2013-10-12 at 2.46.21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urns:Desktop:Screen Shot 2013-10-12 at 2.46.21 PM.pn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215768" cy="3543300"/>
                    </a:xfrm>
                    <a:prstGeom prst="rect">
                      <a:avLst/>
                    </a:prstGeom>
                    <a:noFill/>
                    <a:ln>
                      <a:noFill/>
                    </a:ln>
                  </pic:spPr>
                </pic:pic>
              </a:graphicData>
            </a:graphic>
          </wp:inline>
        </w:drawing>
      </w:r>
    </w:p>
    <w:p w14:paraId="1E9EFB60" w14:textId="2D0049B3" w:rsidR="00C51C2D" w:rsidRDefault="00C51C2D" w:rsidP="00C51C2D">
      <w:pPr>
        <w:pStyle w:val="Caption"/>
      </w:pPr>
      <w:bookmarkStart w:id="66" w:name="_Toc249430669"/>
      <w:r>
        <w:t xml:space="preserve">Figure 16. </w:t>
      </w:r>
      <w:proofErr w:type="gramStart"/>
      <w:r>
        <w:t>View of a single radial slice.</w:t>
      </w:r>
      <w:bookmarkEnd w:id="66"/>
      <w:proofErr w:type="gramEnd"/>
    </w:p>
    <w:p w14:paraId="09FF9EED" w14:textId="77777777" w:rsidR="008D18A0" w:rsidRDefault="008D18A0" w:rsidP="008D18A0">
      <w:pPr>
        <w:spacing w:line="360" w:lineRule="auto"/>
        <w:jc w:val="center"/>
      </w:pPr>
      <w:r>
        <w:rPr>
          <w:noProof/>
        </w:rPr>
        <w:drawing>
          <wp:inline distT="0" distB="0" distL="0" distR="0" wp14:anchorId="262821D0" wp14:editId="601B2BA9">
            <wp:extent cx="4572000" cy="2857500"/>
            <wp:effectExtent l="0" t="0" r="0" b="12700"/>
            <wp:docPr id="39" name="Picture 39" descr="Macintosh HD:Users:Burns:Desktop:Screen Shot 2013-10-12 at 2.46.47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urns:Desktop:Screen Shot 2013-10-12 at 2.46.47 PM.pn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4572000" cy="2857500"/>
                    </a:xfrm>
                    <a:prstGeom prst="rect">
                      <a:avLst/>
                    </a:prstGeom>
                    <a:noFill/>
                    <a:ln>
                      <a:noFill/>
                    </a:ln>
                  </pic:spPr>
                </pic:pic>
              </a:graphicData>
            </a:graphic>
          </wp:inline>
        </w:drawing>
      </w:r>
    </w:p>
    <w:p w14:paraId="26526CD1" w14:textId="182862B5" w:rsidR="008D18A0" w:rsidRPr="00C240DB" w:rsidRDefault="00C51C2D" w:rsidP="002776CB">
      <w:pPr>
        <w:pStyle w:val="Caption"/>
      </w:pPr>
      <w:bookmarkStart w:id="67" w:name="_Toc249344204"/>
      <w:bookmarkStart w:id="68" w:name="_Toc249430670"/>
      <w:r>
        <w:t xml:space="preserve">Figure 17. </w:t>
      </w:r>
      <w:proofErr w:type="gramStart"/>
      <w:r>
        <w:t>D</w:t>
      </w:r>
      <w:r w:rsidR="008D18A0" w:rsidRPr="00C240DB">
        <w:t>ensity profil</w:t>
      </w:r>
      <w:r>
        <w:t>e for a single radial slice along the yellow line in Figure 16</w:t>
      </w:r>
      <w:r w:rsidR="008D18A0" w:rsidRPr="00C240DB">
        <w:t>.</w:t>
      </w:r>
      <w:bookmarkEnd w:id="67"/>
      <w:bookmarkEnd w:id="68"/>
      <w:proofErr w:type="gramEnd"/>
    </w:p>
    <w:p w14:paraId="00FB8BFB" w14:textId="47EE421B" w:rsidR="001924AA" w:rsidRDefault="001924AA" w:rsidP="001924AA">
      <w:pPr>
        <w:spacing w:line="480" w:lineRule="auto"/>
        <w:ind w:firstLine="720"/>
      </w:pPr>
      <w:r>
        <w:t>Once the calibration curve was applied to the data in Excel, the porosity was averaged for all of the slices, and a single average radial profile was ge</w:t>
      </w:r>
      <w:r w:rsidR="00091432">
        <w:t>n</w:t>
      </w:r>
      <w:r w:rsidR="00C51C2D">
        <w:t>erated, shown below in Figure 18</w:t>
      </w:r>
      <w:r>
        <w:t>.</w:t>
      </w:r>
    </w:p>
    <w:p w14:paraId="583EEC49" w14:textId="630568A0" w:rsidR="001924AA" w:rsidRDefault="00DF5020" w:rsidP="001924AA">
      <w:pPr>
        <w:spacing w:line="480" w:lineRule="auto"/>
      </w:pPr>
      <w:r>
        <w:t>Because the modular pebble bed has dimensions that differ slightly from the pebble bed in the LSTL, the CT scan results will be compared to code-generated results from Dr. Mueller at Missouri State University. It was determined that the CT-scan generated por</w:t>
      </w:r>
      <w:r w:rsidR="00CC1931">
        <w:t xml:space="preserve">osity profile matches </w:t>
      </w:r>
      <w:r>
        <w:t>D/d= 5.96. This discrepan</w:t>
      </w:r>
      <w:r w:rsidR="00091432">
        <w:t>cy in D/d value is due to the rubber spheres</w:t>
      </w:r>
      <w:r>
        <w:t xml:space="preserve"> not </w:t>
      </w:r>
      <w:r w:rsidR="00091432">
        <w:t xml:space="preserve">being </w:t>
      </w:r>
      <w:r>
        <w:t>exactly uniform in diameter. The porosity profile used in the COMSOL model is one generated from Dr. Mueller’s code with D/d = 5, which matches the LSTL pebble bed geometry.</w:t>
      </w:r>
    </w:p>
    <w:p w14:paraId="1E6F3931" w14:textId="77777777" w:rsidR="001924AA" w:rsidRDefault="001924AA" w:rsidP="001924AA">
      <w:pPr>
        <w:spacing w:line="360" w:lineRule="auto"/>
        <w:jc w:val="center"/>
      </w:pPr>
      <w:r>
        <w:rPr>
          <w:noProof/>
        </w:rPr>
        <w:drawing>
          <wp:inline distT="0" distB="0" distL="0" distR="0" wp14:anchorId="780D8B8F" wp14:editId="036F0013">
            <wp:extent cx="3885565" cy="4569460"/>
            <wp:effectExtent l="0" t="0" r="26035" b="27940"/>
            <wp:docPr id="40" name="Chart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552A9B4C" w14:textId="110175C1" w:rsidR="001924AA" w:rsidRPr="00C240DB" w:rsidRDefault="001924AA" w:rsidP="002776CB">
      <w:pPr>
        <w:pStyle w:val="Caption"/>
      </w:pPr>
      <w:bookmarkStart w:id="69" w:name="_Toc249344205"/>
      <w:bookmarkStart w:id="70" w:name="_Toc249430671"/>
      <w:r w:rsidRPr="00C240DB">
        <w:t>Fig</w:t>
      </w:r>
      <w:r w:rsidR="00C51C2D">
        <w:t>ure 18</w:t>
      </w:r>
      <w:r w:rsidRPr="00C240DB">
        <w:t>. CT-scan generated porosity profile.</w:t>
      </w:r>
      <w:bookmarkEnd w:id="69"/>
      <w:bookmarkEnd w:id="70"/>
    </w:p>
    <w:p w14:paraId="5C8931FF" w14:textId="164FF4B5" w:rsidR="001924AA" w:rsidRDefault="001924AA">
      <w:r>
        <w:br w:type="page"/>
      </w:r>
    </w:p>
    <w:p w14:paraId="146B7AE7" w14:textId="7A56BDC4" w:rsidR="001924AA" w:rsidRDefault="001924AA" w:rsidP="00664E35">
      <w:pPr>
        <w:pStyle w:val="Heading1"/>
      </w:pPr>
      <w:bookmarkStart w:id="71" w:name="_Toc249430632"/>
      <w:r>
        <w:t>COMSOL Results</w:t>
      </w:r>
      <w:bookmarkEnd w:id="71"/>
    </w:p>
    <w:p w14:paraId="11E0563C" w14:textId="77777777" w:rsidR="00607F2F" w:rsidRDefault="00607F2F" w:rsidP="00607F2F"/>
    <w:p w14:paraId="6CBAFDD7" w14:textId="11E6FFB2" w:rsidR="001924AA" w:rsidRDefault="001924AA" w:rsidP="00B576DD">
      <w:pPr>
        <w:pStyle w:val="Heading2"/>
      </w:pPr>
      <w:bookmarkStart w:id="72" w:name="_Toc249430633"/>
      <w:r>
        <w:t>Salt Loop</w:t>
      </w:r>
      <w:bookmarkEnd w:id="72"/>
      <w:r w:rsidR="007D34EB">
        <w:t xml:space="preserve"> </w:t>
      </w:r>
    </w:p>
    <w:p w14:paraId="3E96496D" w14:textId="44F965E2" w:rsidR="0061627A" w:rsidRPr="007739DE" w:rsidRDefault="007739DE" w:rsidP="007739DE">
      <w:pPr>
        <w:spacing w:line="480" w:lineRule="auto"/>
      </w:pPr>
      <w:r>
        <w:tab/>
        <w:t>Results of the fully coupled LSTL model are presented in the following figures. The pressure distribution through the LSTL shows most of the pressure drop occurs through the 1” pipe sections before and after the heat exchanger, as expected. The LSTL total pressure</w:t>
      </w:r>
      <w:r w:rsidR="0061627A">
        <w:t xml:space="preserve"> drop was found to be 203,398 Pa</w:t>
      </w:r>
      <w:r>
        <w:t>.</w:t>
      </w:r>
      <w:r w:rsidR="0087115D">
        <w:t xml:space="preserve"> LSTL pressure </w:t>
      </w:r>
      <w:proofErr w:type="gramStart"/>
      <w:r w:rsidR="0087115D">
        <w:t>d</w:t>
      </w:r>
      <w:r w:rsidR="00091432">
        <w:t>i</w:t>
      </w:r>
      <w:r w:rsidR="00C51C2D">
        <w:t>stribution</w:t>
      </w:r>
      <w:proofErr w:type="gramEnd"/>
      <w:r w:rsidR="00C51C2D">
        <w:t xml:space="preserve"> is shown in Figure 19</w:t>
      </w:r>
      <w:r w:rsidR="0087115D">
        <w:t>. The pebble bed section of the LSTL was built in a different modeling dimension (2D-axisymmetric), so the results for the pebble bed cannot be shown in the same window as the rest of the LSTL. Pebble bed results are presented separately.</w:t>
      </w:r>
      <w:r w:rsidR="0061627A">
        <w:rPr>
          <w:noProof/>
        </w:rPr>
        <w:drawing>
          <wp:inline distT="0" distB="0" distL="0" distR="0" wp14:anchorId="17B13301" wp14:editId="523779DF">
            <wp:extent cx="5486400" cy="379285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p pressure.PNG"/>
                    <pic:cNvPicPr/>
                  </pic:nvPicPr>
                  <pic:blipFill>
                    <a:blip r:embed="rId89">
                      <a:extLst>
                        <a:ext uri="{28A0092B-C50C-407E-A947-70E740481C1C}">
                          <a14:useLocalDpi xmlns:a14="http://schemas.microsoft.com/office/drawing/2010/main" val="0"/>
                        </a:ext>
                      </a:extLst>
                    </a:blip>
                    <a:stretch>
                      <a:fillRect/>
                    </a:stretch>
                  </pic:blipFill>
                  <pic:spPr>
                    <a:xfrm>
                      <a:off x="0" y="0"/>
                      <a:ext cx="5486400" cy="3792855"/>
                    </a:xfrm>
                    <a:prstGeom prst="rect">
                      <a:avLst/>
                    </a:prstGeom>
                  </pic:spPr>
                </pic:pic>
              </a:graphicData>
            </a:graphic>
          </wp:inline>
        </w:drawing>
      </w:r>
    </w:p>
    <w:p w14:paraId="0403065E" w14:textId="0C69FA97" w:rsidR="00895B4F" w:rsidRPr="00C240DB" w:rsidRDefault="00C51C2D" w:rsidP="002776CB">
      <w:pPr>
        <w:pStyle w:val="Caption"/>
      </w:pPr>
      <w:bookmarkStart w:id="73" w:name="_Toc249344206"/>
      <w:bookmarkStart w:id="74" w:name="_Toc249430672"/>
      <w:r>
        <w:t>Figure 19</w:t>
      </w:r>
      <w:r w:rsidR="00895B4F" w:rsidRPr="00C240DB">
        <w:t>. LSTL Pressure.</w:t>
      </w:r>
      <w:bookmarkEnd w:id="73"/>
      <w:bookmarkEnd w:id="74"/>
    </w:p>
    <w:p w14:paraId="603AE452" w14:textId="36EC6B09" w:rsidR="0087115D" w:rsidRDefault="0087115D" w:rsidP="0087115D">
      <w:pPr>
        <w:spacing w:line="480" w:lineRule="auto"/>
      </w:pPr>
      <w:r>
        <w:tab/>
      </w:r>
      <w:r w:rsidR="00C64CF0">
        <w:t>The velocity distribution in the LSTL shows good agreement before and after the pebble bed, and before and after the heat exchanger. LSTL velocity d</w:t>
      </w:r>
      <w:r w:rsidR="00091432">
        <w:t>i</w:t>
      </w:r>
      <w:r w:rsidR="00C51C2D">
        <w:t>stribution is shown in Figure 20</w:t>
      </w:r>
      <w:r w:rsidR="00C64CF0">
        <w:t>. Th</w:t>
      </w:r>
      <w:r w:rsidR="004252B0">
        <w:t>e average fluid velocity is 3.96</w:t>
      </w:r>
      <w:r w:rsidR="00C64CF0">
        <w:t xml:space="preserve"> m/s at th</w:t>
      </w:r>
      <w:r w:rsidR="004252B0">
        <w:t>e heat exchanger inlet, and 3.87</w:t>
      </w:r>
      <w:r w:rsidR="00C64CF0">
        <w:t xml:space="preserve"> m/s at the heat exchanger outl</w:t>
      </w:r>
      <w:r w:rsidR="00702786">
        <w:t>et. This is a difference of</w:t>
      </w:r>
      <w:r w:rsidR="004252B0">
        <w:t xml:space="preserve"> 2.3</w:t>
      </w:r>
      <w:r w:rsidR="00C64CF0">
        <w:t>%. At the pebble bed inlet and outlet, the fluid</w:t>
      </w:r>
      <w:r w:rsidR="004252B0">
        <w:t xml:space="preserve"> velocity is 0.126 m/s and 0.121</w:t>
      </w:r>
      <w:r w:rsidR="00C64CF0">
        <w:t xml:space="preserve"> m/s, respective</w:t>
      </w:r>
      <w:r w:rsidR="00702786">
        <w:t>ly. This is a difference of</w:t>
      </w:r>
      <w:r w:rsidR="004252B0">
        <w:t xml:space="preserve"> 3.9</w:t>
      </w:r>
      <w:r w:rsidR="00C64CF0">
        <w:t xml:space="preserve">%. </w:t>
      </w:r>
      <w:r w:rsidR="00702786">
        <w:t>D</w:t>
      </w:r>
      <w:r w:rsidR="00D255FD">
        <w:t>ifferences show that the model couplings, based on averages, are performi</w:t>
      </w:r>
      <w:r w:rsidR="00702786">
        <w:t>ng well enough for engineering assessment</w:t>
      </w:r>
      <w:r w:rsidR="00D255FD">
        <w:t>.</w:t>
      </w:r>
    </w:p>
    <w:p w14:paraId="0317EB44" w14:textId="3F4537BD" w:rsidR="00895B4F" w:rsidRDefault="004252B0" w:rsidP="00895B4F">
      <w:r>
        <w:rPr>
          <w:noProof/>
        </w:rPr>
        <w:drawing>
          <wp:inline distT="0" distB="0" distL="0" distR="0" wp14:anchorId="5D7835E2" wp14:editId="101E2809">
            <wp:extent cx="5486400" cy="378206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p mass flow.PNG"/>
                    <pic:cNvPicPr/>
                  </pic:nvPicPr>
                  <pic:blipFill>
                    <a:blip r:embed="rId90">
                      <a:extLst>
                        <a:ext uri="{28A0092B-C50C-407E-A947-70E740481C1C}">
                          <a14:useLocalDpi xmlns:a14="http://schemas.microsoft.com/office/drawing/2010/main" val="0"/>
                        </a:ext>
                      </a:extLst>
                    </a:blip>
                    <a:stretch>
                      <a:fillRect/>
                    </a:stretch>
                  </pic:blipFill>
                  <pic:spPr>
                    <a:xfrm>
                      <a:off x="0" y="0"/>
                      <a:ext cx="5486400" cy="3782060"/>
                    </a:xfrm>
                    <a:prstGeom prst="rect">
                      <a:avLst/>
                    </a:prstGeom>
                  </pic:spPr>
                </pic:pic>
              </a:graphicData>
            </a:graphic>
          </wp:inline>
        </w:drawing>
      </w:r>
    </w:p>
    <w:p w14:paraId="2E6E9FB0" w14:textId="376022CD" w:rsidR="00895B4F" w:rsidRPr="00C240DB" w:rsidRDefault="00091432" w:rsidP="002776CB">
      <w:pPr>
        <w:pStyle w:val="Caption"/>
      </w:pPr>
      <w:bookmarkStart w:id="75" w:name="_Toc249344207"/>
      <w:bookmarkStart w:id="76" w:name="_Toc249430673"/>
      <w:r w:rsidRPr="00C240DB">
        <w:t>Figure 20</w:t>
      </w:r>
      <w:r w:rsidR="004252B0">
        <w:t>. Mass flow in the LSTL piping sections</w:t>
      </w:r>
      <w:r w:rsidR="00895B4F" w:rsidRPr="00C240DB">
        <w:t>.</w:t>
      </w:r>
      <w:bookmarkEnd w:id="75"/>
      <w:bookmarkEnd w:id="76"/>
    </w:p>
    <w:p w14:paraId="22A5F599" w14:textId="77777777" w:rsidR="00D255FD" w:rsidRDefault="00D255FD" w:rsidP="00895B4F"/>
    <w:p w14:paraId="53CBA19B" w14:textId="77777777" w:rsidR="00D255FD" w:rsidRDefault="00D255FD" w:rsidP="00895B4F"/>
    <w:p w14:paraId="4603ABE6" w14:textId="77777777" w:rsidR="00D255FD" w:rsidRDefault="00D255FD" w:rsidP="00895B4F"/>
    <w:p w14:paraId="15E6624F" w14:textId="77777777" w:rsidR="00D255FD" w:rsidRDefault="00D255FD" w:rsidP="00895B4F"/>
    <w:p w14:paraId="42563CAD" w14:textId="77777777" w:rsidR="00D255FD" w:rsidRDefault="00D255FD" w:rsidP="00895B4F"/>
    <w:p w14:paraId="03C5960C" w14:textId="1F1F8655" w:rsidR="0046545A" w:rsidRDefault="00D255FD" w:rsidP="00996A98">
      <w:pPr>
        <w:spacing w:line="480" w:lineRule="auto"/>
      </w:pPr>
      <w:r>
        <w:tab/>
      </w:r>
      <w:r w:rsidR="00996A98">
        <w:t xml:space="preserve">The LSTL temperature distribution shows an interesting low-flow section in one of the heat exchanger tubes. This </w:t>
      </w:r>
      <w:proofErr w:type="gramStart"/>
      <w:r w:rsidR="00996A98">
        <w:t>phenomena</w:t>
      </w:r>
      <w:proofErr w:type="gramEnd"/>
      <w:r w:rsidR="00996A98">
        <w:t xml:space="preserve"> is presented further in the heat exchanger results. </w:t>
      </w:r>
      <w:r w:rsidR="00517E1C">
        <w:t xml:space="preserve">The LSTL model results show an overall loop </w:t>
      </w:r>
      <w:r w:rsidR="00517E1C" w:rsidRPr="004252B0">
        <w:sym w:font="Symbol" w:char="F044"/>
      </w:r>
      <w:r w:rsidR="00517E1C">
        <w:t xml:space="preserve">T of -8.6 </w:t>
      </w:r>
      <w:r w:rsidR="00517E1C">
        <w:sym w:font="Symbol" w:char="F0B0"/>
      </w:r>
      <w:r w:rsidR="00517E1C">
        <w:t>C.</w:t>
      </w:r>
    </w:p>
    <w:p w14:paraId="0662E990" w14:textId="425B14EB" w:rsidR="00895B4F" w:rsidRDefault="0046545A" w:rsidP="00895B4F">
      <w:r>
        <w:rPr>
          <w:noProof/>
        </w:rPr>
        <w:drawing>
          <wp:inline distT="0" distB="0" distL="0" distR="0" wp14:anchorId="3B3E5B5B" wp14:editId="02EAC649">
            <wp:extent cx="5486400" cy="382651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op temperature.PNG"/>
                    <pic:cNvPicPr/>
                  </pic:nvPicPr>
                  <pic:blipFill>
                    <a:blip r:embed="rId91">
                      <a:extLst>
                        <a:ext uri="{28A0092B-C50C-407E-A947-70E740481C1C}">
                          <a14:useLocalDpi xmlns:a14="http://schemas.microsoft.com/office/drawing/2010/main" val="0"/>
                        </a:ext>
                      </a:extLst>
                    </a:blip>
                    <a:stretch>
                      <a:fillRect/>
                    </a:stretch>
                  </pic:blipFill>
                  <pic:spPr>
                    <a:xfrm>
                      <a:off x="0" y="0"/>
                      <a:ext cx="5486400" cy="3826510"/>
                    </a:xfrm>
                    <a:prstGeom prst="rect">
                      <a:avLst/>
                    </a:prstGeom>
                  </pic:spPr>
                </pic:pic>
              </a:graphicData>
            </a:graphic>
          </wp:inline>
        </w:drawing>
      </w:r>
    </w:p>
    <w:p w14:paraId="596CBEB3" w14:textId="0A874C8E" w:rsidR="00895B4F" w:rsidRPr="00C240DB" w:rsidRDefault="00C51C2D" w:rsidP="002776CB">
      <w:pPr>
        <w:pStyle w:val="Caption"/>
      </w:pPr>
      <w:bookmarkStart w:id="77" w:name="_Toc249344208"/>
      <w:bookmarkStart w:id="78" w:name="_Toc249430674"/>
      <w:r>
        <w:t>Figure 21</w:t>
      </w:r>
      <w:r w:rsidR="00895B4F" w:rsidRPr="00C240DB">
        <w:t>. LSTL Temperature.</w:t>
      </w:r>
      <w:bookmarkEnd w:id="77"/>
      <w:bookmarkEnd w:id="78"/>
    </w:p>
    <w:p w14:paraId="786E2748" w14:textId="77777777" w:rsidR="004561F5" w:rsidRPr="004561F5" w:rsidRDefault="004561F5" w:rsidP="004561F5"/>
    <w:p w14:paraId="36A513C1" w14:textId="75F3A455" w:rsidR="00DF6152" w:rsidRPr="00DF6152" w:rsidRDefault="00DF6152" w:rsidP="00DF6152">
      <w:r>
        <w:br w:type="page"/>
      </w:r>
    </w:p>
    <w:p w14:paraId="3D0E395D" w14:textId="24C04D36" w:rsidR="00DF6152" w:rsidRPr="00E63020" w:rsidRDefault="001924AA" w:rsidP="004561F5">
      <w:pPr>
        <w:pStyle w:val="Heading2"/>
      </w:pPr>
      <w:bookmarkStart w:id="79" w:name="_Toc249430634"/>
      <w:r>
        <w:t>Pebble Bed</w:t>
      </w:r>
      <w:bookmarkEnd w:id="79"/>
    </w:p>
    <w:p w14:paraId="51086108" w14:textId="60786310" w:rsidR="00DF6152" w:rsidRPr="00DF6152" w:rsidRDefault="00DF6152" w:rsidP="00DF6152">
      <w:pPr>
        <w:spacing w:line="480" w:lineRule="auto"/>
      </w:pPr>
      <w:r>
        <w:tab/>
        <w:t xml:space="preserve">The pebble bed velocity distribution largely follows the porosity profile. In the near-wall region where </w:t>
      </w:r>
      <w:proofErr w:type="spellStart"/>
      <w:r>
        <w:t>voidage</w:t>
      </w:r>
      <w:proofErr w:type="spellEnd"/>
      <w:r>
        <w:t xml:space="preserve"> is highest, the fluid velocity is highest. </w:t>
      </w:r>
      <w:r w:rsidR="00CA3015">
        <w:t>Fluid velocity is at a minimum at the pebble bed centerline where porosity is also at a minimum. The max fluid ve</w:t>
      </w:r>
      <w:r w:rsidR="00B05340">
        <w:t xml:space="preserve">locity is 0.5 m/s near the </w:t>
      </w:r>
      <w:proofErr w:type="spellStart"/>
      <w:r w:rsidR="00B05340">
        <w:t>SiC</w:t>
      </w:r>
      <w:proofErr w:type="spellEnd"/>
      <w:r w:rsidR="00CA3015">
        <w:t xml:space="preserve"> wall, while most of the pebble bed exhibits a fluid velocity between 0 and 0.2 m/s.</w:t>
      </w:r>
      <w:r w:rsidR="004561F5">
        <w:t xml:space="preserve"> </w:t>
      </w:r>
      <w:proofErr w:type="gramStart"/>
      <w:r w:rsidR="00702786">
        <w:t>Viscous</w:t>
      </w:r>
      <w:proofErr w:type="gramEnd"/>
      <w:r w:rsidR="00702786">
        <w:t xml:space="preserve"> losses in the pebble bed result in a </w:t>
      </w:r>
      <w:r w:rsidR="004561F5">
        <w:sym w:font="Symbol" w:char="F044"/>
      </w:r>
      <w:r w:rsidR="00702786">
        <w:t>P of</w:t>
      </w:r>
      <w:r w:rsidR="00D841CF">
        <w:t xml:space="preserve"> 1137</w:t>
      </w:r>
      <w:r w:rsidR="004561F5">
        <w:t xml:space="preserve"> Pa.</w:t>
      </w:r>
    </w:p>
    <w:p w14:paraId="796B0126" w14:textId="205BB1AA" w:rsidR="009B22D6" w:rsidRDefault="00B05340" w:rsidP="00702786">
      <w:pPr>
        <w:jc w:val="center"/>
      </w:pPr>
      <w:r>
        <w:rPr>
          <w:noProof/>
        </w:rPr>
        <w:drawing>
          <wp:inline distT="0" distB="0" distL="0" distR="0" wp14:anchorId="78BB8120" wp14:editId="2CD0DA5A">
            <wp:extent cx="5224780" cy="5060296"/>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Velocity.PNG"/>
                    <pic:cNvPicPr/>
                  </pic:nvPicPr>
                  <pic:blipFill>
                    <a:blip r:embed="rId92">
                      <a:extLst>
                        <a:ext uri="{28A0092B-C50C-407E-A947-70E740481C1C}">
                          <a14:useLocalDpi xmlns:a14="http://schemas.microsoft.com/office/drawing/2010/main" val="0"/>
                        </a:ext>
                      </a:extLst>
                    </a:blip>
                    <a:stretch>
                      <a:fillRect/>
                    </a:stretch>
                  </pic:blipFill>
                  <pic:spPr>
                    <a:xfrm>
                      <a:off x="0" y="0"/>
                      <a:ext cx="5224780" cy="5060296"/>
                    </a:xfrm>
                    <a:prstGeom prst="rect">
                      <a:avLst/>
                    </a:prstGeom>
                  </pic:spPr>
                </pic:pic>
              </a:graphicData>
            </a:graphic>
          </wp:inline>
        </w:drawing>
      </w:r>
    </w:p>
    <w:p w14:paraId="058C1A72" w14:textId="0420372D" w:rsidR="009B22D6" w:rsidRPr="00C240DB" w:rsidRDefault="009B22D6" w:rsidP="002776CB">
      <w:pPr>
        <w:pStyle w:val="Caption"/>
      </w:pPr>
      <w:bookmarkStart w:id="80" w:name="_Toc249344209"/>
      <w:bookmarkStart w:id="81" w:name="_Toc249430675"/>
      <w:r w:rsidRPr="00C240DB">
        <w:t>F</w:t>
      </w:r>
      <w:r w:rsidR="00957F51" w:rsidRPr="00C240DB">
        <w:t>igure 22</w:t>
      </w:r>
      <w:r w:rsidRPr="00C240DB">
        <w:t>. Pebble bed velocity.</w:t>
      </w:r>
      <w:bookmarkEnd w:id="80"/>
      <w:bookmarkEnd w:id="81"/>
    </w:p>
    <w:p w14:paraId="4FEF9156" w14:textId="17DB01CF" w:rsidR="00E63020" w:rsidRPr="00CA3015" w:rsidRDefault="00CA3015" w:rsidP="00CA3015">
      <w:pPr>
        <w:spacing w:line="480" w:lineRule="auto"/>
      </w:pPr>
      <w:r>
        <w:tab/>
        <w:t xml:space="preserve">The pebble bed temperature distribution largely follows the velocity distribution, as expected. The pebble bed </w:t>
      </w:r>
      <w:r w:rsidR="00E63020">
        <w:t xml:space="preserve">average </w:t>
      </w:r>
      <w:r>
        <w:t xml:space="preserve">outlet temperature is higher than </w:t>
      </w:r>
      <w:r w:rsidR="00702786">
        <w:t>a hand calculation energy balance would allow</w:t>
      </w:r>
      <w:r>
        <w:t xml:space="preserve"> </w:t>
      </w:r>
      <w:r w:rsidR="00E63020">
        <w:t xml:space="preserve">at </w:t>
      </w:r>
      <w:r w:rsidR="00B05340">
        <w:t xml:space="preserve">708.7 </w:t>
      </w:r>
      <w:r w:rsidR="00E63020">
        <w:sym w:font="Symbol" w:char="F0B0"/>
      </w:r>
      <w:r w:rsidR="00E63020">
        <w:t xml:space="preserve">C. </w:t>
      </w:r>
      <w:r w:rsidR="00B05340">
        <w:t xml:space="preserve">The LSTL inlet temperature is set at 680 </w:t>
      </w:r>
      <w:r w:rsidR="00B05340">
        <w:sym w:font="Symbol" w:char="F0B0"/>
      </w:r>
      <w:r w:rsidR="00B05340">
        <w:t>C</w:t>
      </w:r>
      <w:r w:rsidR="00B05340" w:rsidRPr="004252B0">
        <w:t xml:space="preserve">, resulting in a pebble bed </w:t>
      </w:r>
      <w:r w:rsidR="00B05340" w:rsidRPr="004252B0">
        <w:sym w:font="Symbol" w:char="F044"/>
      </w:r>
      <w:r w:rsidR="00B05340">
        <w:t>T of 28.7</w:t>
      </w:r>
      <w:r w:rsidR="00B05340" w:rsidRPr="004252B0">
        <w:t xml:space="preserve"> </w:t>
      </w:r>
      <w:r w:rsidR="00B05340" w:rsidRPr="004252B0">
        <w:sym w:font="Symbol" w:char="F0B0"/>
      </w:r>
      <w:r w:rsidR="00B05340" w:rsidRPr="004252B0">
        <w:t xml:space="preserve">C. </w:t>
      </w:r>
      <w:r w:rsidR="00B05340">
        <w:t xml:space="preserve">This </w:t>
      </w:r>
      <w:r w:rsidR="00B05340" w:rsidRPr="004252B0">
        <w:sym w:font="Symbol" w:char="F044"/>
      </w:r>
      <w:r w:rsidR="00B05340">
        <w:t xml:space="preserve">T is higher than expected due to COMSOL performing an area average at the pebble bed outlet. A mass flow averaged </w:t>
      </w:r>
      <w:r w:rsidR="002776CB">
        <w:t xml:space="preserve">outlet </w:t>
      </w:r>
      <w:r w:rsidR="00B05340">
        <w:t xml:space="preserve">temperature, which is unavailable in COMSOL, would result in a more accurate </w:t>
      </w:r>
      <w:r w:rsidR="00B05340" w:rsidRPr="004252B0">
        <w:sym w:font="Symbol" w:char="F044"/>
      </w:r>
      <w:r w:rsidR="00B05340">
        <w:t>T.</w:t>
      </w:r>
    </w:p>
    <w:p w14:paraId="6ADF4B12" w14:textId="54B625B9" w:rsidR="009B22D6" w:rsidRDefault="00B05340" w:rsidP="009B22D6">
      <w:r>
        <w:rPr>
          <w:noProof/>
        </w:rPr>
        <w:drawing>
          <wp:inline distT="0" distB="0" distL="0" distR="0" wp14:anchorId="6AD21521" wp14:editId="40B71468">
            <wp:extent cx="4987290" cy="5061753"/>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 Temperature.PNG"/>
                    <pic:cNvPicPr/>
                  </pic:nvPicPr>
                  <pic:blipFill>
                    <a:blip r:embed="rId93">
                      <a:extLst>
                        <a:ext uri="{28A0092B-C50C-407E-A947-70E740481C1C}">
                          <a14:useLocalDpi xmlns:a14="http://schemas.microsoft.com/office/drawing/2010/main" val="0"/>
                        </a:ext>
                      </a:extLst>
                    </a:blip>
                    <a:stretch>
                      <a:fillRect/>
                    </a:stretch>
                  </pic:blipFill>
                  <pic:spPr>
                    <a:xfrm>
                      <a:off x="0" y="0"/>
                      <a:ext cx="4987290" cy="5061753"/>
                    </a:xfrm>
                    <a:prstGeom prst="rect">
                      <a:avLst/>
                    </a:prstGeom>
                  </pic:spPr>
                </pic:pic>
              </a:graphicData>
            </a:graphic>
          </wp:inline>
        </w:drawing>
      </w:r>
    </w:p>
    <w:p w14:paraId="25304132" w14:textId="22BFFDC4" w:rsidR="009B22D6" w:rsidRPr="00C240DB" w:rsidRDefault="00957F51" w:rsidP="002776CB">
      <w:pPr>
        <w:pStyle w:val="Caption"/>
      </w:pPr>
      <w:bookmarkStart w:id="82" w:name="_Toc249344210"/>
      <w:bookmarkStart w:id="83" w:name="_Toc249430676"/>
      <w:r w:rsidRPr="00C240DB">
        <w:t>Figure 23</w:t>
      </w:r>
      <w:r w:rsidR="009B22D6" w:rsidRPr="00C240DB">
        <w:t>. Pebble bed temperature.</w:t>
      </w:r>
      <w:bookmarkEnd w:id="82"/>
      <w:bookmarkEnd w:id="83"/>
    </w:p>
    <w:p w14:paraId="645AABEC" w14:textId="25F9CB44" w:rsidR="00C0009F" w:rsidRPr="00C240DB" w:rsidRDefault="001924AA" w:rsidP="007D5E5D">
      <w:pPr>
        <w:pStyle w:val="Heading2"/>
      </w:pPr>
      <w:bookmarkStart w:id="84" w:name="_Toc249430635"/>
      <w:r>
        <w:t>Heat Exchanger</w:t>
      </w:r>
      <w:bookmarkEnd w:id="84"/>
    </w:p>
    <w:p w14:paraId="1B3EDDA2" w14:textId="728213E9" w:rsidR="002776CB" w:rsidRDefault="002776CB" w:rsidP="002776CB">
      <w:pPr>
        <w:spacing w:line="480" w:lineRule="auto"/>
        <w:ind w:firstLine="720"/>
      </w:pPr>
      <w:r>
        <w:t xml:space="preserve">The heat exchanger exhibits a larger than expected </w:t>
      </w:r>
      <w:r w:rsidRPr="004252B0">
        <w:sym w:font="Symbol" w:char="F044"/>
      </w:r>
      <w:r>
        <w:t xml:space="preserve">T of 37.3 </w:t>
      </w:r>
      <w:r w:rsidRPr="004252B0">
        <w:sym w:font="Symbol" w:char="F0B0"/>
      </w:r>
      <w:r w:rsidRPr="004252B0">
        <w:t>C</w:t>
      </w:r>
      <w:r>
        <w:t xml:space="preserve">. This larger </w:t>
      </w:r>
      <w:r w:rsidRPr="004252B0">
        <w:sym w:font="Symbol" w:char="F044"/>
      </w:r>
      <w:r>
        <w:t xml:space="preserve">T is due to the heat transfer coefficient being calculated with a high air coolant velocity. As a safety precaution, the heat exchanger is designed to remove more energy than can be put into the system. During loop operation, the air velocity will have to be adjusted in order to establish a steady state where the heat exchanger </w:t>
      </w:r>
      <w:r w:rsidRPr="004252B0">
        <w:sym w:font="Symbol" w:char="F044"/>
      </w:r>
      <w:r>
        <w:t xml:space="preserve">T matches the pebble bed </w:t>
      </w:r>
      <w:r w:rsidRPr="004252B0">
        <w:sym w:font="Symbol" w:char="F044"/>
      </w:r>
      <w:r>
        <w:t>T. Temperature distribution in the heat exchanger is shown in Figure 24.</w:t>
      </w:r>
    </w:p>
    <w:p w14:paraId="05825B26" w14:textId="09EB457F" w:rsidR="00C0009F" w:rsidRDefault="00B05340" w:rsidP="00C0009F">
      <w:r>
        <w:rPr>
          <w:noProof/>
        </w:rPr>
        <w:drawing>
          <wp:inline distT="0" distB="0" distL="0" distR="0" wp14:anchorId="21D5DD66" wp14:editId="6B621015">
            <wp:extent cx="5486400" cy="5042535"/>
            <wp:effectExtent l="0" t="0" r="0" b="1206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X Temperature distribution.PNG"/>
                    <pic:cNvPicPr/>
                  </pic:nvPicPr>
                  <pic:blipFill>
                    <a:blip r:embed="rId94">
                      <a:extLst>
                        <a:ext uri="{28A0092B-C50C-407E-A947-70E740481C1C}">
                          <a14:useLocalDpi xmlns:a14="http://schemas.microsoft.com/office/drawing/2010/main" val="0"/>
                        </a:ext>
                      </a:extLst>
                    </a:blip>
                    <a:stretch>
                      <a:fillRect/>
                    </a:stretch>
                  </pic:blipFill>
                  <pic:spPr>
                    <a:xfrm>
                      <a:off x="0" y="0"/>
                      <a:ext cx="5486400" cy="5042535"/>
                    </a:xfrm>
                    <a:prstGeom prst="rect">
                      <a:avLst/>
                    </a:prstGeom>
                  </pic:spPr>
                </pic:pic>
              </a:graphicData>
            </a:graphic>
          </wp:inline>
        </w:drawing>
      </w:r>
    </w:p>
    <w:p w14:paraId="7E6C9BD0" w14:textId="326886F6" w:rsidR="00CC1931" w:rsidRDefault="002776CB" w:rsidP="002776CB">
      <w:pPr>
        <w:pStyle w:val="Caption"/>
      </w:pPr>
      <w:bookmarkStart w:id="85" w:name="_Toc249344211"/>
      <w:bookmarkStart w:id="86" w:name="_Toc249430677"/>
      <w:r>
        <w:t>Figure 24</w:t>
      </w:r>
      <w:r w:rsidR="00C0009F" w:rsidRPr="00C240DB">
        <w:t xml:space="preserve">. </w:t>
      </w:r>
      <w:proofErr w:type="gramStart"/>
      <w:r w:rsidR="00C0009F" w:rsidRPr="00C240DB">
        <w:t>Heat exchanger temperature</w:t>
      </w:r>
      <w:r w:rsidR="00B05340">
        <w:t xml:space="preserve"> distribution</w:t>
      </w:r>
      <w:r w:rsidR="00C0009F" w:rsidRPr="00C240DB">
        <w:t>.</w:t>
      </w:r>
      <w:bookmarkEnd w:id="85"/>
      <w:bookmarkEnd w:id="86"/>
      <w:proofErr w:type="gramEnd"/>
    </w:p>
    <w:p w14:paraId="1FA87ED0" w14:textId="7F3E2659" w:rsidR="00CC1931" w:rsidRPr="00CC1931" w:rsidRDefault="00CC1931" w:rsidP="00CC1931">
      <w:pPr>
        <w:spacing w:line="480" w:lineRule="auto"/>
      </w:pPr>
      <w:r>
        <w:tab/>
        <w:t>Wall lift-off (y+) values were generated for the mesh used</w:t>
      </w:r>
      <w:r w:rsidR="008F0ECF">
        <w:t xml:space="preserve"> in the heat exchanger. </w:t>
      </w:r>
      <w:proofErr w:type="gramStart"/>
      <w:r w:rsidR="008F0ECF">
        <w:t>y</w:t>
      </w:r>
      <w:proofErr w:type="gramEnd"/>
      <w:r w:rsidR="008F0ECF">
        <w:t xml:space="preserve">+ values of 11.06 are achieved </w:t>
      </w:r>
      <w:r>
        <w:t>in all of the he</w:t>
      </w:r>
      <w:r w:rsidR="00337CC3">
        <w:t>at exchanger tubes.</w:t>
      </w:r>
      <w:r>
        <w:t xml:space="preserve"> </w:t>
      </w:r>
      <w:proofErr w:type="gramStart"/>
      <w:r>
        <w:t>y</w:t>
      </w:r>
      <w:proofErr w:type="gramEnd"/>
      <w:r>
        <w:t xml:space="preserve">+ = 11.06 is </w:t>
      </w:r>
      <w:r w:rsidR="00337CC3">
        <w:t xml:space="preserve">the </w:t>
      </w:r>
      <w:r>
        <w:t xml:space="preserve">distance from the wall where the logarithmic layer meets the viscous </w:t>
      </w:r>
      <w:proofErr w:type="spellStart"/>
      <w:r>
        <w:t>sublayer</w:t>
      </w:r>
      <w:proofErr w:type="spellEnd"/>
      <w:r>
        <w:t xml:space="preserve">. </w:t>
      </w:r>
      <w:proofErr w:type="gramStart"/>
      <w:r w:rsidR="00337CC3">
        <w:t>y</w:t>
      </w:r>
      <w:proofErr w:type="gramEnd"/>
      <w:r w:rsidR="00337CC3">
        <w:t>+ val</w:t>
      </w:r>
      <w:r w:rsidR="002776CB">
        <w:t xml:space="preserve">ues greater than 11.06 are found only at the sudden expansion located in the upper plenum of the heat exchanger. </w:t>
      </w:r>
      <w:proofErr w:type="gramStart"/>
      <w:r w:rsidR="002776CB">
        <w:t>y</w:t>
      </w:r>
      <w:proofErr w:type="gramEnd"/>
      <w:r w:rsidR="002776CB">
        <w:t>+ values greater than 11.06 indicate</w:t>
      </w:r>
      <w:r w:rsidR="00337CC3">
        <w:t xml:space="preserve"> the first boundary layer mesh cells near the wall are located further up in the logarithmic layer.</w:t>
      </w:r>
      <w:r w:rsidR="002776CB">
        <w:t xml:space="preserve"> </w:t>
      </w:r>
      <w:proofErr w:type="gramStart"/>
      <w:r w:rsidR="002776CB">
        <w:t>y</w:t>
      </w:r>
      <w:proofErr w:type="gramEnd"/>
      <w:r w:rsidR="002776CB">
        <w:t>+ values are shown for the heat exchanger in Figure 25.</w:t>
      </w:r>
    </w:p>
    <w:p w14:paraId="2319865B" w14:textId="14550DD3" w:rsidR="00C0009F" w:rsidRDefault="00B05340" w:rsidP="00C0009F">
      <w:r>
        <w:rPr>
          <w:noProof/>
        </w:rPr>
        <w:drawing>
          <wp:inline distT="0" distB="0" distL="0" distR="0" wp14:anchorId="1E000AFB" wp14:editId="0226D302">
            <wp:extent cx="5486400" cy="475742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ll lift.PNG"/>
                    <pic:cNvPicPr/>
                  </pic:nvPicPr>
                  <pic:blipFill>
                    <a:blip r:embed="rId95">
                      <a:extLst>
                        <a:ext uri="{28A0092B-C50C-407E-A947-70E740481C1C}">
                          <a14:useLocalDpi xmlns:a14="http://schemas.microsoft.com/office/drawing/2010/main" val="0"/>
                        </a:ext>
                      </a:extLst>
                    </a:blip>
                    <a:stretch>
                      <a:fillRect/>
                    </a:stretch>
                  </pic:blipFill>
                  <pic:spPr>
                    <a:xfrm>
                      <a:off x="0" y="0"/>
                      <a:ext cx="5486400" cy="4757420"/>
                    </a:xfrm>
                    <a:prstGeom prst="rect">
                      <a:avLst/>
                    </a:prstGeom>
                  </pic:spPr>
                </pic:pic>
              </a:graphicData>
            </a:graphic>
          </wp:inline>
        </w:drawing>
      </w:r>
    </w:p>
    <w:p w14:paraId="006639CF" w14:textId="50575D30" w:rsidR="00C0009F" w:rsidRPr="00C240DB" w:rsidRDefault="002776CB" w:rsidP="002776CB">
      <w:pPr>
        <w:pStyle w:val="Caption"/>
      </w:pPr>
      <w:bookmarkStart w:id="87" w:name="_Toc249344212"/>
      <w:bookmarkStart w:id="88" w:name="_Toc249430678"/>
      <w:r>
        <w:t>Figure 25</w:t>
      </w:r>
      <w:r w:rsidR="00C0009F" w:rsidRPr="00C240DB">
        <w:t xml:space="preserve">. </w:t>
      </w:r>
      <w:proofErr w:type="gramStart"/>
      <w:r w:rsidR="00C0009F" w:rsidRPr="00C240DB">
        <w:t>Heat exchanger y+ values.</w:t>
      </w:r>
      <w:bookmarkEnd w:id="87"/>
      <w:bookmarkEnd w:id="88"/>
      <w:proofErr w:type="gramEnd"/>
    </w:p>
    <w:p w14:paraId="17713656" w14:textId="494EBEA2" w:rsidR="00517E1C" w:rsidRDefault="00517E1C" w:rsidP="00517E1C">
      <w:pPr>
        <w:spacing w:line="480" w:lineRule="auto"/>
      </w:pPr>
      <w:r>
        <w:tab/>
        <w:t>The heat exchanger flow distribution indicates that one tube (2</w:t>
      </w:r>
      <w:r w:rsidRPr="00517E1C">
        <w:rPr>
          <w:vertAlign w:val="superscript"/>
        </w:rPr>
        <w:t>nd</w:t>
      </w:r>
      <w:r>
        <w:t xml:space="preserve"> from the left) has a significantly smaller flow velocity than any of the other tubes. This tube has a velocity of less than 0.1 m/s. Most tubes have a velocity between 0.2 and 0.35 m/s. The heat exchanger flow distribution is shown in Figure 26. </w:t>
      </w:r>
    </w:p>
    <w:p w14:paraId="6CC47BE9" w14:textId="223613E7" w:rsidR="00C0009F" w:rsidRDefault="00B05340" w:rsidP="00C0009F">
      <w:r>
        <w:rPr>
          <w:noProof/>
        </w:rPr>
        <w:drawing>
          <wp:inline distT="0" distB="0" distL="0" distR="0" wp14:anchorId="0FA64309" wp14:editId="0C0EBA72">
            <wp:extent cx="5486400" cy="5020945"/>
            <wp:effectExtent l="0" t="0" r="0" b="8255"/>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X Flow distribution.PNG"/>
                    <pic:cNvPicPr/>
                  </pic:nvPicPr>
                  <pic:blipFill>
                    <a:blip r:embed="rId96">
                      <a:extLst>
                        <a:ext uri="{28A0092B-C50C-407E-A947-70E740481C1C}">
                          <a14:useLocalDpi xmlns:a14="http://schemas.microsoft.com/office/drawing/2010/main" val="0"/>
                        </a:ext>
                      </a:extLst>
                    </a:blip>
                    <a:stretch>
                      <a:fillRect/>
                    </a:stretch>
                  </pic:blipFill>
                  <pic:spPr>
                    <a:xfrm>
                      <a:off x="0" y="0"/>
                      <a:ext cx="5486400" cy="5020945"/>
                    </a:xfrm>
                    <a:prstGeom prst="rect">
                      <a:avLst/>
                    </a:prstGeom>
                  </pic:spPr>
                </pic:pic>
              </a:graphicData>
            </a:graphic>
          </wp:inline>
        </w:drawing>
      </w:r>
    </w:p>
    <w:p w14:paraId="3B3924E8" w14:textId="1A499CFE" w:rsidR="001F40CA" w:rsidRDefault="002776CB" w:rsidP="001F40CA">
      <w:pPr>
        <w:pStyle w:val="Caption"/>
      </w:pPr>
      <w:bookmarkStart w:id="89" w:name="_Toc249344213"/>
      <w:bookmarkStart w:id="90" w:name="_Toc249430679"/>
      <w:r>
        <w:t>Figure 26</w:t>
      </w:r>
      <w:r w:rsidR="00C0009F" w:rsidRPr="00C240DB">
        <w:t xml:space="preserve">. </w:t>
      </w:r>
      <w:proofErr w:type="gramStart"/>
      <w:r w:rsidR="00C0009F" w:rsidRPr="00C240DB">
        <w:t>Heat exchanger velocity showing flow distribution in tubes.</w:t>
      </w:r>
      <w:bookmarkEnd w:id="89"/>
      <w:bookmarkEnd w:id="90"/>
      <w:proofErr w:type="gramEnd"/>
    </w:p>
    <w:p w14:paraId="15188568" w14:textId="77777777" w:rsidR="001F40CA" w:rsidRDefault="001F40CA" w:rsidP="001F40CA"/>
    <w:p w14:paraId="68C2A50B" w14:textId="77777777" w:rsidR="001F40CA" w:rsidRDefault="001F40CA" w:rsidP="001F40CA"/>
    <w:p w14:paraId="0E429507" w14:textId="77777777" w:rsidR="001F40CA" w:rsidRDefault="001F40CA" w:rsidP="001F40CA"/>
    <w:p w14:paraId="2B5BF4F4" w14:textId="77777777" w:rsidR="001F40CA" w:rsidRDefault="001F40CA" w:rsidP="001F40CA"/>
    <w:p w14:paraId="01D0EC17" w14:textId="77777777" w:rsidR="001F40CA" w:rsidRPr="001F40CA" w:rsidRDefault="001F40CA" w:rsidP="001F40CA"/>
    <w:p w14:paraId="3FA0BA32" w14:textId="7BACE5B0" w:rsidR="001924AA" w:rsidRPr="009E7C91" w:rsidRDefault="007D34EB" w:rsidP="009E7C91">
      <w:pPr>
        <w:pStyle w:val="Title"/>
        <w:jc w:val="left"/>
        <w:rPr>
          <w:rStyle w:val="Emphasis"/>
        </w:rPr>
      </w:pPr>
      <w:bookmarkStart w:id="91" w:name="_Toc249344214"/>
      <w:bookmarkStart w:id="92" w:name="_Toc249430649"/>
      <w:r w:rsidRPr="009E7C91">
        <w:rPr>
          <w:rStyle w:val="Emphasis"/>
        </w:rPr>
        <w:t>Tabl</w:t>
      </w:r>
      <w:r w:rsidR="00957F51" w:rsidRPr="009E7C91">
        <w:rPr>
          <w:rStyle w:val="Emphasis"/>
        </w:rPr>
        <w:t>e 2</w:t>
      </w:r>
      <w:r w:rsidRPr="009E7C91">
        <w:rPr>
          <w:rStyle w:val="Emphasis"/>
        </w:rPr>
        <w:t>. LSTL Model Results</w:t>
      </w:r>
      <w:bookmarkEnd w:id="91"/>
      <w:bookmarkEnd w:id="92"/>
    </w:p>
    <w:tbl>
      <w:tblPr>
        <w:tblStyle w:val="TableGrid"/>
        <w:tblW w:w="0" w:type="auto"/>
        <w:tblLook w:val="04A0" w:firstRow="1" w:lastRow="0" w:firstColumn="1" w:lastColumn="0" w:noHBand="0" w:noVBand="1"/>
      </w:tblPr>
      <w:tblGrid>
        <w:gridCol w:w="2952"/>
        <w:gridCol w:w="2952"/>
        <w:gridCol w:w="2952"/>
      </w:tblGrid>
      <w:tr w:rsidR="002D1E7F" w14:paraId="5EA4B2B6" w14:textId="77777777" w:rsidTr="007D34EB">
        <w:trPr>
          <w:trHeight w:val="395"/>
        </w:trPr>
        <w:tc>
          <w:tcPr>
            <w:tcW w:w="2952" w:type="dxa"/>
            <w:tcBorders>
              <w:bottom w:val="single" w:sz="4" w:space="0" w:color="auto"/>
              <w:right w:val="nil"/>
            </w:tcBorders>
          </w:tcPr>
          <w:p w14:paraId="7754BED2" w14:textId="25381619" w:rsidR="002D1E7F" w:rsidRPr="002D1E7F" w:rsidRDefault="002D1E7F" w:rsidP="00E571DC">
            <w:pPr>
              <w:rPr>
                <w:b/>
                <w:i/>
                <w:sz w:val="22"/>
                <w:szCs w:val="22"/>
              </w:rPr>
            </w:pPr>
            <w:r w:rsidRPr="002D1E7F">
              <w:rPr>
                <w:b/>
                <w:i/>
                <w:sz w:val="22"/>
                <w:szCs w:val="22"/>
              </w:rPr>
              <w:t>Component</w:t>
            </w:r>
          </w:p>
        </w:tc>
        <w:tc>
          <w:tcPr>
            <w:tcW w:w="2952" w:type="dxa"/>
            <w:tcBorders>
              <w:left w:val="nil"/>
              <w:bottom w:val="single" w:sz="4" w:space="0" w:color="auto"/>
              <w:right w:val="nil"/>
            </w:tcBorders>
          </w:tcPr>
          <w:p w14:paraId="092972BB" w14:textId="2636D726" w:rsidR="002D1E7F" w:rsidRPr="002D1E7F" w:rsidRDefault="002D1E7F" w:rsidP="002D1E7F">
            <w:pPr>
              <w:jc w:val="center"/>
              <w:rPr>
                <w:b/>
                <w:i/>
                <w:sz w:val="22"/>
                <w:szCs w:val="22"/>
              </w:rPr>
            </w:pPr>
            <w:r w:rsidRPr="002D1E7F">
              <w:rPr>
                <w:b/>
                <w:i/>
                <w:sz w:val="22"/>
                <w:szCs w:val="22"/>
              </w:rPr>
              <w:sym w:font="Symbol" w:char="F044"/>
            </w:r>
            <w:r w:rsidRPr="002D1E7F">
              <w:rPr>
                <w:b/>
                <w:i/>
                <w:sz w:val="22"/>
                <w:szCs w:val="22"/>
              </w:rPr>
              <w:t>P, Pa</w:t>
            </w:r>
          </w:p>
        </w:tc>
        <w:tc>
          <w:tcPr>
            <w:tcW w:w="2952" w:type="dxa"/>
            <w:tcBorders>
              <w:left w:val="nil"/>
              <w:bottom w:val="single" w:sz="4" w:space="0" w:color="auto"/>
            </w:tcBorders>
          </w:tcPr>
          <w:p w14:paraId="16232DE7" w14:textId="48AF25B3" w:rsidR="002D1E7F" w:rsidRPr="002D1E7F" w:rsidRDefault="002D1E7F" w:rsidP="002D1E7F">
            <w:pPr>
              <w:jc w:val="center"/>
              <w:rPr>
                <w:b/>
                <w:i/>
                <w:sz w:val="22"/>
                <w:szCs w:val="22"/>
              </w:rPr>
            </w:pPr>
            <w:r w:rsidRPr="002D1E7F">
              <w:rPr>
                <w:b/>
                <w:i/>
                <w:sz w:val="22"/>
                <w:szCs w:val="22"/>
              </w:rPr>
              <w:sym w:font="Symbol" w:char="F044"/>
            </w:r>
            <w:r w:rsidRPr="002D1E7F">
              <w:rPr>
                <w:b/>
                <w:i/>
                <w:sz w:val="22"/>
                <w:szCs w:val="22"/>
              </w:rPr>
              <w:t xml:space="preserve">T, </w:t>
            </w:r>
            <w:r w:rsidRPr="002D1E7F">
              <w:rPr>
                <w:b/>
                <w:i/>
                <w:sz w:val="22"/>
                <w:szCs w:val="22"/>
              </w:rPr>
              <w:sym w:font="Symbol" w:char="F0B0"/>
            </w:r>
            <w:r w:rsidRPr="002D1E7F">
              <w:rPr>
                <w:b/>
                <w:i/>
                <w:sz w:val="22"/>
                <w:szCs w:val="22"/>
              </w:rPr>
              <w:t>C</w:t>
            </w:r>
          </w:p>
        </w:tc>
      </w:tr>
      <w:tr w:rsidR="002D1E7F" w14:paraId="7C2F701C" w14:textId="77777777" w:rsidTr="007D34EB">
        <w:trPr>
          <w:trHeight w:val="350"/>
        </w:trPr>
        <w:tc>
          <w:tcPr>
            <w:tcW w:w="2952" w:type="dxa"/>
            <w:tcBorders>
              <w:bottom w:val="nil"/>
              <w:right w:val="nil"/>
            </w:tcBorders>
          </w:tcPr>
          <w:p w14:paraId="6F68C801" w14:textId="65997970" w:rsidR="002D1E7F" w:rsidRPr="002D1E7F" w:rsidRDefault="002D1E7F" w:rsidP="00E571DC">
            <w:pPr>
              <w:rPr>
                <w:sz w:val="22"/>
                <w:szCs w:val="22"/>
              </w:rPr>
            </w:pPr>
            <w:r>
              <w:rPr>
                <w:sz w:val="22"/>
                <w:szCs w:val="22"/>
              </w:rPr>
              <w:t>Pebble Bed</w:t>
            </w:r>
          </w:p>
        </w:tc>
        <w:tc>
          <w:tcPr>
            <w:tcW w:w="2952" w:type="dxa"/>
            <w:tcBorders>
              <w:left w:val="nil"/>
              <w:bottom w:val="nil"/>
              <w:right w:val="nil"/>
            </w:tcBorders>
          </w:tcPr>
          <w:p w14:paraId="21CDD10A" w14:textId="172EDEA4" w:rsidR="002D1E7F" w:rsidRPr="007D34EB" w:rsidRDefault="007D34EB" w:rsidP="007D34EB">
            <w:pPr>
              <w:jc w:val="center"/>
              <w:rPr>
                <w:sz w:val="22"/>
                <w:szCs w:val="22"/>
              </w:rPr>
            </w:pPr>
            <w:r w:rsidRPr="007D34EB">
              <w:rPr>
                <w:sz w:val="22"/>
                <w:szCs w:val="22"/>
              </w:rPr>
              <w:t>113</w:t>
            </w:r>
            <w:r w:rsidR="001F40CA">
              <w:rPr>
                <w:sz w:val="22"/>
                <w:szCs w:val="22"/>
              </w:rPr>
              <w:t>7</w:t>
            </w:r>
          </w:p>
        </w:tc>
        <w:tc>
          <w:tcPr>
            <w:tcW w:w="2952" w:type="dxa"/>
            <w:tcBorders>
              <w:left w:val="nil"/>
              <w:bottom w:val="nil"/>
            </w:tcBorders>
          </w:tcPr>
          <w:p w14:paraId="6FD93E14" w14:textId="1821E1A6" w:rsidR="002D1E7F" w:rsidRPr="007D34EB" w:rsidRDefault="007D34EB" w:rsidP="007D34EB">
            <w:pPr>
              <w:jc w:val="center"/>
              <w:rPr>
                <w:sz w:val="22"/>
                <w:szCs w:val="22"/>
              </w:rPr>
            </w:pPr>
            <w:r>
              <w:rPr>
                <w:sz w:val="22"/>
                <w:szCs w:val="22"/>
              </w:rPr>
              <w:t>+28.7</w:t>
            </w:r>
          </w:p>
        </w:tc>
      </w:tr>
      <w:tr w:rsidR="002D1E7F" w14:paraId="60A2D3CC" w14:textId="77777777" w:rsidTr="007D34EB">
        <w:trPr>
          <w:trHeight w:val="369"/>
        </w:trPr>
        <w:tc>
          <w:tcPr>
            <w:tcW w:w="2952" w:type="dxa"/>
            <w:tcBorders>
              <w:top w:val="nil"/>
              <w:bottom w:val="nil"/>
              <w:right w:val="nil"/>
            </w:tcBorders>
          </w:tcPr>
          <w:p w14:paraId="42ECE346" w14:textId="4BD4A265" w:rsidR="002D1E7F" w:rsidRDefault="002D1E7F" w:rsidP="00E571DC">
            <w:r>
              <w:t>Heat Exchanger</w:t>
            </w:r>
          </w:p>
        </w:tc>
        <w:tc>
          <w:tcPr>
            <w:tcW w:w="2952" w:type="dxa"/>
            <w:tcBorders>
              <w:top w:val="nil"/>
              <w:left w:val="nil"/>
              <w:bottom w:val="nil"/>
              <w:right w:val="nil"/>
            </w:tcBorders>
          </w:tcPr>
          <w:p w14:paraId="14D7CD13" w14:textId="1BEBE023" w:rsidR="002D1E7F" w:rsidRPr="007D34EB" w:rsidRDefault="001F40CA" w:rsidP="007D34EB">
            <w:pPr>
              <w:jc w:val="center"/>
              <w:rPr>
                <w:sz w:val="22"/>
                <w:szCs w:val="22"/>
              </w:rPr>
            </w:pPr>
            <w:r>
              <w:rPr>
                <w:sz w:val="22"/>
                <w:szCs w:val="22"/>
              </w:rPr>
              <w:t>30,784</w:t>
            </w:r>
          </w:p>
        </w:tc>
        <w:tc>
          <w:tcPr>
            <w:tcW w:w="2952" w:type="dxa"/>
            <w:tcBorders>
              <w:top w:val="nil"/>
              <w:left w:val="nil"/>
              <w:bottom w:val="nil"/>
            </w:tcBorders>
          </w:tcPr>
          <w:p w14:paraId="35E300CF" w14:textId="2D6E5AB8" w:rsidR="002D1E7F" w:rsidRPr="007D34EB" w:rsidRDefault="001F40CA" w:rsidP="007D34EB">
            <w:pPr>
              <w:jc w:val="center"/>
              <w:rPr>
                <w:sz w:val="22"/>
                <w:szCs w:val="22"/>
              </w:rPr>
            </w:pPr>
            <w:r>
              <w:rPr>
                <w:sz w:val="22"/>
                <w:szCs w:val="22"/>
              </w:rPr>
              <w:t>-37.3</w:t>
            </w:r>
          </w:p>
        </w:tc>
      </w:tr>
      <w:tr w:rsidR="002D1E7F" w14:paraId="010B3AAB" w14:textId="77777777" w:rsidTr="007D34EB">
        <w:trPr>
          <w:trHeight w:val="378"/>
        </w:trPr>
        <w:tc>
          <w:tcPr>
            <w:tcW w:w="2952" w:type="dxa"/>
            <w:tcBorders>
              <w:top w:val="nil"/>
              <w:bottom w:val="single" w:sz="4" w:space="0" w:color="auto"/>
              <w:right w:val="nil"/>
            </w:tcBorders>
          </w:tcPr>
          <w:p w14:paraId="61A427B4" w14:textId="3766CBF7" w:rsidR="002D1E7F" w:rsidRDefault="002D1E7F" w:rsidP="00E571DC">
            <w:r>
              <w:t>LSTL</w:t>
            </w:r>
          </w:p>
        </w:tc>
        <w:tc>
          <w:tcPr>
            <w:tcW w:w="2952" w:type="dxa"/>
            <w:tcBorders>
              <w:top w:val="nil"/>
              <w:left w:val="nil"/>
              <w:bottom w:val="single" w:sz="4" w:space="0" w:color="auto"/>
              <w:right w:val="nil"/>
            </w:tcBorders>
          </w:tcPr>
          <w:p w14:paraId="71940220" w14:textId="053AE98F" w:rsidR="002D1E7F" w:rsidRPr="007D34EB" w:rsidRDefault="001F40CA" w:rsidP="007D34EB">
            <w:pPr>
              <w:jc w:val="center"/>
              <w:rPr>
                <w:sz w:val="22"/>
                <w:szCs w:val="22"/>
              </w:rPr>
            </w:pPr>
            <w:r>
              <w:rPr>
                <w:sz w:val="22"/>
                <w:szCs w:val="22"/>
              </w:rPr>
              <w:t>203,398</w:t>
            </w:r>
          </w:p>
        </w:tc>
        <w:tc>
          <w:tcPr>
            <w:tcW w:w="2952" w:type="dxa"/>
            <w:tcBorders>
              <w:top w:val="nil"/>
              <w:left w:val="nil"/>
              <w:bottom w:val="single" w:sz="4" w:space="0" w:color="auto"/>
            </w:tcBorders>
          </w:tcPr>
          <w:p w14:paraId="56226861" w14:textId="244708A2" w:rsidR="002D1E7F" w:rsidRPr="007D34EB" w:rsidRDefault="001F40CA" w:rsidP="007D34EB">
            <w:pPr>
              <w:jc w:val="center"/>
              <w:rPr>
                <w:sz w:val="22"/>
                <w:szCs w:val="22"/>
              </w:rPr>
            </w:pPr>
            <w:r>
              <w:rPr>
                <w:sz w:val="22"/>
                <w:szCs w:val="22"/>
              </w:rPr>
              <w:t>-8.6</w:t>
            </w:r>
          </w:p>
        </w:tc>
      </w:tr>
    </w:tbl>
    <w:p w14:paraId="6F98B48B" w14:textId="77777777" w:rsidR="00E571DC" w:rsidRDefault="00E571DC" w:rsidP="00E571DC"/>
    <w:p w14:paraId="70E673CE" w14:textId="24740EF0" w:rsidR="007D34EB" w:rsidRPr="00E571DC" w:rsidRDefault="00B658A2" w:rsidP="00B658A2">
      <w:pPr>
        <w:spacing w:line="480" w:lineRule="auto"/>
        <w:ind w:firstLine="720"/>
      </w:pPr>
      <w:r>
        <w:t xml:space="preserve">The COMSOL pressure results show good agreement with the expected results from Ref. 3. Both the AFT Fathom model and the Bernoulli loop analysis </w:t>
      </w:r>
      <w:r w:rsidR="008F0ECF">
        <w:t xml:space="preserve">presented in the following sections </w:t>
      </w:r>
      <w:r>
        <w:t xml:space="preserve">generate pressure drops lower than COMSOL or Ref. 3. Coolant temperature rise in the pebble bed and temperature decrease in the heat exchanger both </w:t>
      </w:r>
      <w:r w:rsidR="00C51C2D">
        <w:t>differ from results in Ref. 3. In addition to reasons previously discussed, b</w:t>
      </w:r>
      <w:r>
        <w:t xml:space="preserve">eing able to perform a mesh refinement analysis would be valuable in assessing the </w:t>
      </w:r>
      <w:r w:rsidR="00167C81">
        <w:t>accuracy of these results</w:t>
      </w:r>
      <w:r>
        <w:t>.</w:t>
      </w:r>
    </w:p>
    <w:p w14:paraId="1E85223A" w14:textId="747EDF70" w:rsidR="001924AA" w:rsidRDefault="001924AA" w:rsidP="00B576DD">
      <w:pPr>
        <w:pStyle w:val="Heading2"/>
      </w:pPr>
      <w:bookmarkStart w:id="93" w:name="_Toc249430636"/>
      <w:r>
        <w:t>Verification</w:t>
      </w:r>
      <w:bookmarkEnd w:id="93"/>
    </w:p>
    <w:p w14:paraId="3AD7DDF8" w14:textId="30556948" w:rsidR="004252F9" w:rsidRPr="009873D9" w:rsidRDefault="004252F9" w:rsidP="00E5287F">
      <w:pPr>
        <w:pStyle w:val="Heading3"/>
        <w:ind w:firstLine="720"/>
        <w:rPr>
          <w:vanish/>
          <w:specVanish/>
        </w:rPr>
      </w:pPr>
      <w:bookmarkStart w:id="94" w:name="_Toc249430637"/>
      <w:r w:rsidRPr="009873D9">
        <w:t>AFT Fathom.</w:t>
      </w:r>
      <w:bookmarkEnd w:id="94"/>
    </w:p>
    <w:p w14:paraId="6E0EDBBA" w14:textId="7F4EF55B" w:rsidR="004E6138" w:rsidRDefault="004252F9" w:rsidP="004252F9">
      <w:pPr>
        <w:spacing w:line="480" w:lineRule="auto"/>
        <w:rPr>
          <w:rFonts w:eastAsia="SimSun"/>
          <w:lang w:eastAsia="zh-CN"/>
        </w:rPr>
      </w:pPr>
      <w:r>
        <w:t xml:space="preserve"> </w:t>
      </w:r>
      <w:r w:rsidR="004E6138" w:rsidRPr="007D6D05">
        <w:rPr>
          <w:rFonts w:eastAsia="SimSun"/>
          <w:lang w:eastAsia="zh-CN"/>
        </w:rPr>
        <w:t xml:space="preserve">In order to verify pressure and velocity results from the fully coupled model generated in COMSOL, a much simpler model of the LSTL was built in AFT Fathom. AFT Fathom is an incompressible pipe flow analysis and system modeling software for engineers used to calculate pressure drop, flow velocity, and flow distribution. The </w:t>
      </w:r>
      <w:r w:rsidR="00957F51">
        <w:rPr>
          <w:rFonts w:eastAsia="SimSun"/>
          <w:lang w:eastAsia="zh-CN"/>
        </w:rPr>
        <w:t>AFT Fathom model is</w:t>
      </w:r>
      <w:r w:rsidR="002776CB">
        <w:rPr>
          <w:rFonts w:eastAsia="SimSun"/>
          <w:lang w:eastAsia="zh-CN"/>
        </w:rPr>
        <w:t xml:space="preserve"> shown in Figure 27</w:t>
      </w:r>
      <w:r w:rsidR="00957F51">
        <w:rPr>
          <w:rFonts w:eastAsia="SimSun"/>
          <w:lang w:eastAsia="zh-CN"/>
        </w:rPr>
        <w:t>.</w:t>
      </w:r>
    </w:p>
    <w:p w14:paraId="4B10712C" w14:textId="77777777" w:rsidR="004E6138" w:rsidRDefault="004E6138" w:rsidP="004E6138">
      <w:pPr>
        <w:spacing w:line="360" w:lineRule="auto"/>
        <w:jc w:val="center"/>
        <w:rPr>
          <w:rFonts w:eastAsia="SimSun"/>
          <w:lang w:eastAsia="zh-CN"/>
        </w:rPr>
      </w:pPr>
      <w:r>
        <w:rPr>
          <w:rFonts w:eastAsia="SimSun"/>
          <w:noProof/>
        </w:rPr>
        <w:drawing>
          <wp:inline distT="0" distB="0" distL="0" distR="0" wp14:anchorId="110C85DA" wp14:editId="64AF04BC">
            <wp:extent cx="3516630" cy="3475115"/>
            <wp:effectExtent l="0" t="0" r="0"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T Fathom LSTL Model Pic.PNG"/>
                    <pic:cNvPicPr/>
                  </pic:nvPicPr>
                  <pic:blipFill>
                    <a:blip r:embed="rId97">
                      <a:extLst>
                        <a:ext uri="{28A0092B-C50C-407E-A947-70E740481C1C}">
                          <a14:useLocalDpi xmlns:a14="http://schemas.microsoft.com/office/drawing/2010/main" val="0"/>
                        </a:ext>
                      </a:extLst>
                    </a:blip>
                    <a:stretch>
                      <a:fillRect/>
                    </a:stretch>
                  </pic:blipFill>
                  <pic:spPr>
                    <a:xfrm>
                      <a:off x="0" y="0"/>
                      <a:ext cx="3516859" cy="3475341"/>
                    </a:xfrm>
                    <a:prstGeom prst="rect">
                      <a:avLst/>
                    </a:prstGeom>
                  </pic:spPr>
                </pic:pic>
              </a:graphicData>
            </a:graphic>
          </wp:inline>
        </w:drawing>
      </w:r>
    </w:p>
    <w:p w14:paraId="6589D41F" w14:textId="74C552CD" w:rsidR="005D36B8" w:rsidRPr="00C240DB" w:rsidRDefault="002776CB" w:rsidP="002776CB">
      <w:pPr>
        <w:pStyle w:val="Caption"/>
      </w:pPr>
      <w:bookmarkStart w:id="95" w:name="_Toc249344215"/>
      <w:bookmarkStart w:id="96" w:name="_Toc249430680"/>
      <w:r>
        <w:t>Figure 27</w:t>
      </w:r>
      <w:r w:rsidR="005D36B8" w:rsidRPr="00C240DB">
        <w:t xml:space="preserve">. </w:t>
      </w:r>
      <w:proofErr w:type="gramStart"/>
      <w:r w:rsidR="005D36B8" w:rsidRPr="00C240DB">
        <w:t>AFT Fathom model of the LSTL.</w:t>
      </w:r>
      <w:bookmarkEnd w:id="95"/>
      <w:bookmarkEnd w:id="96"/>
      <w:proofErr w:type="gramEnd"/>
    </w:p>
    <w:p w14:paraId="50D26F8A" w14:textId="50C0A6CB" w:rsidR="004E6138" w:rsidRPr="004E6138" w:rsidRDefault="004E6138" w:rsidP="004E6138">
      <w:pPr>
        <w:spacing w:line="480" w:lineRule="auto"/>
        <w:rPr>
          <w:rFonts w:eastAsia="SimSun"/>
          <w:lang w:eastAsia="zh-CN"/>
        </w:rPr>
      </w:pPr>
      <w:r w:rsidRPr="004E6138">
        <w:rPr>
          <w:rFonts w:eastAsia="SimSun"/>
          <w:lang w:eastAsia="zh-CN"/>
        </w:rPr>
        <w:t>An assigned mass inflow of 4.5 Kg/s acted as the pump for the system. Pipe sections with defined diameters and elevations set to the LSTL parameters make up most of the model. The pebble bed is represented by a general component with a circular wire screen that cuts down the flow area to one half of the bed diameter. This yields a pressure drop (2.07 psi) similar to that of the pebble bed as calculated by the Ergun equation (2.16</w:t>
      </w:r>
      <w:r w:rsidR="00957F51">
        <w:rPr>
          <w:rFonts w:eastAsia="SimSun"/>
          <w:lang w:eastAsia="zh-CN"/>
        </w:rPr>
        <w:t xml:space="preserve"> psi)</w:t>
      </w:r>
      <w:r w:rsidRPr="004E6138">
        <w:rPr>
          <w:rFonts w:eastAsia="SimSun"/>
          <w:lang w:eastAsia="zh-CN"/>
        </w:rPr>
        <w:t xml:space="preserve">. The heat exchanger was selected in the AFT Fathom GUI as a single pass heat exchanger with a 21-inch long, 14-tube configuration. Pressure at the loop outlet was set to be atmospheric. </w:t>
      </w:r>
    </w:p>
    <w:p w14:paraId="34511C75" w14:textId="433FCB2F" w:rsidR="005D36B8" w:rsidRPr="004252F9" w:rsidRDefault="004E6138" w:rsidP="00984B62">
      <w:pPr>
        <w:spacing w:line="480" w:lineRule="auto"/>
        <w:rPr>
          <w:rFonts w:eastAsia="SimSun"/>
          <w:lang w:eastAsia="zh-CN"/>
        </w:rPr>
      </w:pPr>
      <w:r w:rsidRPr="007D6D05">
        <w:rPr>
          <w:rFonts w:eastAsia="SimSun"/>
          <w:lang w:eastAsia="zh-CN"/>
        </w:rPr>
        <w:t>AFT Fathom solves input models by performing 1D incompressible hydraulic calculations using Newton-</w:t>
      </w:r>
      <w:proofErr w:type="spellStart"/>
      <w:r w:rsidRPr="007D6D05">
        <w:rPr>
          <w:rFonts w:eastAsia="SimSun"/>
          <w:lang w:eastAsia="zh-CN"/>
        </w:rPr>
        <w:t>Rapshon</w:t>
      </w:r>
      <w:proofErr w:type="spellEnd"/>
      <w:r w:rsidRPr="007D6D05">
        <w:rPr>
          <w:rFonts w:eastAsia="SimSun"/>
          <w:lang w:eastAsia="zh-CN"/>
        </w:rPr>
        <w:t xml:space="preserve"> matrix methods. This allows the code to solve very quickly, with this model converging in only 2 iterations and requiring only 0.05 seconds. Tabulated results data is presented below in Tables # and #. Total pressure drop through the loop is 20.8 psi</w:t>
      </w:r>
      <w:r w:rsidR="00947BEA">
        <w:rPr>
          <w:rFonts w:eastAsia="SimSun"/>
          <w:lang w:eastAsia="zh-CN"/>
        </w:rPr>
        <w:t>g</w:t>
      </w:r>
      <w:r w:rsidRPr="007D6D05">
        <w:rPr>
          <w:rFonts w:eastAsia="SimSun"/>
          <w:lang w:eastAsia="zh-CN"/>
        </w:rPr>
        <w:t xml:space="preserve"> </w:t>
      </w:r>
      <w:r w:rsidR="00947BEA">
        <w:rPr>
          <w:rFonts w:eastAsia="SimSun"/>
          <w:lang w:eastAsia="zh-CN"/>
        </w:rPr>
        <w:t xml:space="preserve">(143,371 Pa) </w:t>
      </w:r>
      <w:r w:rsidRPr="007D6D05">
        <w:rPr>
          <w:rFonts w:eastAsia="SimSun"/>
          <w:lang w:eastAsia="zh-CN"/>
        </w:rPr>
        <w:t>at the assigned mass flow rate of 4.5 Kg/s.</w:t>
      </w:r>
    </w:p>
    <w:p w14:paraId="265E50C7" w14:textId="6356C2BD" w:rsidR="005D36B8" w:rsidRPr="009E7C91" w:rsidRDefault="00957F51" w:rsidP="009E7C91">
      <w:pPr>
        <w:pStyle w:val="Title"/>
        <w:jc w:val="left"/>
        <w:rPr>
          <w:rStyle w:val="Emphasis"/>
        </w:rPr>
      </w:pPr>
      <w:bookmarkStart w:id="97" w:name="_Toc249344216"/>
      <w:bookmarkStart w:id="98" w:name="_Toc249430650"/>
      <w:r w:rsidRPr="009E7C91">
        <w:rPr>
          <w:rStyle w:val="Emphasis"/>
        </w:rPr>
        <w:t>Table 3</w:t>
      </w:r>
      <w:r w:rsidR="005D36B8" w:rsidRPr="009E7C91">
        <w:rPr>
          <w:rStyle w:val="Emphasis"/>
        </w:rPr>
        <w:t>. Results of the LSTL model built in AFT Fathom for pipe sections.</w:t>
      </w:r>
      <w:bookmarkEnd w:id="97"/>
      <w:bookmarkEnd w:id="98"/>
    </w:p>
    <w:p w14:paraId="0B4DAFD9" w14:textId="77777777" w:rsidR="005D36B8" w:rsidRPr="00015694" w:rsidRDefault="005D36B8" w:rsidP="005D36B8">
      <w:pPr>
        <w:pStyle w:val="ListParagraph"/>
        <w:spacing w:line="360" w:lineRule="auto"/>
        <w:ind w:left="0"/>
        <w:jc w:val="center"/>
        <w:rPr>
          <w:rFonts w:ascii="Times New Roman" w:eastAsia="SimSun" w:hAnsi="Times New Roman" w:cs="Times New Roman"/>
          <w:lang w:eastAsia="zh-CN"/>
        </w:rPr>
      </w:pPr>
      <w:r>
        <w:rPr>
          <w:noProof/>
        </w:rPr>
        <w:drawing>
          <wp:inline distT="0" distB="0" distL="0" distR="0" wp14:anchorId="27B29BF1" wp14:editId="2847661A">
            <wp:extent cx="2285960" cy="2169160"/>
            <wp:effectExtent l="0" t="0" r="63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hom Model Pipe Data.PNG"/>
                    <pic:cNvPicPr/>
                  </pic:nvPicPr>
                  <pic:blipFill>
                    <a:blip r:embed="rId98">
                      <a:extLst>
                        <a:ext uri="{28A0092B-C50C-407E-A947-70E740481C1C}">
                          <a14:useLocalDpi xmlns:a14="http://schemas.microsoft.com/office/drawing/2010/main" val="0"/>
                        </a:ext>
                      </a:extLst>
                    </a:blip>
                    <a:stretch>
                      <a:fillRect/>
                    </a:stretch>
                  </pic:blipFill>
                  <pic:spPr>
                    <a:xfrm>
                      <a:off x="0" y="0"/>
                      <a:ext cx="2286177" cy="2169366"/>
                    </a:xfrm>
                    <a:prstGeom prst="rect">
                      <a:avLst/>
                    </a:prstGeom>
                  </pic:spPr>
                </pic:pic>
              </a:graphicData>
            </a:graphic>
          </wp:inline>
        </w:drawing>
      </w:r>
    </w:p>
    <w:p w14:paraId="3E5FCB3C" w14:textId="77777777" w:rsidR="005D36B8" w:rsidRPr="00015694" w:rsidRDefault="005D36B8" w:rsidP="005D36B8">
      <w:pPr>
        <w:pStyle w:val="ListParagraph"/>
        <w:spacing w:line="360" w:lineRule="auto"/>
        <w:ind w:left="420"/>
        <w:rPr>
          <w:rFonts w:ascii="Times New Roman" w:eastAsia="SimSun" w:hAnsi="Times New Roman" w:cs="Times New Roman"/>
          <w:lang w:eastAsia="zh-CN"/>
        </w:rPr>
      </w:pPr>
    </w:p>
    <w:p w14:paraId="7C04877F" w14:textId="61F21748" w:rsidR="005D36B8" w:rsidRPr="009E7C91" w:rsidRDefault="00957F51" w:rsidP="009E7C91">
      <w:pPr>
        <w:pStyle w:val="Title"/>
        <w:jc w:val="left"/>
        <w:rPr>
          <w:rStyle w:val="Emphasis"/>
        </w:rPr>
      </w:pPr>
      <w:bookmarkStart w:id="99" w:name="_Toc249344217"/>
      <w:bookmarkStart w:id="100" w:name="_Toc249430651"/>
      <w:r w:rsidRPr="009E7C91">
        <w:rPr>
          <w:rStyle w:val="Emphasis"/>
        </w:rPr>
        <w:t>Table 4</w:t>
      </w:r>
      <w:r w:rsidR="005D36B8" w:rsidRPr="009E7C91">
        <w:rPr>
          <w:rStyle w:val="Emphasis"/>
        </w:rPr>
        <w:t>. Results of the LSTL model built in AFT Fathom for all components.</w:t>
      </w:r>
      <w:bookmarkEnd w:id="99"/>
      <w:bookmarkEnd w:id="100"/>
    </w:p>
    <w:p w14:paraId="54CF1702" w14:textId="77777777" w:rsidR="005D36B8" w:rsidRDefault="005D36B8" w:rsidP="005D36B8">
      <w:pPr>
        <w:pStyle w:val="ListParagraph"/>
        <w:spacing w:line="360" w:lineRule="auto"/>
        <w:ind w:left="0"/>
        <w:jc w:val="center"/>
        <w:rPr>
          <w:rFonts w:ascii="Times New Roman" w:eastAsia="SimSun" w:hAnsi="Times New Roman" w:cs="Times New Roman"/>
          <w:lang w:eastAsia="zh-CN"/>
        </w:rPr>
      </w:pPr>
      <w:r>
        <w:rPr>
          <w:noProof/>
        </w:rPr>
        <w:drawing>
          <wp:inline distT="0" distB="0" distL="0" distR="0" wp14:anchorId="6BA4EE3C" wp14:editId="78BE77E1">
            <wp:extent cx="3219911" cy="2207260"/>
            <wp:effectExtent l="0" t="0" r="6350"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thom Model Component Data.PNG"/>
                    <pic:cNvPicPr/>
                  </pic:nvPicPr>
                  <pic:blipFill>
                    <a:blip r:embed="rId99">
                      <a:extLst>
                        <a:ext uri="{28A0092B-C50C-407E-A947-70E740481C1C}">
                          <a14:useLocalDpi xmlns:a14="http://schemas.microsoft.com/office/drawing/2010/main" val="0"/>
                        </a:ext>
                      </a:extLst>
                    </a:blip>
                    <a:stretch>
                      <a:fillRect/>
                    </a:stretch>
                  </pic:blipFill>
                  <pic:spPr>
                    <a:xfrm>
                      <a:off x="0" y="0"/>
                      <a:ext cx="3220709" cy="2207807"/>
                    </a:xfrm>
                    <a:prstGeom prst="rect">
                      <a:avLst/>
                    </a:prstGeom>
                  </pic:spPr>
                </pic:pic>
              </a:graphicData>
            </a:graphic>
          </wp:inline>
        </w:drawing>
      </w:r>
    </w:p>
    <w:p w14:paraId="12A11FCE" w14:textId="77777777" w:rsidR="005D36B8" w:rsidRDefault="005D36B8" w:rsidP="005D36B8">
      <w:pPr>
        <w:pStyle w:val="ListParagraph"/>
        <w:spacing w:line="360" w:lineRule="auto"/>
        <w:ind w:left="0"/>
        <w:jc w:val="center"/>
        <w:rPr>
          <w:rFonts w:ascii="Times New Roman" w:eastAsia="SimSun" w:hAnsi="Times New Roman" w:cs="Times New Roman"/>
          <w:lang w:eastAsia="zh-CN"/>
        </w:rPr>
      </w:pPr>
    </w:p>
    <w:p w14:paraId="4A4DD563" w14:textId="64D772F9" w:rsidR="005D36B8" w:rsidRDefault="005D36B8" w:rsidP="00B576DD">
      <w:pPr>
        <w:pStyle w:val="Heading2"/>
        <w:rPr>
          <w:rFonts w:eastAsia="SimSun"/>
          <w:lang w:eastAsia="zh-CN"/>
        </w:rPr>
      </w:pPr>
      <w:bookmarkStart w:id="101" w:name="_Toc249430638"/>
      <w:r>
        <w:rPr>
          <w:rFonts w:eastAsia="SimSun"/>
          <w:lang w:eastAsia="zh-CN"/>
        </w:rPr>
        <w:t>Hand Calculations</w:t>
      </w:r>
      <w:bookmarkEnd w:id="101"/>
    </w:p>
    <w:p w14:paraId="3F561621" w14:textId="14B3CC51" w:rsidR="004252F9" w:rsidRPr="009873D9" w:rsidRDefault="004252F9" w:rsidP="00E5287F">
      <w:pPr>
        <w:pStyle w:val="Heading3"/>
        <w:ind w:firstLine="720"/>
        <w:rPr>
          <w:vanish/>
          <w:specVanish/>
        </w:rPr>
      </w:pPr>
      <w:bookmarkStart w:id="102" w:name="_Toc249430639"/>
      <w:r w:rsidRPr="009873D9">
        <w:t>Ergun Equation- Pressure Drop in Pebble Bed.</w:t>
      </w:r>
      <w:bookmarkEnd w:id="102"/>
    </w:p>
    <w:p w14:paraId="33E339B4" w14:textId="649BD0CB" w:rsidR="005D36B8" w:rsidRPr="007D6D05" w:rsidRDefault="004252F9" w:rsidP="004252F9">
      <w:pPr>
        <w:spacing w:line="480" w:lineRule="auto"/>
        <w:rPr>
          <w:rFonts w:eastAsia="SimSun"/>
          <w:lang w:eastAsia="zh-CN"/>
        </w:rPr>
      </w:pPr>
      <w:r>
        <w:t xml:space="preserve"> </w:t>
      </w:r>
      <w:r w:rsidR="005D36B8" w:rsidRPr="007D6D05">
        <w:rPr>
          <w:rFonts w:eastAsia="SimSun"/>
          <w:lang w:eastAsia="zh-CN"/>
        </w:rPr>
        <w:t>Pressure drop in randomly packed beds can be hand calculated using the standard 1D viscous loss model with a fanning friction factor, which is based on the void fraction in a packed bed volume. The fanning friction factor for turbulent flows is defined</w:t>
      </w:r>
    </w:p>
    <w:p w14:paraId="2F298802" w14:textId="2FC34957" w:rsidR="005D36B8" w:rsidRDefault="005D36B8" w:rsidP="005D36B8">
      <w:pPr>
        <w:spacing w:line="480" w:lineRule="auto"/>
        <w:jc w:val="center"/>
      </w:pPr>
      <w:r>
        <w:rPr>
          <w:noProof/>
          <w:position w:val="-28"/>
        </w:rPr>
        <w:drawing>
          <wp:inline distT="0" distB="0" distL="0" distR="0" wp14:anchorId="2603425B" wp14:editId="3043AFFD">
            <wp:extent cx="1308100" cy="431800"/>
            <wp:effectExtent l="0" t="0" r="1270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308100" cy="431800"/>
                    </a:xfrm>
                    <a:prstGeom prst="rect">
                      <a:avLst/>
                    </a:prstGeom>
                    <a:noFill/>
                    <a:ln>
                      <a:noFill/>
                    </a:ln>
                  </pic:spPr>
                </pic:pic>
              </a:graphicData>
            </a:graphic>
          </wp:inline>
        </w:drawing>
      </w:r>
    </w:p>
    <w:p w14:paraId="6753717E" w14:textId="77777777" w:rsidR="005D36B8" w:rsidRDefault="005D36B8" w:rsidP="005D36B8">
      <w:pPr>
        <w:spacing w:line="480" w:lineRule="auto"/>
      </w:pPr>
      <w:proofErr w:type="gramStart"/>
      <w:r>
        <w:t>where</w:t>
      </w:r>
      <w:proofErr w:type="gramEnd"/>
    </w:p>
    <w:p w14:paraId="0735D488" w14:textId="437B131D" w:rsidR="005D36B8" w:rsidRDefault="005D36B8" w:rsidP="005D36B8">
      <w:pPr>
        <w:spacing w:line="480" w:lineRule="auto"/>
      </w:pPr>
      <w:r>
        <w:rPr>
          <w:noProof/>
          <w:position w:val="-26"/>
        </w:rPr>
        <w:drawing>
          <wp:inline distT="0" distB="0" distL="0" distR="0" wp14:anchorId="66155973" wp14:editId="439EF072">
            <wp:extent cx="1498600" cy="393700"/>
            <wp:effectExtent l="0" t="0" r="0" b="1270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498600" cy="393700"/>
                    </a:xfrm>
                    <a:prstGeom prst="rect">
                      <a:avLst/>
                    </a:prstGeom>
                    <a:noFill/>
                    <a:ln>
                      <a:noFill/>
                    </a:ln>
                  </pic:spPr>
                </pic:pic>
              </a:graphicData>
            </a:graphic>
          </wp:inline>
        </w:drawing>
      </w:r>
    </w:p>
    <w:p w14:paraId="37270C25" w14:textId="77777777" w:rsidR="005D36B8" w:rsidRDefault="005D36B8" w:rsidP="005D36B8">
      <w:pPr>
        <w:spacing w:line="480" w:lineRule="auto"/>
      </w:pPr>
    </w:p>
    <w:p w14:paraId="7009BDC2" w14:textId="77777777" w:rsidR="005D36B8" w:rsidRDefault="005D36B8" w:rsidP="005D36B8">
      <w:pPr>
        <w:spacing w:line="480" w:lineRule="auto"/>
        <w:rPr>
          <w:rFonts w:eastAsia="SimSun"/>
          <w:lang w:eastAsia="zh-CN"/>
        </w:rPr>
      </w:pPr>
      <w:r>
        <w:rPr>
          <w:rFonts w:eastAsia="SimSun"/>
          <w:lang w:eastAsia="zh-CN"/>
        </w:rPr>
        <w:t>In order to use the fanning friction factor for fully turbulent flows, the following equation must be satisfied:</w:t>
      </w:r>
    </w:p>
    <w:p w14:paraId="40C19EE8" w14:textId="423F0AB5" w:rsidR="005D36B8" w:rsidRDefault="005D36B8" w:rsidP="005D36B8">
      <w:pPr>
        <w:spacing w:line="480" w:lineRule="auto"/>
        <w:jc w:val="center"/>
      </w:pPr>
      <w:r>
        <w:rPr>
          <w:noProof/>
          <w:position w:val="-24"/>
        </w:rPr>
        <w:drawing>
          <wp:inline distT="0" distB="0" distL="0" distR="0" wp14:anchorId="5C157A0D" wp14:editId="40456BA2">
            <wp:extent cx="1104900" cy="635000"/>
            <wp:effectExtent l="0" t="0" r="1270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104900" cy="635000"/>
                    </a:xfrm>
                    <a:prstGeom prst="rect">
                      <a:avLst/>
                    </a:prstGeom>
                    <a:noFill/>
                    <a:ln>
                      <a:noFill/>
                    </a:ln>
                  </pic:spPr>
                </pic:pic>
              </a:graphicData>
            </a:graphic>
          </wp:inline>
        </w:drawing>
      </w:r>
    </w:p>
    <w:p w14:paraId="5EFA059E" w14:textId="77777777" w:rsidR="005D36B8" w:rsidRDefault="005D36B8" w:rsidP="005D36B8">
      <w:pPr>
        <w:spacing w:line="480" w:lineRule="auto"/>
      </w:pPr>
      <w:proofErr w:type="gramStart"/>
      <w:r>
        <w:t>where</w:t>
      </w:r>
      <w:proofErr w:type="gramEnd"/>
    </w:p>
    <w:p w14:paraId="38B66859" w14:textId="77777777" w:rsidR="005D36B8" w:rsidRDefault="00F72E1E" w:rsidP="005D36B8">
      <w:pPr>
        <w:spacing w:line="480" w:lineRule="auto"/>
      </w:pPr>
      <w:r>
        <w:rPr>
          <w:position w:val="-66"/>
        </w:rPr>
        <w:pict w14:anchorId="3EF8266E">
          <v:shape id="_x0000_i2022" type="#_x0000_t75" style="width:137pt;height:71pt">
            <v:imagedata r:id="rId103" o:title=""/>
          </v:shape>
        </w:pict>
      </w:r>
    </w:p>
    <w:p w14:paraId="48CDF207" w14:textId="77777777" w:rsidR="005D36B8" w:rsidRDefault="005D36B8" w:rsidP="005D36B8">
      <w:pPr>
        <w:spacing w:line="480" w:lineRule="auto"/>
      </w:pPr>
      <w:r>
        <w:t xml:space="preserve">At a mass flow rate of 4.5 Kg/s, with </w:t>
      </w:r>
      <w:r>
        <w:sym w:font="Symbol" w:char="F072"/>
      </w:r>
      <w:r>
        <w:t xml:space="preserve"> = 2020 Kg/m</w:t>
      </w:r>
      <w:r>
        <w:rPr>
          <w:vertAlign w:val="superscript"/>
        </w:rPr>
        <w:t>3</w:t>
      </w:r>
      <w:r>
        <w:t xml:space="preserve">, </w:t>
      </w:r>
      <w:proofErr w:type="spellStart"/>
      <w:r>
        <w:t>D</w:t>
      </w:r>
      <w:r>
        <w:rPr>
          <w:vertAlign w:val="subscript"/>
        </w:rPr>
        <w:t>fuel</w:t>
      </w:r>
      <w:proofErr w:type="spellEnd"/>
      <w:r>
        <w:t xml:space="preserve"> = 0.03 m, and </w:t>
      </w:r>
    </w:p>
    <w:p w14:paraId="1FCACC43" w14:textId="350E1396" w:rsidR="005D36B8" w:rsidRDefault="005D36B8" w:rsidP="005D36B8">
      <w:pPr>
        <w:spacing w:line="480" w:lineRule="auto"/>
      </w:pPr>
      <w:r>
        <w:sym w:font="Symbol" w:char="F06D"/>
      </w:r>
      <w:r>
        <w:t xml:space="preserve"> = 0.0029 Pa-s, the turbulence equation</w:t>
      </w:r>
      <w:r w:rsidRPr="00CB223A">
        <w:t xml:space="preserve"> </w:t>
      </w:r>
      <w:r>
        <w:rPr>
          <w:noProof/>
          <w:position w:val="-24"/>
        </w:rPr>
        <w:drawing>
          <wp:inline distT="0" distB="0" distL="0" distR="0" wp14:anchorId="50E71E68" wp14:editId="7B60363F">
            <wp:extent cx="1168400" cy="635000"/>
            <wp:effectExtent l="0" t="0" r="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1168400" cy="635000"/>
                    </a:xfrm>
                    <a:prstGeom prst="rect">
                      <a:avLst/>
                    </a:prstGeom>
                    <a:noFill/>
                    <a:ln>
                      <a:noFill/>
                    </a:ln>
                  </pic:spPr>
                </pic:pic>
              </a:graphicData>
            </a:graphic>
          </wp:inline>
        </w:drawing>
      </w:r>
      <w:r>
        <w:t xml:space="preserve"> which confirms that the flow in the LSTL pebble bed is fully turbulent. Assuming the LSTL pebble bed porosity, </w:t>
      </w:r>
      <w:r>
        <w:sym w:font="Symbol" w:char="F065"/>
      </w:r>
      <w:r>
        <w:t xml:space="preserve"> = 0.5, the fanning friction factor is 3.5. Now the friction factor can be applied to the standard 1D viscous loss model:</w:t>
      </w:r>
    </w:p>
    <w:p w14:paraId="420AF863" w14:textId="77777777" w:rsidR="005D36B8" w:rsidRDefault="00F72E1E" w:rsidP="005D36B8">
      <w:pPr>
        <w:spacing w:line="480" w:lineRule="auto"/>
        <w:jc w:val="center"/>
      </w:pPr>
      <w:r>
        <w:rPr>
          <w:position w:val="-20"/>
        </w:rPr>
        <w:pict w14:anchorId="4D864A75">
          <v:shape id="_x0000_i2023" type="#_x0000_t75" style="width:125pt;height:25pt">
            <v:imagedata r:id="rId105" o:title=""/>
          </v:shape>
        </w:pict>
      </w:r>
    </w:p>
    <w:p w14:paraId="39E7C3D5" w14:textId="77777777" w:rsidR="005D36B8" w:rsidRDefault="005D36B8" w:rsidP="005D36B8">
      <w:pPr>
        <w:spacing w:line="480" w:lineRule="auto"/>
      </w:pPr>
      <w:proofErr w:type="gramStart"/>
      <w:r>
        <w:t>where</w:t>
      </w:r>
      <w:proofErr w:type="gramEnd"/>
    </w:p>
    <w:p w14:paraId="0B50A25E" w14:textId="77777777" w:rsidR="005D36B8" w:rsidRDefault="005D36B8" w:rsidP="005D36B8">
      <w:r>
        <w:t>L = bed length</w:t>
      </w:r>
    </w:p>
    <w:p w14:paraId="2F71976A" w14:textId="77777777" w:rsidR="005D36B8" w:rsidRDefault="005D36B8" w:rsidP="005D36B8">
      <w:r>
        <w:t>D = bed diameter</w:t>
      </w:r>
    </w:p>
    <w:p w14:paraId="12A7D935" w14:textId="77777777" w:rsidR="005D36B8" w:rsidRDefault="005D36B8" w:rsidP="005D36B8"/>
    <w:p w14:paraId="38629D4A" w14:textId="01629648" w:rsidR="005D36B8" w:rsidRPr="007D6D05" w:rsidRDefault="005D36B8" w:rsidP="00984B62">
      <w:pPr>
        <w:spacing w:line="480" w:lineRule="auto"/>
      </w:pPr>
      <w:r w:rsidRPr="007D6D05">
        <w:t>For the LSTL pebble bed, L = 0.7 m and D = 0.15 m. This results in a viscous loss of 1,048 Pa. This pressure drop agrees very well with the 2.07 psi</w:t>
      </w:r>
      <w:r w:rsidR="00947BEA">
        <w:t>g (14,268 Pa)</w:t>
      </w:r>
      <w:r w:rsidRPr="007D6D05">
        <w:t xml:space="preserve"> pressure drop calculated in AFT Fathom.</w:t>
      </w:r>
    </w:p>
    <w:p w14:paraId="1ED3BF94" w14:textId="318500FE" w:rsidR="004252F9" w:rsidRPr="009873D9" w:rsidRDefault="004252F9" w:rsidP="00E5287F">
      <w:pPr>
        <w:pStyle w:val="Heading3"/>
        <w:ind w:firstLine="720"/>
        <w:rPr>
          <w:vanish/>
          <w:specVanish/>
        </w:rPr>
      </w:pPr>
      <w:bookmarkStart w:id="103" w:name="_Toc249430640"/>
      <w:proofErr w:type="gramStart"/>
      <w:r w:rsidRPr="009873D9">
        <w:t>Bernoulli for LSTL.</w:t>
      </w:r>
      <w:bookmarkEnd w:id="103"/>
      <w:proofErr w:type="gramEnd"/>
    </w:p>
    <w:p w14:paraId="2E172C59" w14:textId="453523F5" w:rsidR="000A240C" w:rsidRPr="000A240C" w:rsidRDefault="000A240C" w:rsidP="000A240C">
      <w:pPr>
        <w:spacing w:line="480" w:lineRule="auto"/>
        <w:rPr>
          <w:rFonts w:eastAsia="SimSun"/>
        </w:rPr>
      </w:pPr>
      <w:r>
        <w:rPr>
          <w:rFonts w:eastAsia="SimSun"/>
        </w:rPr>
        <w:t xml:space="preserve"> </w:t>
      </w:r>
      <w:r w:rsidRPr="000A240C">
        <w:rPr>
          <w:rFonts w:eastAsia="SimSun"/>
        </w:rPr>
        <w:t>In order to hand calculate the pressure loss throughout the rest of the loop, an analysis was performed using Bernoulli’s incompressible flow equation</w:t>
      </w:r>
      <w:r>
        <w:rPr>
          <w:rFonts w:eastAsia="SimSun"/>
        </w:rPr>
        <w:t>, shown below</w:t>
      </w:r>
      <w:proofErr w:type="gramStart"/>
      <w:r>
        <w:rPr>
          <w:rFonts w:eastAsia="SimSun"/>
        </w:rPr>
        <w:t>:</w:t>
      </w:r>
      <w:r w:rsidRPr="000A240C">
        <w:rPr>
          <w:rFonts w:eastAsia="SimSun"/>
        </w:rPr>
        <w:t>.</w:t>
      </w:r>
      <w:proofErr w:type="gramEnd"/>
    </w:p>
    <w:p w14:paraId="4A0D0D3A" w14:textId="0BB923D7" w:rsidR="000A240C" w:rsidRDefault="000A240C" w:rsidP="000A240C">
      <w:pPr>
        <w:jc w:val="center"/>
        <w:rPr>
          <w:rFonts w:eastAsia="SimSun"/>
        </w:rPr>
      </w:pPr>
      <w:r w:rsidRPr="000A240C">
        <w:rPr>
          <w:rFonts w:eastAsia="SimSun"/>
          <w:noProof/>
        </w:rPr>
        <w:drawing>
          <wp:inline distT="0" distB="0" distL="0" distR="0" wp14:anchorId="4F765B08" wp14:editId="7CEC3960">
            <wp:extent cx="1536700" cy="342900"/>
            <wp:effectExtent l="0" t="0" r="12700" b="1270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536700" cy="342900"/>
                    </a:xfrm>
                    <a:prstGeom prst="rect">
                      <a:avLst/>
                    </a:prstGeom>
                    <a:noFill/>
                    <a:ln>
                      <a:noFill/>
                    </a:ln>
                  </pic:spPr>
                </pic:pic>
              </a:graphicData>
            </a:graphic>
          </wp:inline>
        </w:drawing>
      </w:r>
    </w:p>
    <w:p w14:paraId="25BADD9B" w14:textId="77777777" w:rsidR="000A240C" w:rsidRPr="000A240C" w:rsidRDefault="000A240C" w:rsidP="000A240C">
      <w:pPr>
        <w:jc w:val="center"/>
        <w:rPr>
          <w:rFonts w:eastAsia="SimSun"/>
        </w:rPr>
      </w:pPr>
    </w:p>
    <w:p w14:paraId="6803D94B" w14:textId="1F6DF5CC" w:rsidR="00437C76" w:rsidRPr="00437C76" w:rsidRDefault="000A240C" w:rsidP="000A240C">
      <w:pPr>
        <w:spacing w:line="480" w:lineRule="auto"/>
        <w:rPr>
          <w:rFonts w:eastAsia="SimSun"/>
        </w:rPr>
      </w:pPr>
      <w:r w:rsidRPr="000A240C">
        <w:rPr>
          <w:rFonts w:eastAsia="SimSun"/>
        </w:rPr>
        <w:t>Pressure drop through the heat exchanger was assumed to be 1.64 psi</w:t>
      </w:r>
      <w:r w:rsidR="00947BEA">
        <w:rPr>
          <w:rFonts w:eastAsia="SimSun"/>
        </w:rPr>
        <w:t>g (11,304 Pa)</w:t>
      </w:r>
      <w:r w:rsidRPr="000A240C">
        <w:rPr>
          <w:rFonts w:eastAsia="SimSun"/>
        </w:rPr>
        <w:t>, as calculated by AFT Fathom. The Bernoulli analysis with appropriate minor losses for bends, elbows, expansions, etc. yields a total LSTL pressure drop of 23.8 psig</w:t>
      </w:r>
      <w:r w:rsidR="00947BEA">
        <w:rPr>
          <w:rFonts w:eastAsia="SimSun"/>
        </w:rPr>
        <w:t xml:space="preserve"> (164,050 Pa)</w:t>
      </w:r>
      <w:r w:rsidRPr="000A240C">
        <w:rPr>
          <w:rFonts w:eastAsia="SimSun"/>
        </w:rPr>
        <w:t xml:space="preserve"> at the operating flow rate of 4.5 Kg/s.</w:t>
      </w:r>
    </w:p>
    <w:p w14:paraId="10A9CC9A" w14:textId="77777777" w:rsidR="000B7AF9" w:rsidRPr="00F920F6" w:rsidRDefault="000B7AF9" w:rsidP="00437C76">
      <w:pPr>
        <w:numPr>
          <w:ilvl w:val="12"/>
          <w:numId w:val="0"/>
        </w:numPr>
        <w:tabs>
          <w:tab w:val="left" w:pos="-1200"/>
          <w:tab w:val="left" w:pos="-720"/>
          <w:tab w:val="left" w:pos="0"/>
          <w:tab w:val="left" w:pos="213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5D1AF1CE" w14:textId="28C94167" w:rsidR="000B7AF9" w:rsidRDefault="00DA42E7" w:rsidP="00DA42E7">
      <w:pPr>
        <w:pStyle w:val="Heading2"/>
      </w:pPr>
      <w:bookmarkStart w:id="104" w:name="_Toc249430641"/>
      <w:r>
        <w:t>Comparison of Results</w:t>
      </w:r>
      <w:bookmarkEnd w:id="104"/>
    </w:p>
    <w:p w14:paraId="5AD2B0DB" w14:textId="04E774C3" w:rsidR="001F40CA" w:rsidRPr="005A0AE2" w:rsidRDefault="005A0AE2" w:rsidP="005A0AE2">
      <w:pPr>
        <w:spacing w:line="480" w:lineRule="auto"/>
      </w:pPr>
      <w:r>
        <w:tab/>
        <w:t>Results from the COMSOL LSTL model, AFT Fathom model, hand calculations, and ref</w:t>
      </w:r>
      <w:r w:rsidR="00EE7EA2">
        <w:t>erences are presented in Table 5</w:t>
      </w:r>
      <w:r>
        <w:t>.</w:t>
      </w:r>
    </w:p>
    <w:p w14:paraId="5CD0BD5E" w14:textId="3FE4EFFD" w:rsidR="005A0AE2" w:rsidRPr="009E7C91" w:rsidRDefault="00957F51" w:rsidP="009E7C91">
      <w:pPr>
        <w:pStyle w:val="Title"/>
        <w:jc w:val="left"/>
        <w:rPr>
          <w:rStyle w:val="Emphasis"/>
        </w:rPr>
      </w:pPr>
      <w:bookmarkStart w:id="105" w:name="_Toc249344218"/>
      <w:bookmarkStart w:id="106" w:name="_Toc249430652"/>
      <w:r w:rsidRPr="009E7C91">
        <w:rPr>
          <w:rStyle w:val="Emphasis"/>
        </w:rPr>
        <w:t>Table 5</w:t>
      </w:r>
      <w:r w:rsidR="005A0AE2" w:rsidRPr="009E7C91">
        <w:rPr>
          <w:rStyle w:val="Emphasis"/>
        </w:rPr>
        <w:t>. Results Comparison</w:t>
      </w:r>
      <w:bookmarkEnd w:id="105"/>
      <w:bookmarkEnd w:id="106"/>
    </w:p>
    <w:tbl>
      <w:tblPr>
        <w:tblStyle w:val="TableGrid"/>
        <w:tblW w:w="0" w:type="auto"/>
        <w:tblLook w:val="04A0" w:firstRow="1" w:lastRow="0" w:firstColumn="1" w:lastColumn="0" w:noHBand="0" w:noVBand="1"/>
      </w:tblPr>
      <w:tblGrid>
        <w:gridCol w:w="2268"/>
        <w:gridCol w:w="2160"/>
        <w:gridCol w:w="2214"/>
        <w:gridCol w:w="2214"/>
      </w:tblGrid>
      <w:tr w:rsidR="005A0AE2" w:rsidRPr="005A0AE2" w14:paraId="4CCF6BA5" w14:textId="77777777" w:rsidTr="005A0AE2">
        <w:tc>
          <w:tcPr>
            <w:tcW w:w="2268" w:type="dxa"/>
            <w:tcBorders>
              <w:bottom w:val="single" w:sz="4" w:space="0" w:color="auto"/>
              <w:right w:val="nil"/>
            </w:tcBorders>
          </w:tcPr>
          <w:p w14:paraId="3CEC4D80" w14:textId="2858DCB2" w:rsidR="00DA42E7" w:rsidRPr="005A0AE2" w:rsidRDefault="00DA42E7" w:rsidP="00DA42E7">
            <w:pPr>
              <w:rPr>
                <w:b/>
                <w:i/>
                <w:sz w:val="22"/>
                <w:szCs w:val="22"/>
              </w:rPr>
            </w:pPr>
            <w:r w:rsidRPr="005A0AE2">
              <w:rPr>
                <w:b/>
                <w:i/>
                <w:sz w:val="22"/>
                <w:szCs w:val="22"/>
              </w:rPr>
              <w:t>Simulation</w:t>
            </w:r>
          </w:p>
        </w:tc>
        <w:tc>
          <w:tcPr>
            <w:tcW w:w="2160" w:type="dxa"/>
            <w:tcBorders>
              <w:left w:val="nil"/>
              <w:bottom w:val="single" w:sz="4" w:space="0" w:color="auto"/>
              <w:right w:val="nil"/>
            </w:tcBorders>
          </w:tcPr>
          <w:p w14:paraId="5065EA2F" w14:textId="4257131F" w:rsidR="00DA42E7" w:rsidRPr="005A0AE2" w:rsidRDefault="00DA42E7" w:rsidP="00DA42E7">
            <w:pPr>
              <w:jc w:val="center"/>
              <w:rPr>
                <w:b/>
                <w:i/>
                <w:sz w:val="22"/>
                <w:szCs w:val="22"/>
              </w:rPr>
            </w:pPr>
            <w:r w:rsidRPr="005A0AE2">
              <w:rPr>
                <w:b/>
                <w:i/>
                <w:sz w:val="22"/>
                <w:szCs w:val="22"/>
              </w:rPr>
              <w:sym w:font="Symbol" w:char="F044"/>
            </w:r>
            <w:r w:rsidRPr="005A0AE2">
              <w:rPr>
                <w:b/>
                <w:i/>
                <w:sz w:val="22"/>
                <w:szCs w:val="22"/>
              </w:rPr>
              <w:t>P, Pa</w:t>
            </w:r>
          </w:p>
        </w:tc>
        <w:tc>
          <w:tcPr>
            <w:tcW w:w="2214" w:type="dxa"/>
            <w:tcBorders>
              <w:left w:val="nil"/>
              <w:right w:val="nil"/>
            </w:tcBorders>
          </w:tcPr>
          <w:p w14:paraId="70D6003D" w14:textId="702ADDAB" w:rsidR="00DA42E7" w:rsidRPr="005A0AE2" w:rsidRDefault="00DA42E7" w:rsidP="00DA42E7">
            <w:pPr>
              <w:jc w:val="center"/>
              <w:rPr>
                <w:b/>
                <w:i/>
                <w:sz w:val="22"/>
                <w:szCs w:val="22"/>
              </w:rPr>
            </w:pPr>
            <w:r w:rsidRPr="005A0AE2">
              <w:rPr>
                <w:b/>
                <w:i/>
                <w:sz w:val="22"/>
                <w:szCs w:val="22"/>
              </w:rPr>
              <w:sym w:font="Symbol" w:char="F044"/>
            </w:r>
            <w:r w:rsidRPr="005A0AE2">
              <w:rPr>
                <w:b/>
                <w:i/>
                <w:sz w:val="22"/>
                <w:szCs w:val="22"/>
              </w:rPr>
              <w:t>T Pebble Bed</w:t>
            </w:r>
            <w:r w:rsidR="005A0AE2">
              <w:rPr>
                <w:b/>
                <w:i/>
                <w:sz w:val="22"/>
                <w:szCs w:val="22"/>
              </w:rPr>
              <w:t xml:space="preserve">, </w:t>
            </w:r>
            <w:r w:rsidR="005A0AE2">
              <w:rPr>
                <w:b/>
                <w:i/>
                <w:sz w:val="22"/>
                <w:szCs w:val="22"/>
              </w:rPr>
              <w:sym w:font="Symbol" w:char="F0B0"/>
            </w:r>
            <w:r w:rsidR="005A0AE2">
              <w:rPr>
                <w:b/>
                <w:i/>
                <w:sz w:val="22"/>
                <w:szCs w:val="22"/>
              </w:rPr>
              <w:t>C</w:t>
            </w:r>
          </w:p>
        </w:tc>
        <w:tc>
          <w:tcPr>
            <w:tcW w:w="2214" w:type="dxa"/>
            <w:tcBorders>
              <w:left w:val="nil"/>
              <w:bottom w:val="single" w:sz="4" w:space="0" w:color="auto"/>
            </w:tcBorders>
          </w:tcPr>
          <w:p w14:paraId="5CD404F7" w14:textId="55C0B446" w:rsidR="00DA42E7" w:rsidRPr="005A0AE2" w:rsidRDefault="00DA42E7" w:rsidP="00DA42E7">
            <w:pPr>
              <w:jc w:val="center"/>
              <w:rPr>
                <w:b/>
                <w:i/>
                <w:sz w:val="22"/>
                <w:szCs w:val="22"/>
              </w:rPr>
            </w:pPr>
            <w:r w:rsidRPr="005A0AE2">
              <w:rPr>
                <w:b/>
                <w:i/>
                <w:sz w:val="22"/>
                <w:szCs w:val="22"/>
              </w:rPr>
              <w:sym w:font="Symbol" w:char="F044"/>
            </w:r>
            <w:r w:rsidRPr="005A0AE2">
              <w:rPr>
                <w:b/>
                <w:i/>
                <w:sz w:val="22"/>
                <w:szCs w:val="22"/>
              </w:rPr>
              <w:t>T Heat Exchanger</w:t>
            </w:r>
            <w:r w:rsidR="005A0AE2">
              <w:rPr>
                <w:b/>
                <w:i/>
                <w:sz w:val="22"/>
                <w:szCs w:val="22"/>
              </w:rPr>
              <w:t xml:space="preserve">, </w:t>
            </w:r>
            <w:r w:rsidR="005A0AE2">
              <w:rPr>
                <w:b/>
                <w:i/>
                <w:sz w:val="22"/>
                <w:szCs w:val="22"/>
              </w:rPr>
              <w:sym w:font="Symbol" w:char="F0B0"/>
            </w:r>
            <w:r w:rsidR="005A0AE2">
              <w:rPr>
                <w:b/>
                <w:i/>
                <w:sz w:val="22"/>
                <w:szCs w:val="22"/>
              </w:rPr>
              <w:t>C</w:t>
            </w:r>
          </w:p>
        </w:tc>
      </w:tr>
      <w:tr w:rsidR="005A0AE2" w14:paraId="2770A49D" w14:textId="77777777" w:rsidTr="005A0AE2">
        <w:trPr>
          <w:trHeight w:val="458"/>
        </w:trPr>
        <w:tc>
          <w:tcPr>
            <w:tcW w:w="2268" w:type="dxa"/>
            <w:tcBorders>
              <w:bottom w:val="nil"/>
              <w:right w:val="nil"/>
            </w:tcBorders>
          </w:tcPr>
          <w:p w14:paraId="4C6172B4" w14:textId="362742E9" w:rsidR="00DA42E7" w:rsidRDefault="00DA42E7" w:rsidP="00DA42E7">
            <w:r>
              <w:t>COMSOL</w:t>
            </w:r>
          </w:p>
        </w:tc>
        <w:tc>
          <w:tcPr>
            <w:tcW w:w="2160" w:type="dxa"/>
            <w:tcBorders>
              <w:left w:val="nil"/>
              <w:bottom w:val="nil"/>
              <w:right w:val="nil"/>
            </w:tcBorders>
          </w:tcPr>
          <w:p w14:paraId="517A5475" w14:textId="6E7C324E" w:rsidR="00DA42E7" w:rsidRDefault="001F40CA" w:rsidP="00DA42E7">
            <w:pPr>
              <w:jc w:val="center"/>
            </w:pPr>
            <w:r>
              <w:t>203,398</w:t>
            </w:r>
          </w:p>
        </w:tc>
        <w:tc>
          <w:tcPr>
            <w:tcW w:w="2214" w:type="dxa"/>
            <w:tcBorders>
              <w:left w:val="nil"/>
              <w:bottom w:val="nil"/>
              <w:right w:val="nil"/>
            </w:tcBorders>
          </w:tcPr>
          <w:p w14:paraId="5D06EA03" w14:textId="333F9C48" w:rsidR="00DA42E7" w:rsidRDefault="00DA42E7" w:rsidP="00DA42E7">
            <w:pPr>
              <w:jc w:val="center"/>
            </w:pPr>
            <w:r>
              <w:t>28.7</w:t>
            </w:r>
          </w:p>
        </w:tc>
        <w:tc>
          <w:tcPr>
            <w:tcW w:w="2214" w:type="dxa"/>
            <w:tcBorders>
              <w:left w:val="nil"/>
              <w:bottom w:val="nil"/>
            </w:tcBorders>
          </w:tcPr>
          <w:p w14:paraId="6D4C694D" w14:textId="5B1F97E2" w:rsidR="00DA42E7" w:rsidRDefault="005A0AE2" w:rsidP="00DA42E7">
            <w:pPr>
              <w:jc w:val="center"/>
            </w:pPr>
            <w:r>
              <w:t>3</w:t>
            </w:r>
            <w:r w:rsidR="001F40CA">
              <w:t>7.3</w:t>
            </w:r>
          </w:p>
        </w:tc>
      </w:tr>
      <w:tr w:rsidR="005A0AE2" w14:paraId="4BD80298" w14:textId="77777777" w:rsidTr="005A0AE2">
        <w:trPr>
          <w:trHeight w:val="459"/>
        </w:trPr>
        <w:tc>
          <w:tcPr>
            <w:tcW w:w="2268" w:type="dxa"/>
            <w:tcBorders>
              <w:top w:val="nil"/>
              <w:bottom w:val="nil"/>
              <w:right w:val="nil"/>
            </w:tcBorders>
          </w:tcPr>
          <w:p w14:paraId="2767D568" w14:textId="1B3EAE4D" w:rsidR="00DA42E7" w:rsidRDefault="00DA42E7" w:rsidP="00DA42E7">
            <w:r>
              <w:t>Ref. 3</w:t>
            </w:r>
          </w:p>
        </w:tc>
        <w:tc>
          <w:tcPr>
            <w:tcW w:w="2160" w:type="dxa"/>
            <w:tcBorders>
              <w:top w:val="nil"/>
              <w:left w:val="nil"/>
              <w:bottom w:val="nil"/>
              <w:right w:val="nil"/>
            </w:tcBorders>
          </w:tcPr>
          <w:p w14:paraId="5572BD5D" w14:textId="32FBFE3B" w:rsidR="00DA42E7" w:rsidRDefault="00DA42E7" w:rsidP="00DA42E7">
            <w:pPr>
              <w:jc w:val="center"/>
            </w:pPr>
            <w:r>
              <w:t>205,407</w:t>
            </w:r>
          </w:p>
        </w:tc>
        <w:tc>
          <w:tcPr>
            <w:tcW w:w="2214" w:type="dxa"/>
            <w:tcBorders>
              <w:top w:val="nil"/>
              <w:left w:val="nil"/>
              <w:bottom w:val="nil"/>
              <w:right w:val="nil"/>
            </w:tcBorders>
          </w:tcPr>
          <w:p w14:paraId="2DD776AC" w14:textId="7F702DAE" w:rsidR="00DA42E7" w:rsidRDefault="005A0AE2" w:rsidP="00DA42E7">
            <w:pPr>
              <w:jc w:val="center"/>
            </w:pPr>
            <w:r>
              <w:t>20</w:t>
            </w:r>
          </w:p>
        </w:tc>
        <w:tc>
          <w:tcPr>
            <w:tcW w:w="2214" w:type="dxa"/>
            <w:tcBorders>
              <w:top w:val="nil"/>
              <w:left w:val="nil"/>
              <w:bottom w:val="nil"/>
            </w:tcBorders>
          </w:tcPr>
          <w:p w14:paraId="3DF06ED0" w14:textId="0D955B09" w:rsidR="00DA42E7" w:rsidRDefault="005A0AE2" w:rsidP="00DA42E7">
            <w:pPr>
              <w:jc w:val="center"/>
            </w:pPr>
            <w:r>
              <w:t>20</w:t>
            </w:r>
          </w:p>
        </w:tc>
      </w:tr>
      <w:tr w:rsidR="005A0AE2" w14:paraId="5E4A6E60" w14:textId="77777777" w:rsidTr="005A0AE2">
        <w:trPr>
          <w:trHeight w:val="450"/>
        </w:trPr>
        <w:tc>
          <w:tcPr>
            <w:tcW w:w="2268" w:type="dxa"/>
            <w:tcBorders>
              <w:top w:val="nil"/>
              <w:bottom w:val="nil"/>
              <w:right w:val="nil"/>
            </w:tcBorders>
          </w:tcPr>
          <w:p w14:paraId="38E863AD" w14:textId="4EB188A7" w:rsidR="00DA42E7" w:rsidRDefault="00DA42E7" w:rsidP="00DA42E7">
            <w:r>
              <w:t>AFT Fathom</w:t>
            </w:r>
          </w:p>
        </w:tc>
        <w:tc>
          <w:tcPr>
            <w:tcW w:w="2160" w:type="dxa"/>
            <w:tcBorders>
              <w:top w:val="nil"/>
              <w:left w:val="nil"/>
              <w:bottom w:val="nil"/>
              <w:right w:val="nil"/>
            </w:tcBorders>
          </w:tcPr>
          <w:p w14:paraId="4644B140" w14:textId="0854EA17" w:rsidR="00DA42E7" w:rsidRDefault="00DA42E7" w:rsidP="00DA42E7">
            <w:pPr>
              <w:jc w:val="center"/>
            </w:pPr>
            <w:r>
              <w:t>143,371</w:t>
            </w:r>
          </w:p>
        </w:tc>
        <w:tc>
          <w:tcPr>
            <w:tcW w:w="2214" w:type="dxa"/>
            <w:tcBorders>
              <w:top w:val="nil"/>
              <w:left w:val="nil"/>
              <w:bottom w:val="nil"/>
              <w:right w:val="nil"/>
            </w:tcBorders>
          </w:tcPr>
          <w:p w14:paraId="5450B014" w14:textId="35D20E42" w:rsidR="00DA42E7" w:rsidRDefault="005A0AE2" w:rsidP="00DA42E7">
            <w:pPr>
              <w:jc w:val="center"/>
            </w:pPr>
            <w:r>
              <w:t>-</w:t>
            </w:r>
          </w:p>
        </w:tc>
        <w:tc>
          <w:tcPr>
            <w:tcW w:w="2214" w:type="dxa"/>
            <w:tcBorders>
              <w:top w:val="nil"/>
              <w:left w:val="nil"/>
              <w:bottom w:val="nil"/>
            </w:tcBorders>
          </w:tcPr>
          <w:p w14:paraId="367FC236" w14:textId="5679D756" w:rsidR="00DA42E7" w:rsidRDefault="005A0AE2" w:rsidP="00DA42E7">
            <w:pPr>
              <w:jc w:val="center"/>
            </w:pPr>
            <w:r>
              <w:t>-</w:t>
            </w:r>
          </w:p>
        </w:tc>
      </w:tr>
      <w:tr w:rsidR="005A0AE2" w14:paraId="15458DAD" w14:textId="77777777" w:rsidTr="005A0AE2">
        <w:trPr>
          <w:trHeight w:val="612"/>
        </w:trPr>
        <w:tc>
          <w:tcPr>
            <w:tcW w:w="2268" w:type="dxa"/>
            <w:tcBorders>
              <w:top w:val="nil"/>
              <w:right w:val="nil"/>
            </w:tcBorders>
          </w:tcPr>
          <w:p w14:paraId="68795421" w14:textId="0BD44FDA" w:rsidR="00DA42E7" w:rsidRDefault="00DA42E7" w:rsidP="00DA42E7">
            <w:r>
              <w:t>Hand Calculation</w:t>
            </w:r>
          </w:p>
        </w:tc>
        <w:tc>
          <w:tcPr>
            <w:tcW w:w="2160" w:type="dxa"/>
            <w:tcBorders>
              <w:top w:val="nil"/>
              <w:left w:val="nil"/>
              <w:right w:val="nil"/>
            </w:tcBorders>
          </w:tcPr>
          <w:p w14:paraId="119D6E7A" w14:textId="3CA520DD" w:rsidR="00DA42E7" w:rsidRDefault="00DA42E7" w:rsidP="00DA42E7">
            <w:pPr>
              <w:jc w:val="center"/>
            </w:pPr>
            <w:r>
              <w:t>164,050</w:t>
            </w:r>
          </w:p>
        </w:tc>
        <w:tc>
          <w:tcPr>
            <w:tcW w:w="2214" w:type="dxa"/>
            <w:tcBorders>
              <w:top w:val="nil"/>
              <w:left w:val="nil"/>
              <w:right w:val="nil"/>
            </w:tcBorders>
          </w:tcPr>
          <w:p w14:paraId="5FA3F4CB" w14:textId="6B082839" w:rsidR="00DA42E7" w:rsidRDefault="00DA42E7" w:rsidP="00DA42E7">
            <w:pPr>
              <w:jc w:val="center"/>
            </w:pPr>
            <w:r>
              <w:t>23.6</w:t>
            </w:r>
          </w:p>
        </w:tc>
        <w:tc>
          <w:tcPr>
            <w:tcW w:w="2214" w:type="dxa"/>
            <w:tcBorders>
              <w:top w:val="nil"/>
              <w:left w:val="nil"/>
            </w:tcBorders>
          </w:tcPr>
          <w:p w14:paraId="2FF2EB9C" w14:textId="1B46E486" w:rsidR="00DA42E7" w:rsidRDefault="005A0AE2" w:rsidP="00DA42E7">
            <w:pPr>
              <w:jc w:val="center"/>
            </w:pPr>
            <w:r>
              <w:t>-</w:t>
            </w:r>
          </w:p>
        </w:tc>
      </w:tr>
    </w:tbl>
    <w:p w14:paraId="6B4DF552" w14:textId="77777777" w:rsidR="00DA42E7" w:rsidRDefault="00DA42E7" w:rsidP="00DA42E7"/>
    <w:p w14:paraId="33301615" w14:textId="2203E18F" w:rsidR="003E2EAF" w:rsidRPr="00140279" w:rsidRDefault="003E2EAF" w:rsidP="00563DED">
      <w:pPr>
        <w:spacing w:line="480" w:lineRule="auto"/>
      </w:pPr>
      <w:r>
        <w:tab/>
      </w:r>
      <w:r w:rsidR="00563DED">
        <w:t xml:space="preserve">For this model, main experimental data points of interest are </w:t>
      </w:r>
      <w:r w:rsidR="00563DED">
        <w:sym w:font="Symbol" w:char="F044"/>
      </w:r>
      <w:proofErr w:type="spellStart"/>
      <w:r w:rsidR="00563DED">
        <w:t>P</w:t>
      </w:r>
      <w:r w:rsidR="00563DED">
        <w:rPr>
          <w:vertAlign w:val="subscript"/>
        </w:rPr>
        <w:t>pump</w:t>
      </w:r>
      <w:proofErr w:type="spellEnd"/>
      <w:r w:rsidR="00563DED">
        <w:t xml:space="preserve">, </w:t>
      </w:r>
      <w:r w:rsidR="00563DED">
        <w:sym w:font="Symbol" w:char="F044"/>
      </w:r>
      <w:proofErr w:type="spellStart"/>
      <w:r w:rsidR="00563DED">
        <w:t>T</w:t>
      </w:r>
      <w:r w:rsidR="00563DED">
        <w:rPr>
          <w:vertAlign w:val="subscript"/>
        </w:rPr>
        <w:t>pebble</w:t>
      </w:r>
      <w:proofErr w:type="spellEnd"/>
      <w:r w:rsidR="00563DED">
        <w:rPr>
          <w:vertAlign w:val="subscript"/>
        </w:rPr>
        <w:t xml:space="preserve"> bed</w:t>
      </w:r>
      <w:r w:rsidR="00563DED">
        <w:t xml:space="preserve">, and </w:t>
      </w:r>
      <w:r w:rsidR="00563DED">
        <w:sym w:font="Symbol" w:char="F044"/>
      </w:r>
      <w:proofErr w:type="spellStart"/>
      <w:r w:rsidR="00563DED">
        <w:t>T</w:t>
      </w:r>
      <w:r w:rsidR="00563DED">
        <w:rPr>
          <w:vertAlign w:val="subscript"/>
        </w:rPr>
        <w:t>heat</w:t>
      </w:r>
      <w:proofErr w:type="spellEnd"/>
      <w:r w:rsidR="00563DED">
        <w:rPr>
          <w:vertAlign w:val="subscript"/>
        </w:rPr>
        <w:t xml:space="preserve"> exchanger</w:t>
      </w:r>
      <w:r w:rsidR="00563DED">
        <w:t xml:space="preserve">. Table 5 indicates that </w:t>
      </w:r>
      <w:r w:rsidR="00AC7BB1">
        <w:sym w:font="Symbol" w:char="F044"/>
      </w:r>
      <w:proofErr w:type="spellStart"/>
      <w:proofErr w:type="gramStart"/>
      <w:r w:rsidR="00AC7BB1">
        <w:t>P</w:t>
      </w:r>
      <w:r w:rsidR="00AC7BB1">
        <w:rPr>
          <w:vertAlign w:val="subscript"/>
        </w:rPr>
        <w:t>pump</w:t>
      </w:r>
      <w:proofErr w:type="spellEnd"/>
      <w:r w:rsidR="00AC7BB1">
        <w:rPr>
          <w:vertAlign w:val="subscript"/>
        </w:rPr>
        <w:t xml:space="preserve"> </w:t>
      </w:r>
      <w:r w:rsidR="00140279">
        <w:t xml:space="preserve"> predicted</w:t>
      </w:r>
      <w:proofErr w:type="gramEnd"/>
      <w:r w:rsidR="00140279">
        <w:t xml:space="preserve"> by COMSOL</w:t>
      </w:r>
      <w:r w:rsidR="00AC7BB1">
        <w:t xml:space="preserve"> agrees well with Ref. 3. </w:t>
      </w:r>
      <w:r w:rsidR="00AC7BB1">
        <w:sym w:font="Symbol" w:char="F044"/>
      </w:r>
      <w:proofErr w:type="spellStart"/>
      <w:r w:rsidR="00AC7BB1">
        <w:t>T</w:t>
      </w:r>
      <w:r w:rsidR="00AC7BB1">
        <w:rPr>
          <w:vertAlign w:val="subscript"/>
        </w:rPr>
        <w:t>pebble</w:t>
      </w:r>
      <w:proofErr w:type="spellEnd"/>
      <w:r w:rsidR="00AC7BB1">
        <w:rPr>
          <w:vertAlign w:val="subscript"/>
        </w:rPr>
        <w:t xml:space="preserve"> bed</w:t>
      </w:r>
      <w:r w:rsidR="00AC7BB1">
        <w:t xml:space="preserve"> predicted by COMSOL is higher than Ref. 3 or an energy balance hand calculation. This discrepancy is likely due to average couplings being dependent on geometry instead of mass flow. </w:t>
      </w:r>
      <w:r w:rsidR="00AC7BB1">
        <w:sym w:font="Symbol" w:char="F044"/>
      </w:r>
      <w:proofErr w:type="spellStart"/>
      <w:r w:rsidR="00AC7BB1">
        <w:t>T</w:t>
      </w:r>
      <w:r w:rsidR="00AC7BB1">
        <w:rPr>
          <w:vertAlign w:val="subscript"/>
        </w:rPr>
        <w:t>heat</w:t>
      </w:r>
      <w:proofErr w:type="spellEnd"/>
      <w:r w:rsidR="00AC7BB1">
        <w:rPr>
          <w:vertAlign w:val="subscript"/>
        </w:rPr>
        <w:t xml:space="preserve"> exchanger</w:t>
      </w:r>
      <w:r w:rsidR="00AC7BB1">
        <w:t xml:space="preserve"> predicted by COMSOL is higher than Ref. 3.  This discrepancy is likely due to the volumetric flow of air used in the </w:t>
      </w:r>
      <w:proofErr w:type="spellStart"/>
      <w:r w:rsidR="00AC7BB1">
        <w:t>Nusselt</w:t>
      </w:r>
      <w:proofErr w:type="spellEnd"/>
      <w:r w:rsidR="00AC7BB1">
        <w:t xml:space="preserve"> correlation being set to the loop design rate, which is meant to remove more heat from the system than can be added by the pebble bed. </w:t>
      </w:r>
      <w:r w:rsidR="00140279">
        <w:t xml:space="preserve">During LSTL operation, </w:t>
      </w:r>
      <w:proofErr w:type="gramStart"/>
      <w:r w:rsidR="00140279">
        <w:t>air flow</w:t>
      </w:r>
      <w:proofErr w:type="gramEnd"/>
      <w:r w:rsidR="00140279">
        <w:t xml:space="preserve"> over the heat exchanger will have to be varied with fan speed so </w:t>
      </w:r>
      <w:r w:rsidR="00140279">
        <w:sym w:font="Symbol" w:char="F044"/>
      </w:r>
      <w:proofErr w:type="spellStart"/>
      <w:r w:rsidR="00140279">
        <w:t>T</w:t>
      </w:r>
      <w:r w:rsidR="00140279">
        <w:rPr>
          <w:vertAlign w:val="subscript"/>
        </w:rPr>
        <w:t>heat</w:t>
      </w:r>
      <w:proofErr w:type="spellEnd"/>
      <w:r w:rsidR="00140279">
        <w:rPr>
          <w:vertAlign w:val="subscript"/>
        </w:rPr>
        <w:t xml:space="preserve"> exchanger</w:t>
      </w:r>
      <w:r w:rsidR="00140279">
        <w:rPr>
          <w:vertAlign w:val="subscript"/>
        </w:rPr>
        <w:t xml:space="preserve"> </w:t>
      </w:r>
      <w:r w:rsidR="00140279">
        <w:t xml:space="preserve">matches </w:t>
      </w:r>
      <w:r w:rsidR="00140279">
        <w:sym w:font="Symbol" w:char="F044"/>
      </w:r>
      <w:proofErr w:type="spellStart"/>
      <w:r w:rsidR="00140279">
        <w:t>T</w:t>
      </w:r>
      <w:r w:rsidR="00140279">
        <w:rPr>
          <w:vertAlign w:val="subscript"/>
        </w:rPr>
        <w:t>pebble</w:t>
      </w:r>
      <w:proofErr w:type="spellEnd"/>
      <w:r w:rsidR="00140279">
        <w:rPr>
          <w:vertAlign w:val="subscript"/>
        </w:rPr>
        <w:t xml:space="preserve"> bed</w:t>
      </w:r>
      <w:r w:rsidR="00140279">
        <w:t>.</w:t>
      </w:r>
    </w:p>
    <w:p w14:paraId="24C0D429" w14:textId="1497DF38" w:rsidR="00563DED" w:rsidRPr="00DA42E7" w:rsidRDefault="00563DED" w:rsidP="00DA42E7">
      <w:r>
        <w:br w:type="page"/>
      </w:r>
    </w:p>
    <w:p w14:paraId="2CA55CB6" w14:textId="3BA3B296" w:rsidR="00236E6D" w:rsidRPr="00F920F6" w:rsidRDefault="003D63DF" w:rsidP="00664E35">
      <w:pPr>
        <w:pStyle w:val="Heading1"/>
      </w:pPr>
      <w:bookmarkStart w:id="107" w:name="_Toc249430642"/>
      <w:r w:rsidRPr="00F920F6">
        <w:t>Conclusions and Recommendations</w:t>
      </w:r>
      <w:bookmarkEnd w:id="107"/>
    </w:p>
    <w:p w14:paraId="5EE27A1F" w14:textId="07F55BF3" w:rsidR="00236E6D" w:rsidRDefault="00B658A2" w:rsidP="00064371">
      <w:pPr>
        <w:numPr>
          <w:ilvl w:val="12"/>
          <w:numId w:val="0"/>
        </w:numPr>
        <w:spacing w:line="480" w:lineRule="auto"/>
        <w:ind w:firstLine="720"/>
      </w:pPr>
      <w:r>
        <w:t>The LSTL model designed in COMSOL provides a computationally efficient simulation tool that determines temperature, pressure, and velocity at any point in the loop. Working with COMSOL in a multidimensional manner requires advanced knowledge of COMSOL’s default code settings and the necessary changes required to make coupling</w:t>
      </w:r>
      <w:r w:rsidR="00957F51">
        <w:t>s possible. This takes away</w:t>
      </w:r>
      <w:r>
        <w:t xml:space="preserve"> from COMSOL’s practicality as an easy-to-use modeling tool, but its multidimensional functionality is one of a kind in the current CFD arena.</w:t>
      </w:r>
      <w:r w:rsidRPr="009124D0">
        <w:t xml:space="preserve"> </w:t>
      </w:r>
      <w:r>
        <w:t>The LSTL model developed is unique in its use of 1D, 2D, and 3D fluid flow and heat transfer sections. Ultimately, COMSOL’s multidimensional modeling capability allows it to be a valuable resource for modeling large fluid flow and heat transfer systems in an efficient and accurate manner.</w:t>
      </w:r>
    </w:p>
    <w:p w14:paraId="64A0149F" w14:textId="2C0457A1" w:rsidR="008F0ECF" w:rsidRDefault="008F0ECF" w:rsidP="00064371">
      <w:pPr>
        <w:numPr>
          <w:ilvl w:val="12"/>
          <w:numId w:val="0"/>
        </w:numPr>
        <w:spacing w:line="480" w:lineRule="auto"/>
        <w:ind w:firstLine="720"/>
      </w:pPr>
      <w:r>
        <w:t>The integrated LSTL model presented herein is validated against a 1D AFT Fathom pipe network model, and component models are tested against established engineering models via hand calculations. In general, agreement is good, and a high degree of confidence is established in the fidelity of the COMSOL simulation.</w:t>
      </w:r>
    </w:p>
    <w:p w14:paraId="3DA2781B" w14:textId="51217E78" w:rsidR="00B757F2" w:rsidRPr="00064371" w:rsidRDefault="00B757F2" w:rsidP="00064371">
      <w:pPr>
        <w:numPr>
          <w:ilvl w:val="12"/>
          <w:numId w:val="0"/>
        </w:numPr>
        <w:spacing w:line="480" w:lineRule="auto"/>
        <w:ind w:firstLine="720"/>
        <w:rPr>
          <w:bCs/>
        </w:rPr>
      </w:pPr>
      <w:r>
        <w:t xml:space="preserve">The integrated model predicts temperatures and pressures at measurement locations in the LSTL. This will allow refinement of models going forward, and may inform design improvements for the loop and salt cooled pebble bed reactor. The loop data may also be formally used as validation, following ASME Standard V </w:t>
      </w:r>
      <w:proofErr w:type="spellStart"/>
      <w:r>
        <w:t>V</w:t>
      </w:r>
      <w:proofErr w:type="spellEnd"/>
      <w:r>
        <w:t xml:space="preserve"> 20.</w:t>
      </w:r>
    </w:p>
    <w:p w14:paraId="3173E675" w14:textId="77777777" w:rsidR="00236E6D" w:rsidRPr="00F920F6"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b/>
          <w:bCs/>
        </w:rPr>
      </w:pPr>
    </w:p>
    <w:p w14:paraId="5CC03858" w14:textId="77777777" w:rsidR="00236E6D" w:rsidRPr="00F920F6" w:rsidRDefault="00236E6D" w:rsidP="00B658A2">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b/>
          <w:bCs/>
          <w:sz w:val="28"/>
          <w:szCs w:val="28"/>
        </w:rPr>
      </w:pPr>
    </w:p>
    <w:p w14:paraId="553E61CF" w14:textId="77777777" w:rsidR="00236E6D" w:rsidRPr="00F920F6" w:rsidRDefault="008F60C3" w:rsidP="00664E35">
      <w:pPr>
        <w:pStyle w:val="Heading1"/>
      </w:pPr>
      <w:r w:rsidRPr="00F920F6">
        <w:br w:type="page"/>
      </w:r>
      <w:bookmarkStart w:id="108" w:name="_Toc249430643"/>
      <w:r w:rsidR="00064371" w:rsidRPr="00F920F6">
        <w:t xml:space="preserve">List </w:t>
      </w:r>
      <w:r w:rsidR="00064371">
        <w:t>o</w:t>
      </w:r>
      <w:r w:rsidR="00064371" w:rsidRPr="00F920F6">
        <w:t>f References</w:t>
      </w:r>
      <w:bookmarkEnd w:id="108"/>
    </w:p>
    <w:p w14:paraId="553B13DF" w14:textId="54D3FA52" w:rsidR="00690B77" w:rsidRDefault="00236E6D"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iCs/>
        </w:rPr>
      </w:pPr>
      <w:r w:rsidRPr="00064371">
        <w:br w:type="page"/>
      </w:r>
    </w:p>
    <w:p w14:paraId="1894B9A7" w14:textId="1D835EBB"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i/>
          <w:iCs/>
          <w:sz w:val="24"/>
          <w:szCs w:val="24"/>
        </w:rPr>
      </w:pPr>
      <w:r w:rsidRPr="000A240C">
        <w:rPr>
          <w:sz w:val="24"/>
          <w:szCs w:val="24"/>
        </w:rPr>
        <w:t xml:space="preserve">C. L. Barnard, </w:t>
      </w:r>
      <w:proofErr w:type="gramStart"/>
      <w:r w:rsidRPr="000A240C">
        <w:rPr>
          <w:sz w:val="24"/>
          <w:szCs w:val="24"/>
        </w:rPr>
        <w:t>et</w:t>
      </w:r>
      <w:proofErr w:type="gramEnd"/>
      <w:r w:rsidRPr="000A240C">
        <w:rPr>
          <w:sz w:val="24"/>
          <w:szCs w:val="24"/>
        </w:rPr>
        <w:t xml:space="preserve">. </w:t>
      </w:r>
      <w:proofErr w:type="gramStart"/>
      <w:r w:rsidRPr="000A240C">
        <w:rPr>
          <w:sz w:val="24"/>
          <w:szCs w:val="24"/>
        </w:rPr>
        <w:t>al</w:t>
      </w:r>
      <w:proofErr w:type="gramEnd"/>
      <w:r w:rsidRPr="000A240C">
        <w:rPr>
          <w:sz w:val="24"/>
          <w:szCs w:val="24"/>
        </w:rPr>
        <w:t xml:space="preserve">., “A Theory of Fluid Flow in Compliant Tubes,” </w:t>
      </w:r>
      <w:r w:rsidRPr="000A240C">
        <w:rPr>
          <w:i/>
          <w:iCs/>
          <w:sz w:val="24"/>
          <w:szCs w:val="24"/>
        </w:rPr>
        <w:t xml:space="preserve">Biophysical Journal, </w:t>
      </w:r>
      <w:r>
        <w:rPr>
          <w:bCs/>
          <w:sz w:val="24"/>
          <w:szCs w:val="24"/>
        </w:rPr>
        <w:t>Volume 6</w:t>
      </w:r>
      <w:r w:rsidRPr="000A240C">
        <w:rPr>
          <w:b/>
          <w:bCs/>
          <w:sz w:val="24"/>
          <w:szCs w:val="24"/>
        </w:rPr>
        <w:t xml:space="preserve">, </w:t>
      </w:r>
      <w:r w:rsidRPr="000A240C">
        <w:rPr>
          <w:i/>
          <w:iCs/>
          <w:sz w:val="24"/>
          <w:szCs w:val="24"/>
        </w:rPr>
        <w:t xml:space="preserve">no. 6, </w:t>
      </w:r>
      <w:r w:rsidRPr="000A240C">
        <w:rPr>
          <w:sz w:val="24"/>
          <w:szCs w:val="24"/>
        </w:rPr>
        <w:t>717-724 (1966)</w:t>
      </w:r>
      <w:r w:rsidRPr="000A240C">
        <w:rPr>
          <w:i/>
          <w:iCs/>
          <w:sz w:val="24"/>
          <w:szCs w:val="24"/>
        </w:rPr>
        <w:t>.</w:t>
      </w:r>
    </w:p>
    <w:p w14:paraId="1CA3052D" w14:textId="77777777" w:rsidR="000A240C" w:rsidRPr="000A240C" w:rsidRDefault="000A240C" w:rsidP="000A240C">
      <w:pPr>
        <w:pStyle w:val="BodyTextIndent"/>
        <w:rPr>
          <w:i/>
          <w:iCs/>
          <w:sz w:val="24"/>
          <w:szCs w:val="24"/>
        </w:rPr>
      </w:pPr>
    </w:p>
    <w:p w14:paraId="350A4A18" w14:textId="577E79FB"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sidRPr="000A240C">
        <w:rPr>
          <w:noProof/>
          <w:sz w:val="24"/>
          <w:szCs w:val="24"/>
        </w:rPr>
        <w:t xml:space="preserve">D. F. Williams, </w:t>
      </w:r>
      <w:r w:rsidRPr="000A240C">
        <w:rPr>
          <w:i/>
          <w:iCs/>
          <w:noProof/>
          <w:sz w:val="24"/>
          <w:szCs w:val="24"/>
        </w:rPr>
        <w:t>Assessment of Candidate Molten Salt Coolants for the NGNP/NHI Heat-Transfer Loop.</w:t>
      </w:r>
      <w:r w:rsidRPr="000A240C">
        <w:rPr>
          <w:noProof/>
          <w:sz w:val="24"/>
          <w:szCs w:val="24"/>
        </w:rPr>
        <w:t xml:space="preserve"> </w:t>
      </w:r>
      <w:r w:rsidR="00F72E1E">
        <w:rPr>
          <w:noProof/>
          <w:sz w:val="24"/>
          <w:szCs w:val="24"/>
        </w:rPr>
        <w:t xml:space="preserve">ORNL/TM-2006/69, </w:t>
      </w:r>
      <w:r w:rsidRPr="000A240C">
        <w:rPr>
          <w:noProof/>
          <w:sz w:val="24"/>
          <w:szCs w:val="24"/>
        </w:rPr>
        <w:t>Oak Ridge Nati</w:t>
      </w:r>
      <w:r w:rsidR="00F72E1E">
        <w:rPr>
          <w:noProof/>
          <w:sz w:val="24"/>
          <w:szCs w:val="24"/>
        </w:rPr>
        <w:t>onal Laboratory, Oak Ridge, TN.</w:t>
      </w:r>
    </w:p>
    <w:p w14:paraId="66C93DC7" w14:textId="77777777" w:rsidR="000A240C" w:rsidRPr="000A240C" w:rsidRDefault="000A240C" w:rsidP="000A240C">
      <w:pPr>
        <w:pStyle w:val="BodyTextIndent"/>
        <w:rPr>
          <w:sz w:val="24"/>
          <w:szCs w:val="24"/>
        </w:rPr>
      </w:pPr>
    </w:p>
    <w:p w14:paraId="5153EAEF" w14:textId="176F6751" w:rsidR="000A240C" w:rsidRPr="000A240C" w:rsidRDefault="000A240C" w:rsidP="000A240C">
      <w:pPr>
        <w:pStyle w:val="Bibliography"/>
        <w:numPr>
          <w:ilvl w:val="0"/>
          <w:numId w:val="15"/>
        </w:numPr>
        <w:rPr>
          <w:noProof/>
        </w:rPr>
      </w:pPr>
      <w:r w:rsidRPr="000A240C">
        <w:rPr>
          <w:noProof/>
        </w:rPr>
        <w:t xml:space="preserve">G. L. Yoder Jr, et al. </w:t>
      </w:r>
      <w:r w:rsidRPr="000A240C">
        <w:rPr>
          <w:i/>
          <w:iCs/>
          <w:noProof/>
        </w:rPr>
        <w:t>High Temperature Fluoride Salt Test Loop.</w:t>
      </w:r>
      <w:r w:rsidRPr="000A240C">
        <w:rPr>
          <w:noProof/>
        </w:rPr>
        <w:t xml:space="preserve"> </w:t>
      </w:r>
      <w:r w:rsidR="00F72E1E">
        <w:rPr>
          <w:noProof/>
        </w:rPr>
        <w:t xml:space="preserve">ORNL/TM-2012/430, </w:t>
      </w:r>
      <w:r w:rsidRPr="000A240C">
        <w:rPr>
          <w:noProof/>
        </w:rPr>
        <w:t xml:space="preserve">Oak Ridge </w:t>
      </w:r>
      <w:r w:rsidR="00F72E1E">
        <w:rPr>
          <w:noProof/>
        </w:rPr>
        <w:t>National Laboratory, Oak Ridge, TN.</w:t>
      </w:r>
    </w:p>
    <w:p w14:paraId="1B68C564" w14:textId="77777777" w:rsidR="000A240C" w:rsidRPr="000A240C" w:rsidRDefault="000A240C" w:rsidP="000A240C">
      <w:pPr>
        <w:pStyle w:val="BodyTextIndent"/>
        <w:rPr>
          <w:sz w:val="24"/>
          <w:szCs w:val="24"/>
        </w:rPr>
      </w:pPr>
    </w:p>
    <w:p w14:paraId="1D695CC1" w14:textId="77777777"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i/>
          <w:iCs/>
          <w:sz w:val="24"/>
          <w:szCs w:val="24"/>
        </w:rPr>
      </w:pPr>
      <w:r w:rsidRPr="000A240C">
        <w:rPr>
          <w:sz w:val="24"/>
          <w:szCs w:val="24"/>
        </w:rPr>
        <w:t xml:space="preserve">N. E. </w:t>
      </w:r>
      <w:proofErr w:type="spellStart"/>
      <w:r w:rsidRPr="000A240C">
        <w:rPr>
          <w:sz w:val="24"/>
          <w:szCs w:val="24"/>
        </w:rPr>
        <w:t>Todreas</w:t>
      </w:r>
      <w:proofErr w:type="spellEnd"/>
      <w:r w:rsidRPr="000A240C">
        <w:rPr>
          <w:sz w:val="24"/>
          <w:szCs w:val="24"/>
        </w:rPr>
        <w:t xml:space="preserve"> and M. S. </w:t>
      </w:r>
      <w:proofErr w:type="spellStart"/>
      <w:r w:rsidRPr="000A240C">
        <w:rPr>
          <w:sz w:val="24"/>
          <w:szCs w:val="24"/>
        </w:rPr>
        <w:t>Kazimi</w:t>
      </w:r>
      <w:proofErr w:type="spellEnd"/>
      <w:r w:rsidRPr="000A240C">
        <w:rPr>
          <w:sz w:val="24"/>
          <w:szCs w:val="24"/>
        </w:rPr>
        <w:t xml:space="preserve">, </w:t>
      </w:r>
      <w:r w:rsidRPr="000A240C">
        <w:rPr>
          <w:i/>
          <w:iCs/>
          <w:sz w:val="24"/>
          <w:szCs w:val="24"/>
        </w:rPr>
        <w:t>Nuclear Systems: Thermal Hydraulic Fundamentals</w:t>
      </w:r>
      <w:r w:rsidRPr="000A240C">
        <w:rPr>
          <w:sz w:val="24"/>
          <w:szCs w:val="24"/>
        </w:rPr>
        <w:t xml:space="preserve">, Vol. 1, CRC Press, </w:t>
      </w:r>
      <w:proofErr w:type="gramStart"/>
      <w:r w:rsidRPr="000A240C">
        <w:rPr>
          <w:sz w:val="24"/>
          <w:szCs w:val="24"/>
        </w:rPr>
        <w:t>Boca Raton, FL</w:t>
      </w:r>
      <w:proofErr w:type="gramEnd"/>
      <w:r w:rsidRPr="000A240C">
        <w:rPr>
          <w:sz w:val="24"/>
          <w:szCs w:val="24"/>
        </w:rPr>
        <w:t xml:space="preserve"> (2012).</w:t>
      </w:r>
    </w:p>
    <w:p w14:paraId="6E182044" w14:textId="77777777" w:rsidR="000A240C" w:rsidRPr="000A240C" w:rsidRDefault="000A240C" w:rsidP="000A240C">
      <w:pPr>
        <w:pStyle w:val="BodyTextIndent"/>
        <w:rPr>
          <w:i/>
          <w:iCs/>
          <w:sz w:val="24"/>
          <w:szCs w:val="24"/>
        </w:rPr>
      </w:pPr>
    </w:p>
    <w:p w14:paraId="2E9ACDD6" w14:textId="77777777"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sidRPr="000A240C">
        <w:rPr>
          <w:noProof/>
          <w:sz w:val="24"/>
          <w:szCs w:val="24"/>
        </w:rPr>
        <w:t xml:space="preserve">COMSOL Multiphysics. "CFD Module User's Guide." </w:t>
      </w:r>
      <w:r w:rsidRPr="000A240C">
        <w:rPr>
          <w:i/>
          <w:iCs/>
          <w:noProof/>
          <w:sz w:val="24"/>
          <w:szCs w:val="24"/>
        </w:rPr>
        <w:t>COMSOL Multiphysics User's Guide.</w:t>
      </w:r>
      <w:r w:rsidRPr="000A240C">
        <w:rPr>
          <w:noProof/>
          <w:sz w:val="24"/>
          <w:szCs w:val="24"/>
        </w:rPr>
        <w:t xml:space="preserve"> Boston: COMSOL Multiphysics, May 2013.</w:t>
      </w:r>
    </w:p>
    <w:p w14:paraId="03D74B69" w14:textId="77777777" w:rsidR="000A240C" w:rsidRPr="000A240C" w:rsidRDefault="000A240C" w:rsidP="000A240C">
      <w:pPr>
        <w:pStyle w:val="BodyTextIndent"/>
        <w:ind w:left="360"/>
        <w:rPr>
          <w:sz w:val="24"/>
          <w:szCs w:val="24"/>
        </w:rPr>
      </w:pPr>
    </w:p>
    <w:p w14:paraId="7574A540" w14:textId="77777777"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sidRPr="000A240C">
        <w:rPr>
          <w:noProof/>
          <w:sz w:val="24"/>
          <w:szCs w:val="24"/>
        </w:rPr>
        <w:t xml:space="preserve">COMSOL Multiphysics. "Pipe Flow Module User's Guide." </w:t>
      </w:r>
      <w:r w:rsidRPr="000A240C">
        <w:rPr>
          <w:i/>
          <w:iCs/>
          <w:noProof/>
          <w:sz w:val="24"/>
          <w:szCs w:val="24"/>
        </w:rPr>
        <w:t>COMSOL 4.3b User's Guide.</w:t>
      </w:r>
      <w:r w:rsidRPr="000A240C">
        <w:rPr>
          <w:noProof/>
          <w:sz w:val="24"/>
          <w:szCs w:val="24"/>
        </w:rPr>
        <w:t xml:space="preserve"> Boston: COMSOL Multiphysics, May 2013.</w:t>
      </w:r>
    </w:p>
    <w:p w14:paraId="16F48B9A" w14:textId="77777777" w:rsidR="000A240C" w:rsidRPr="000A240C" w:rsidRDefault="000A240C" w:rsidP="000A240C">
      <w:pPr>
        <w:pStyle w:val="BodyTextIndent"/>
        <w:rPr>
          <w:sz w:val="24"/>
          <w:szCs w:val="24"/>
        </w:rPr>
      </w:pPr>
    </w:p>
    <w:p w14:paraId="3E9C5675" w14:textId="77777777" w:rsidR="000A240C" w:rsidRP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sidRPr="000A240C">
        <w:rPr>
          <w:noProof/>
          <w:sz w:val="24"/>
          <w:szCs w:val="24"/>
        </w:rPr>
        <w:t xml:space="preserve">University of California - Berkeley. </w:t>
      </w:r>
      <w:r w:rsidRPr="000A240C">
        <w:rPr>
          <w:i/>
          <w:iCs/>
          <w:noProof/>
          <w:sz w:val="24"/>
          <w:szCs w:val="24"/>
        </w:rPr>
        <w:t>Pebble Bed Advanced High Temperature Reactor.</w:t>
      </w:r>
      <w:r w:rsidRPr="000A240C">
        <w:rPr>
          <w:noProof/>
          <w:sz w:val="24"/>
          <w:szCs w:val="24"/>
        </w:rPr>
        <w:t xml:space="preserve"> http://pb-ahtr.nuc.berkeley.edu/index.html (accessed August 29, 2013)</w:t>
      </w:r>
    </w:p>
    <w:p w14:paraId="0EAD933C" w14:textId="77777777" w:rsidR="000A240C" w:rsidRPr="000A240C" w:rsidRDefault="000A240C" w:rsidP="000A240C">
      <w:pPr>
        <w:pStyle w:val="BodyTextIndent"/>
        <w:rPr>
          <w:sz w:val="24"/>
          <w:szCs w:val="24"/>
        </w:rPr>
      </w:pPr>
    </w:p>
    <w:p w14:paraId="21A285A5" w14:textId="42C5E2A6" w:rsidR="00064371"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sidRPr="000A240C">
        <w:rPr>
          <w:noProof/>
          <w:sz w:val="24"/>
          <w:szCs w:val="24"/>
        </w:rPr>
        <w:t xml:space="preserve">R. B. Bird, W. E. Stewart, and E. N. Lightfoot, </w:t>
      </w:r>
      <w:r w:rsidRPr="000A240C">
        <w:rPr>
          <w:i/>
          <w:noProof/>
          <w:sz w:val="24"/>
          <w:szCs w:val="24"/>
        </w:rPr>
        <w:t xml:space="preserve">Transport Phenomena, </w:t>
      </w:r>
      <w:r w:rsidRPr="000A240C">
        <w:rPr>
          <w:noProof/>
          <w:sz w:val="24"/>
          <w:szCs w:val="24"/>
        </w:rPr>
        <w:t>2</w:t>
      </w:r>
      <w:r w:rsidRPr="000A240C">
        <w:rPr>
          <w:noProof/>
          <w:sz w:val="24"/>
          <w:szCs w:val="24"/>
          <w:vertAlign w:val="superscript"/>
        </w:rPr>
        <w:t>nd</w:t>
      </w:r>
      <w:r w:rsidRPr="000A240C">
        <w:rPr>
          <w:noProof/>
          <w:sz w:val="24"/>
          <w:szCs w:val="24"/>
        </w:rPr>
        <w:t xml:space="preserve"> Ed., 188-192, Wiley, New York (2007)</w:t>
      </w:r>
    </w:p>
    <w:p w14:paraId="34D1FEA8" w14:textId="77777777" w:rsidR="000A240C" w:rsidRDefault="000A240C" w:rsidP="000A240C">
      <w:pPr>
        <w:pStyle w:val="BodyTextIndent"/>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ind w:left="0"/>
        <w:rPr>
          <w:sz w:val="24"/>
          <w:szCs w:val="24"/>
        </w:rPr>
      </w:pPr>
    </w:p>
    <w:p w14:paraId="3C94D591" w14:textId="53282B6A" w:rsidR="000A240C" w:rsidRDefault="000A240C"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Pr>
          <w:noProof/>
          <w:sz w:val="24"/>
          <w:szCs w:val="24"/>
        </w:rPr>
        <w:t>S. Kakac, et al</w:t>
      </w:r>
      <w:r w:rsidR="009271F6">
        <w:rPr>
          <w:noProof/>
          <w:sz w:val="24"/>
          <w:szCs w:val="24"/>
        </w:rPr>
        <w:t xml:space="preserve">, </w:t>
      </w:r>
      <w:r w:rsidR="009271F6">
        <w:rPr>
          <w:i/>
          <w:noProof/>
          <w:sz w:val="24"/>
          <w:szCs w:val="24"/>
        </w:rPr>
        <w:t xml:space="preserve">Heat Exchangers Thermal Hydraulic Fundamentals and Design, </w:t>
      </w:r>
      <w:r w:rsidR="009271F6">
        <w:rPr>
          <w:noProof/>
          <w:sz w:val="24"/>
          <w:szCs w:val="24"/>
        </w:rPr>
        <w:t>Hemisphere Publishing Corporation, Washington DC (1981)</w:t>
      </w:r>
    </w:p>
    <w:p w14:paraId="47166B02" w14:textId="77777777" w:rsidR="009271F6" w:rsidRDefault="009271F6" w:rsidP="009271F6">
      <w:pPr>
        <w:pStyle w:val="BodyTextIndent"/>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ind w:left="0"/>
        <w:rPr>
          <w:sz w:val="24"/>
          <w:szCs w:val="24"/>
        </w:rPr>
      </w:pPr>
    </w:p>
    <w:p w14:paraId="50DD418A" w14:textId="24682439" w:rsidR="009271F6" w:rsidRDefault="009271F6"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Pr>
          <w:noProof/>
          <w:sz w:val="24"/>
          <w:szCs w:val="24"/>
        </w:rPr>
        <w:t xml:space="preserve">S. Kakac, et al, </w:t>
      </w:r>
      <w:r w:rsidR="00B658A2">
        <w:rPr>
          <w:i/>
          <w:noProof/>
          <w:sz w:val="24"/>
          <w:szCs w:val="24"/>
        </w:rPr>
        <w:t>Handbook of Single-Phase Convective Heat Transfer</w:t>
      </w:r>
      <w:r w:rsidR="00B658A2">
        <w:rPr>
          <w:noProof/>
          <w:sz w:val="24"/>
          <w:szCs w:val="24"/>
        </w:rPr>
        <w:t>, Wiley &amp; Sons, New York (1987)</w:t>
      </w:r>
    </w:p>
    <w:p w14:paraId="4F3550A4" w14:textId="77777777" w:rsidR="00F72E1E" w:rsidRDefault="00F72E1E" w:rsidP="00F72E1E">
      <w:pPr>
        <w:pStyle w:val="BodyTextIndent"/>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ind w:left="0"/>
        <w:rPr>
          <w:sz w:val="24"/>
          <w:szCs w:val="24"/>
        </w:rPr>
      </w:pPr>
    </w:p>
    <w:p w14:paraId="5AA38BC1" w14:textId="27DB3ADC" w:rsidR="00F72E1E" w:rsidRDefault="00F72E1E"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Pr>
          <w:noProof/>
          <w:sz w:val="24"/>
          <w:szCs w:val="24"/>
        </w:rPr>
        <w:t xml:space="preserve">C. W. Forsberg, P. F. Peterson, H. Zhao, </w:t>
      </w:r>
      <w:r>
        <w:rPr>
          <w:i/>
          <w:noProof/>
          <w:sz w:val="24"/>
          <w:szCs w:val="24"/>
        </w:rPr>
        <w:t>An Advanced Molten Salt Reactor Using High-Temperature Reactor Technology.</w:t>
      </w:r>
      <w:r>
        <w:rPr>
          <w:noProof/>
          <w:sz w:val="24"/>
          <w:szCs w:val="24"/>
        </w:rPr>
        <w:t xml:space="preserve"> Paper 4152, 2004 International Congress on Advances in Nuclear Power Plants, Pittsburgh, PA.</w:t>
      </w:r>
    </w:p>
    <w:p w14:paraId="3120F486" w14:textId="77777777" w:rsidR="00F72E1E" w:rsidRDefault="00F72E1E" w:rsidP="00F72E1E">
      <w:pPr>
        <w:pStyle w:val="BodyTextIndent"/>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ind w:left="0"/>
        <w:rPr>
          <w:sz w:val="24"/>
          <w:szCs w:val="24"/>
        </w:rPr>
      </w:pPr>
    </w:p>
    <w:p w14:paraId="206DD8C0" w14:textId="1733B2EB" w:rsidR="00F72E1E" w:rsidRDefault="00F72E1E"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Pr>
          <w:noProof/>
          <w:sz w:val="24"/>
          <w:szCs w:val="24"/>
        </w:rPr>
        <w:t xml:space="preserve">G. E. Mueller, </w:t>
      </w:r>
      <w:r>
        <w:rPr>
          <w:i/>
          <w:noProof/>
          <w:sz w:val="24"/>
          <w:szCs w:val="24"/>
        </w:rPr>
        <w:t>Numerically Packing Spheres in Cylinders</w:t>
      </w:r>
      <w:r>
        <w:rPr>
          <w:noProof/>
          <w:sz w:val="24"/>
          <w:szCs w:val="24"/>
        </w:rPr>
        <w:t>. Powder Technology, 159, 105-110 (2005)</w:t>
      </w:r>
    </w:p>
    <w:p w14:paraId="2B015F96" w14:textId="77777777" w:rsidR="00F72E1E" w:rsidRDefault="00F72E1E" w:rsidP="00F72E1E">
      <w:pPr>
        <w:pStyle w:val="BodyTextIndent"/>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ind w:left="0"/>
        <w:rPr>
          <w:sz w:val="24"/>
          <w:szCs w:val="24"/>
        </w:rPr>
      </w:pPr>
    </w:p>
    <w:p w14:paraId="24330AA8" w14:textId="326CE902" w:rsidR="00F72E1E" w:rsidRPr="000A240C" w:rsidRDefault="00F72E1E" w:rsidP="000A240C">
      <w:pPr>
        <w:pStyle w:val="BodyTextIndent"/>
        <w:numPr>
          <w:ilvl w:val="0"/>
          <w:numId w:val="15"/>
        </w:numPr>
        <w:tabs>
          <w:tab w:val="clear" w:pos="720"/>
          <w:tab w:val="clear" w:pos="1440"/>
          <w:tab w:val="clear" w:pos="2160"/>
          <w:tab w:val="clear" w:pos="2880"/>
          <w:tab w:val="clear" w:pos="3600"/>
          <w:tab w:val="clear" w:pos="4320"/>
          <w:tab w:val="clear" w:pos="5040"/>
          <w:tab w:val="clear" w:pos="5760"/>
          <w:tab w:val="clear" w:pos="6480"/>
          <w:tab w:val="clear" w:pos="7200"/>
          <w:tab w:val="clear" w:pos="7920"/>
        </w:tabs>
        <w:suppressAutoHyphens/>
        <w:autoSpaceDE/>
        <w:autoSpaceDN/>
        <w:adjustRightInd/>
        <w:rPr>
          <w:sz w:val="24"/>
          <w:szCs w:val="24"/>
        </w:rPr>
      </w:pPr>
      <w:r>
        <w:rPr>
          <w:noProof/>
          <w:sz w:val="24"/>
          <w:szCs w:val="24"/>
        </w:rPr>
        <w:t xml:space="preserve">G. E. Mueller, </w:t>
      </w:r>
      <w:r>
        <w:rPr>
          <w:i/>
          <w:noProof/>
          <w:sz w:val="24"/>
          <w:szCs w:val="24"/>
        </w:rPr>
        <w:t xml:space="preserve">Radial Porosity in Packed Beds of Spheres. </w:t>
      </w:r>
      <w:r>
        <w:rPr>
          <w:noProof/>
          <w:sz w:val="24"/>
          <w:szCs w:val="24"/>
        </w:rPr>
        <w:t>Powder Technology, 203, 626-633 (2010)</w:t>
      </w:r>
    </w:p>
    <w:p w14:paraId="72EDC575" w14:textId="77777777" w:rsidR="00064371" w:rsidRDefault="00064371" w:rsidP="00064371">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14:paraId="26BD1463" w14:textId="77777777" w:rsidR="00236E6D" w:rsidRPr="00F920F6" w:rsidRDefault="00236E6D" w:rsidP="00664E35">
      <w:pPr>
        <w:pStyle w:val="Heading1"/>
      </w:pPr>
      <w:r w:rsidRPr="00F920F6">
        <w:br w:type="page"/>
      </w:r>
      <w:bookmarkStart w:id="109" w:name="_Toc249430644"/>
      <w:r w:rsidR="00064371" w:rsidRPr="00F920F6">
        <w:t>Appendix</w:t>
      </w:r>
      <w:bookmarkEnd w:id="109"/>
    </w:p>
    <w:p w14:paraId="7DCBFEBF" w14:textId="78A2D20B" w:rsidR="00064371" w:rsidRPr="00F920F6" w:rsidRDefault="00236E6D" w:rsidP="00905AC1">
      <w:pPr>
        <w:numPr>
          <w:ilvl w:val="12"/>
          <w:numId w:val="0"/>
        </w:numPr>
        <w:spacing w:line="480" w:lineRule="auto"/>
        <w:ind w:firstLine="720"/>
      </w:pPr>
      <w:r w:rsidRPr="00F920F6">
        <w:br w:type="page"/>
      </w:r>
    </w:p>
    <w:p w14:paraId="1D3C5F57" w14:textId="64BBE6EC" w:rsidR="00905AC1" w:rsidRDefault="00905AC1" w:rsidP="009F6504">
      <w:pPr>
        <w:pStyle w:val="Heading2"/>
        <w:rPr>
          <w:noProof/>
        </w:rPr>
      </w:pPr>
      <w:bookmarkStart w:id="110" w:name="_Toc249430645"/>
      <w:r>
        <w:rPr>
          <w:noProof/>
        </w:rPr>
        <w:t>Tables for Pressure Loss and Hand Calculations</w:t>
      </w:r>
      <w:bookmarkEnd w:id="110"/>
    </w:p>
    <w:p w14:paraId="4C32E211" w14:textId="77777777" w:rsidR="00905AC1" w:rsidRDefault="00905AC1" w:rsidP="00767A25">
      <w:pPr>
        <w:pStyle w:val="Heading2"/>
        <w:numPr>
          <w:ilvl w:val="0"/>
          <w:numId w:val="0"/>
        </w:numPr>
        <w:rPr>
          <w:noProof/>
        </w:rPr>
      </w:pPr>
      <w:r>
        <w:rPr>
          <w:rFonts w:eastAsia="SimSun"/>
          <w:noProof/>
        </w:rPr>
        <w:drawing>
          <wp:inline distT="0" distB="0" distL="0" distR="0" wp14:anchorId="1D9C5F50" wp14:editId="13015170">
            <wp:extent cx="4200525" cy="348615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dual conical expansion loss factor.PNG"/>
                    <pic:cNvPicPr/>
                  </pic:nvPicPr>
                  <pic:blipFill>
                    <a:blip r:embed="rId107">
                      <a:extLst>
                        <a:ext uri="{28A0092B-C50C-407E-A947-70E740481C1C}">
                          <a14:useLocalDpi xmlns:a14="http://schemas.microsoft.com/office/drawing/2010/main" val="0"/>
                        </a:ext>
                      </a:extLst>
                    </a:blip>
                    <a:stretch>
                      <a:fillRect/>
                    </a:stretch>
                  </pic:blipFill>
                  <pic:spPr>
                    <a:xfrm>
                      <a:off x="0" y="0"/>
                      <a:ext cx="4200525" cy="3486150"/>
                    </a:xfrm>
                    <a:prstGeom prst="rect">
                      <a:avLst/>
                    </a:prstGeom>
                  </pic:spPr>
                </pic:pic>
              </a:graphicData>
            </a:graphic>
          </wp:inline>
        </w:drawing>
      </w:r>
    </w:p>
    <w:p w14:paraId="7E0E8091" w14:textId="1B840FB1" w:rsidR="009F6504" w:rsidRDefault="009F6504" w:rsidP="00767A25">
      <w:pPr>
        <w:pStyle w:val="Caption"/>
      </w:pPr>
      <w:bookmarkStart w:id="111" w:name="_Toc249344219"/>
      <w:bookmarkStart w:id="112" w:name="_Toc249430681"/>
      <w:r>
        <w:t>Figure A1. Loss factor K for a gradual conical expansion.</w:t>
      </w:r>
      <w:bookmarkEnd w:id="111"/>
      <w:bookmarkEnd w:id="112"/>
    </w:p>
    <w:p w14:paraId="1DBE1EF8" w14:textId="77777777" w:rsidR="009F6504" w:rsidRDefault="009F6504" w:rsidP="009F6504"/>
    <w:p w14:paraId="3EA43DC2" w14:textId="77777777" w:rsidR="009F6504" w:rsidRPr="009F6504" w:rsidRDefault="009F6504" w:rsidP="009F6504">
      <w:pPr>
        <w:sectPr w:rsidR="009F6504" w:rsidRPr="009F6504" w:rsidSect="00755F52">
          <w:pgSz w:w="12240" w:h="15840" w:code="1"/>
          <w:pgMar w:top="2016" w:right="1800" w:bottom="1440" w:left="1800" w:header="1440" w:footer="1440" w:gutter="0"/>
          <w:pgNumType w:start="1"/>
          <w:cols w:space="720"/>
          <w:noEndnote/>
        </w:sectPr>
      </w:pPr>
    </w:p>
    <w:p w14:paraId="4D9DCC39" w14:textId="77777777" w:rsidR="009F6504" w:rsidRDefault="00905AC1" w:rsidP="00767A25">
      <w:pPr>
        <w:pStyle w:val="Heading2"/>
        <w:numPr>
          <w:ilvl w:val="0"/>
          <w:numId w:val="0"/>
        </w:numPr>
        <w:rPr>
          <w:noProof/>
        </w:rPr>
      </w:pPr>
      <w:r>
        <w:rPr>
          <w:rFonts w:eastAsia="SimSun"/>
          <w:noProof/>
        </w:rPr>
        <w:drawing>
          <wp:inline distT="0" distB="0" distL="0" distR="0" wp14:anchorId="392342CE" wp14:editId="0A1B262C">
            <wp:extent cx="6175772" cy="434340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iction factor chart.PNG"/>
                    <pic:cNvPicPr/>
                  </pic:nvPicPr>
                  <pic:blipFill>
                    <a:blip r:embed="rId108">
                      <a:extLst>
                        <a:ext uri="{28A0092B-C50C-407E-A947-70E740481C1C}">
                          <a14:useLocalDpi xmlns:a14="http://schemas.microsoft.com/office/drawing/2010/main" val="0"/>
                        </a:ext>
                      </a:extLst>
                    </a:blip>
                    <a:stretch>
                      <a:fillRect/>
                    </a:stretch>
                  </pic:blipFill>
                  <pic:spPr>
                    <a:xfrm>
                      <a:off x="0" y="0"/>
                      <a:ext cx="6175772" cy="4343400"/>
                    </a:xfrm>
                    <a:prstGeom prst="rect">
                      <a:avLst/>
                    </a:prstGeom>
                  </pic:spPr>
                </pic:pic>
              </a:graphicData>
            </a:graphic>
          </wp:inline>
        </w:drawing>
      </w:r>
    </w:p>
    <w:p w14:paraId="531AD033" w14:textId="64AA5DD0" w:rsidR="009F6504" w:rsidRPr="009F6504" w:rsidRDefault="009F6504" w:rsidP="002776CB">
      <w:pPr>
        <w:pStyle w:val="Caption"/>
      </w:pPr>
      <w:bookmarkStart w:id="113" w:name="_Toc249344220"/>
      <w:bookmarkStart w:id="114" w:name="_Toc249430682"/>
      <w:r>
        <w:t>Figure A2. Friction fact</w:t>
      </w:r>
      <w:r w:rsidR="00767A25">
        <w:t>or for f</w:t>
      </w:r>
      <w:r>
        <w:t>ully developed pipe flows.</w:t>
      </w:r>
      <w:bookmarkEnd w:id="113"/>
      <w:bookmarkEnd w:id="114"/>
    </w:p>
    <w:p w14:paraId="4D6E9BFE" w14:textId="77777777" w:rsidR="009F6504" w:rsidRPr="009F6504" w:rsidRDefault="009F6504" w:rsidP="009F6504">
      <w:pPr>
        <w:pStyle w:val="Heading2"/>
        <w:rPr>
          <w:noProof/>
        </w:rPr>
        <w:sectPr w:rsidR="009F6504" w:rsidRPr="009F6504" w:rsidSect="00974CCD">
          <w:pgSz w:w="15840" w:h="12240" w:orient="landscape" w:code="1"/>
          <w:pgMar w:top="1800" w:right="1440" w:bottom="1800" w:left="2016" w:header="1440" w:footer="1440" w:gutter="0"/>
          <w:cols w:space="720"/>
          <w:noEndnote/>
          <w:printerSettings r:id="rId109"/>
        </w:sectPr>
      </w:pPr>
    </w:p>
    <w:p w14:paraId="5FAF3461" w14:textId="27929DFE" w:rsidR="009F6504" w:rsidRPr="009F6504" w:rsidRDefault="009F6504" w:rsidP="002776CB">
      <w:pPr>
        <w:pStyle w:val="Caption"/>
      </w:pPr>
      <w:bookmarkStart w:id="115" w:name="_Toc249344221"/>
      <w:bookmarkStart w:id="116" w:name="_Toc249430683"/>
      <w:r>
        <w:rPr>
          <w:noProof/>
        </w:rPr>
        <w:drawing>
          <wp:anchor distT="0" distB="0" distL="114300" distR="114300" simplePos="0" relativeHeight="251659264" behindDoc="0" locked="0" layoutInCell="1" allowOverlap="1" wp14:anchorId="043E9CFB" wp14:editId="7118EFFE">
            <wp:simplePos x="0" y="0"/>
            <wp:positionH relativeFrom="column">
              <wp:posOffset>1397000</wp:posOffset>
            </wp:positionH>
            <wp:positionV relativeFrom="paragraph">
              <wp:posOffset>-1381760</wp:posOffset>
            </wp:positionV>
            <wp:extent cx="2676525" cy="5182235"/>
            <wp:effectExtent l="0" t="8255" r="7620" b="7620"/>
            <wp:wrapSquare wrapText="bothSides"/>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lve Loss Factors.PNG"/>
                    <pic:cNvPicPr/>
                  </pic:nvPicPr>
                  <pic:blipFill>
                    <a:blip r:embed="rId110">
                      <a:extLst>
                        <a:ext uri="{28A0092B-C50C-407E-A947-70E740481C1C}">
                          <a14:useLocalDpi xmlns:a14="http://schemas.microsoft.com/office/drawing/2010/main" val="0"/>
                        </a:ext>
                      </a:extLst>
                    </a:blip>
                    <a:stretch>
                      <a:fillRect/>
                    </a:stretch>
                  </pic:blipFill>
                  <pic:spPr>
                    <a:xfrm rot="5400000">
                      <a:off x="0" y="0"/>
                      <a:ext cx="2676525" cy="5182235"/>
                    </a:xfrm>
                    <a:prstGeom prst="rect">
                      <a:avLst/>
                    </a:prstGeom>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477781">
        <w:t>Figure A3. Loss factor K for valves, elbows, and tees.</w:t>
      </w:r>
      <w:bookmarkEnd w:id="115"/>
      <w:bookmarkEnd w:id="116"/>
    </w:p>
    <w:p w14:paraId="6A00BDAF" w14:textId="77777777" w:rsidR="00D701BC" w:rsidRDefault="00905AC1" w:rsidP="00767A25">
      <w:pPr>
        <w:pStyle w:val="Heading2"/>
        <w:numPr>
          <w:ilvl w:val="0"/>
          <w:numId w:val="0"/>
        </w:numPr>
        <w:rPr>
          <w:noProof/>
        </w:rPr>
      </w:pPr>
      <w:r>
        <w:rPr>
          <w:rFonts w:eastAsia="SimSun" w:cs="Times New Roman"/>
          <w:noProof/>
          <w:sz w:val="28"/>
        </w:rPr>
        <w:drawing>
          <wp:inline distT="0" distB="0" distL="0" distR="0" wp14:anchorId="4673DB0B" wp14:editId="3EDD80E6">
            <wp:extent cx="3918585" cy="6969241"/>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pansions and Entrances Loss Factor.PNG"/>
                    <pic:cNvPicPr/>
                  </pic:nvPicPr>
                  <pic:blipFill>
                    <a:blip r:embed="rId111">
                      <a:extLst>
                        <a:ext uri="{28A0092B-C50C-407E-A947-70E740481C1C}">
                          <a14:useLocalDpi xmlns:a14="http://schemas.microsoft.com/office/drawing/2010/main" val="0"/>
                        </a:ext>
                      </a:extLst>
                    </a:blip>
                    <a:stretch>
                      <a:fillRect/>
                    </a:stretch>
                  </pic:blipFill>
                  <pic:spPr>
                    <a:xfrm>
                      <a:off x="0" y="0"/>
                      <a:ext cx="3918995" cy="6969970"/>
                    </a:xfrm>
                    <a:prstGeom prst="rect">
                      <a:avLst/>
                    </a:prstGeom>
                  </pic:spPr>
                </pic:pic>
              </a:graphicData>
            </a:graphic>
          </wp:inline>
        </w:drawing>
      </w:r>
    </w:p>
    <w:p w14:paraId="322960C6" w14:textId="54615A26" w:rsidR="00477781" w:rsidRPr="00477781" w:rsidRDefault="00477781" w:rsidP="002776CB">
      <w:pPr>
        <w:pStyle w:val="Caption"/>
      </w:pPr>
      <w:bookmarkStart w:id="117" w:name="_Toc249344222"/>
      <w:bookmarkStart w:id="118" w:name="_Toc249430684"/>
      <w:r>
        <w:t>Figure A4. Loss factor K for various components.</w:t>
      </w:r>
      <w:bookmarkEnd w:id="117"/>
      <w:bookmarkEnd w:id="118"/>
    </w:p>
    <w:p w14:paraId="1359E557" w14:textId="30C145EE" w:rsidR="00D701BC" w:rsidRDefault="00D701BC" w:rsidP="00D701BC">
      <w:pPr>
        <w:pStyle w:val="Heading2"/>
      </w:pPr>
      <w:bookmarkStart w:id="119" w:name="_Toc249430646"/>
      <w:proofErr w:type="spellStart"/>
      <w:r>
        <w:t>Nusselt</w:t>
      </w:r>
      <w:proofErr w:type="spellEnd"/>
      <w:r>
        <w:t xml:space="preserve"> Correlation Information</w:t>
      </w:r>
      <w:bookmarkEnd w:id="119"/>
    </w:p>
    <w:p w14:paraId="27D8E760" w14:textId="24FEB289" w:rsidR="009E734B" w:rsidRPr="009E734B" w:rsidRDefault="0030418B" w:rsidP="009E734B">
      <w:r>
        <w:t>From Ref. 10:</w:t>
      </w:r>
    </w:p>
    <w:p w14:paraId="7ABFF259" w14:textId="6AE4B3F1" w:rsidR="00D701BC" w:rsidRDefault="00F72E1E" w:rsidP="00D701BC">
      <w:pPr>
        <w:jc w:val="center"/>
      </w:pPr>
      <w:r>
        <w:rPr>
          <w:position w:val="-28"/>
        </w:rPr>
        <w:pict w14:anchorId="09A71BDD">
          <v:shape id="_x0000_i2024" type="#_x0000_t75" style="width:309pt;height:36pt">
            <v:imagedata r:id="rId112" o:title=""/>
          </v:shape>
        </w:pict>
      </w:r>
    </w:p>
    <w:p w14:paraId="62D80967" w14:textId="77777777" w:rsidR="00D701BC" w:rsidRDefault="00D701BC" w:rsidP="00D701BC">
      <w:pPr>
        <w:jc w:val="center"/>
      </w:pPr>
    </w:p>
    <w:p w14:paraId="14EDA124" w14:textId="20EE3525" w:rsidR="00D701BC" w:rsidRDefault="00D701BC" w:rsidP="00D701BC">
      <w:pPr>
        <w:jc w:val="center"/>
      </w:pPr>
      <w:proofErr w:type="gramStart"/>
      <w:r>
        <w:t>valid</w:t>
      </w:r>
      <w:proofErr w:type="gramEnd"/>
      <w:r>
        <w:t xml:space="preserve"> for:</w:t>
      </w:r>
    </w:p>
    <w:p w14:paraId="0525D17C" w14:textId="77777777" w:rsidR="00D701BC" w:rsidRDefault="00D701BC" w:rsidP="00D701BC">
      <w:pPr>
        <w:jc w:val="center"/>
      </w:pPr>
    </w:p>
    <w:p w14:paraId="7B4BAB0E" w14:textId="06D71AA5" w:rsidR="00D701BC" w:rsidRDefault="00F72E1E" w:rsidP="00D701BC">
      <w:pPr>
        <w:jc w:val="center"/>
      </w:pPr>
      <w:r>
        <w:rPr>
          <w:position w:val="-128"/>
        </w:rPr>
        <w:pict w14:anchorId="76E69460">
          <v:shape id="_x0000_i2025" type="#_x0000_t75" style="width:98pt;height:116pt">
            <v:imagedata r:id="rId113" o:title=""/>
          </v:shape>
        </w:pict>
      </w:r>
    </w:p>
    <w:p w14:paraId="16E2359A" w14:textId="77777777" w:rsidR="00D701BC" w:rsidRDefault="00D701BC" w:rsidP="00D701BC">
      <w:pPr>
        <w:jc w:val="center"/>
      </w:pPr>
    </w:p>
    <w:p w14:paraId="4B10B2AC" w14:textId="45E2BE43" w:rsidR="00D701BC" w:rsidRDefault="00D701BC" w:rsidP="00D701BC">
      <w:pPr>
        <w:jc w:val="center"/>
      </w:pPr>
      <w:r>
        <w:t>Variables listed above are defined the following figures:</w:t>
      </w:r>
    </w:p>
    <w:p w14:paraId="5AA34D8B" w14:textId="77777777" w:rsidR="00D701BC" w:rsidRDefault="00D701BC" w:rsidP="00D701BC">
      <w:pPr>
        <w:jc w:val="center"/>
      </w:pPr>
    </w:p>
    <w:p w14:paraId="7F2F0738" w14:textId="594356C5" w:rsidR="00D701BC" w:rsidRDefault="00D701BC" w:rsidP="00D701BC">
      <w:pPr>
        <w:jc w:val="center"/>
      </w:pPr>
      <w:r>
        <w:rPr>
          <w:noProof/>
        </w:rPr>
        <w:drawing>
          <wp:inline distT="0" distB="0" distL="0" distR="0" wp14:anchorId="0764B157" wp14:editId="3CF40E0E">
            <wp:extent cx="4419600" cy="2209800"/>
            <wp:effectExtent l="0" t="0" r="0" b="0"/>
            <wp:docPr id="1325" name="Picture 1" descr="figure 6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5" name="Picture 1" descr="figure 6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4419600" cy="2209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52A6D4B1" w14:textId="0ADBB95E" w:rsidR="00477781" w:rsidRDefault="00477781" w:rsidP="002776CB">
      <w:pPr>
        <w:pStyle w:val="Caption"/>
      </w:pPr>
      <w:bookmarkStart w:id="120" w:name="_Toc249344223"/>
      <w:bookmarkStart w:id="121" w:name="_Toc249430685"/>
      <w:r>
        <w:t>Figure A5. Tube bundle arrangements (Ref. 10)</w:t>
      </w:r>
      <w:bookmarkEnd w:id="120"/>
      <w:bookmarkEnd w:id="121"/>
    </w:p>
    <w:p w14:paraId="1BD90ACF" w14:textId="77777777" w:rsidR="0030418B" w:rsidRDefault="0030418B" w:rsidP="0030418B">
      <w:pPr>
        <w:spacing w:line="480" w:lineRule="auto"/>
      </w:pPr>
      <w:r>
        <w:t>The average heat transfer from leading rows of finned tubes in bundles of staggered tube arrangements may be higher or lower than from the inner tubes. Nu</w:t>
      </w:r>
      <w:r>
        <w:rPr>
          <w:i/>
          <w:vertAlign w:val="subscript"/>
        </w:rPr>
        <w:t>n</w:t>
      </w:r>
      <w:r>
        <w:t xml:space="preserve"> for short bundles (n &lt; 6) is determined by</w:t>
      </w:r>
    </w:p>
    <w:p w14:paraId="70805654" w14:textId="0A5594BA" w:rsidR="0030418B" w:rsidRDefault="0030418B" w:rsidP="0030418B">
      <w:pPr>
        <w:spacing w:line="480" w:lineRule="auto"/>
        <w:jc w:val="center"/>
      </w:pPr>
      <w:r>
        <w:rPr>
          <w:noProof/>
          <w:position w:val="-12"/>
        </w:rPr>
        <w:drawing>
          <wp:inline distT="0" distB="0" distL="0" distR="0" wp14:anchorId="14596F9D" wp14:editId="54743D04">
            <wp:extent cx="749300" cy="215900"/>
            <wp:effectExtent l="0" t="0" r="12700" b="12700"/>
            <wp:docPr id="1321" name="Picture 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1"/>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749300" cy="215900"/>
                    </a:xfrm>
                    <a:prstGeom prst="rect">
                      <a:avLst/>
                    </a:prstGeom>
                    <a:noFill/>
                    <a:ln>
                      <a:noFill/>
                    </a:ln>
                  </pic:spPr>
                </pic:pic>
              </a:graphicData>
            </a:graphic>
          </wp:inline>
        </w:drawing>
      </w:r>
    </w:p>
    <w:p w14:paraId="46FDDECE" w14:textId="4CB3A8F0" w:rsidR="0030418B" w:rsidRPr="0030418B" w:rsidRDefault="0030418B" w:rsidP="0030418B">
      <w:pPr>
        <w:spacing w:line="480" w:lineRule="auto"/>
      </w:pPr>
      <w:proofErr w:type="gramStart"/>
      <w:r>
        <w:t>where</w:t>
      </w:r>
      <w:proofErr w:type="gramEnd"/>
      <w:r>
        <w:t xml:space="preserve"> Nu is the average </w:t>
      </w:r>
      <w:proofErr w:type="spellStart"/>
      <w:r>
        <w:t>Nusselt</w:t>
      </w:r>
      <w:proofErr w:type="spellEnd"/>
      <w:r>
        <w:t xml:space="preserve"> number for a large number of tube rows (n &gt; 6), and </w:t>
      </w:r>
      <w:r>
        <w:rPr>
          <w:noProof/>
          <w:position w:val="-12"/>
        </w:rPr>
        <w:drawing>
          <wp:inline distT="0" distB="0" distL="0" distR="0" wp14:anchorId="461B874B" wp14:editId="6CCE983F">
            <wp:extent cx="165100" cy="215900"/>
            <wp:effectExtent l="0" t="0" r="12700" b="12700"/>
            <wp:docPr id="1322" name="Picture 1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2"/>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r>
        <w:t xml:space="preserve">is the correction factor depending on the number of rows taken from Figure 6.40 in Ref. 10. For the LSTL, n = 2 tube rows, which corresponds to </w:t>
      </w:r>
      <w:r>
        <w:rPr>
          <w:noProof/>
          <w:position w:val="-12"/>
        </w:rPr>
        <w:drawing>
          <wp:inline distT="0" distB="0" distL="0" distR="0" wp14:anchorId="292216FF" wp14:editId="6E378A55">
            <wp:extent cx="165100" cy="215900"/>
            <wp:effectExtent l="0" t="0" r="12700" b="12700"/>
            <wp:docPr id="1323" name="Picture 1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65100" cy="215900"/>
                    </a:xfrm>
                    <a:prstGeom prst="rect">
                      <a:avLst/>
                    </a:prstGeom>
                    <a:noFill/>
                    <a:ln>
                      <a:noFill/>
                    </a:ln>
                  </pic:spPr>
                </pic:pic>
              </a:graphicData>
            </a:graphic>
          </wp:inline>
        </w:drawing>
      </w:r>
      <w:r>
        <w:t>= 0.88.</w:t>
      </w:r>
    </w:p>
    <w:p w14:paraId="79CBF271" w14:textId="62A67CE3" w:rsidR="00D701BC" w:rsidRDefault="00D701BC" w:rsidP="00D701BC">
      <w:pPr>
        <w:jc w:val="center"/>
      </w:pPr>
      <w:r>
        <w:rPr>
          <w:noProof/>
        </w:rPr>
        <w:drawing>
          <wp:inline distT="0" distB="0" distL="0" distR="0" wp14:anchorId="2811F7CB" wp14:editId="545BECBA">
            <wp:extent cx="4533900" cy="2114550"/>
            <wp:effectExtent l="0" t="0" r="0" b="0"/>
            <wp:docPr id="1326" name="Picture 2" descr="figure 6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 name="Picture 2" descr="figure 6  3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4533900" cy="2114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2A63037F" w14:textId="3389E964" w:rsidR="00477781" w:rsidRDefault="00477781" w:rsidP="002776CB">
      <w:pPr>
        <w:pStyle w:val="Caption"/>
      </w:pPr>
      <w:bookmarkStart w:id="122" w:name="_Toc249344224"/>
      <w:bookmarkStart w:id="123" w:name="_Toc249430686"/>
      <w:r>
        <w:t>Figure A5. Nomenclature for flow over a bank of annular finned tubes (Ref. 10).</w:t>
      </w:r>
      <w:bookmarkEnd w:id="122"/>
      <w:bookmarkEnd w:id="123"/>
    </w:p>
    <w:p w14:paraId="4CCB7B64" w14:textId="77777777" w:rsidR="00477781" w:rsidRPr="00477781" w:rsidRDefault="00477781" w:rsidP="00477781"/>
    <w:p w14:paraId="65958E6F" w14:textId="16C1CDB5" w:rsidR="00D701BC" w:rsidRDefault="00D701BC" w:rsidP="00D701BC">
      <w:pPr>
        <w:jc w:val="center"/>
      </w:pPr>
      <w:r>
        <w:rPr>
          <w:noProof/>
        </w:rPr>
        <w:drawing>
          <wp:inline distT="0" distB="0" distL="0" distR="0" wp14:anchorId="23FD56DF" wp14:editId="48FA72BE">
            <wp:extent cx="2057400" cy="2276475"/>
            <wp:effectExtent l="0" t="0" r="0" b="9525"/>
            <wp:docPr id="1327" name="Picture 294" descr="Fin nomencl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7" name="Picture 294" descr="Fin nomenclature"/>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2057400" cy="227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354991E8" w14:textId="60B62C0C" w:rsidR="00477781" w:rsidRDefault="00477781" w:rsidP="002776CB">
      <w:pPr>
        <w:pStyle w:val="Caption"/>
      </w:pPr>
      <w:bookmarkStart w:id="124" w:name="_Toc249344225"/>
      <w:bookmarkStart w:id="125" w:name="_Toc249430687"/>
      <w:r>
        <w:t xml:space="preserve">Figure A6. </w:t>
      </w:r>
      <w:proofErr w:type="gramStart"/>
      <w:r>
        <w:t>Geometrical variables for fins.</w:t>
      </w:r>
      <w:bookmarkEnd w:id="124"/>
      <w:bookmarkEnd w:id="125"/>
      <w:proofErr w:type="gramEnd"/>
    </w:p>
    <w:p w14:paraId="626F3E4E" w14:textId="77777777" w:rsidR="00477781" w:rsidRPr="00477781" w:rsidRDefault="00477781" w:rsidP="00477781"/>
    <w:p w14:paraId="15F8E5BE" w14:textId="3979DE82" w:rsidR="00236E6D" w:rsidRPr="00F920F6" w:rsidRDefault="003D63DF" w:rsidP="00F1475B">
      <w:pPr>
        <w:pStyle w:val="Heading1"/>
      </w:pPr>
      <w:r w:rsidRPr="00F920F6">
        <w:rPr>
          <w:noProof/>
        </w:rPr>
        <w:br w:type="page"/>
      </w:r>
      <w:bookmarkStart w:id="126" w:name="_Toc249430647"/>
      <w:r w:rsidRPr="00F920F6">
        <w:t>Vita</w:t>
      </w:r>
      <w:bookmarkEnd w:id="126"/>
    </w:p>
    <w:p w14:paraId="08926359" w14:textId="633BAC26" w:rsidR="003D63DF" w:rsidRPr="00F920F6" w:rsidRDefault="00E5287F" w:rsidP="00064371">
      <w:pPr>
        <w:numPr>
          <w:ilvl w:val="12"/>
          <w:numId w:val="0"/>
        </w:numPr>
        <w:spacing w:line="480" w:lineRule="auto"/>
        <w:ind w:firstLine="720"/>
      </w:pPr>
      <w:r>
        <w:t>Burns Cunningham was born on March 24, 1990</w:t>
      </w:r>
      <w:r w:rsidR="003D63DF" w:rsidRPr="00F920F6">
        <w:t xml:space="preserve">. </w:t>
      </w:r>
      <w:r>
        <w:t>He attended the University of Tennessee and earned his B</w:t>
      </w:r>
      <w:r w:rsidR="003D63DF" w:rsidRPr="00F920F6">
        <w:t>.</w:t>
      </w:r>
      <w:r>
        <w:t>S. in Nuclear Engineering in 2012. He continued his education at the University of Tennessee and will earn his M.S. in Nuclear Engineering in 2014. This thesis serves as part of the requirements for graduation from the M.S. program.</w:t>
      </w:r>
    </w:p>
    <w:sectPr w:rsidR="003D63DF" w:rsidRPr="00F920F6" w:rsidSect="00974CCD">
      <w:pgSz w:w="12240" w:h="15840" w:code="1"/>
      <w:pgMar w:top="2016" w:right="1800" w:bottom="1440" w:left="1800" w:header="1440" w:footer="1440" w:gutter="0"/>
      <w:cols w:space="720"/>
      <w:noEndnote/>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FDCDF" w14:textId="77777777" w:rsidR="00AC7BB1" w:rsidRDefault="00AC7BB1">
      <w:r>
        <w:separator/>
      </w:r>
    </w:p>
    <w:p w14:paraId="0AB90DCA" w14:textId="77777777" w:rsidR="00AC7BB1" w:rsidRDefault="00AC7BB1"/>
    <w:p w14:paraId="029EDF4A" w14:textId="77777777" w:rsidR="00AC7BB1" w:rsidRDefault="00AC7BB1"/>
  </w:endnote>
  <w:endnote w:type="continuationSeparator" w:id="0">
    <w:p w14:paraId="16394536" w14:textId="77777777" w:rsidR="00AC7BB1" w:rsidRDefault="00AC7BB1">
      <w:r>
        <w:continuationSeparator/>
      </w:r>
    </w:p>
    <w:p w14:paraId="2E20E10A" w14:textId="77777777" w:rsidR="00AC7BB1" w:rsidRDefault="00AC7BB1"/>
    <w:p w14:paraId="080B022E" w14:textId="77777777" w:rsidR="00AC7BB1" w:rsidRDefault="00AC7B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SimSun">
    <w:altName w:val="宋体"/>
    <w:charset w:val="86"/>
    <w:family w:val="auto"/>
    <w:pitch w:val="variable"/>
    <w:sig w:usb0="00000003" w:usb1="288F0000" w:usb2="00000016" w:usb3="00000000" w:csb0="00040001" w:csb1="00000000"/>
  </w:font>
  <w:font w:name="Lucida Grande">
    <w:panose1 w:val="020B0600040502020204"/>
    <w:charset w:val="00"/>
    <w:family w:val="auto"/>
    <w:pitch w:val="variable"/>
    <w:sig w:usb0="E1000AEF" w:usb1="5000A1FF" w:usb2="00000000" w:usb3="00000000" w:csb0="000001B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Cambria Math">
    <w:panose1 w:val="02040503050406030204"/>
    <w:charset w:val="00"/>
    <w:family w:val="auto"/>
    <w:pitch w:val="variable"/>
    <w:sig w:usb0="E00002FF" w:usb1="420024FF" w:usb2="00000000" w:usb3="00000000" w:csb0="000001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FDAB02D" w14:textId="77777777" w:rsidR="00AC7BB1" w:rsidRDefault="00AC7BB1">
      <w:r>
        <w:separator/>
      </w:r>
    </w:p>
    <w:p w14:paraId="13A59DD8" w14:textId="77777777" w:rsidR="00AC7BB1" w:rsidRDefault="00AC7BB1"/>
    <w:p w14:paraId="40DFF6EB" w14:textId="77777777" w:rsidR="00AC7BB1" w:rsidRDefault="00AC7BB1"/>
  </w:footnote>
  <w:footnote w:type="continuationSeparator" w:id="0">
    <w:p w14:paraId="01A574F8" w14:textId="77777777" w:rsidR="00AC7BB1" w:rsidRDefault="00AC7BB1">
      <w:r>
        <w:continuationSeparator/>
      </w:r>
    </w:p>
    <w:p w14:paraId="4384EF23" w14:textId="77777777" w:rsidR="00AC7BB1" w:rsidRDefault="00AC7BB1"/>
    <w:p w14:paraId="66B3ADA9" w14:textId="77777777" w:rsidR="00AC7BB1" w:rsidRDefault="00AC7BB1"/>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2E6080" w14:textId="77777777" w:rsidR="00AC7BB1" w:rsidRDefault="00AC7BB1"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A38F574" w14:textId="77777777" w:rsidR="00AC7BB1" w:rsidRDefault="00AC7BB1" w:rsidP="00755F52">
    <w:pPr>
      <w:spacing w:line="34" w:lineRule="auto"/>
      <w:ind w:right="360"/>
      <w:jc w:val="cent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1C56CB" w14:textId="77777777" w:rsidR="00AC7BB1" w:rsidRDefault="00AC7BB1" w:rsidP="00D6661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D1B39">
      <w:rPr>
        <w:rStyle w:val="PageNumber"/>
        <w:noProof/>
      </w:rPr>
      <w:t>ii</w:t>
    </w:r>
    <w:r>
      <w:rPr>
        <w:rStyle w:val="PageNumber"/>
      </w:rPr>
      <w:fldChar w:fldCharType="end"/>
    </w:r>
  </w:p>
  <w:p w14:paraId="703A6490" w14:textId="77777777" w:rsidR="00AC7BB1" w:rsidRDefault="00AC7BB1" w:rsidP="00755F52">
    <w:pPr>
      <w:spacing w:line="34" w:lineRule="auto"/>
      <w:ind w:right="360"/>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40509A9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52A86D94"/>
    <w:lvl w:ilvl="0">
      <w:start w:val="1"/>
      <w:numFmt w:val="decimal"/>
      <w:lvlText w:val="%1."/>
      <w:lvlJc w:val="left"/>
      <w:pPr>
        <w:tabs>
          <w:tab w:val="num" w:pos="1800"/>
        </w:tabs>
        <w:ind w:left="1800" w:hanging="360"/>
      </w:pPr>
    </w:lvl>
  </w:abstractNum>
  <w:abstractNum w:abstractNumId="2">
    <w:nsid w:val="FFFFFF7D"/>
    <w:multiLevelType w:val="singleLevel"/>
    <w:tmpl w:val="E95022CC"/>
    <w:lvl w:ilvl="0">
      <w:start w:val="1"/>
      <w:numFmt w:val="decimal"/>
      <w:lvlText w:val="%1."/>
      <w:lvlJc w:val="left"/>
      <w:pPr>
        <w:tabs>
          <w:tab w:val="num" w:pos="1440"/>
        </w:tabs>
        <w:ind w:left="1440" w:hanging="360"/>
      </w:pPr>
    </w:lvl>
  </w:abstractNum>
  <w:abstractNum w:abstractNumId="3">
    <w:nsid w:val="FFFFFF7E"/>
    <w:multiLevelType w:val="singleLevel"/>
    <w:tmpl w:val="A836A61C"/>
    <w:lvl w:ilvl="0">
      <w:start w:val="1"/>
      <w:numFmt w:val="decimal"/>
      <w:lvlText w:val="%1."/>
      <w:lvlJc w:val="left"/>
      <w:pPr>
        <w:tabs>
          <w:tab w:val="num" w:pos="1080"/>
        </w:tabs>
        <w:ind w:left="1080" w:hanging="360"/>
      </w:pPr>
    </w:lvl>
  </w:abstractNum>
  <w:abstractNum w:abstractNumId="4">
    <w:nsid w:val="FFFFFF7F"/>
    <w:multiLevelType w:val="singleLevel"/>
    <w:tmpl w:val="719AA05E"/>
    <w:lvl w:ilvl="0">
      <w:start w:val="1"/>
      <w:numFmt w:val="decimal"/>
      <w:lvlText w:val="%1."/>
      <w:lvlJc w:val="left"/>
      <w:pPr>
        <w:tabs>
          <w:tab w:val="num" w:pos="720"/>
        </w:tabs>
        <w:ind w:left="720" w:hanging="360"/>
      </w:pPr>
    </w:lvl>
  </w:abstractNum>
  <w:abstractNum w:abstractNumId="5">
    <w:nsid w:val="FFFFFF80"/>
    <w:multiLevelType w:val="singleLevel"/>
    <w:tmpl w:val="9098C12C"/>
    <w:lvl w:ilvl="0">
      <w:start w:val="1"/>
      <w:numFmt w:val="bullet"/>
      <w:lvlText w:val=""/>
      <w:lvlJc w:val="left"/>
      <w:pPr>
        <w:tabs>
          <w:tab w:val="num" w:pos="1800"/>
        </w:tabs>
        <w:ind w:left="1800" w:hanging="360"/>
      </w:pPr>
      <w:rPr>
        <w:rFonts w:ascii="Symbol" w:hAnsi="Symbol" w:hint="default"/>
      </w:rPr>
    </w:lvl>
  </w:abstractNum>
  <w:abstractNum w:abstractNumId="6">
    <w:nsid w:val="FFFFFF81"/>
    <w:multiLevelType w:val="singleLevel"/>
    <w:tmpl w:val="A37AF004"/>
    <w:lvl w:ilvl="0">
      <w:start w:val="1"/>
      <w:numFmt w:val="bullet"/>
      <w:lvlText w:val=""/>
      <w:lvlJc w:val="left"/>
      <w:pPr>
        <w:tabs>
          <w:tab w:val="num" w:pos="1440"/>
        </w:tabs>
        <w:ind w:left="1440" w:hanging="360"/>
      </w:pPr>
      <w:rPr>
        <w:rFonts w:ascii="Symbol" w:hAnsi="Symbol" w:hint="default"/>
      </w:rPr>
    </w:lvl>
  </w:abstractNum>
  <w:abstractNum w:abstractNumId="7">
    <w:nsid w:val="FFFFFF82"/>
    <w:multiLevelType w:val="singleLevel"/>
    <w:tmpl w:val="FC829214"/>
    <w:lvl w:ilvl="0">
      <w:start w:val="1"/>
      <w:numFmt w:val="bullet"/>
      <w:lvlText w:val=""/>
      <w:lvlJc w:val="left"/>
      <w:pPr>
        <w:tabs>
          <w:tab w:val="num" w:pos="1080"/>
        </w:tabs>
        <w:ind w:left="1080" w:hanging="360"/>
      </w:pPr>
      <w:rPr>
        <w:rFonts w:ascii="Symbol" w:hAnsi="Symbol" w:hint="default"/>
      </w:rPr>
    </w:lvl>
  </w:abstractNum>
  <w:abstractNum w:abstractNumId="8">
    <w:nsid w:val="FFFFFF83"/>
    <w:multiLevelType w:val="singleLevel"/>
    <w:tmpl w:val="853CCEA4"/>
    <w:lvl w:ilvl="0">
      <w:start w:val="1"/>
      <w:numFmt w:val="bullet"/>
      <w:lvlText w:val=""/>
      <w:lvlJc w:val="left"/>
      <w:pPr>
        <w:tabs>
          <w:tab w:val="num" w:pos="720"/>
        </w:tabs>
        <w:ind w:left="720" w:hanging="360"/>
      </w:pPr>
      <w:rPr>
        <w:rFonts w:ascii="Symbol" w:hAnsi="Symbol" w:hint="default"/>
      </w:rPr>
    </w:lvl>
  </w:abstractNum>
  <w:abstractNum w:abstractNumId="9">
    <w:nsid w:val="FFFFFF88"/>
    <w:multiLevelType w:val="singleLevel"/>
    <w:tmpl w:val="439C1ACC"/>
    <w:lvl w:ilvl="0">
      <w:start w:val="1"/>
      <w:numFmt w:val="decimal"/>
      <w:lvlText w:val="%1."/>
      <w:lvlJc w:val="left"/>
      <w:pPr>
        <w:tabs>
          <w:tab w:val="num" w:pos="360"/>
        </w:tabs>
        <w:ind w:left="360" w:hanging="360"/>
      </w:pPr>
    </w:lvl>
  </w:abstractNum>
  <w:abstractNum w:abstractNumId="10">
    <w:nsid w:val="FFFFFF89"/>
    <w:multiLevelType w:val="singleLevel"/>
    <w:tmpl w:val="5A6C3376"/>
    <w:lvl w:ilvl="0">
      <w:start w:val="1"/>
      <w:numFmt w:val="bullet"/>
      <w:lvlText w:val=""/>
      <w:lvlJc w:val="left"/>
      <w:pPr>
        <w:tabs>
          <w:tab w:val="num" w:pos="360"/>
        </w:tabs>
        <w:ind w:left="360" w:hanging="360"/>
      </w:pPr>
      <w:rPr>
        <w:rFonts w:ascii="Symbol" w:hAnsi="Symbol" w:hint="default"/>
      </w:rPr>
    </w:lvl>
  </w:abstractNum>
  <w:abstractNum w:abstractNumId="11">
    <w:nsid w:val="150C2064"/>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2A623DE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2E7757E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DC70386"/>
    <w:multiLevelType w:val="hybridMultilevel"/>
    <w:tmpl w:val="D2B61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B6455CF"/>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nsid w:val="5D030398"/>
    <w:multiLevelType w:val="hybridMultilevel"/>
    <w:tmpl w:val="01AA38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B6B3F0E"/>
    <w:multiLevelType w:val="hybridMultilevel"/>
    <w:tmpl w:val="98A803C4"/>
    <w:lvl w:ilvl="0" w:tplc="C4DE12DC">
      <w:start w:val="1"/>
      <w:numFmt w:val="decimal"/>
      <w:lvlText w:val="%1."/>
      <w:lvlJc w:val="left"/>
      <w:pPr>
        <w:tabs>
          <w:tab w:val="num" w:pos="360"/>
        </w:tabs>
        <w:ind w:left="360" w:hanging="360"/>
      </w:pPr>
      <w:rPr>
        <w:rFonts w:hint="default"/>
        <w:i/>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12"/>
  </w:num>
  <w:num w:numId="12">
    <w:abstractNumId w:val="0"/>
  </w:num>
  <w:num w:numId="13">
    <w:abstractNumId w:val="16"/>
  </w:num>
  <w:num w:numId="14">
    <w:abstractNumId w:val="14"/>
  </w:num>
  <w:num w:numId="15">
    <w:abstractNumId w:val="17"/>
  </w:num>
  <w:num w:numId="16">
    <w:abstractNumId w:val="11"/>
  </w:num>
  <w:num w:numId="17">
    <w:abstractNumId w:val="13"/>
  </w:num>
  <w:num w:numId="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drawingGridHorizontalSpacing w:val="187"/>
  <w:displayVertic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7A05"/>
    <w:rsid w:val="0000793D"/>
    <w:rsid w:val="0001156E"/>
    <w:rsid w:val="00013C89"/>
    <w:rsid w:val="00014A3E"/>
    <w:rsid w:val="000166A9"/>
    <w:rsid w:val="00020CA1"/>
    <w:rsid w:val="0003667B"/>
    <w:rsid w:val="000533CF"/>
    <w:rsid w:val="00053444"/>
    <w:rsid w:val="00057004"/>
    <w:rsid w:val="00064371"/>
    <w:rsid w:val="00070A7D"/>
    <w:rsid w:val="00073443"/>
    <w:rsid w:val="00076A95"/>
    <w:rsid w:val="00091432"/>
    <w:rsid w:val="000A240C"/>
    <w:rsid w:val="000A2487"/>
    <w:rsid w:val="000B5C42"/>
    <w:rsid w:val="000B7AF9"/>
    <w:rsid w:val="000C6F07"/>
    <w:rsid w:val="000D2B04"/>
    <w:rsid w:val="0010217F"/>
    <w:rsid w:val="00140279"/>
    <w:rsid w:val="0015400F"/>
    <w:rsid w:val="00154C59"/>
    <w:rsid w:val="001600FB"/>
    <w:rsid w:val="00163E7A"/>
    <w:rsid w:val="00167C81"/>
    <w:rsid w:val="001733D5"/>
    <w:rsid w:val="001854FB"/>
    <w:rsid w:val="001924AA"/>
    <w:rsid w:val="00193642"/>
    <w:rsid w:val="00197CFA"/>
    <w:rsid w:val="001A20B6"/>
    <w:rsid w:val="001A43FE"/>
    <w:rsid w:val="001C39F6"/>
    <w:rsid w:val="001C66FE"/>
    <w:rsid w:val="001D6904"/>
    <w:rsid w:val="001F40CA"/>
    <w:rsid w:val="00203FB2"/>
    <w:rsid w:val="002042B4"/>
    <w:rsid w:val="002114B1"/>
    <w:rsid w:val="00213C81"/>
    <w:rsid w:val="00216A67"/>
    <w:rsid w:val="00224B93"/>
    <w:rsid w:val="0023549A"/>
    <w:rsid w:val="0023641C"/>
    <w:rsid w:val="00236E6D"/>
    <w:rsid w:val="002429E5"/>
    <w:rsid w:val="00252DAA"/>
    <w:rsid w:val="00264103"/>
    <w:rsid w:val="002776CB"/>
    <w:rsid w:val="00280CEF"/>
    <w:rsid w:val="0028757A"/>
    <w:rsid w:val="002932D7"/>
    <w:rsid w:val="002B1620"/>
    <w:rsid w:val="002C0D42"/>
    <w:rsid w:val="002D1E7F"/>
    <w:rsid w:val="002E2492"/>
    <w:rsid w:val="002F5073"/>
    <w:rsid w:val="00300467"/>
    <w:rsid w:val="0030418B"/>
    <w:rsid w:val="0030468B"/>
    <w:rsid w:val="00304BD0"/>
    <w:rsid w:val="00307D77"/>
    <w:rsid w:val="00310C7C"/>
    <w:rsid w:val="00311311"/>
    <w:rsid w:val="00313E9E"/>
    <w:rsid w:val="003150D5"/>
    <w:rsid w:val="00320F78"/>
    <w:rsid w:val="003231EE"/>
    <w:rsid w:val="00337CC3"/>
    <w:rsid w:val="0035460F"/>
    <w:rsid w:val="0035768F"/>
    <w:rsid w:val="0038177C"/>
    <w:rsid w:val="00383AFC"/>
    <w:rsid w:val="00387024"/>
    <w:rsid w:val="00390109"/>
    <w:rsid w:val="00394312"/>
    <w:rsid w:val="003C10E9"/>
    <w:rsid w:val="003C1575"/>
    <w:rsid w:val="003D25E7"/>
    <w:rsid w:val="003D5275"/>
    <w:rsid w:val="003D63DF"/>
    <w:rsid w:val="003D737F"/>
    <w:rsid w:val="003E27D4"/>
    <w:rsid w:val="003E2EAF"/>
    <w:rsid w:val="003F7474"/>
    <w:rsid w:val="00404616"/>
    <w:rsid w:val="00407297"/>
    <w:rsid w:val="00407B6A"/>
    <w:rsid w:val="00414400"/>
    <w:rsid w:val="0042190F"/>
    <w:rsid w:val="004252B0"/>
    <w:rsid w:val="004252F9"/>
    <w:rsid w:val="00437C76"/>
    <w:rsid w:val="00441157"/>
    <w:rsid w:val="0044196E"/>
    <w:rsid w:val="0044577A"/>
    <w:rsid w:val="004561F5"/>
    <w:rsid w:val="0046545A"/>
    <w:rsid w:val="00465F58"/>
    <w:rsid w:val="004730A2"/>
    <w:rsid w:val="00474210"/>
    <w:rsid w:val="00477781"/>
    <w:rsid w:val="00480278"/>
    <w:rsid w:val="00480B96"/>
    <w:rsid w:val="0048303E"/>
    <w:rsid w:val="004920F6"/>
    <w:rsid w:val="004A67E8"/>
    <w:rsid w:val="004C3D65"/>
    <w:rsid w:val="004D6472"/>
    <w:rsid w:val="004E3FC8"/>
    <w:rsid w:val="004E5AD9"/>
    <w:rsid w:val="004E6138"/>
    <w:rsid w:val="004F38D5"/>
    <w:rsid w:val="00517E1C"/>
    <w:rsid w:val="0052204A"/>
    <w:rsid w:val="0053154D"/>
    <w:rsid w:val="005352E0"/>
    <w:rsid w:val="00546133"/>
    <w:rsid w:val="005509BC"/>
    <w:rsid w:val="00552852"/>
    <w:rsid w:val="005551EA"/>
    <w:rsid w:val="00563DED"/>
    <w:rsid w:val="00587E38"/>
    <w:rsid w:val="00597D3F"/>
    <w:rsid w:val="005A0AE2"/>
    <w:rsid w:val="005A2CF9"/>
    <w:rsid w:val="005A423F"/>
    <w:rsid w:val="005B2970"/>
    <w:rsid w:val="005B79E9"/>
    <w:rsid w:val="005D36B8"/>
    <w:rsid w:val="005E12A6"/>
    <w:rsid w:val="005E4912"/>
    <w:rsid w:val="005E5351"/>
    <w:rsid w:val="005E6F1F"/>
    <w:rsid w:val="005F44D1"/>
    <w:rsid w:val="006012E3"/>
    <w:rsid w:val="00607F2F"/>
    <w:rsid w:val="006122AF"/>
    <w:rsid w:val="00612F41"/>
    <w:rsid w:val="0061627A"/>
    <w:rsid w:val="00616398"/>
    <w:rsid w:val="00621129"/>
    <w:rsid w:val="00633916"/>
    <w:rsid w:val="0063760A"/>
    <w:rsid w:val="00641D2B"/>
    <w:rsid w:val="0065011D"/>
    <w:rsid w:val="00651D89"/>
    <w:rsid w:val="006562C7"/>
    <w:rsid w:val="00656963"/>
    <w:rsid w:val="00662D3E"/>
    <w:rsid w:val="00664E35"/>
    <w:rsid w:val="00665BD7"/>
    <w:rsid w:val="00672DDD"/>
    <w:rsid w:val="00676C91"/>
    <w:rsid w:val="006855CA"/>
    <w:rsid w:val="00690B77"/>
    <w:rsid w:val="006A7E63"/>
    <w:rsid w:val="006C4000"/>
    <w:rsid w:val="006E56E8"/>
    <w:rsid w:val="006F7412"/>
    <w:rsid w:val="007001E4"/>
    <w:rsid w:val="00702786"/>
    <w:rsid w:val="007038F6"/>
    <w:rsid w:val="00707877"/>
    <w:rsid w:val="00711200"/>
    <w:rsid w:val="0072397F"/>
    <w:rsid w:val="00731922"/>
    <w:rsid w:val="00731ACB"/>
    <w:rsid w:val="007368AD"/>
    <w:rsid w:val="0074133D"/>
    <w:rsid w:val="0075196D"/>
    <w:rsid w:val="0075558C"/>
    <w:rsid w:val="00755698"/>
    <w:rsid w:val="00755F52"/>
    <w:rsid w:val="00761EFA"/>
    <w:rsid w:val="00764873"/>
    <w:rsid w:val="00767A25"/>
    <w:rsid w:val="007739DE"/>
    <w:rsid w:val="007778DD"/>
    <w:rsid w:val="007853D9"/>
    <w:rsid w:val="007918A9"/>
    <w:rsid w:val="00792BF6"/>
    <w:rsid w:val="00794FA9"/>
    <w:rsid w:val="00796693"/>
    <w:rsid w:val="007A3547"/>
    <w:rsid w:val="007B5D91"/>
    <w:rsid w:val="007C7591"/>
    <w:rsid w:val="007D16CA"/>
    <w:rsid w:val="007D1B39"/>
    <w:rsid w:val="007D34EB"/>
    <w:rsid w:val="007D5CD5"/>
    <w:rsid w:val="007D5E5D"/>
    <w:rsid w:val="007D6D05"/>
    <w:rsid w:val="007E3D03"/>
    <w:rsid w:val="007F6AE9"/>
    <w:rsid w:val="008050EE"/>
    <w:rsid w:val="00806043"/>
    <w:rsid w:val="00820DDB"/>
    <w:rsid w:val="00822CF6"/>
    <w:rsid w:val="00824A42"/>
    <w:rsid w:val="00824CB2"/>
    <w:rsid w:val="00825989"/>
    <w:rsid w:val="00832C3F"/>
    <w:rsid w:val="008355B2"/>
    <w:rsid w:val="00836F89"/>
    <w:rsid w:val="00846459"/>
    <w:rsid w:val="0085493B"/>
    <w:rsid w:val="0085497A"/>
    <w:rsid w:val="00860A44"/>
    <w:rsid w:val="00863435"/>
    <w:rsid w:val="00867189"/>
    <w:rsid w:val="0087115D"/>
    <w:rsid w:val="00872827"/>
    <w:rsid w:val="0087349A"/>
    <w:rsid w:val="0088728B"/>
    <w:rsid w:val="00894D8C"/>
    <w:rsid w:val="00895B4F"/>
    <w:rsid w:val="00895DF4"/>
    <w:rsid w:val="008A7422"/>
    <w:rsid w:val="008B1A4D"/>
    <w:rsid w:val="008B41DC"/>
    <w:rsid w:val="008C633D"/>
    <w:rsid w:val="008D18A0"/>
    <w:rsid w:val="008D589C"/>
    <w:rsid w:val="008E7085"/>
    <w:rsid w:val="008F0ECF"/>
    <w:rsid w:val="008F5404"/>
    <w:rsid w:val="008F5E5C"/>
    <w:rsid w:val="008F60C3"/>
    <w:rsid w:val="00905AC1"/>
    <w:rsid w:val="009072F6"/>
    <w:rsid w:val="00910AE4"/>
    <w:rsid w:val="0091262E"/>
    <w:rsid w:val="00916A0D"/>
    <w:rsid w:val="009215BC"/>
    <w:rsid w:val="009271F6"/>
    <w:rsid w:val="0093163E"/>
    <w:rsid w:val="00936436"/>
    <w:rsid w:val="00947BEA"/>
    <w:rsid w:val="009559F1"/>
    <w:rsid w:val="00957F51"/>
    <w:rsid w:val="009625D8"/>
    <w:rsid w:val="00966BAC"/>
    <w:rsid w:val="00974CCD"/>
    <w:rsid w:val="0097650C"/>
    <w:rsid w:val="00984B62"/>
    <w:rsid w:val="009873D9"/>
    <w:rsid w:val="0099355C"/>
    <w:rsid w:val="00996A58"/>
    <w:rsid w:val="00996A98"/>
    <w:rsid w:val="009A2ABE"/>
    <w:rsid w:val="009A2C89"/>
    <w:rsid w:val="009A3DF3"/>
    <w:rsid w:val="009A6A2F"/>
    <w:rsid w:val="009B22D6"/>
    <w:rsid w:val="009B5AE8"/>
    <w:rsid w:val="009C755C"/>
    <w:rsid w:val="009C780F"/>
    <w:rsid w:val="009D5643"/>
    <w:rsid w:val="009E1A69"/>
    <w:rsid w:val="009E734B"/>
    <w:rsid w:val="009E7C91"/>
    <w:rsid w:val="009F6504"/>
    <w:rsid w:val="00A16421"/>
    <w:rsid w:val="00A27EC0"/>
    <w:rsid w:val="00A34F5F"/>
    <w:rsid w:val="00A46A68"/>
    <w:rsid w:val="00A50EE9"/>
    <w:rsid w:val="00A77275"/>
    <w:rsid w:val="00A8620E"/>
    <w:rsid w:val="00A86CB5"/>
    <w:rsid w:val="00A86F48"/>
    <w:rsid w:val="00AA40F4"/>
    <w:rsid w:val="00AC7BB1"/>
    <w:rsid w:val="00AD0A33"/>
    <w:rsid w:val="00AD0A79"/>
    <w:rsid w:val="00AE07BB"/>
    <w:rsid w:val="00B02836"/>
    <w:rsid w:val="00B05340"/>
    <w:rsid w:val="00B07524"/>
    <w:rsid w:val="00B24600"/>
    <w:rsid w:val="00B2537E"/>
    <w:rsid w:val="00B31963"/>
    <w:rsid w:val="00B33BC6"/>
    <w:rsid w:val="00B3530F"/>
    <w:rsid w:val="00B35B7C"/>
    <w:rsid w:val="00B456F2"/>
    <w:rsid w:val="00B53C15"/>
    <w:rsid w:val="00B576DD"/>
    <w:rsid w:val="00B658A2"/>
    <w:rsid w:val="00B723E6"/>
    <w:rsid w:val="00B74679"/>
    <w:rsid w:val="00B757F2"/>
    <w:rsid w:val="00B86E5D"/>
    <w:rsid w:val="00B95ED5"/>
    <w:rsid w:val="00BA2F66"/>
    <w:rsid w:val="00BA3673"/>
    <w:rsid w:val="00BC66B3"/>
    <w:rsid w:val="00BD3522"/>
    <w:rsid w:val="00BD43E6"/>
    <w:rsid w:val="00C0009F"/>
    <w:rsid w:val="00C00EF4"/>
    <w:rsid w:val="00C05419"/>
    <w:rsid w:val="00C0799A"/>
    <w:rsid w:val="00C10875"/>
    <w:rsid w:val="00C11D0D"/>
    <w:rsid w:val="00C240DB"/>
    <w:rsid w:val="00C33D66"/>
    <w:rsid w:val="00C34642"/>
    <w:rsid w:val="00C45140"/>
    <w:rsid w:val="00C509C3"/>
    <w:rsid w:val="00C51C2D"/>
    <w:rsid w:val="00C62680"/>
    <w:rsid w:val="00C64CF0"/>
    <w:rsid w:val="00C67087"/>
    <w:rsid w:val="00C702F4"/>
    <w:rsid w:val="00C70EAE"/>
    <w:rsid w:val="00C72592"/>
    <w:rsid w:val="00C72EF0"/>
    <w:rsid w:val="00C83B65"/>
    <w:rsid w:val="00C92661"/>
    <w:rsid w:val="00C95439"/>
    <w:rsid w:val="00CA3015"/>
    <w:rsid w:val="00CB1E5D"/>
    <w:rsid w:val="00CC1931"/>
    <w:rsid w:val="00CD3860"/>
    <w:rsid w:val="00CD4241"/>
    <w:rsid w:val="00CD50B5"/>
    <w:rsid w:val="00CD73A9"/>
    <w:rsid w:val="00CE4608"/>
    <w:rsid w:val="00D067C3"/>
    <w:rsid w:val="00D06F12"/>
    <w:rsid w:val="00D11EFB"/>
    <w:rsid w:val="00D15E7A"/>
    <w:rsid w:val="00D16FA9"/>
    <w:rsid w:val="00D21EF3"/>
    <w:rsid w:val="00D255FD"/>
    <w:rsid w:val="00D46790"/>
    <w:rsid w:val="00D47BA9"/>
    <w:rsid w:val="00D62420"/>
    <w:rsid w:val="00D63A7E"/>
    <w:rsid w:val="00D6661F"/>
    <w:rsid w:val="00D701BC"/>
    <w:rsid w:val="00D841CF"/>
    <w:rsid w:val="00D91C27"/>
    <w:rsid w:val="00DA42E7"/>
    <w:rsid w:val="00DC5925"/>
    <w:rsid w:val="00DC60FA"/>
    <w:rsid w:val="00DD12ED"/>
    <w:rsid w:val="00DD6BA2"/>
    <w:rsid w:val="00DE021B"/>
    <w:rsid w:val="00DE23AF"/>
    <w:rsid w:val="00DE6042"/>
    <w:rsid w:val="00DF5020"/>
    <w:rsid w:val="00DF6152"/>
    <w:rsid w:val="00E105E5"/>
    <w:rsid w:val="00E14598"/>
    <w:rsid w:val="00E17018"/>
    <w:rsid w:val="00E17598"/>
    <w:rsid w:val="00E443CA"/>
    <w:rsid w:val="00E5287F"/>
    <w:rsid w:val="00E571DC"/>
    <w:rsid w:val="00E603BB"/>
    <w:rsid w:val="00E603D9"/>
    <w:rsid w:val="00E617A5"/>
    <w:rsid w:val="00E63020"/>
    <w:rsid w:val="00E63329"/>
    <w:rsid w:val="00E76D8F"/>
    <w:rsid w:val="00E8141C"/>
    <w:rsid w:val="00E96764"/>
    <w:rsid w:val="00EA0636"/>
    <w:rsid w:val="00EA5199"/>
    <w:rsid w:val="00EC3763"/>
    <w:rsid w:val="00ED7A05"/>
    <w:rsid w:val="00EE334C"/>
    <w:rsid w:val="00EE7EA2"/>
    <w:rsid w:val="00EF3D5A"/>
    <w:rsid w:val="00F00519"/>
    <w:rsid w:val="00F02153"/>
    <w:rsid w:val="00F1475B"/>
    <w:rsid w:val="00F15675"/>
    <w:rsid w:val="00F15AA7"/>
    <w:rsid w:val="00F21250"/>
    <w:rsid w:val="00F2398D"/>
    <w:rsid w:val="00F46A65"/>
    <w:rsid w:val="00F54160"/>
    <w:rsid w:val="00F55382"/>
    <w:rsid w:val="00F575BC"/>
    <w:rsid w:val="00F6310E"/>
    <w:rsid w:val="00F634A3"/>
    <w:rsid w:val="00F667F6"/>
    <w:rsid w:val="00F710F9"/>
    <w:rsid w:val="00F72E1E"/>
    <w:rsid w:val="00F87F40"/>
    <w:rsid w:val="00F920F6"/>
    <w:rsid w:val="00FA0AE4"/>
    <w:rsid w:val="00FB1F74"/>
    <w:rsid w:val="00FB4DBA"/>
    <w:rsid w:val="00FB6391"/>
    <w:rsid w:val="00FB667E"/>
    <w:rsid w:val="00FD6D60"/>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76B5D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qFormat/>
    <w:rsid w:val="00664E35"/>
    <w:pPr>
      <w:numPr>
        <w:numId w:val="16"/>
      </w:num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B576DD"/>
    <w:pPr>
      <w:keepNext/>
      <w:numPr>
        <w:ilvl w:val="1"/>
        <w:numId w:val="16"/>
      </w:numPr>
      <w:spacing w:line="480" w:lineRule="auto"/>
      <w:outlineLvl w:val="1"/>
    </w:pPr>
    <w:rPr>
      <w:rFonts w:cs="Arial"/>
      <w:b/>
      <w:bCs/>
      <w:iCs/>
      <w:szCs w:val="28"/>
    </w:rPr>
  </w:style>
  <w:style w:type="paragraph" w:styleId="Heading3">
    <w:name w:val="heading 3"/>
    <w:basedOn w:val="Normal"/>
    <w:next w:val="Normal"/>
    <w:link w:val="Heading3Char"/>
    <w:autoRedefine/>
    <w:qFormat/>
    <w:rsid w:val="00F15AA7"/>
    <w:pPr>
      <w:numPr>
        <w:ilvl w:val="2"/>
        <w:numId w:val="16"/>
      </w:numPr>
      <w:outlineLvl w:val="2"/>
    </w:pPr>
  </w:style>
  <w:style w:type="paragraph" w:styleId="Heading4">
    <w:name w:val="heading 4"/>
    <w:basedOn w:val="Normal"/>
    <w:next w:val="Normal"/>
    <w:link w:val="Heading4Char"/>
    <w:unhideWhenUsed/>
    <w:qFormat/>
    <w:rsid w:val="00546133"/>
    <w:pPr>
      <w:keepNext/>
      <w:numPr>
        <w:ilvl w:val="3"/>
        <w:numId w:val="16"/>
      </w:numPr>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776CB"/>
    <w:pPr>
      <w:spacing w:before="120" w:after="120" w:line="480" w:lineRule="auto"/>
    </w:pPr>
    <w:rPr>
      <w:rFonts w:eastAsia="SimSun"/>
      <w:bCs/>
      <w:i/>
      <w:szCs w:val="20"/>
      <w:lang w:eastAsia="zh-CN"/>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984B62"/>
    <w:pPr>
      <w:tabs>
        <w:tab w:val="right" w:leader="dot" w:pos="8630"/>
      </w:tabs>
    </w:p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rsid w:val="004252F9"/>
    <w:pPr>
      <w:tabs>
        <w:tab w:val="right" w:leader="dot" w:pos="8630"/>
      </w:tabs>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664E35"/>
    <w:rPr>
      <w:b/>
      <w:bCs/>
      <w:sz w:val="24"/>
      <w:szCs w:val="24"/>
    </w:rPr>
  </w:style>
  <w:style w:type="character" w:customStyle="1" w:styleId="Heading4Char">
    <w:name w:val="Heading 4 Char"/>
    <w:link w:val="Heading4"/>
    <w:rsid w:val="00546133"/>
    <w:rPr>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BalloonText">
    <w:name w:val="Balloon Text"/>
    <w:basedOn w:val="Normal"/>
    <w:link w:val="BalloonTextChar"/>
    <w:rsid w:val="00FD6D60"/>
    <w:rPr>
      <w:rFonts w:ascii="Lucida Grande" w:hAnsi="Lucida Grande" w:cs="Lucida Grande"/>
      <w:sz w:val="18"/>
      <w:szCs w:val="18"/>
    </w:rPr>
  </w:style>
  <w:style w:type="character" w:customStyle="1" w:styleId="BalloonTextChar">
    <w:name w:val="Balloon Text Char"/>
    <w:basedOn w:val="DefaultParagraphFont"/>
    <w:link w:val="BalloonText"/>
    <w:rsid w:val="00FD6D60"/>
    <w:rPr>
      <w:rFonts w:ascii="Lucida Grande" w:hAnsi="Lucida Grande" w:cs="Lucida Grande"/>
      <w:sz w:val="18"/>
      <w:szCs w:val="18"/>
    </w:rPr>
  </w:style>
  <w:style w:type="paragraph" w:styleId="ListParagraph">
    <w:name w:val="List Paragraph"/>
    <w:basedOn w:val="Normal"/>
    <w:uiPriority w:val="34"/>
    <w:qFormat/>
    <w:rsid w:val="00310C7C"/>
    <w:pPr>
      <w:ind w:left="720"/>
      <w:contextualSpacing/>
    </w:pPr>
    <w:rPr>
      <w:rFonts w:asciiTheme="minorHAnsi" w:eastAsiaTheme="minorEastAsia" w:hAnsiTheme="minorHAnsi" w:cstheme="minorBidi"/>
    </w:rPr>
  </w:style>
  <w:style w:type="character" w:customStyle="1" w:styleId="Heading3Char">
    <w:name w:val="Heading 3 Char"/>
    <w:basedOn w:val="DefaultParagraphFont"/>
    <w:link w:val="Heading3"/>
    <w:rsid w:val="00C72EF0"/>
    <w:rPr>
      <w:sz w:val="24"/>
      <w:szCs w:val="24"/>
    </w:rPr>
  </w:style>
  <w:style w:type="table" w:styleId="TableGrid">
    <w:name w:val="Table Grid"/>
    <w:basedOn w:val="TableNormal"/>
    <w:rsid w:val="002D1E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0A240C"/>
  </w:style>
  <w:style w:type="character" w:styleId="Emphasis">
    <w:name w:val="Emphasis"/>
    <w:basedOn w:val="DefaultParagraphFont"/>
    <w:qFormat/>
    <w:rsid w:val="007A3547"/>
    <w:rPr>
      <w:i/>
      <w:i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633D"/>
    <w:rPr>
      <w:sz w:val="24"/>
      <w:szCs w:val="24"/>
    </w:rPr>
  </w:style>
  <w:style w:type="paragraph" w:styleId="Heading1">
    <w:name w:val="heading 1"/>
    <w:basedOn w:val="Normal"/>
    <w:next w:val="Normal"/>
    <w:link w:val="Heading1Char"/>
    <w:autoRedefine/>
    <w:qFormat/>
    <w:rsid w:val="00664E35"/>
    <w:pPr>
      <w:numPr>
        <w:numId w:val="16"/>
      </w:numPr>
      <w:autoSpaceDE w:val="0"/>
      <w:autoSpaceDN w:val="0"/>
      <w:adjustRightInd w:val="0"/>
      <w:spacing w:line="480" w:lineRule="auto"/>
      <w:jc w:val="center"/>
      <w:outlineLvl w:val="0"/>
    </w:pPr>
    <w:rPr>
      <w:b/>
      <w:bCs/>
    </w:rPr>
  </w:style>
  <w:style w:type="paragraph" w:styleId="Heading2">
    <w:name w:val="heading 2"/>
    <w:basedOn w:val="Normal"/>
    <w:next w:val="Normal"/>
    <w:autoRedefine/>
    <w:qFormat/>
    <w:rsid w:val="00B576DD"/>
    <w:pPr>
      <w:keepNext/>
      <w:numPr>
        <w:ilvl w:val="1"/>
        <w:numId w:val="16"/>
      </w:numPr>
      <w:spacing w:line="480" w:lineRule="auto"/>
      <w:outlineLvl w:val="1"/>
    </w:pPr>
    <w:rPr>
      <w:rFonts w:cs="Arial"/>
      <w:b/>
      <w:bCs/>
      <w:iCs/>
      <w:szCs w:val="28"/>
    </w:rPr>
  </w:style>
  <w:style w:type="paragraph" w:styleId="Heading3">
    <w:name w:val="heading 3"/>
    <w:basedOn w:val="Normal"/>
    <w:next w:val="Normal"/>
    <w:link w:val="Heading3Char"/>
    <w:autoRedefine/>
    <w:qFormat/>
    <w:rsid w:val="00F15AA7"/>
    <w:pPr>
      <w:numPr>
        <w:ilvl w:val="2"/>
        <w:numId w:val="16"/>
      </w:numPr>
      <w:outlineLvl w:val="2"/>
    </w:pPr>
  </w:style>
  <w:style w:type="paragraph" w:styleId="Heading4">
    <w:name w:val="heading 4"/>
    <w:basedOn w:val="Normal"/>
    <w:next w:val="Normal"/>
    <w:link w:val="Heading4Char"/>
    <w:unhideWhenUsed/>
    <w:qFormat/>
    <w:rsid w:val="00546133"/>
    <w:pPr>
      <w:keepNext/>
      <w:numPr>
        <w:ilvl w:val="3"/>
        <w:numId w:val="16"/>
      </w:numPr>
      <w:spacing w:before="240" w:after="60"/>
      <w:outlineLvl w:val="3"/>
    </w:pPr>
    <w:rPr>
      <w:b/>
      <w:bCs/>
      <w:i/>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320"/>
        <w:tab w:val="right" w:pos="8640"/>
      </w:tabs>
    </w:pPr>
  </w:style>
  <w:style w:type="paragraph" w:styleId="Header">
    <w:name w:val="header"/>
    <w:basedOn w:val="Normal"/>
    <w:pPr>
      <w:tabs>
        <w:tab w:val="center" w:pos="4320"/>
        <w:tab w:val="right" w:pos="8640"/>
      </w:tabs>
    </w:pPr>
  </w:style>
  <w:style w:type="paragraph" w:customStyle="1" w:styleId="Level1">
    <w:name w:val="Level 1"/>
    <w:pPr>
      <w:autoSpaceDE w:val="0"/>
      <w:autoSpaceDN w:val="0"/>
      <w:adjustRightInd w:val="0"/>
      <w:ind w:left="720"/>
    </w:pPr>
    <w:rPr>
      <w:sz w:val="24"/>
      <w:szCs w:val="24"/>
    </w:rPr>
  </w:style>
  <w:style w:type="character" w:customStyle="1" w:styleId="SYSHYPERTEXT">
    <w:name w:val="SYS_HYPERTEXT"/>
    <w:rPr>
      <w:noProof/>
      <w:color w:val="0000FF"/>
      <w:u w:val="single"/>
    </w:rPr>
  </w:style>
  <w:style w:type="character" w:customStyle="1" w:styleId="QuickFormat2">
    <w:name w:val="QuickFormat2"/>
    <w:rPr>
      <w:rFonts w:ascii="Arial" w:hAnsi="Arial" w:cs="Arial"/>
    </w:rPr>
  </w:style>
  <w:style w:type="character" w:customStyle="1" w:styleId="QuickFormat3">
    <w:name w:val="QuickFormat3"/>
    <w:rPr>
      <w:rFonts w:ascii="Arial" w:hAnsi="Arial" w:cs="Arial"/>
      <w:b/>
      <w:bCs/>
      <w:i/>
      <w:iCs/>
    </w:rPr>
  </w:style>
  <w:style w:type="paragraph" w:styleId="Title">
    <w:name w:val="Title"/>
    <w:basedOn w:val="Normal"/>
    <w:qFormat/>
    <w:pPr>
      <w:autoSpaceDE w:val="0"/>
      <w:autoSpaceDN w:val="0"/>
      <w:adjustRightInd w:val="0"/>
      <w:jc w:val="center"/>
    </w:pPr>
    <w:rPr>
      <w:sz w:val="28"/>
      <w:szCs w:val="28"/>
    </w:rPr>
  </w:style>
  <w:style w:type="paragraph" w:styleId="BodyText">
    <w:name w:val="Body Text"/>
    <w:basedOn w:val="Normal"/>
    <w:link w:val="BodyTextChar"/>
    <w:pPr>
      <w:autoSpaceDE w:val="0"/>
      <w:autoSpaceDN w:val="0"/>
      <w:adjustRightInd w:val="0"/>
    </w:pPr>
    <w:rPr>
      <w:sz w:val="22"/>
      <w:szCs w:val="22"/>
    </w:rPr>
  </w:style>
  <w:style w:type="paragraph" w:styleId="Subtitle">
    <w:name w:val="Subtitle"/>
    <w:basedOn w:val="Normal"/>
    <w:qFormat/>
    <w:pPr>
      <w:autoSpaceDE w:val="0"/>
      <w:autoSpaceDN w:val="0"/>
      <w:adjustRightInd w:val="0"/>
    </w:pPr>
    <w:rPr>
      <w:b/>
      <w:bCs/>
    </w:rPr>
  </w:style>
  <w:style w:type="paragraph" w:styleId="BodyTextIndent">
    <w:name w:val="Body Text Indent"/>
    <w:basedOn w:val="Normal"/>
    <w:link w:val="BodyTextIndentChar"/>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pPr>
      <w:autoSpaceDE w:val="0"/>
      <w:autoSpaceDN w:val="0"/>
      <w:adjustRightInd w:val="0"/>
    </w:pPr>
    <w:rPr>
      <w:rFonts w:ascii="Arial" w:hAnsi="Arial" w:cs="Arial"/>
      <w:sz w:val="24"/>
      <w:szCs w:val="24"/>
    </w:rPr>
  </w:style>
  <w:style w:type="character" w:styleId="PageNumber">
    <w:name w:val="page number"/>
    <w:basedOn w:val="DefaultParagraphFont"/>
  </w:style>
  <w:style w:type="paragraph" w:styleId="BodyText2">
    <w:name w:val="Body Tex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rFonts w:ascii="Arial" w:hAnsi="Arial" w:cs="Arial"/>
      <w:noProof/>
    </w:rPr>
  </w:style>
  <w:style w:type="paragraph" w:styleId="BodyTextIndent2">
    <w:name w:val="Body Text Indent 2"/>
    <w:basedOn w:val="Normal"/>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rFonts w:ascii="Arial" w:hAnsi="Arial" w:cs="Arial"/>
      <w:sz w:val="17"/>
      <w:szCs w:val="17"/>
    </w:rPr>
  </w:style>
  <w:style w:type="paragraph" w:styleId="BodyTextIndent3">
    <w:name w:val="Body Text Indent 3"/>
    <w:basedOn w:val="Normal"/>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rFonts w:ascii="Arial" w:hAnsi="Arial" w:cs="Arial"/>
      <w:sz w:val="20"/>
    </w:rPr>
  </w:style>
  <w:style w:type="paragraph" w:styleId="BlockText">
    <w:name w:val="Block Text"/>
    <w:basedOn w:val="Normal"/>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paragraph" w:styleId="Caption">
    <w:name w:val="caption"/>
    <w:basedOn w:val="Normal"/>
    <w:next w:val="Normal"/>
    <w:autoRedefine/>
    <w:qFormat/>
    <w:rsid w:val="002776CB"/>
    <w:pPr>
      <w:spacing w:before="120" w:after="120" w:line="480" w:lineRule="auto"/>
    </w:pPr>
    <w:rPr>
      <w:rFonts w:eastAsia="SimSun"/>
      <w:bCs/>
      <w:i/>
      <w:szCs w:val="20"/>
      <w:lang w:eastAsia="zh-CN"/>
    </w:rPr>
  </w:style>
  <w:style w:type="paragraph" w:styleId="TableofFigures">
    <w:name w:val="table of figures"/>
    <w:basedOn w:val="Normal"/>
    <w:next w:val="Normal"/>
    <w:uiPriority w:val="99"/>
    <w:pPr>
      <w:ind w:left="480" w:hanging="480"/>
    </w:pPr>
  </w:style>
  <w:style w:type="character" w:styleId="Hyperlink">
    <w:name w:val="Hyperlink"/>
    <w:uiPriority w:val="99"/>
    <w:rPr>
      <w:color w:val="0000FF"/>
      <w:u w:val="single"/>
    </w:rPr>
  </w:style>
  <w:style w:type="paragraph" w:styleId="TOC1">
    <w:name w:val="toc 1"/>
    <w:basedOn w:val="Normal"/>
    <w:next w:val="Normal"/>
    <w:autoRedefine/>
    <w:uiPriority w:val="39"/>
    <w:rsid w:val="00984B62"/>
    <w:pPr>
      <w:tabs>
        <w:tab w:val="right" w:leader="dot" w:pos="8630"/>
      </w:tabs>
    </w:pPr>
  </w:style>
  <w:style w:type="paragraph" w:styleId="TOC2">
    <w:name w:val="toc 2"/>
    <w:basedOn w:val="Normal"/>
    <w:next w:val="Normal"/>
    <w:autoRedefine/>
    <w:uiPriority w:val="39"/>
    <w:pPr>
      <w:ind w:left="240"/>
    </w:pPr>
  </w:style>
  <w:style w:type="paragraph" w:styleId="TOC3">
    <w:name w:val="toc 3"/>
    <w:basedOn w:val="Normal"/>
    <w:next w:val="Normal"/>
    <w:autoRedefine/>
    <w:uiPriority w:val="39"/>
    <w:rsid w:val="004252F9"/>
    <w:pPr>
      <w:tabs>
        <w:tab w:val="right" w:leader="dot" w:pos="8630"/>
      </w:tabs>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hesistext">
    <w:name w:val="thesis text"/>
    <w:basedOn w:val="Normal"/>
    <w:autoRedefine/>
    <w:pPr>
      <w:spacing w:after="240"/>
      <w:ind w:firstLine="540"/>
    </w:pPr>
    <w:rPr>
      <w:lang w:eastAsia="es-ES"/>
    </w:rPr>
  </w:style>
  <w:style w:type="paragraph" w:customStyle="1" w:styleId="StyleCaptionCentered">
    <w:name w:val="Style Caption + Centered"/>
    <w:basedOn w:val="Caption"/>
    <w:autoRedefine/>
    <w:rsid w:val="000B7AF9"/>
    <w:rPr>
      <w:b/>
      <w:i w:val="0"/>
    </w:rPr>
  </w:style>
  <w:style w:type="character" w:customStyle="1" w:styleId="Heading1Char">
    <w:name w:val="Heading 1 Char"/>
    <w:link w:val="Heading1"/>
    <w:rsid w:val="00664E35"/>
    <w:rPr>
      <w:b/>
      <w:bCs/>
      <w:sz w:val="24"/>
      <w:szCs w:val="24"/>
    </w:rPr>
  </w:style>
  <w:style w:type="character" w:customStyle="1" w:styleId="Heading4Char">
    <w:name w:val="Heading 4 Char"/>
    <w:link w:val="Heading4"/>
    <w:rsid w:val="00546133"/>
    <w:rPr>
      <w:b/>
      <w:bCs/>
      <w:i/>
      <w:sz w:val="28"/>
      <w:szCs w:val="28"/>
    </w:rPr>
  </w:style>
  <w:style w:type="character" w:customStyle="1" w:styleId="BodyTextChar">
    <w:name w:val="Body Text Char"/>
    <w:link w:val="BodyText"/>
    <w:rsid w:val="00707877"/>
    <w:rPr>
      <w:sz w:val="22"/>
      <w:szCs w:val="22"/>
    </w:rPr>
  </w:style>
  <w:style w:type="character" w:customStyle="1" w:styleId="BodyTextIndentChar">
    <w:name w:val="Body Text Indent Char"/>
    <w:link w:val="BodyTextIndent"/>
    <w:rsid w:val="00707877"/>
    <w:rPr>
      <w:sz w:val="32"/>
      <w:szCs w:val="32"/>
    </w:rPr>
  </w:style>
  <w:style w:type="paragraph" w:styleId="BalloonText">
    <w:name w:val="Balloon Text"/>
    <w:basedOn w:val="Normal"/>
    <w:link w:val="BalloonTextChar"/>
    <w:rsid w:val="00FD6D60"/>
    <w:rPr>
      <w:rFonts w:ascii="Lucida Grande" w:hAnsi="Lucida Grande" w:cs="Lucida Grande"/>
      <w:sz w:val="18"/>
      <w:szCs w:val="18"/>
    </w:rPr>
  </w:style>
  <w:style w:type="character" w:customStyle="1" w:styleId="BalloonTextChar">
    <w:name w:val="Balloon Text Char"/>
    <w:basedOn w:val="DefaultParagraphFont"/>
    <w:link w:val="BalloonText"/>
    <w:rsid w:val="00FD6D60"/>
    <w:rPr>
      <w:rFonts w:ascii="Lucida Grande" w:hAnsi="Lucida Grande" w:cs="Lucida Grande"/>
      <w:sz w:val="18"/>
      <w:szCs w:val="18"/>
    </w:rPr>
  </w:style>
  <w:style w:type="paragraph" w:styleId="ListParagraph">
    <w:name w:val="List Paragraph"/>
    <w:basedOn w:val="Normal"/>
    <w:uiPriority w:val="34"/>
    <w:qFormat/>
    <w:rsid w:val="00310C7C"/>
    <w:pPr>
      <w:ind w:left="720"/>
      <w:contextualSpacing/>
    </w:pPr>
    <w:rPr>
      <w:rFonts w:asciiTheme="minorHAnsi" w:eastAsiaTheme="minorEastAsia" w:hAnsiTheme="minorHAnsi" w:cstheme="minorBidi"/>
    </w:rPr>
  </w:style>
  <w:style w:type="character" w:customStyle="1" w:styleId="Heading3Char">
    <w:name w:val="Heading 3 Char"/>
    <w:basedOn w:val="DefaultParagraphFont"/>
    <w:link w:val="Heading3"/>
    <w:rsid w:val="00C72EF0"/>
    <w:rPr>
      <w:sz w:val="24"/>
      <w:szCs w:val="24"/>
    </w:rPr>
  </w:style>
  <w:style w:type="table" w:styleId="TableGrid">
    <w:name w:val="Table Grid"/>
    <w:basedOn w:val="TableNormal"/>
    <w:rsid w:val="002D1E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ibliography">
    <w:name w:val="Bibliography"/>
    <w:basedOn w:val="Normal"/>
    <w:next w:val="Normal"/>
    <w:uiPriority w:val="37"/>
    <w:semiHidden/>
    <w:unhideWhenUsed/>
    <w:rsid w:val="000A240C"/>
  </w:style>
  <w:style w:type="character" w:styleId="Emphasis">
    <w:name w:val="Emphasis"/>
    <w:basedOn w:val="DefaultParagraphFont"/>
    <w:qFormat/>
    <w:rsid w:val="007A354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doNotSaveAsSingleFile/>
  <w:pixelsPerInch w:val="96"/>
</w:webSettings>
</file>

<file path=word/_rels/document.xml.rels><?xml version="1.0" encoding="UTF-8" standalone="yes"?>
<Relationships xmlns="http://schemas.openxmlformats.org/package/2006/relationships"><Relationship Id="rId10" Type="http://schemas.openxmlformats.org/officeDocument/2006/relationships/header" Target="header2.xml"/><Relationship Id="rId11" Type="http://schemas.openxmlformats.org/officeDocument/2006/relationships/image" Target="media/image1.jpeg"/><Relationship Id="rId12" Type="http://schemas.openxmlformats.org/officeDocument/2006/relationships/image" Target="media/image2.jpeg"/><Relationship Id="rId13" Type="http://schemas.openxmlformats.org/officeDocument/2006/relationships/image" Target="media/image3.jpeg"/><Relationship Id="rId14" Type="http://schemas.openxmlformats.org/officeDocument/2006/relationships/image" Target="media/image4.jpeg"/><Relationship Id="rId15" Type="http://schemas.openxmlformats.org/officeDocument/2006/relationships/image" Target="media/image5.png"/><Relationship Id="rId16" Type="http://schemas.openxmlformats.org/officeDocument/2006/relationships/image" Target="media/image6.emf"/><Relationship Id="rId17" Type="http://schemas.openxmlformats.org/officeDocument/2006/relationships/oleObject" Target="embeddings/Microsoft_Equation1.bin"/><Relationship Id="rId18" Type="http://schemas.openxmlformats.org/officeDocument/2006/relationships/image" Target="media/image7.emf"/><Relationship Id="rId19" Type="http://schemas.openxmlformats.org/officeDocument/2006/relationships/image" Target="media/image8.emf"/><Relationship Id="rId60" Type="http://schemas.openxmlformats.org/officeDocument/2006/relationships/image" Target="media/image46.emf"/><Relationship Id="rId61" Type="http://schemas.openxmlformats.org/officeDocument/2006/relationships/image" Target="media/image47.emf"/><Relationship Id="rId62" Type="http://schemas.openxmlformats.org/officeDocument/2006/relationships/image" Target="media/image48.emf"/><Relationship Id="rId63" Type="http://schemas.openxmlformats.org/officeDocument/2006/relationships/image" Target="media/image49.emf"/><Relationship Id="rId64" Type="http://schemas.openxmlformats.org/officeDocument/2006/relationships/image" Target="media/image50.emf"/><Relationship Id="rId65" Type="http://schemas.openxmlformats.org/officeDocument/2006/relationships/image" Target="media/image51.emf"/><Relationship Id="rId66" Type="http://schemas.openxmlformats.org/officeDocument/2006/relationships/image" Target="media/image52.emf"/><Relationship Id="rId67" Type="http://schemas.openxmlformats.org/officeDocument/2006/relationships/image" Target="media/image53.emf"/><Relationship Id="rId68" Type="http://schemas.openxmlformats.org/officeDocument/2006/relationships/image" Target="media/image54.emf"/><Relationship Id="rId69" Type="http://schemas.openxmlformats.org/officeDocument/2006/relationships/image" Target="media/image55.emf"/><Relationship Id="rId120" Type="http://schemas.openxmlformats.org/officeDocument/2006/relationships/theme" Target="theme/theme1.xml"/><Relationship Id="rId40" Type="http://schemas.openxmlformats.org/officeDocument/2006/relationships/image" Target="media/image26.emf"/><Relationship Id="rId41" Type="http://schemas.openxmlformats.org/officeDocument/2006/relationships/image" Target="media/image27.emf"/><Relationship Id="rId42" Type="http://schemas.openxmlformats.org/officeDocument/2006/relationships/image" Target="media/image28.emf"/><Relationship Id="rId90" Type="http://schemas.openxmlformats.org/officeDocument/2006/relationships/image" Target="media/image75.PNG"/><Relationship Id="rId91" Type="http://schemas.openxmlformats.org/officeDocument/2006/relationships/image" Target="media/image76.PNG"/><Relationship Id="rId92" Type="http://schemas.openxmlformats.org/officeDocument/2006/relationships/image" Target="media/image77.PNG"/><Relationship Id="rId93" Type="http://schemas.openxmlformats.org/officeDocument/2006/relationships/image" Target="media/image78.PNG"/><Relationship Id="rId94" Type="http://schemas.openxmlformats.org/officeDocument/2006/relationships/image" Target="media/image79.PNG"/><Relationship Id="rId95" Type="http://schemas.openxmlformats.org/officeDocument/2006/relationships/image" Target="media/image80.PNG"/><Relationship Id="rId96" Type="http://schemas.openxmlformats.org/officeDocument/2006/relationships/image" Target="media/image81.PNG"/><Relationship Id="rId101" Type="http://schemas.openxmlformats.org/officeDocument/2006/relationships/image" Target="media/image86.emf"/><Relationship Id="rId102" Type="http://schemas.openxmlformats.org/officeDocument/2006/relationships/image" Target="media/image87.emf"/><Relationship Id="rId103" Type="http://schemas.openxmlformats.org/officeDocument/2006/relationships/image" Target="media/image88.emf"/><Relationship Id="rId104" Type="http://schemas.openxmlformats.org/officeDocument/2006/relationships/image" Target="media/image89.emf"/><Relationship Id="rId105" Type="http://schemas.openxmlformats.org/officeDocument/2006/relationships/image" Target="media/image90.emf"/><Relationship Id="rId106" Type="http://schemas.openxmlformats.org/officeDocument/2006/relationships/image" Target="media/image91.emf"/><Relationship Id="rId107" Type="http://schemas.openxmlformats.org/officeDocument/2006/relationships/image" Target="media/image92.PNG"/><Relationship Id="rId108" Type="http://schemas.openxmlformats.org/officeDocument/2006/relationships/image" Target="media/image93.PNG"/><Relationship Id="rId109" Type="http://schemas.openxmlformats.org/officeDocument/2006/relationships/printerSettings" Target="printerSettings/printerSettings1.bin"/><Relationship Id="rId97" Type="http://schemas.openxmlformats.org/officeDocument/2006/relationships/image" Target="media/image82.PNG"/><Relationship Id="rId98" Type="http://schemas.openxmlformats.org/officeDocument/2006/relationships/image" Target="media/image83.PNG"/><Relationship Id="rId99" Type="http://schemas.openxmlformats.org/officeDocument/2006/relationships/image" Target="media/image84.PNG"/><Relationship Id="rId43" Type="http://schemas.openxmlformats.org/officeDocument/2006/relationships/image" Target="media/image29.emf"/><Relationship Id="rId44" Type="http://schemas.openxmlformats.org/officeDocument/2006/relationships/image" Target="media/image30.emf"/><Relationship Id="rId45" Type="http://schemas.openxmlformats.org/officeDocument/2006/relationships/image" Target="media/image31.emf"/><Relationship Id="rId46" Type="http://schemas.openxmlformats.org/officeDocument/2006/relationships/image" Target="media/image32.emf"/><Relationship Id="rId47" Type="http://schemas.openxmlformats.org/officeDocument/2006/relationships/image" Target="media/image33.emf"/><Relationship Id="rId48" Type="http://schemas.openxmlformats.org/officeDocument/2006/relationships/image" Target="media/image34.png"/><Relationship Id="rId49" Type="http://schemas.openxmlformats.org/officeDocument/2006/relationships/image" Target="media/image35.emf"/><Relationship Id="rId100" Type="http://schemas.openxmlformats.org/officeDocument/2006/relationships/image" Target="media/image85.emf"/><Relationship Id="rId20" Type="http://schemas.openxmlformats.org/officeDocument/2006/relationships/image" Target="media/image9.emf"/><Relationship Id="rId21" Type="http://schemas.openxmlformats.org/officeDocument/2006/relationships/image" Target="media/image10.emf"/><Relationship Id="rId22" Type="http://schemas.openxmlformats.org/officeDocument/2006/relationships/oleObject" Target="embeddings/Microsoft_Equation2.bin"/><Relationship Id="rId70" Type="http://schemas.openxmlformats.org/officeDocument/2006/relationships/image" Target="media/image56.emf"/><Relationship Id="rId71" Type="http://schemas.openxmlformats.org/officeDocument/2006/relationships/image" Target="media/image57.emf"/><Relationship Id="rId72" Type="http://schemas.openxmlformats.org/officeDocument/2006/relationships/image" Target="media/image58.emf"/><Relationship Id="rId73" Type="http://schemas.openxmlformats.org/officeDocument/2006/relationships/image" Target="media/image59.PNG"/><Relationship Id="rId74" Type="http://schemas.openxmlformats.org/officeDocument/2006/relationships/image" Target="media/image60.emf"/><Relationship Id="rId75" Type="http://schemas.openxmlformats.org/officeDocument/2006/relationships/image" Target="media/image61.PNG"/><Relationship Id="rId76" Type="http://schemas.openxmlformats.org/officeDocument/2006/relationships/image" Target="media/image62.PNG"/><Relationship Id="rId77" Type="http://schemas.openxmlformats.org/officeDocument/2006/relationships/image" Target="media/image63.PNG"/><Relationship Id="rId78" Type="http://schemas.openxmlformats.org/officeDocument/2006/relationships/image" Target="media/image64.PNG"/><Relationship Id="rId79" Type="http://schemas.openxmlformats.org/officeDocument/2006/relationships/image" Target="media/image65.PNG"/><Relationship Id="rId23" Type="http://schemas.openxmlformats.org/officeDocument/2006/relationships/image" Target="media/image11.emf"/><Relationship Id="rId24" Type="http://schemas.openxmlformats.org/officeDocument/2006/relationships/oleObject" Target="embeddings/Microsoft_Equation3.bin"/><Relationship Id="rId25" Type="http://schemas.openxmlformats.org/officeDocument/2006/relationships/image" Target="media/image12.emf"/><Relationship Id="rId26" Type="http://schemas.openxmlformats.org/officeDocument/2006/relationships/oleObject" Target="embeddings/Microsoft_Equation4.bin"/><Relationship Id="rId27" Type="http://schemas.openxmlformats.org/officeDocument/2006/relationships/image" Target="media/image13.emf"/><Relationship Id="rId28" Type="http://schemas.openxmlformats.org/officeDocument/2006/relationships/image" Target="media/image14.emf"/><Relationship Id="rId29" Type="http://schemas.openxmlformats.org/officeDocument/2006/relationships/image" Target="media/image15.emf"/><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50" Type="http://schemas.openxmlformats.org/officeDocument/2006/relationships/image" Target="media/image36.emf"/><Relationship Id="rId51" Type="http://schemas.openxmlformats.org/officeDocument/2006/relationships/image" Target="media/image37.emf"/><Relationship Id="rId52" Type="http://schemas.openxmlformats.org/officeDocument/2006/relationships/image" Target="media/image38.emf"/><Relationship Id="rId53" Type="http://schemas.openxmlformats.org/officeDocument/2006/relationships/image" Target="media/image39.emf"/><Relationship Id="rId54" Type="http://schemas.openxmlformats.org/officeDocument/2006/relationships/image" Target="media/image40.emf"/><Relationship Id="rId55" Type="http://schemas.openxmlformats.org/officeDocument/2006/relationships/image" Target="media/image41.emf"/><Relationship Id="rId56" Type="http://schemas.openxmlformats.org/officeDocument/2006/relationships/image" Target="media/image42.emf"/><Relationship Id="rId57" Type="http://schemas.openxmlformats.org/officeDocument/2006/relationships/image" Target="media/image43.emf"/><Relationship Id="rId58" Type="http://schemas.openxmlformats.org/officeDocument/2006/relationships/image" Target="media/image44.emf"/><Relationship Id="rId59" Type="http://schemas.openxmlformats.org/officeDocument/2006/relationships/image" Target="media/image45.emf"/><Relationship Id="rId110" Type="http://schemas.openxmlformats.org/officeDocument/2006/relationships/image" Target="media/image94.PNG"/><Relationship Id="rId111" Type="http://schemas.openxmlformats.org/officeDocument/2006/relationships/image" Target="media/image95.PNG"/><Relationship Id="rId112" Type="http://schemas.openxmlformats.org/officeDocument/2006/relationships/image" Target="media/image96.emf"/><Relationship Id="rId113" Type="http://schemas.openxmlformats.org/officeDocument/2006/relationships/image" Target="media/image97.emf"/><Relationship Id="rId114" Type="http://schemas.openxmlformats.org/officeDocument/2006/relationships/image" Target="media/image98.jpeg"/><Relationship Id="rId115" Type="http://schemas.openxmlformats.org/officeDocument/2006/relationships/image" Target="media/image99.emf"/><Relationship Id="rId116" Type="http://schemas.openxmlformats.org/officeDocument/2006/relationships/image" Target="media/image100.emf"/><Relationship Id="rId117" Type="http://schemas.openxmlformats.org/officeDocument/2006/relationships/image" Target="media/image101.jpeg"/><Relationship Id="rId118" Type="http://schemas.openxmlformats.org/officeDocument/2006/relationships/image" Target="media/image102.jpeg"/><Relationship Id="rId119" Type="http://schemas.openxmlformats.org/officeDocument/2006/relationships/fontTable" Target="fontTable.xml"/><Relationship Id="rId30" Type="http://schemas.openxmlformats.org/officeDocument/2006/relationships/image" Target="media/image16.emf"/><Relationship Id="rId31" Type="http://schemas.openxmlformats.org/officeDocument/2006/relationships/image" Target="media/image17.emf"/><Relationship Id="rId32" Type="http://schemas.openxmlformats.org/officeDocument/2006/relationships/image" Target="media/image18.emf"/><Relationship Id="rId33" Type="http://schemas.openxmlformats.org/officeDocument/2006/relationships/image" Target="media/image19.emf"/><Relationship Id="rId34" Type="http://schemas.openxmlformats.org/officeDocument/2006/relationships/image" Target="media/image20.png"/><Relationship Id="rId35" Type="http://schemas.openxmlformats.org/officeDocument/2006/relationships/image" Target="media/image21.emf"/><Relationship Id="rId36" Type="http://schemas.openxmlformats.org/officeDocument/2006/relationships/image" Target="media/image22.emf"/><Relationship Id="rId37" Type="http://schemas.openxmlformats.org/officeDocument/2006/relationships/image" Target="media/image23.emf"/><Relationship Id="rId38" Type="http://schemas.openxmlformats.org/officeDocument/2006/relationships/image" Target="media/image24.emf"/><Relationship Id="rId39" Type="http://schemas.openxmlformats.org/officeDocument/2006/relationships/image" Target="media/image25.emf"/><Relationship Id="rId80" Type="http://schemas.openxmlformats.org/officeDocument/2006/relationships/image" Target="media/image66.emf"/><Relationship Id="rId81" Type="http://schemas.openxmlformats.org/officeDocument/2006/relationships/image" Target="media/image67.PNG"/><Relationship Id="rId82" Type="http://schemas.openxmlformats.org/officeDocument/2006/relationships/image" Target="media/image68.png"/><Relationship Id="rId83" Type="http://schemas.openxmlformats.org/officeDocument/2006/relationships/image" Target="media/image69.png"/><Relationship Id="rId84" Type="http://schemas.openxmlformats.org/officeDocument/2006/relationships/image" Target="media/image70.jpeg"/><Relationship Id="rId85" Type="http://schemas.openxmlformats.org/officeDocument/2006/relationships/image" Target="media/image71.emf"/><Relationship Id="rId86" Type="http://schemas.openxmlformats.org/officeDocument/2006/relationships/image" Target="media/image72.png"/><Relationship Id="rId87" Type="http://schemas.openxmlformats.org/officeDocument/2006/relationships/image" Target="media/image73.png"/><Relationship Id="rId88" Type="http://schemas.openxmlformats.org/officeDocument/2006/relationships/chart" Target="charts/chart1.xml"/><Relationship Id="rId89" Type="http://schemas.openxmlformats.org/officeDocument/2006/relationships/image" Target="media/image74.PNG"/></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urns:Desktop:Pebble%20CT%20Scans:Phantom%201%20CT%20Scan:Density%20Profile%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Porosity for D/d=5.5</a:t>
            </a:r>
          </a:p>
        </c:rich>
      </c:tx>
      <c:layout/>
      <c:overlay val="0"/>
    </c:title>
    <c:autoTitleDeleted val="0"/>
    <c:plotArea>
      <c:layout/>
      <c:scatterChart>
        <c:scatterStyle val="smoothMarker"/>
        <c:varyColors val="0"/>
        <c:ser>
          <c:idx val="0"/>
          <c:order val="0"/>
          <c:marker>
            <c:symbol val="none"/>
          </c:marker>
          <c:xVal>
            <c:numRef>
              <c:f>Sheet3!$E$4:$E$49</c:f>
              <c:numCache>
                <c:formatCode>General</c:formatCode>
                <c:ptCount val="46"/>
                <c:pt idx="0">
                  <c:v>2.699003937007874</c:v>
                </c:pt>
                <c:pt idx="1">
                  <c:v>2.639027559055118</c:v>
                </c:pt>
                <c:pt idx="2">
                  <c:v>2.579047244094488</c:v>
                </c:pt>
                <c:pt idx="3">
                  <c:v>2.519070866141733</c:v>
                </c:pt>
                <c:pt idx="4">
                  <c:v>2.459094488188977</c:v>
                </c:pt>
                <c:pt idx="5">
                  <c:v>2.399114173228347</c:v>
                </c:pt>
                <c:pt idx="6">
                  <c:v>2.339137795275591</c:v>
                </c:pt>
                <c:pt idx="7">
                  <c:v>2.279157480314961</c:v>
                </c:pt>
                <c:pt idx="8">
                  <c:v>2.219181102362205</c:v>
                </c:pt>
                <c:pt idx="9">
                  <c:v>2.159204724409449</c:v>
                </c:pt>
                <c:pt idx="10">
                  <c:v>2.099224409448817</c:v>
                </c:pt>
                <c:pt idx="11">
                  <c:v>2.039248031496057</c:v>
                </c:pt>
                <c:pt idx="12">
                  <c:v>1.979271653543308</c:v>
                </c:pt>
                <c:pt idx="13">
                  <c:v>1.919291338582678</c:v>
                </c:pt>
                <c:pt idx="14">
                  <c:v>1.859314960629921</c:v>
                </c:pt>
                <c:pt idx="15">
                  <c:v>1.799338582677166</c:v>
                </c:pt>
                <c:pt idx="16">
                  <c:v>1.739358267716536</c:v>
                </c:pt>
                <c:pt idx="17">
                  <c:v>1.67938188976378</c:v>
                </c:pt>
                <c:pt idx="18">
                  <c:v>1.61940157480315</c:v>
                </c:pt>
                <c:pt idx="19">
                  <c:v>1.559425196850394</c:v>
                </c:pt>
                <c:pt idx="20">
                  <c:v>1.499448818897638</c:v>
                </c:pt>
                <c:pt idx="21">
                  <c:v>1.439468503937008</c:v>
                </c:pt>
                <c:pt idx="22">
                  <c:v>1.379492125984252</c:v>
                </c:pt>
                <c:pt idx="23">
                  <c:v>1.319511811023622</c:v>
                </c:pt>
                <c:pt idx="24">
                  <c:v>1.259535433070867</c:v>
                </c:pt>
                <c:pt idx="25">
                  <c:v>1.19955905511811</c:v>
                </c:pt>
                <c:pt idx="26">
                  <c:v>1.13957874015748</c:v>
                </c:pt>
                <c:pt idx="27">
                  <c:v>1.079602362204724</c:v>
                </c:pt>
                <c:pt idx="28">
                  <c:v>1.01962598425197</c:v>
                </c:pt>
                <c:pt idx="29">
                  <c:v>0.959645669291339</c:v>
                </c:pt>
                <c:pt idx="30">
                  <c:v>0.899669291338583</c:v>
                </c:pt>
                <c:pt idx="31">
                  <c:v>0.839692913385827</c:v>
                </c:pt>
                <c:pt idx="32">
                  <c:v>0.779712598425197</c:v>
                </c:pt>
                <c:pt idx="33">
                  <c:v>0.71973622047244</c:v>
                </c:pt>
                <c:pt idx="34">
                  <c:v>0.659755905511811</c:v>
                </c:pt>
                <c:pt idx="35">
                  <c:v>0.599779527559055</c:v>
                </c:pt>
                <c:pt idx="36">
                  <c:v>0.5398031496063</c:v>
                </c:pt>
                <c:pt idx="37">
                  <c:v>0.479822834645669</c:v>
                </c:pt>
                <c:pt idx="38">
                  <c:v>0.419846456692913</c:v>
                </c:pt>
                <c:pt idx="39">
                  <c:v>0.359866141732284</c:v>
                </c:pt>
                <c:pt idx="40">
                  <c:v>0.299889763779528</c:v>
                </c:pt>
                <c:pt idx="41">
                  <c:v>0.239913385826772</c:v>
                </c:pt>
                <c:pt idx="42">
                  <c:v>0.179933070866142</c:v>
                </c:pt>
                <c:pt idx="43">
                  <c:v>0.119956692913385</c:v>
                </c:pt>
                <c:pt idx="44">
                  <c:v>0.0599803149606295</c:v>
                </c:pt>
                <c:pt idx="45">
                  <c:v>0.0</c:v>
                </c:pt>
              </c:numCache>
            </c:numRef>
          </c:xVal>
          <c:yVal>
            <c:numRef>
              <c:f>Sheet3!$B$4:$B$49</c:f>
              <c:numCache>
                <c:formatCode>General</c:formatCode>
                <c:ptCount val="46"/>
                <c:pt idx="0">
                  <c:v>0.576518379061667</c:v>
                </c:pt>
                <c:pt idx="1">
                  <c:v>0.554322090201667</c:v>
                </c:pt>
                <c:pt idx="2">
                  <c:v>0.513930770238333</c:v>
                </c:pt>
                <c:pt idx="3">
                  <c:v>0.476853816444167</c:v>
                </c:pt>
                <c:pt idx="4">
                  <c:v>0.4397521997325</c:v>
                </c:pt>
                <c:pt idx="5">
                  <c:v>0.409922345105833</c:v>
                </c:pt>
                <c:pt idx="6">
                  <c:v>0.400021462055833</c:v>
                </c:pt>
                <c:pt idx="7">
                  <c:v>0.39906907926</c:v>
                </c:pt>
                <c:pt idx="8">
                  <c:v>0.409837600140833</c:v>
                </c:pt>
                <c:pt idx="9">
                  <c:v>0.4293961097725</c:v>
                </c:pt>
                <c:pt idx="10">
                  <c:v>0.452588315895833</c:v>
                </c:pt>
                <c:pt idx="11">
                  <c:v>0.491156645556667</c:v>
                </c:pt>
                <c:pt idx="12">
                  <c:v>0.5434846448625</c:v>
                </c:pt>
                <c:pt idx="13">
                  <c:v>0.5843105824275</c:v>
                </c:pt>
                <c:pt idx="14">
                  <c:v>0.594558368438333</c:v>
                </c:pt>
                <c:pt idx="15">
                  <c:v>0.582051168735833</c:v>
                </c:pt>
                <c:pt idx="16">
                  <c:v>0.553057711578333</c:v>
                </c:pt>
                <c:pt idx="17">
                  <c:v>0.505050143326667</c:v>
                </c:pt>
                <c:pt idx="18">
                  <c:v>0.455447729725833</c:v>
                </c:pt>
                <c:pt idx="19">
                  <c:v>0.418904463460833</c:v>
                </c:pt>
                <c:pt idx="20">
                  <c:v>0.4020090055175</c:v>
                </c:pt>
                <c:pt idx="21">
                  <c:v>0.390429692710833</c:v>
                </c:pt>
                <c:pt idx="22">
                  <c:v>0.395969539945</c:v>
                </c:pt>
                <c:pt idx="23">
                  <c:v>0.4117671985225</c:v>
                </c:pt>
                <c:pt idx="24">
                  <c:v>0.443589992560833</c:v>
                </c:pt>
                <c:pt idx="25">
                  <c:v>0.485088422996667</c:v>
                </c:pt>
                <c:pt idx="26">
                  <c:v>0.5351594791375</c:v>
                </c:pt>
                <c:pt idx="27">
                  <c:v>0.595674310853333</c:v>
                </c:pt>
                <c:pt idx="28">
                  <c:v>0.655733458874167</c:v>
                </c:pt>
                <c:pt idx="29">
                  <c:v>0.662141787591667</c:v>
                </c:pt>
                <c:pt idx="30">
                  <c:v>0.611056004971667</c:v>
                </c:pt>
                <c:pt idx="31">
                  <c:v>0.548711575531667</c:v>
                </c:pt>
                <c:pt idx="32">
                  <c:v>0.466669885839167</c:v>
                </c:pt>
                <c:pt idx="33">
                  <c:v>0.399586293915</c:v>
                </c:pt>
                <c:pt idx="34">
                  <c:v>0.3524171987175</c:v>
                </c:pt>
                <c:pt idx="35">
                  <c:v>0.314904810791667</c:v>
                </c:pt>
                <c:pt idx="36">
                  <c:v>0.299368578854167</c:v>
                </c:pt>
                <c:pt idx="37">
                  <c:v>0.3069657329025</c:v>
                </c:pt>
                <c:pt idx="38">
                  <c:v>0.330301767264167</c:v>
                </c:pt>
                <c:pt idx="39">
                  <c:v>0.364816495598333</c:v>
                </c:pt>
                <c:pt idx="40">
                  <c:v>0.41230691486</c:v>
                </c:pt>
                <c:pt idx="41">
                  <c:v>0.470775924475</c:v>
                </c:pt>
                <c:pt idx="42">
                  <c:v>0.545279762751667</c:v>
                </c:pt>
                <c:pt idx="43">
                  <c:v>0.6383258234475</c:v>
                </c:pt>
                <c:pt idx="44">
                  <c:v>0.745124044186666</c:v>
                </c:pt>
                <c:pt idx="45">
                  <c:v>0.95</c:v>
                </c:pt>
              </c:numCache>
            </c:numRef>
          </c:yVal>
          <c:smooth val="1"/>
        </c:ser>
        <c:dLbls>
          <c:showLegendKey val="0"/>
          <c:showVal val="0"/>
          <c:showCatName val="0"/>
          <c:showSerName val="0"/>
          <c:showPercent val="0"/>
          <c:showBubbleSize val="0"/>
        </c:dLbls>
        <c:axId val="-2134223576"/>
        <c:axId val="-2132570888"/>
      </c:scatterChart>
      <c:valAx>
        <c:axId val="-2134223576"/>
        <c:scaling>
          <c:orientation val="minMax"/>
        </c:scaling>
        <c:delete val="0"/>
        <c:axPos val="b"/>
        <c:majorGridlines/>
        <c:title>
          <c:tx>
            <c:rich>
              <a:bodyPr/>
              <a:lstStyle/>
              <a:p>
                <a:pPr>
                  <a:defRPr/>
                </a:pPr>
                <a:r>
                  <a:rPr lang="en-US"/>
                  <a:t>Sphere Diameters</a:t>
                </a:r>
              </a:p>
            </c:rich>
          </c:tx>
          <c:layout/>
          <c:overlay val="0"/>
        </c:title>
        <c:numFmt formatCode="General" sourceLinked="1"/>
        <c:majorTickMark val="none"/>
        <c:minorTickMark val="none"/>
        <c:tickLblPos val="nextTo"/>
        <c:crossAx val="-2132570888"/>
        <c:crosses val="autoZero"/>
        <c:crossBetween val="midCat"/>
      </c:valAx>
      <c:valAx>
        <c:axId val="-2132570888"/>
        <c:scaling>
          <c:orientation val="minMax"/>
          <c:max val="1.0"/>
        </c:scaling>
        <c:delete val="0"/>
        <c:axPos val="l"/>
        <c:majorGridlines/>
        <c:title>
          <c:tx>
            <c:rich>
              <a:bodyPr/>
              <a:lstStyle/>
              <a:p>
                <a:pPr>
                  <a:defRPr/>
                </a:pPr>
                <a:r>
                  <a:rPr lang="en-US"/>
                  <a:t>Porosity</a:t>
                </a:r>
              </a:p>
            </c:rich>
          </c:tx>
          <c:layout/>
          <c:overlay val="0"/>
        </c:title>
        <c:numFmt formatCode="General" sourceLinked="1"/>
        <c:majorTickMark val="none"/>
        <c:minorTickMark val="none"/>
        <c:tickLblPos val="nextTo"/>
        <c:crossAx val="-2134223576"/>
        <c:crosses val="autoZero"/>
        <c:crossBetween val="midCat"/>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b:Source>
    <b:Tag>CLB66</b:Tag>
    <b:SourceType>JournalArticle</b:SourceType>
    <b:Guid>{0A4EA491-716A-D24C-8678-12F8A98A118D}</b:Guid>
    <b:Title>A Theory of Fluid Flow in Compliant Tubes</b:Title>
    <b:Year>1966</b:Year>
    <b:Pages>717-724</b:Pages>
    <b:Volume>6</b:Volume>
    <b:Issue>6</b:Issue>
    <b:Author>
      <b:Author>
        <b:NameList>
          <b:Person>
            <b:Last>C.L. Barnard</b:Last>
            <b:First>et.</b:First>
            <b:Middle>al.</b:Middle>
          </b:Person>
        </b:NameList>
      </b:Author>
    </b:Author>
    <b:JournalName>Biophysical Journal</b:JournalName>
    <b:RefOrder>1</b:RefOrder>
  </b:Source>
  <b:Source>
    <b:Tag>COM13</b:Tag>
    <b:SourceType>Misc</b:SourceType>
    <b:Guid>{7183ED41-02CA-E84D-83B6-47BEB5DED7D4}</b:Guid>
    <b:Title>Pipe Flow Module User's Guide</b:Title>
    <b:Year>2013</b:Year>
    <b:Month>May</b:Month>
    <b:Author>
      <b:Author>
        <b:Corporate>COMSOL Multiphysics</b:Corporate>
      </b:Author>
    </b:Author>
    <b:PublicationTitle>COMSOL 4.3b User's Guide</b:PublicationTitle>
    <b:City>Boston</b:City>
    <b:Publisher>COMSOL Multiphysics</b:Publisher>
    <b:RefOrder>2</b:RefOrder>
  </b:Source>
  <b:Source>
    <b:Tag>Kak87</b:Tag>
    <b:SourceType>Book</b:SourceType>
    <b:Guid>{C5FAE78F-F588-4348-BC62-4701D5606E7C}</b:Guid>
    <b:Author>
      <b:Author>
        <b:NameList>
          <b:Person>
            <b:Last>Kakac</b:Last>
            <b:First>Sadik</b:First>
          </b:Person>
          <b:Person>
            <b:Last>Sha</b:Last>
            <b:Middle>K</b:Middle>
            <b:First>Ramesh</b:First>
          </b:Person>
          <b:Person>
            <b:Last>Aung</b:Last>
            <b:First>Win</b:First>
          </b:Person>
        </b:NameList>
      </b:Author>
    </b:Author>
    <b:Title>Handbook of Single-Phase Convective Heat Transfer</b:Title>
    <b:Publisher>John Wiley &amp; Sons</b:Publisher>
    <b:City>New York</b:City>
    <b:Year>1987</b:Year>
    <b:RefOrder>4</b:RefOrder>
  </b:Source>
  <b:Source>
    <b:Tag>Kak81</b:Tag>
    <b:SourceType>Book</b:SourceType>
    <b:Guid>{F6FAB062-CDEA-0A4D-8FDF-37F30FDE321E}</b:Guid>
    <b:Author>
      <b:Author>
        <b:NameList>
          <b:Person>
            <b:Last>Kakac</b:Last>
            <b:First>S.</b:First>
          </b:Person>
          <b:Person>
            <b:Last>Bergles</b:Last>
            <b:Middle>E.</b:Middle>
            <b:First>A.</b:First>
          </b:Person>
          <b:Person>
            <b:Last>Mayinger</b:Last>
            <b:First>F.</b:First>
          </b:Person>
        </b:NameList>
      </b:Author>
    </b:Author>
    <b:Title>Heat Exchangers Thermal-Hydraulic Fundamentals and Design</b:Title>
    <b:City>Washington</b:City>
    <b:Publisher>Hemisphere Publishing Corporation</b:Publisher>
    <b:Year>1981</b:Year>
    <b:RefOrder>3</b:RefOrder>
  </b:Source>
</b:Sources>
</file>

<file path=customXml/itemProps1.xml><?xml version="1.0" encoding="utf-8"?>
<ds:datastoreItem xmlns:ds="http://schemas.openxmlformats.org/officeDocument/2006/customXml" ds:itemID="{C7813CDA-B76D-BA40-AB36-F42A4D26E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8618</Words>
  <Characters>49127</Characters>
  <Application>Microsoft Macintosh Word</Application>
  <DocSecurity>0</DocSecurity>
  <Lines>409</Lines>
  <Paragraphs>115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57630</CharactersWithSpaces>
  <SharedDoc>false</SharedDoc>
  <HLinks>
    <vt:vector size="156" baseType="variant">
      <vt:variant>
        <vt:i4>1310730</vt:i4>
      </vt:variant>
      <vt:variant>
        <vt:i4>158</vt:i4>
      </vt:variant>
      <vt:variant>
        <vt:i4>0</vt:i4>
      </vt:variant>
      <vt:variant>
        <vt:i4>5</vt:i4>
      </vt:variant>
      <vt:variant>
        <vt:lpwstr/>
      </vt:variant>
      <vt:variant>
        <vt:lpwstr>_Toc202755916</vt:lpwstr>
      </vt:variant>
      <vt:variant>
        <vt:i4>1310729</vt:i4>
      </vt:variant>
      <vt:variant>
        <vt:i4>149</vt:i4>
      </vt:variant>
      <vt:variant>
        <vt:i4>0</vt:i4>
      </vt:variant>
      <vt:variant>
        <vt:i4>5</vt:i4>
      </vt:variant>
      <vt:variant>
        <vt:lpwstr/>
      </vt:variant>
      <vt:variant>
        <vt:lpwstr>_Toc202755915</vt:lpwstr>
      </vt:variant>
      <vt:variant>
        <vt:i4>1900558</vt:i4>
      </vt:variant>
      <vt:variant>
        <vt:i4>140</vt:i4>
      </vt:variant>
      <vt:variant>
        <vt:i4>0</vt:i4>
      </vt:variant>
      <vt:variant>
        <vt:i4>5</vt:i4>
      </vt:variant>
      <vt:variant>
        <vt:lpwstr/>
      </vt:variant>
      <vt:variant>
        <vt:lpwstr>_Toc285535822</vt:lpwstr>
      </vt:variant>
      <vt:variant>
        <vt:i4>1900557</vt:i4>
      </vt:variant>
      <vt:variant>
        <vt:i4>134</vt:i4>
      </vt:variant>
      <vt:variant>
        <vt:i4>0</vt:i4>
      </vt:variant>
      <vt:variant>
        <vt:i4>5</vt:i4>
      </vt:variant>
      <vt:variant>
        <vt:lpwstr/>
      </vt:variant>
      <vt:variant>
        <vt:lpwstr>_Toc285535821</vt:lpwstr>
      </vt:variant>
      <vt:variant>
        <vt:i4>1900556</vt:i4>
      </vt:variant>
      <vt:variant>
        <vt:i4>128</vt:i4>
      </vt:variant>
      <vt:variant>
        <vt:i4>0</vt:i4>
      </vt:variant>
      <vt:variant>
        <vt:i4>5</vt:i4>
      </vt:variant>
      <vt:variant>
        <vt:lpwstr/>
      </vt:variant>
      <vt:variant>
        <vt:lpwstr>_Toc285535820</vt:lpwstr>
      </vt:variant>
      <vt:variant>
        <vt:i4>1966085</vt:i4>
      </vt:variant>
      <vt:variant>
        <vt:i4>122</vt:i4>
      </vt:variant>
      <vt:variant>
        <vt:i4>0</vt:i4>
      </vt:variant>
      <vt:variant>
        <vt:i4>5</vt:i4>
      </vt:variant>
      <vt:variant>
        <vt:lpwstr/>
      </vt:variant>
      <vt:variant>
        <vt:lpwstr>_Toc285535819</vt:lpwstr>
      </vt:variant>
      <vt:variant>
        <vt:i4>1966084</vt:i4>
      </vt:variant>
      <vt:variant>
        <vt:i4>116</vt:i4>
      </vt:variant>
      <vt:variant>
        <vt:i4>0</vt:i4>
      </vt:variant>
      <vt:variant>
        <vt:i4>5</vt:i4>
      </vt:variant>
      <vt:variant>
        <vt:lpwstr/>
      </vt:variant>
      <vt:variant>
        <vt:lpwstr>_Toc285535818</vt:lpwstr>
      </vt:variant>
      <vt:variant>
        <vt:i4>1966091</vt:i4>
      </vt:variant>
      <vt:variant>
        <vt:i4>110</vt:i4>
      </vt:variant>
      <vt:variant>
        <vt:i4>0</vt:i4>
      </vt:variant>
      <vt:variant>
        <vt:i4>5</vt:i4>
      </vt:variant>
      <vt:variant>
        <vt:lpwstr/>
      </vt:variant>
      <vt:variant>
        <vt:lpwstr>_Toc285535817</vt:lpwstr>
      </vt:variant>
      <vt:variant>
        <vt:i4>1966090</vt:i4>
      </vt:variant>
      <vt:variant>
        <vt:i4>104</vt:i4>
      </vt:variant>
      <vt:variant>
        <vt:i4>0</vt:i4>
      </vt:variant>
      <vt:variant>
        <vt:i4>5</vt:i4>
      </vt:variant>
      <vt:variant>
        <vt:lpwstr/>
      </vt:variant>
      <vt:variant>
        <vt:lpwstr>_Toc285535816</vt:lpwstr>
      </vt:variant>
      <vt:variant>
        <vt:i4>1966089</vt:i4>
      </vt:variant>
      <vt:variant>
        <vt:i4>98</vt:i4>
      </vt:variant>
      <vt:variant>
        <vt:i4>0</vt:i4>
      </vt:variant>
      <vt:variant>
        <vt:i4>5</vt:i4>
      </vt:variant>
      <vt:variant>
        <vt:lpwstr/>
      </vt:variant>
      <vt:variant>
        <vt:lpwstr>_Toc285535815</vt:lpwstr>
      </vt:variant>
      <vt:variant>
        <vt:i4>1966088</vt:i4>
      </vt:variant>
      <vt:variant>
        <vt:i4>92</vt:i4>
      </vt:variant>
      <vt:variant>
        <vt:i4>0</vt:i4>
      </vt:variant>
      <vt:variant>
        <vt:i4>5</vt:i4>
      </vt:variant>
      <vt:variant>
        <vt:lpwstr/>
      </vt:variant>
      <vt:variant>
        <vt:lpwstr>_Toc285535814</vt:lpwstr>
      </vt:variant>
      <vt:variant>
        <vt:i4>1966095</vt:i4>
      </vt:variant>
      <vt:variant>
        <vt:i4>86</vt:i4>
      </vt:variant>
      <vt:variant>
        <vt:i4>0</vt:i4>
      </vt:variant>
      <vt:variant>
        <vt:i4>5</vt:i4>
      </vt:variant>
      <vt:variant>
        <vt:lpwstr/>
      </vt:variant>
      <vt:variant>
        <vt:lpwstr>_Toc285535813</vt:lpwstr>
      </vt:variant>
      <vt:variant>
        <vt:i4>1966094</vt:i4>
      </vt:variant>
      <vt:variant>
        <vt:i4>80</vt:i4>
      </vt:variant>
      <vt:variant>
        <vt:i4>0</vt:i4>
      </vt:variant>
      <vt:variant>
        <vt:i4>5</vt:i4>
      </vt:variant>
      <vt:variant>
        <vt:lpwstr/>
      </vt:variant>
      <vt:variant>
        <vt:lpwstr>_Toc285535812</vt:lpwstr>
      </vt:variant>
      <vt:variant>
        <vt:i4>1966093</vt:i4>
      </vt:variant>
      <vt:variant>
        <vt:i4>74</vt:i4>
      </vt:variant>
      <vt:variant>
        <vt:i4>0</vt:i4>
      </vt:variant>
      <vt:variant>
        <vt:i4>5</vt:i4>
      </vt:variant>
      <vt:variant>
        <vt:lpwstr/>
      </vt:variant>
      <vt:variant>
        <vt:lpwstr>_Toc285535811</vt:lpwstr>
      </vt:variant>
      <vt:variant>
        <vt:i4>1966092</vt:i4>
      </vt:variant>
      <vt:variant>
        <vt:i4>68</vt:i4>
      </vt:variant>
      <vt:variant>
        <vt:i4>0</vt:i4>
      </vt:variant>
      <vt:variant>
        <vt:i4>5</vt:i4>
      </vt:variant>
      <vt:variant>
        <vt:lpwstr/>
      </vt:variant>
      <vt:variant>
        <vt:lpwstr>_Toc285535810</vt:lpwstr>
      </vt:variant>
      <vt:variant>
        <vt:i4>2031621</vt:i4>
      </vt:variant>
      <vt:variant>
        <vt:i4>62</vt:i4>
      </vt:variant>
      <vt:variant>
        <vt:i4>0</vt:i4>
      </vt:variant>
      <vt:variant>
        <vt:i4>5</vt:i4>
      </vt:variant>
      <vt:variant>
        <vt:lpwstr/>
      </vt:variant>
      <vt:variant>
        <vt:lpwstr>_Toc285535809</vt:lpwstr>
      </vt:variant>
      <vt:variant>
        <vt:i4>2031620</vt:i4>
      </vt:variant>
      <vt:variant>
        <vt:i4>56</vt:i4>
      </vt:variant>
      <vt:variant>
        <vt:i4>0</vt:i4>
      </vt:variant>
      <vt:variant>
        <vt:i4>5</vt:i4>
      </vt:variant>
      <vt:variant>
        <vt:lpwstr/>
      </vt:variant>
      <vt:variant>
        <vt:lpwstr>_Toc285535808</vt:lpwstr>
      </vt:variant>
      <vt:variant>
        <vt:i4>2031627</vt:i4>
      </vt:variant>
      <vt:variant>
        <vt:i4>50</vt:i4>
      </vt:variant>
      <vt:variant>
        <vt:i4>0</vt:i4>
      </vt:variant>
      <vt:variant>
        <vt:i4>5</vt:i4>
      </vt:variant>
      <vt:variant>
        <vt:lpwstr/>
      </vt:variant>
      <vt:variant>
        <vt:lpwstr>_Toc285535807</vt:lpwstr>
      </vt:variant>
      <vt:variant>
        <vt:i4>2031626</vt:i4>
      </vt:variant>
      <vt:variant>
        <vt:i4>44</vt:i4>
      </vt:variant>
      <vt:variant>
        <vt:i4>0</vt:i4>
      </vt:variant>
      <vt:variant>
        <vt:i4>5</vt:i4>
      </vt:variant>
      <vt:variant>
        <vt:lpwstr/>
      </vt:variant>
      <vt:variant>
        <vt:lpwstr>_Toc285535806</vt:lpwstr>
      </vt:variant>
      <vt:variant>
        <vt:i4>2031625</vt:i4>
      </vt:variant>
      <vt:variant>
        <vt:i4>38</vt:i4>
      </vt:variant>
      <vt:variant>
        <vt:i4>0</vt:i4>
      </vt:variant>
      <vt:variant>
        <vt:i4>5</vt:i4>
      </vt:variant>
      <vt:variant>
        <vt:lpwstr/>
      </vt:variant>
      <vt:variant>
        <vt:lpwstr>_Toc285535805</vt:lpwstr>
      </vt:variant>
      <vt:variant>
        <vt:i4>2031624</vt:i4>
      </vt:variant>
      <vt:variant>
        <vt:i4>32</vt:i4>
      </vt:variant>
      <vt:variant>
        <vt:i4>0</vt:i4>
      </vt:variant>
      <vt:variant>
        <vt:i4>5</vt:i4>
      </vt:variant>
      <vt:variant>
        <vt:lpwstr/>
      </vt:variant>
      <vt:variant>
        <vt:lpwstr>_Toc285535804</vt:lpwstr>
      </vt:variant>
      <vt:variant>
        <vt:i4>2031631</vt:i4>
      </vt:variant>
      <vt:variant>
        <vt:i4>26</vt:i4>
      </vt:variant>
      <vt:variant>
        <vt:i4>0</vt:i4>
      </vt:variant>
      <vt:variant>
        <vt:i4>5</vt:i4>
      </vt:variant>
      <vt:variant>
        <vt:lpwstr/>
      </vt:variant>
      <vt:variant>
        <vt:lpwstr>_Toc285535803</vt:lpwstr>
      </vt:variant>
      <vt:variant>
        <vt:i4>2031630</vt:i4>
      </vt:variant>
      <vt:variant>
        <vt:i4>20</vt:i4>
      </vt:variant>
      <vt:variant>
        <vt:i4>0</vt:i4>
      </vt:variant>
      <vt:variant>
        <vt:i4>5</vt:i4>
      </vt:variant>
      <vt:variant>
        <vt:lpwstr/>
      </vt:variant>
      <vt:variant>
        <vt:lpwstr>_Toc285535802</vt:lpwstr>
      </vt:variant>
      <vt:variant>
        <vt:i4>2031629</vt:i4>
      </vt:variant>
      <vt:variant>
        <vt:i4>14</vt:i4>
      </vt:variant>
      <vt:variant>
        <vt:i4>0</vt:i4>
      </vt:variant>
      <vt:variant>
        <vt:i4>5</vt:i4>
      </vt:variant>
      <vt:variant>
        <vt:lpwstr/>
      </vt:variant>
      <vt:variant>
        <vt:lpwstr>_Toc285535801</vt:lpwstr>
      </vt:variant>
      <vt:variant>
        <vt:i4>2031628</vt:i4>
      </vt:variant>
      <vt:variant>
        <vt:i4>8</vt:i4>
      </vt:variant>
      <vt:variant>
        <vt:i4>0</vt:i4>
      </vt:variant>
      <vt:variant>
        <vt:i4>5</vt:i4>
      </vt:variant>
      <vt:variant>
        <vt:lpwstr/>
      </vt:variant>
      <vt:variant>
        <vt:lpwstr>_Toc285535800</vt:lpwstr>
      </vt:variant>
      <vt:variant>
        <vt:i4>1441802</vt:i4>
      </vt:variant>
      <vt:variant>
        <vt:i4>2</vt:i4>
      </vt:variant>
      <vt:variant>
        <vt:i4>0</vt:i4>
      </vt:variant>
      <vt:variant>
        <vt:i4>5</vt:i4>
      </vt:variant>
      <vt:variant>
        <vt:lpwstr/>
      </vt:variant>
      <vt:variant>
        <vt:lpwstr>_Toc285535799</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2013-12-23T20:08:00Z</dcterms:created>
  <dcterms:modified xsi:type="dcterms:W3CDTF">2013-12-23T20:08:00Z</dcterms:modified>
</cp:coreProperties>
</file>