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825E1" w14:textId="72A1887D" w:rsidR="003D07F7" w:rsidRPr="00BC1D2D" w:rsidRDefault="006D029F" w:rsidP="00664290">
      <w:pPr>
        <w:jc w:val="center"/>
        <w:rPr>
          <w:rFonts w:cs="Times New Roman"/>
          <w:b/>
          <w:lang w:val="en-CA"/>
        </w:rPr>
      </w:pPr>
      <w:r>
        <w:rPr>
          <w:rFonts w:cs="Times New Roman"/>
          <w:b/>
          <w:lang w:val="en-CA"/>
        </w:rPr>
        <w:t>Using Novel Phenotypes to Understand and Predict Fertility in Beef Cows</w:t>
      </w:r>
    </w:p>
    <w:p w14:paraId="5B020E91" w14:textId="77777777" w:rsidR="00236E6D" w:rsidRPr="00BC1D2D" w:rsidRDefault="00236E6D" w:rsidP="00664290">
      <w:pPr>
        <w:jc w:val="center"/>
        <w:rPr>
          <w:rFonts w:cs="Times New Roman"/>
        </w:rPr>
      </w:pPr>
    </w:p>
    <w:p w14:paraId="78F5A4D1" w14:textId="77777777" w:rsidR="00236E6D" w:rsidRPr="00BC1D2D" w:rsidRDefault="00236E6D" w:rsidP="00664290">
      <w:pPr>
        <w:jc w:val="center"/>
        <w:rPr>
          <w:rFonts w:cs="Times New Roman"/>
        </w:rPr>
      </w:pPr>
    </w:p>
    <w:p w14:paraId="02C0E575" w14:textId="77777777" w:rsidR="00236E6D" w:rsidRPr="00BC1D2D" w:rsidRDefault="00236E6D" w:rsidP="00664290">
      <w:pPr>
        <w:jc w:val="center"/>
        <w:rPr>
          <w:rFonts w:cs="Times New Roman"/>
        </w:rPr>
      </w:pPr>
    </w:p>
    <w:p w14:paraId="3D2F72F9" w14:textId="77777777" w:rsidR="00236E6D" w:rsidRPr="00BC1D2D" w:rsidRDefault="00236E6D" w:rsidP="00664290">
      <w:pPr>
        <w:jc w:val="center"/>
        <w:rPr>
          <w:rFonts w:cs="Times New Roman"/>
        </w:rPr>
      </w:pPr>
    </w:p>
    <w:p w14:paraId="605AA083" w14:textId="77777777" w:rsidR="00236E6D" w:rsidRPr="00BC1D2D" w:rsidRDefault="00236E6D" w:rsidP="00664290">
      <w:pPr>
        <w:jc w:val="center"/>
        <w:rPr>
          <w:rFonts w:cs="Times New Roman"/>
        </w:rPr>
      </w:pPr>
    </w:p>
    <w:p w14:paraId="797DD91E" w14:textId="77777777" w:rsidR="00236E6D" w:rsidRPr="00BC1D2D" w:rsidRDefault="00236E6D" w:rsidP="00664290">
      <w:pPr>
        <w:jc w:val="center"/>
        <w:rPr>
          <w:rFonts w:cs="Times New Roman"/>
        </w:rPr>
      </w:pPr>
    </w:p>
    <w:p w14:paraId="6BFF5586" w14:textId="77777777" w:rsidR="00236E6D" w:rsidRPr="000F148E" w:rsidRDefault="00236E6D" w:rsidP="00664290">
      <w:pPr>
        <w:jc w:val="center"/>
      </w:pPr>
    </w:p>
    <w:p w14:paraId="3D80D8CF" w14:textId="77777777" w:rsidR="00236E6D" w:rsidRPr="00BC1D2D" w:rsidRDefault="009C755C" w:rsidP="00664290">
      <w:pPr>
        <w:jc w:val="center"/>
        <w:rPr>
          <w:rFonts w:cs="Times New Roman"/>
        </w:rPr>
      </w:pPr>
      <w:r w:rsidRPr="00BC1D2D">
        <w:rPr>
          <w:rFonts w:cs="Times New Roman"/>
        </w:rPr>
        <w:t>A Thesis Presented for</w:t>
      </w:r>
      <w:r w:rsidR="008865B6" w:rsidRPr="00BC1D2D">
        <w:rPr>
          <w:rFonts w:cs="Times New Roman"/>
        </w:rPr>
        <w:t xml:space="preserve"> the</w:t>
      </w:r>
    </w:p>
    <w:p w14:paraId="6725595E" w14:textId="77777777" w:rsidR="000F148E" w:rsidRDefault="009C755C" w:rsidP="00664290">
      <w:pPr>
        <w:jc w:val="center"/>
        <w:rPr>
          <w:rFonts w:cs="Times New Roman"/>
        </w:rPr>
      </w:pPr>
      <w:r w:rsidRPr="00BC1D2D">
        <w:rPr>
          <w:rFonts w:cs="Times New Roman"/>
        </w:rPr>
        <w:t>Master of Science</w:t>
      </w:r>
    </w:p>
    <w:p w14:paraId="1085D79E" w14:textId="1CDD0C16" w:rsidR="009C755C" w:rsidRPr="00BC1D2D" w:rsidRDefault="009C755C" w:rsidP="00664290">
      <w:pPr>
        <w:jc w:val="center"/>
        <w:rPr>
          <w:rFonts w:cs="Times New Roman"/>
        </w:rPr>
      </w:pPr>
      <w:r w:rsidRPr="00BC1D2D">
        <w:rPr>
          <w:rFonts w:cs="Times New Roman"/>
        </w:rPr>
        <w:t>Degree</w:t>
      </w:r>
    </w:p>
    <w:p w14:paraId="79AD743A" w14:textId="77777777" w:rsidR="009C755C" w:rsidRPr="00BC1D2D" w:rsidRDefault="009C755C" w:rsidP="00664290">
      <w:pPr>
        <w:jc w:val="center"/>
        <w:rPr>
          <w:rFonts w:cs="Times New Roman"/>
        </w:rPr>
      </w:pPr>
      <w:r w:rsidRPr="00BC1D2D">
        <w:rPr>
          <w:rFonts w:cs="Times New Roman"/>
        </w:rPr>
        <w:t>The University of Tennessee, Knoxville</w:t>
      </w:r>
    </w:p>
    <w:p w14:paraId="0E50DF3E" w14:textId="77777777" w:rsidR="00236E6D" w:rsidRPr="00BC1D2D" w:rsidRDefault="00236E6D" w:rsidP="00664290">
      <w:pPr>
        <w:jc w:val="center"/>
        <w:rPr>
          <w:rFonts w:cs="Times New Roman"/>
        </w:rPr>
      </w:pPr>
    </w:p>
    <w:p w14:paraId="4F90FEE7" w14:textId="77777777" w:rsidR="00236E6D" w:rsidRPr="00BC1D2D" w:rsidRDefault="00236E6D" w:rsidP="00664290">
      <w:pPr>
        <w:jc w:val="center"/>
        <w:rPr>
          <w:rFonts w:cs="Times New Roman"/>
        </w:rPr>
      </w:pPr>
    </w:p>
    <w:p w14:paraId="088FB24C" w14:textId="77777777" w:rsidR="00236E6D" w:rsidRPr="00BC1D2D" w:rsidRDefault="00236E6D" w:rsidP="00664290">
      <w:pPr>
        <w:jc w:val="center"/>
        <w:rPr>
          <w:rFonts w:cs="Times New Roman"/>
        </w:rPr>
      </w:pPr>
    </w:p>
    <w:p w14:paraId="0BB7C0F0" w14:textId="77777777" w:rsidR="00236E6D" w:rsidRPr="00BC1D2D" w:rsidRDefault="00236E6D" w:rsidP="00664290">
      <w:pPr>
        <w:jc w:val="center"/>
        <w:rPr>
          <w:rFonts w:cs="Times New Roman"/>
        </w:rPr>
      </w:pPr>
    </w:p>
    <w:p w14:paraId="23717AED" w14:textId="77777777" w:rsidR="00236E6D" w:rsidRPr="00BC1D2D" w:rsidRDefault="00236E6D" w:rsidP="00664290">
      <w:pPr>
        <w:jc w:val="center"/>
        <w:rPr>
          <w:rFonts w:cs="Times New Roman"/>
        </w:rPr>
      </w:pPr>
    </w:p>
    <w:p w14:paraId="5385915D" w14:textId="77777777" w:rsidR="00236E6D" w:rsidRPr="00BC1D2D" w:rsidRDefault="00236E6D" w:rsidP="00664290">
      <w:pPr>
        <w:jc w:val="center"/>
        <w:rPr>
          <w:rFonts w:cs="Times New Roman"/>
        </w:rPr>
      </w:pPr>
    </w:p>
    <w:p w14:paraId="462690A0" w14:textId="77777777" w:rsidR="00236E6D" w:rsidRPr="00BC1D2D" w:rsidRDefault="00236E6D" w:rsidP="00664290">
      <w:pPr>
        <w:jc w:val="center"/>
        <w:rPr>
          <w:rFonts w:cs="Times New Roman"/>
        </w:rPr>
      </w:pPr>
    </w:p>
    <w:p w14:paraId="6811ED08" w14:textId="77777777" w:rsidR="00466A9F" w:rsidRPr="00BC1D2D" w:rsidRDefault="00466A9F" w:rsidP="00664290">
      <w:pPr>
        <w:jc w:val="center"/>
        <w:rPr>
          <w:rFonts w:cs="Times New Roman"/>
        </w:rPr>
      </w:pPr>
    </w:p>
    <w:p w14:paraId="5B580483" w14:textId="77777777" w:rsidR="00236E6D" w:rsidRPr="00BC1D2D" w:rsidRDefault="00236E6D" w:rsidP="00664290">
      <w:pPr>
        <w:jc w:val="center"/>
        <w:rPr>
          <w:rFonts w:cs="Times New Roman"/>
        </w:rPr>
      </w:pPr>
    </w:p>
    <w:p w14:paraId="5AB1EAEF" w14:textId="24D0DFF0" w:rsidR="00236E6D" w:rsidRPr="00BC1D2D" w:rsidRDefault="00E23950" w:rsidP="00664290">
      <w:pPr>
        <w:jc w:val="center"/>
        <w:rPr>
          <w:rFonts w:cs="Times New Roman"/>
        </w:rPr>
      </w:pPr>
      <w:r w:rsidRPr="00BC1D2D">
        <w:rPr>
          <w:rFonts w:cs="Times New Roman"/>
        </w:rPr>
        <w:t>Cassidy Catrett</w:t>
      </w:r>
    </w:p>
    <w:p w14:paraId="1D71CDE4" w14:textId="3F91DED8" w:rsidR="00E23950" w:rsidRPr="00BC1D2D" w:rsidRDefault="00E23950" w:rsidP="00664290">
      <w:pPr>
        <w:jc w:val="center"/>
        <w:rPr>
          <w:rFonts w:cs="Times New Roman"/>
        </w:rPr>
      </w:pPr>
      <w:r w:rsidRPr="00BC1D2D">
        <w:rPr>
          <w:rFonts w:cs="Times New Roman"/>
        </w:rPr>
        <w:t>August</w:t>
      </w:r>
      <w:r w:rsidR="009C755C" w:rsidRPr="00BC1D2D">
        <w:rPr>
          <w:rFonts w:cs="Times New Roman"/>
        </w:rPr>
        <w:t xml:space="preserve"> </w:t>
      </w:r>
      <w:r w:rsidR="00206090" w:rsidRPr="00BC1D2D">
        <w:rPr>
          <w:rFonts w:cs="Times New Roman"/>
        </w:rPr>
        <w:t>202</w:t>
      </w:r>
      <w:r w:rsidR="005F40C7">
        <w:rPr>
          <w:rFonts w:cs="Times New Roman"/>
        </w:rPr>
        <w:t>3</w:t>
      </w:r>
      <w:r w:rsidR="0050280B">
        <w:rPr>
          <w:rFonts w:cs="Times New Roman"/>
        </w:rPr>
        <w:br w:type="page"/>
      </w:r>
    </w:p>
    <w:p w14:paraId="2F034492" w14:textId="161ED31E" w:rsidR="00132060" w:rsidRDefault="00CD73A9" w:rsidP="00BF43BF">
      <w:pPr>
        <w:rPr>
          <w:rFonts w:cs="Times New Roman"/>
          <w:b/>
        </w:rPr>
      </w:pPr>
      <w:r w:rsidRPr="00BC1D2D">
        <w:rPr>
          <w:rFonts w:cs="Times New Roman"/>
          <w:b/>
        </w:rPr>
        <w:lastRenderedPageBreak/>
        <w:t>ACKNOWLEDGEMENTS</w:t>
      </w:r>
    </w:p>
    <w:p w14:paraId="00CCD8FE" w14:textId="279BE19F" w:rsidR="00AC5412" w:rsidRDefault="008839A6" w:rsidP="00BF43BF">
      <w:r>
        <w:t xml:space="preserve">Thank you to my family and friends who have supported me throughout this degree. To my parents, thank you for all the love, support, and, almost, daily phone calls over the last two years. I would not be the person I am today without you and certainly would not have found myself on this path without your guidance and encouragement. To my sister, Cameron, thank you for always being there when I needed a listening ear. I am so proud of you and </w:t>
      </w:r>
      <w:r w:rsidR="009C7C13">
        <w:t>excited to see where you go on your academic journey.</w:t>
      </w:r>
    </w:p>
    <w:p w14:paraId="201DCD41" w14:textId="2B03C796" w:rsidR="009C7C13" w:rsidRDefault="009C7C13" w:rsidP="00BF43BF">
      <w:r>
        <w:t xml:space="preserve">To my fellow graduate students, you all welcomed me </w:t>
      </w:r>
      <w:r w:rsidR="001F5328">
        <w:t xml:space="preserve">with open arms when I began this journey and quickly became the group I turned to </w:t>
      </w:r>
      <w:r>
        <w:t>when I needed advice or to vent. I am so thankful for the friendships formed these last two years and know you are all destined for great things.</w:t>
      </w:r>
    </w:p>
    <w:p w14:paraId="5D145119" w14:textId="45A75A80" w:rsidR="009C7C13" w:rsidRDefault="009C7C13" w:rsidP="00BF43BF">
      <w:r>
        <w:t xml:space="preserve">Thank you to my committee members, Dr. Jon </w:t>
      </w:r>
      <w:proofErr w:type="spellStart"/>
      <w:proofErr w:type="gramStart"/>
      <w:r>
        <w:t>Beever</w:t>
      </w:r>
      <w:proofErr w:type="spellEnd"/>
      <w:proofErr w:type="gramEnd"/>
      <w:r>
        <w:t xml:space="preserve"> and Dr. Sarah </w:t>
      </w:r>
      <w:proofErr w:type="spellStart"/>
      <w:r>
        <w:t>Moorey</w:t>
      </w:r>
      <w:proofErr w:type="spellEnd"/>
      <w:r>
        <w:t xml:space="preserve">. I am grateful for your support, guidance, and willingness to answer </w:t>
      </w:r>
      <w:r w:rsidR="00664290">
        <w:t>all</w:t>
      </w:r>
      <w:r>
        <w:t xml:space="preserve"> my questions throughout this project. </w:t>
      </w:r>
    </w:p>
    <w:p w14:paraId="149E5EA2" w14:textId="2CA9C17D" w:rsidR="00A30FCD" w:rsidRDefault="009C7C13" w:rsidP="00BF43BF">
      <w:r>
        <w:t xml:space="preserve">To my mentor, Dr. Troy Rowan, thank you for taking a chance on me. I could not have asked for a better mentor and am thankful for the opportunities you’ve afforded me throughout this degree. </w:t>
      </w:r>
      <w:r w:rsidR="00CD73A9" w:rsidRPr="00BC1D2D">
        <w:br w:type="page"/>
      </w:r>
    </w:p>
    <w:p w14:paraId="2FEE7FA3" w14:textId="6525DE85" w:rsidR="00DC2B44" w:rsidRPr="00BC1D2D" w:rsidRDefault="00A30FCD" w:rsidP="00BF43BF">
      <w:pPr>
        <w:rPr>
          <w:rFonts w:cs="Times New Roman"/>
          <w:b/>
        </w:rPr>
      </w:pPr>
      <w:r w:rsidRPr="00BC1D2D">
        <w:rPr>
          <w:rFonts w:cs="Times New Roman"/>
          <w:b/>
        </w:rPr>
        <w:lastRenderedPageBreak/>
        <w:t>A</w:t>
      </w:r>
      <w:r>
        <w:rPr>
          <w:rFonts w:cs="Times New Roman"/>
          <w:b/>
        </w:rPr>
        <w:t>BSTRACT</w:t>
      </w:r>
    </w:p>
    <w:p w14:paraId="45F5B6A4" w14:textId="29F2AADF" w:rsidR="003F7FED" w:rsidRPr="00BC1D2D" w:rsidRDefault="00903FF7" w:rsidP="00BF43BF">
      <w:r w:rsidRPr="00BC1D2D">
        <w:t xml:space="preserve">Reproduction plays a major role in the production efficiency of livestock species. However, cow-centric reproductive traits are lowly heritable and are not expressed until later in an animal’s lifetime, making phenotypic selection ineffective at generating genetic gain. </w:t>
      </w:r>
      <w:r w:rsidR="008657E1">
        <w:t>We can generate g</w:t>
      </w:r>
      <w:r w:rsidR="008657E1" w:rsidRPr="00BC1D2D">
        <w:t xml:space="preserve">enetic </w:t>
      </w:r>
      <w:r w:rsidRPr="00BC1D2D">
        <w:t xml:space="preserve">progress by focusing selection on the genetic component of reproductive traits using </w:t>
      </w:r>
      <w:r>
        <w:t>Expected Progeny Differences (EPDs</w:t>
      </w:r>
      <w:r w:rsidRPr="00BC1D2D">
        <w:t xml:space="preserve">). We used the American Simmental Association’s performance and Total Herd Enrollment data, made up of </w:t>
      </w:r>
      <w:r>
        <w:t xml:space="preserve">533,155 </w:t>
      </w:r>
      <w:r w:rsidRPr="003C5218">
        <w:t xml:space="preserve">calving records from </w:t>
      </w:r>
      <w:r>
        <w:t>303,158</w:t>
      </w:r>
      <w:r w:rsidRPr="003C5218">
        <w:t xml:space="preserve"> females (</w:t>
      </w:r>
      <w:r>
        <w:t xml:space="preserve">132,403 </w:t>
      </w:r>
      <w:r w:rsidRPr="003C5218">
        <w:t xml:space="preserve">cows and </w:t>
      </w:r>
      <w:r>
        <w:t xml:space="preserve">170,755 </w:t>
      </w:r>
      <w:r w:rsidRPr="003C5218">
        <w:t>heifers),</w:t>
      </w:r>
      <w:r w:rsidRPr="00BC1D2D">
        <w:t xml:space="preserve"> </w:t>
      </w:r>
      <w:r>
        <w:t xml:space="preserve">33,732 </w:t>
      </w:r>
      <w:r w:rsidRPr="00BC1D2D">
        <w:t xml:space="preserve">of which are genotyped, to </w:t>
      </w:r>
      <w:r w:rsidR="008657E1">
        <w:t>develop</w:t>
      </w:r>
      <w:r w:rsidR="008657E1" w:rsidRPr="00BC1D2D">
        <w:t xml:space="preserve"> </w:t>
      </w:r>
      <w:r w:rsidRPr="00BC1D2D">
        <w:t>two continuous and two discrete phenotypes focused on quantifying early and sustained fertility in beef cows.</w:t>
      </w:r>
      <w:r w:rsidR="008657E1">
        <w:t xml:space="preserve"> </w:t>
      </w:r>
      <w:r w:rsidRPr="00BC1D2D">
        <w:t xml:space="preserve">We </w:t>
      </w:r>
      <w:r>
        <w:t>analyzed</w:t>
      </w:r>
      <w:r w:rsidRPr="00BC1D2D">
        <w:t xml:space="preserve"> calving interval (days between calves), calving date (cow’s calving date relative to the start of the </w:t>
      </w:r>
      <w:r w:rsidRPr="00BC1D2D">
        <w:rPr>
          <w:color w:val="000000" w:themeColor="text1"/>
        </w:rPr>
        <w:t>calving season), heifer pregnancy (did animal calve as 2-year-old), and discrete early calving (did animal calve in the first 30 days of the calving season) as distinct, but correlated measures of fertility.</w:t>
      </w:r>
      <w:r w:rsidR="008657E1">
        <w:rPr>
          <w:color w:val="000000" w:themeColor="text1"/>
        </w:rPr>
        <w:t xml:space="preserve"> </w:t>
      </w:r>
      <w:r w:rsidR="008657E1">
        <w:t>This dataset provides insight into population-wide trends related to cow attrition, calving season lengths, and phenotypic variation in fertility.</w:t>
      </w:r>
      <w:r w:rsidR="008657E1" w:rsidRPr="00BC1D2D">
        <w:t xml:space="preserve"> </w:t>
      </w:r>
      <w:r w:rsidR="008657E1">
        <w:t>We used pedigree and genomic REML to estimate the genetic, permanent environment, and temporary environmental variance components of these four phenotypes.</w:t>
      </w:r>
      <w:r w:rsidRPr="00BC1D2D">
        <w:rPr>
          <w:color w:val="000000" w:themeColor="text1"/>
        </w:rPr>
        <w:t xml:space="preserve"> Pedigree estimated heritabilities </w:t>
      </w:r>
      <w:r>
        <w:rPr>
          <w:color w:val="000000" w:themeColor="text1"/>
        </w:rPr>
        <w:t>were 0.02 (±0.000003) for calving date, 0.08 (±</w:t>
      </w:r>
      <w:r w:rsidRPr="00BC1D2D">
        <w:rPr>
          <w:rFonts w:cs="Times New Roman"/>
          <w:iCs/>
        </w:rPr>
        <w:t>0.00</w:t>
      </w:r>
      <w:r>
        <w:rPr>
          <w:rFonts w:cs="Times New Roman"/>
          <w:iCs/>
        </w:rPr>
        <w:t xml:space="preserve">0026) </w:t>
      </w:r>
      <w:r>
        <w:rPr>
          <w:color w:val="000000" w:themeColor="text1"/>
        </w:rPr>
        <w:t>for calving interval</w:t>
      </w:r>
      <w:r w:rsidRPr="00BC1D2D">
        <w:rPr>
          <w:color w:val="000000" w:themeColor="text1"/>
        </w:rPr>
        <w:t>,</w:t>
      </w:r>
      <w:r>
        <w:rPr>
          <w:color w:val="000000" w:themeColor="text1"/>
        </w:rPr>
        <w:t xml:space="preserve"> 0.05 (±</w:t>
      </w:r>
      <w:r>
        <w:rPr>
          <w:rFonts w:cs="Times New Roman"/>
          <w:iCs/>
        </w:rPr>
        <w:t>0.000095)</w:t>
      </w:r>
      <w:r>
        <w:rPr>
          <w:color w:val="000000" w:themeColor="text1"/>
        </w:rPr>
        <w:t xml:space="preserve"> for discrete early calving, and 0.23 (±</w:t>
      </w:r>
      <w:r>
        <w:rPr>
          <w:rFonts w:cs="Times New Roman"/>
          <w:iCs/>
        </w:rPr>
        <w:t>0.000105)</w:t>
      </w:r>
      <w:r>
        <w:rPr>
          <w:color w:val="000000" w:themeColor="text1"/>
        </w:rPr>
        <w:t xml:space="preserve"> for heifer pregnancy,</w:t>
      </w:r>
      <w:r w:rsidRPr="00BC1D2D">
        <w:rPr>
          <w:color w:val="000000" w:themeColor="text1"/>
        </w:rPr>
        <w:t xml:space="preserve"> consistent with other fertility traits across beef and dairy cattle. </w:t>
      </w:r>
      <w:r>
        <w:t xml:space="preserve">The incorporation of genomics </w:t>
      </w:r>
      <w:r w:rsidR="008657E1">
        <w:t xml:space="preserve">increased the </w:t>
      </w:r>
      <w:r>
        <w:t>heritability estimates for heifer pregnancy (</w:t>
      </w:r>
      <w:r w:rsidRPr="00BC1D2D">
        <w:rPr>
          <w:rFonts w:cs="Times New Roman"/>
        </w:rPr>
        <w:t>0.24 ±0.</w:t>
      </w:r>
      <w:r>
        <w:rPr>
          <w:rFonts w:cs="Times New Roman"/>
        </w:rPr>
        <w:t>000098</w:t>
      </w:r>
      <w:r>
        <w:t xml:space="preserve">) and </w:t>
      </w:r>
      <w:r>
        <w:lastRenderedPageBreak/>
        <w:t>calving date (</w:t>
      </w:r>
      <w:r w:rsidRPr="00BC1D2D">
        <w:rPr>
          <w:rFonts w:cs="Times New Roman"/>
        </w:rPr>
        <w:t>0.03 ±</w:t>
      </w:r>
      <w:r>
        <w:rPr>
          <w:rFonts w:cs="Times New Roman"/>
        </w:rPr>
        <w:t>0.000003</w:t>
      </w:r>
      <w:r>
        <w:t xml:space="preserve">) and </w:t>
      </w:r>
      <w:r w:rsidR="008657E1">
        <w:t>decreased</w:t>
      </w:r>
      <w:r>
        <w:t xml:space="preserve"> for calving interval (</w:t>
      </w:r>
      <w:r>
        <w:rPr>
          <w:rFonts w:cs="Times New Roman"/>
        </w:rPr>
        <w:t>0.07 ±</w:t>
      </w:r>
      <w:r w:rsidRPr="00BC1D2D">
        <w:rPr>
          <w:rFonts w:cs="Times New Roman"/>
        </w:rPr>
        <w:t>0.00</w:t>
      </w:r>
      <w:r>
        <w:rPr>
          <w:rFonts w:cs="Times New Roman"/>
        </w:rPr>
        <w:t>0005</w:t>
      </w:r>
      <w:r>
        <w:t>). All measured phenotypes had positive genetic correlations with each other (</w:t>
      </w:r>
      <w:proofErr w:type="spellStart"/>
      <w:r w:rsidRPr="002919C1">
        <w:rPr>
          <w:iCs/>
        </w:rPr>
        <w:t>r</w:t>
      </w:r>
      <w:r w:rsidR="002919C1" w:rsidRPr="002919C1">
        <w:rPr>
          <w:b/>
          <w:bCs/>
          <w:iCs/>
          <w:vertAlign w:val="subscript"/>
        </w:rPr>
        <w:t>G</w:t>
      </w:r>
      <w:proofErr w:type="spellEnd"/>
      <w:r>
        <w:rPr>
          <w:b/>
          <w:bCs/>
          <w:iCs/>
        </w:rPr>
        <w:t xml:space="preserve"> </w:t>
      </w:r>
      <w:r>
        <w:t xml:space="preserve">= 0.11-0.96). indicating that </w:t>
      </w:r>
      <w:r w:rsidR="008657E1">
        <w:t>selection for any of these</w:t>
      </w:r>
      <w:r>
        <w:t xml:space="preserve"> phenotype</w:t>
      </w:r>
      <w:r w:rsidR="008657E1">
        <w:t>s</w:t>
      </w:r>
      <w:r>
        <w:t xml:space="preserve"> will positively impact the others. These results call for further research into the genetic architecture of cow rebreeding phenotypes through genome-wide studies. </w:t>
      </w:r>
      <w:r w:rsidR="00A30FCD">
        <w:br w:type="page"/>
      </w:r>
    </w:p>
    <w:sdt>
      <w:sdtPr>
        <w:rPr>
          <w:rFonts w:cs="Arial"/>
          <w:b w:val="0"/>
        </w:rPr>
        <w:id w:val="607165129"/>
        <w:docPartObj>
          <w:docPartGallery w:val="Table of Contents"/>
          <w:docPartUnique/>
        </w:docPartObj>
      </w:sdtPr>
      <w:sdtEndPr>
        <w:rPr>
          <w:noProof/>
        </w:rPr>
      </w:sdtEndPr>
      <w:sdtContent>
        <w:p w14:paraId="1AA11E75" w14:textId="5B9A98E6" w:rsidR="00E91931" w:rsidRPr="00932228" w:rsidRDefault="00DD41BA" w:rsidP="00BF43BF">
          <w:pPr>
            <w:pStyle w:val="TOCHeading"/>
            <w:jc w:val="both"/>
          </w:pPr>
          <w:r w:rsidRPr="00932228">
            <w:t>TABLE OF CONTENTS</w:t>
          </w:r>
        </w:p>
        <w:p w14:paraId="321A2B6C" w14:textId="77777777" w:rsidR="00D83B30" w:rsidRPr="00932228" w:rsidRDefault="00D83B30" w:rsidP="00BF43BF">
          <w:pPr>
            <w:spacing w:line="240" w:lineRule="auto"/>
            <w:rPr>
              <w:rStyle w:val="Strong"/>
              <w:rFonts w:ascii="Times New Roman" w:hAnsi="Times New Roman" w:cs="Times New Roman"/>
              <w:b w:val="0"/>
            </w:rPr>
          </w:pPr>
        </w:p>
        <w:p w14:paraId="75CF2564" w14:textId="7B7B5035" w:rsidR="00932228" w:rsidRPr="00932228" w:rsidRDefault="00E91931" w:rsidP="000E7BF8">
          <w:pPr>
            <w:pStyle w:val="TOC1"/>
            <w:rPr>
              <w:rFonts w:eastAsiaTheme="minorEastAsia"/>
              <w:noProof/>
              <w:kern w:val="2"/>
              <w14:ligatures w14:val="standardContextual"/>
            </w:rPr>
          </w:pPr>
          <w:r w:rsidRPr="00932228">
            <w:fldChar w:fldCharType="begin"/>
          </w:r>
          <w:r w:rsidRPr="00932228">
            <w:instrText xml:space="preserve"> TOC \o "1-3" \h \z \u </w:instrText>
          </w:r>
          <w:r w:rsidRPr="00932228">
            <w:fldChar w:fldCharType="separate"/>
          </w:r>
          <w:hyperlink w:anchor="_Toc140401953" w:history="1">
            <w:r w:rsidR="00932228" w:rsidRPr="00932228">
              <w:rPr>
                <w:rStyle w:val="Hyperlink"/>
                <w:rFonts w:ascii="Times New Roman" w:hAnsi="Times New Roman" w:cs="Times New Roman"/>
                <w:noProof/>
              </w:rPr>
              <w:t>Chapter One Literature Review</w:t>
            </w:r>
            <w:r w:rsidR="00932228" w:rsidRPr="00932228">
              <w:rPr>
                <w:noProof/>
                <w:webHidden/>
              </w:rPr>
              <w:tab/>
            </w:r>
            <w:r w:rsidR="00932228" w:rsidRPr="00932228">
              <w:rPr>
                <w:noProof/>
                <w:webHidden/>
              </w:rPr>
              <w:fldChar w:fldCharType="begin"/>
            </w:r>
            <w:r w:rsidR="00932228" w:rsidRPr="00932228">
              <w:rPr>
                <w:noProof/>
                <w:webHidden/>
              </w:rPr>
              <w:instrText xml:space="preserve"> PAGEREF _Toc140401953 \h </w:instrText>
            </w:r>
            <w:r w:rsidR="00932228" w:rsidRPr="00932228">
              <w:rPr>
                <w:noProof/>
                <w:webHidden/>
              </w:rPr>
            </w:r>
            <w:r w:rsidR="00932228" w:rsidRPr="00932228">
              <w:rPr>
                <w:noProof/>
                <w:webHidden/>
              </w:rPr>
              <w:fldChar w:fldCharType="separate"/>
            </w:r>
            <w:r w:rsidR="00E94BAC">
              <w:rPr>
                <w:noProof/>
                <w:webHidden/>
              </w:rPr>
              <w:t>1</w:t>
            </w:r>
            <w:r w:rsidR="00932228" w:rsidRPr="00932228">
              <w:rPr>
                <w:noProof/>
                <w:webHidden/>
              </w:rPr>
              <w:fldChar w:fldCharType="end"/>
            </w:r>
          </w:hyperlink>
        </w:p>
        <w:p w14:paraId="26DA7088" w14:textId="2C817E1B" w:rsidR="00932228" w:rsidRPr="00932228" w:rsidRDefault="00000000" w:rsidP="00BF43BF">
          <w:pPr>
            <w:pStyle w:val="TOC2"/>
            <w:spacing w:line="240" w:lineRule="auto"/>
            <w:rPr>
              <w:rFonts w:eastAsiaTheme="minorEastAsia"/>
              <w:kern w:val="2"/>
              <w14:ligatures w14:val="standardContextual"/>
            </w:rPr>
          </w:pPr>
          <w:hyperlink w:anchor="_Toc140401954" w:history="1">
            <w:r w:rsidR="00932228" w:rsidRPr="00932228">
              <w:rPr>
                <w:rStyle w:val="Hyperlink"/>
                <w:rFonts w:ascii="Times New Roman" w:hAnsi="Times New Roman"/>
              </w:rPr>
              <w:t>Introduct</w:t>
            </w:r>
            <w:r w:rsidR="00932228" w:rsidRPr="00932228">
              <w:rPr>
                <w:rStyle w:val="Hyperlink"/>
                <w:rFonts w:ascii="Times New Roman" w:hAnsi="Times New Roman"/>
              </w:rPr>
              <w:t>i</w:t>
            </w:r>
            <w:r w:rsidR="00932228" w:rsidRPr="00932228">
              <w:rPr>
                <w:rStyle w:val="Hyperlink"/>
                <w:rFonts w:ascii="Times New Roman" w:hAnsi="Times New Roman"/>
              </w:rPr>
              <w:t>on</w:t>
            </w:r>
            <w:r w:rsidR="00932228" w:rsidRPr="00932228">
              <w:rPr>
                <w:webHidden/>
              </w:rPr>
              <w:tab/>
            </w:r>
            <w:r w:rsidR="00932228" w:rsidRPr="00932228">
              <w:rPr>
                <w:webHidden/>
              </w:rPr>
              <w:fldChar w:fldCharType="begin"/>
            </w:r>
            <w:r w:rsidR="00932228" w:rsidRPr="00932228">
              <w:rPr>
                <w:webHidden/>
              </w:rPr>
              <w:instrText xml:space="preserve"> PAGEREF _Toc140401954 \h </w:instrText>
            </w:r>
            <w:r w:rsidR="00932228" w:rsidRPr="00932228">
              <w:rPr>
                <w:webHidden/>
              </w:rPr>
            </w:r>
            <w:r w:rsidR="00932228" w:rsidRPr="00932228">
              <w:rPr>
                <w:webHidden/>
              </w:rPr>
              <w:fldChar w:fldCharType="separate"/>
            </w:r>
            <w:r w:rsidR="00E94BAC">
              <w:rPr>
                <w:webHidden/>
              </w:rPr>
              <w:t>2</w:t>
            </w:r>
            <w:r w:rsidR="00932228" w:rsidRPr="00932228">
              <w:rPr>
                <w:webHidden/>
              </w:rPr>
              <w:fldChar w:fldCharType="end"/>
            </w:r>
          </w:hyperlink>
        </w:p>
        <w:p w14:paraId="251BD538" w14:textId="7FEA89E5" w:rsidR="00932228" w:rsidRPr="00932228" w:rsidRDefault="00000000" w:rsidP="00BF43BF">
          <w:pPr>
            <w:pStyle w:val="TOC3"/>
            <w:spacing w:line="240" w:lineRule="auto"/>
            <w:rPr>
              <w:rFonts w:eastAsiaTheme="minorEastAsia"/>
              <w:kern w:val="2"/>
              <w14:ligatures w14:val="standardContextual"/>
            </w:rPr>
          </w:pPr>
          <w:hyperlink w:anchor="_Toc140401955" w:history="1">
            <w:r w:rsidR="00932228" w:rsidRPr="00932228">
              <w:rPr>
                <w:rStyle w:val="Hyperlink"/>
                <w:rFonts w:ascii="Times New Roman" w:hAnsi="Times New Roman"/>
              </w:rPr>
              <w:t>Economics of Cow Rebreeding</w:t>
            </w:r>
            <w:r w:rsidR="00932228" w:rsidRPr="00932228">
              <w:rPr>
                <w:webHidden/>
              </w:rPr>
              <w:tab/>
            </w:r>
            <w:r w:rsidR="00932228" w:rsidRPr="00932228">
              <w:rPr>
                <w:webHidden/>
              </w:rPr>
              <w:fldChar w:fldCharType="begin"/>
            </w:r>
            <w:r w:rsidR="00932228" w:rsidRPr="00932228">
              <w:rPr>
                <w:webHidden/>
              </w:rPr>
              <w:instrText xml:space="preserve"> PAGEREF _Toc140401955 \h </w:instrText>
            </w:r>
            <w:r w:rsidR="00932228" w:rsidRPr="00932228">
              <w:rPr>
                <w:webHidden/>
              </w:rPr>
            </w:r>
            <w:r w:rsidR="00932228" w:rsidRPr="00932228">
              <w:rPr>
                <w:webHidden/>
              </w:rPr>
              <w:fldChar w:fldCharType="separate"/>
            </w:r>
            <w:r w:rsidR="00E94BAC">
              <w:rPr>
                <w:webHidden/>
              </w:rPr>
              <w:t>3</w:t>
            </w:r>
            <w:r w:rsidR="00932228" w:rsidRPr="00932228">
              <w:rPr>
                <w:webHidden/>
              </w:rPr>
              <w:fldChar w:fldCharType="end"/>
            </w:r>
          </w:hyperlink>
        </w:p>
        <w:p w14:paraId="37CF8795" w14:textId="7C726226" w:rsidR="00932228" w:rsidRPr="00932228" w:rsidRDefault="00000000" w:rsidP="00BF43BF">
          <w:pPr>
            <w:pStyle w:val="TOC3"/>
            <w:spacing w:line="240" w:lineRule="auto"/>
            <w:rPr>
              <w:rFonts w:eastAsiaTheme="minorEastAsia"/>
              <w:kern w:val="2"/>
              <w14:ligatures w14:val="standardContextual"/>
            </w:rPr>
          </w:pPr>
          <w:hyperlink w:anchor="_Toc140401956" w:history="1">
            <w:r w:rsidR="00932228" w:rsidRPr="00932228">
              <w:rPr>
                <w:rStyle w:val="Hyperlink"/>
                <w:rFonts w:ascii="Times New Roman" w:hAnsi="Times New Roman"/>
              </w:rPr>
              <w:t>Physiology of Cow Rebreeding</w:t>
            </w:r>
            <w:r w:rsidR="00932228" w:rsidRPr="00932228">
              <w:rPr>
                <w:webHidden/>
              </w:rPr>
              <w:tab/>
            </w:r>
            <w:r w:rsidR="00932228" w:rsidRPr="00932228">
              <w:rPr>
                <w:webHidden/>
              </w:rPr>
              <w:fldChar w:fldCharType="begin"/>
            </w:r>
            <w:r w:rsidR="00932228" w:rsidRPr="00932228">
              <w:rPr>
                <w:webHidden/>
              </w:rPr>
              <w:instrText xml:space="preserve"> PAGEREF _Toc140401956 \h </w:instrText>
            </w:r>
            <w:r w:rsidR="00932228" w:rsidRPr="00932228">
              <w:rPr>
                <w:webHidden/>
              </w:rPr>
            </w:r>
            <w:r w:rsidR="00932228" w:rsidRPr="00932228">
              <w:rPr>
                <w:webHidden/>
              </w:rPr>
              <w:fldChar w:fldCharType="separate"/>
            </w:r>
            <w:r w:rsidR="00E94BAC">
              <w:rPr>
                <w:webHidden/>
              </w:rPr>
              <w:t>7</w:t>
            </w:r>
            <w:r w:rsidR="00932228" w:rsidRPr="00932228">
              <w:rPr>
                <w:webHidden/>
              </w:rPr>
              <w:fldChar w:fldCharType="end"/>
            </w:r>
          </w:hyperlink>
        </w:p>
        <w:p w14:paraId="2F91287C" w14:textId="69AD2E52" w:rsidR="00932228" w:rsidRPr="00932228" w:rsidRDefault="00000000" w:rsidP="00BF43BF">
          <w:pPr>
            <w:pStyle w:val="TOC3"/>
            <w:spacing w:line="240" w:lineRule="auto"/>
            <w:rPr>
              <w:rFonts w:eastAsiaTheme="minorEastAsia"/>
              <w:kern w:val="2"/>
              <w14:ligatures w14:val="standardContextual"/>
            </w:rPr>
          </w:pPr>
          <w:hyperlink w:anchor="_Toc140401957" w:history="1">
            <w:r w:rsidR="00932228" w:rsidRPr="00932228">
              <w:rPr>
                <w:rStyle w:val="Hyperlink"/>
                <w:rFonts w:ascii="Times New Roman" w:hAnsi="Times New Roman"/>
              </w:rPr>
              <w:t>Genetics of Cow Rebreeding</w:t>
            </w:r>
            <w:r w:rsidR="00932228" w:rsidRPr="00932228">
              <w:rPr>
                <w:webHidden/>
              </w:rPr>
              <w:tab/>
            </w:r>
            <w:r w:rsidR="00932228" w:rsidRPr="00932228">
              <w:rPr>
                <w:webHidden/>
              </w:rPr>
              <w:fldChar w:fldCharType="begin"/>
            </w:r>
            <w:r w:rsidR="00932228" w:rsidRPr="00932228">
              <w:rPr>
                <w:webHidden/>
              </w:rPr>
              <w:instrText xml:space="preserve"> PAGEREF _Toc140401957 \h </w:instrText>
            </w:r>
            <w:r w:rsidR="00932228" w:rsidRPr="00932228">
              <w:rPr>
                <w:webHidden/>
              </w:rPr>
            </w:r>
            <w:r w:rsidR="00932228" w:rsidRPr="00932228">
              <w:rPr>
                <w:webHidden/>
              </w:rPr>
              <w:fldChar w:fldCharType="separate"/>
            </w:r>
            <w:r w:rsidR="00E94BAC">
              <w:rPr>
                <w:webHidden/>
              </w:rPr>
              <w:t>9</w:t>
            </w:r>
            <w:r w:rsidR="00932228" w:rsidRPr="00932228">
              <w:rPr>
                <w:webHidden/>
              </w:rPr>
              <w:fldChar w:fldCharType="end"/>
            </w:r>
          </w:hyperlink>
        </w:p>
        <w:p w14:paraId="6ECAF037" w14:textId="241A0303" w:rsidR="00932228" w:rsidRPr="00932228" w:rsidRDefault="00000000" w:rsidP="00BF43BF">
          <w:pPr>
            <w:pStyle w:val="TOC2"/>
            <w:spacing w:line="240" w:lineRule="auto"/>
            <w:rPr>
              <w:rFonts w:eastAsiaTheme="minorEastAsia"/>
              <w:kern w:val="2"/>
              <w14:ligatures w14:val="standardContextual"/>
            </w:rPr>
          </w:pPr>
          <w:hyperlink w:anchor="_Toc140401958" w:history="1">
            <w:r w:rsidR="00932228" w:rsidRPr="00932228">
              <w:rPr>
                <w:rStyle w:val="Hyperlink"/>
                <w:rFonts w:ascii="Times New Roman" w:hAnsi="Times New Roman"/>
              </w:rPr>
              <w:t>Conclusion</w:t>
            </w:r>
            <w:r w:rsidR="00932228" w:rsidRPr="00932228">
              <w:rPr>
                <w:webHidden/>
              </w:rPr>
              <w:tab/>
            </w:r>
            <w:r w:rsidR="00932228" w:rsidRPr="00932228">
              <w:rPr>
                <w:webHidden/>
              </w:rPr>
              <w:fldChar w:fldCharType="begin"/>
            </w:r>
            <w:r w:rsidR="00932228" w:rsidRPr="00932228">
              <w:rPr>
                <w:webHidden/>
              </w:rPr>
              <w:instrText xml:space="preserve"> PAGEREF _Toc140401958 \h </w:instrText>
            </w:r>
            <w:r w:rsidR="00932228" w:rsidRPr="00932228">
              <w:rPr>
                <w:webHidden/>
              </w:rPr>
            </w:r>
            <w:r w:rsidR="00932228" w:rsidRPr="00932228">
              <w:rPr>
                <w:webHidden/>
              </w:rPr>
              <w:fldChar w:fldCharType="separate"/>
            </w:r>
            <w:r w:rsidR="00E94BAC">
              <w:rPr>
                <w:webHidden/>
              </w:rPr>
              <w:t>19</w:t>
            </w:r>
            <w:r w:rsidR="00932228" w:rsidRPr="00932228">
              <w:rPr>
                <w:webHidden/>
              </w:rPr>
              <w:fldChar w:fldCharType="end"/>
            </w:r>
          </w:hyperlink>
        </w:p>
        <w:p w14:paraId="7A6E5FA5" w14:textId="7C53769E" w:rsidR="00932228" w:rsidRPr="00932228" w:rsidRDefault="00000000" w:rsidP="000E7BF8">
          <w:pPr>
            <w:pStyle w:val="TOC1"/>
            <w:rPr>
              <w:rFonts w:eastAsiaTheme="minorEastAsia"/>
              <w:noProof/>
              <w:kern w:val="2"/>
              <w14:ligatures w14:val="standardContextual"/>
            </w:rPr>
          </w:pPr>
          <w:hyperlink w:anchor="_Toc140401959" w:history="1">
            <w:r w:rsidR="00932228" w:rsidRPr="00932228">
              <w:rPr>
                <w:rStyle w:val="Hyperlink"/>
                <w:rFonts w:ascii="Times New Roman" w:hAnsi="Times New Roman" w:cs="Times New Roman"/>
                <w:noProof/>
              </w:rPr>
              <w:t>Chapter Two Using Novel Phenotypes to Understand and Predict Fertility in Beef Cows</w:t>
            </w:r>
            <w:r w:rsidR="00932228" w:rsidRPr="00932228">
              <w:rPr>
                <w:noProof/>
                <w:webHidden/>
              </w:rPr>
              <w:tab/>
            </w:r>
            <w:r w:rsidR="00932228" w:rsidRPr="00932228">
              <w:rPr>
                <w:noProof/>
                <w:webHidden/>
              </w:rPr>
              <w:fldChar w:fldCharType="begin"/>
            </w:r>
            <w:r w:rsidR="00932228" w:rsidRPr="00932228">
              <w:rPr>
                <w:noProof/>
                <w:webHidden/>
              </w:rPr>
              <w:instrText xml:space="preserve"> PAGEREF _Toc140401959 \h </w:instrText>
            </w:r>
            <w:r w:rsidR="00932228" w:rsidRPr="00932228">
              <w:rPr>
                <w:noProof/>
                <w:webHidden/>
              </w:rPr>
            </w:r>
            <w:r w:rsidR="00932228" w:rsidRPr="00932228">
              <w:rPr>
                <w:noProof/>
                <w:webHidden/>
              </w:rPr>
              <w:fldChar w:fldCharType="separate"/>
            </w:r>
            <w:r w:rsidR="00E94BAC">
              <w:rPr>
                <w:noProof/>
                <w:webHidden/>
              </w:rPr>
              <w:t>20</w:t>
            </w:r>
            <w:r w:rsidR="00932228" w:rsidRPr="00932228">
              <w:rPr>
                <w:noProof/>
                <w:webHidden/>
              </w:rPr>
              <w:fldChar w:fldCharType="end"/>
            </w:r>
          </w:hyperlink>
        </w:p>
        <w:p w14:paraId="77582BE8" w14:textId="1656AF80" w:rsidR="00932228" w:rsidRPr="00932228" w:rsidRDefault="00000000" w:rsidP="00BF43BF">
          <w:pPr>
            <w:pStyle w:val="TOC2"/>
            <w:spacing w:line="240" w:lineRule="auto"/>
            <w:rPr>
              <w:rFonts w:eastAsiaTheme="minorEastAsia"/>
              <w:kern w:val="2"/>
              <w14:ligatures w14:val="standardContextual"/>
            </w:rPr>
          </w:pPr>
          <w:hyperlink w:anchor="_Toc140401960" w:history="1">
            <w:r w:rsidR="00932228" w:rsidRPr="00932228">
              <w:rPr>
                <w:rStyle w:val="Hyperlink"/>
                <w:rFonts w:ascii="Times New Roman" w:hAnsi="Times New Roman"/>
              </w:rPr>
              <w:t>Abstract</w:t>
            </w:r>
            <w:r w:rsidR="00932228" w:rsidRPr="00932228">
              <w:rPr>
                <w:webHidden/>
              </w:rPr>
              <w:tab/>
            </w:r>
            <w:r w:rsidR="00932228" w:rsidRPr="00932228">
              <w:rPr>
                <w:webHidden/>
              </w:rPr>
              <w:fldChar w:fldCharType="begin"/>
            </w:r>
            <w:r w:rsidR="00932228" w:rsidRPr="00932228">
              <w:rPr>
                <w:webHidden/>
              </w:rPr>
              <w:instrText xml:space="preserve"> PAGEREF _Toc140401960 \h </w:instrText>
            </w:r>
            <w:r w:rsidR="00932228" w:rsidRPr="00932228">
              <w:rPr>
                <w:webHidden/>
              </w:rPr>
            </w:r>
            <w:r w:rsidR="00932228" w:rsidRPr="00932228">
              <w:rPr>
                <w:webHidden/>
              </w:rPr>
              <w:fldChar w:fldCharType="separate"/>
            </w:r>
            <w:r w:rsidR="00E94BAC">
              <w:rPr>
                <w:webHidden/>
              </w:rPr>
              <w:t>21</w:t>
            </w:r>
            <w:r w:rsidR="00932228" w:rsidRPr="00932228">
              <w:rPr>
                <w:webHidden/>
              </w:rPr>
              <w:fldChar w:fldCharType="end"/>
            </w:r>
          </w:hyperlink>
        </w:p>
        <w:p w14:paraId="0C9963F0" w14:textId="79A6E731" w:rsidR="00932228" w:rsidRPr="00932228" w:rsidRDefault="00000000" w:rsidP="00BF43BF">
          <w:pPr>
            <w:pStyle w:val="TOC2"/>
            <w:spacing w:line="240" w:lineRule="auto"/>
            <w:rPr>
              <w:rFonts w:eastAsiaTheme="minorEastAsia"/>
              <w:kern w:val="2"/>
              <w14:ligatures w14:val="standardContextual"/>
            </w:rPr>
          </w:pPr>
          <w:hyperlink w:anchor="_Toc140401961" w:history="1">
            <w:r w:rsidR="00932228" w:rsidRPr="00932228">
              <w:rPr>
                <w:rStyle w:val="Hyperlink"/>
                <w:rFonts w:ascii="Times New Roman" w:hAnsi="Times New Roman"/>
              </w:rPr>
              <w:t>Introduction</w:t>
            </w:r>
            <w:r w:rsidR="00932228" w:rsidRPr="00932228">
              <w:rPr>
                <w:webHidden/>
              </w:rPr>
              <w:tab/>
            </w:r>
            <w:r w:rsidR="00932228" w:rsidRPr="00932228">
              <w:rPr>
                <w:webHidden/>
              </w:rPr>
              <w:fldChar w:fldCharType="begin"/>
            </w:r>
            <w:r w:rsidR="00932228" w:rsidRPr="00932228">
              <w:rPr>
                <w:webHidden/>
              </w:rPr>
              <w:instrText xml:space="preserve"> PAGEREF _Toc140401961 \h </w:instrText>
            </w:r>
            <w:r w:rsidR="00932228" w:rsidRPr="00932228">
              <w:rPr>
                <w:webHidden/>
              </w:rPr>
            </w:r>
            <w:r w:rsidR="00932228" w:rsidRPr="00932228">
              <w:rPr>
                <w:webHidden/>
              </w:rPr>
              <w:fldChar w:fldCharType="separate"/>
            </w:r>
            <w:r w:rsidR="00E94BAC">
              <w:rPr>
                <w:webHidden/>
              </w:rPr>
              <w:t>21</w:t>
            </w:r>
            <w:r w:rsidR="00932228" w:rsidRPr="00932228">
              <w:rPr>
                <w:webHidden/>
              </w:rPr>
              <w:fldChar w:fldCharType="end"/>
            </w:r>
          </w:hyperlink>
        </w:p>
        <w:p w14:paraId="739B9D04" w14:textId="6F9B279D" w:rsidR="00932228" w:rsidRPr="00932228" w:rsidRDefault="00000000" w:rsidP="00BF43BF">
          <w:pPr>
            <w:pStyle w:val="TOC2"/>
            <w:spacing w:line="240" w:lineRule="auto"/>
            <w:rPr>
              <w:rFonts w:eastAsiaTheme="minorEastAsia"/>
              <w:kern w:val="2"/>
              <w14:ligatures w14:val="standardContextual"/>
            </w:rPr>
          </w:pPr>
          <w:hyperlink w:anchor="_Toc140401962" w:history="1">
            <w:r w:rsidR="00932228" w:rsidRPr="00932228">
              <w:rPr>
                <w:rStyle w:val="Hyperlink"/>
                <w:rFonts w:ascii="Times New Roman" w:hAnsi="Times New Roman"/>
              </w:rPr>
              <w:t>Materials and Methods</w:t>
            </w:r>
            <w:r w:rsidR="00932228" w:rsidRPr="00932228">
              <w:rPr>
                <w:webHidden/>
              </w:rPr>
              <w:tab/>
            </w:r>
            <w:r w:rsidR="00932228" w:rsidRPr="00932228">
              <w:rPr>
                <w:webHidden/>
              </w:rPr>
              <w:fldChar w:fldCharType="begin"/>
            </w:r>
            <w:r w:rsidR="00932228" w:rsidRPr="00932228">
              <w:rPr>
                <w:webHidden/>
              </w:rPr>
              <w:instrText xml:space="preserve"> PAGEREF _Toc140401962 \h </w:instrText>
            </w:r>
            <w:r w:rsidR="00932228" w:rsidRPr="00932228">
              <w:rPr>
                <w:webHidden/>
              </w:rPr>
            </w:r>
            <w:r w:rsidR="00932228" w:rsidRPr="00932228">
              <w:rPr>
                <w:webHidden/>
              </w:rPr>
              <w:fldChar w:fldCharType="separate"/>
            </w:r>
            <w:r w:rsidR="00E94BAC">
              <w:rPr>
                <w:webHidden/>
              </w:rPr>
              <w:t>25</w:t>
            </w:r>
            <w:r w:rsidR="00932228" w:rsidRPr="00932228">
              <w:rPr>
                <w:webHidden/>
              </w:rPr>
              <w:fldChar w:fldCharType="end"/>
            </w:r>
          </w:hyperlink>
        </w:p>
        <w:p w14:paraId="33E39073" w14:textId="54516ADD" w:rsidR="00932228" w:rsidRPr="00932228" w:rsidRDefault="00000000" w:rsidP="00BF43BF">
          <w:pPr>
            <w:pStyle w:val="TOC3"/>
            <w:spacing w:line="240" w:lineRule="auto"/>
            <w:rPr>
              <w:rFonts w:eastAsiaTheme="minorEastAsia"/>
              <w:kern w:val="2"/>
              <w14:ligatures w14:val="standardContextual"/>
            </w:rPr>
          </w:pPr>
          <w:hyperlink w:anchor="_Toc140401963" w:history="1">
            <w:r w:rsidR="00932228" w:rsidRPr="00932228">
              <w:rPr>
                <w:rStyle w:val="Hyperlink"/>
                <w:rFonts w:ascii="Times New Roman" w:hAnsi="Times New Roman"/>
              </w:rPr>
              <w:t>Dataset</w:t>
            </w:r>
            <w:r w:rsidR="00932228" w:rsidRPr="00932228">
              <w:rPr>
                <w:webHidden/>
              </w:rPr>
              <w:tab/>
            </w:r>
            <w:r w:rsidR="00932228" w:rsidRPr="00932228">
              <w:rPr>
                <w:webHidden/>
              </w:rPr>
              <w:fldChar w:fldCharType="begin"/>
            </w:r>
            <w:r w:rsidR="00932228" w:rsidRPr="00932228">
              <w:rPr>
                <w:webHidden/>
              </w:rPr>
              <w:instrText xml:space="preserve"> PAGEREF _Toc140401963 \h </w:instrText>
            </w:r>
            <w:r w:rsidR="00932228" w:rsidRPr="00932228">
              <w:rPr>
                <w:webHidden/>
              </w:rPr>
            </w:r>
            <w:r w:rsidR="00932228" w:rsidRPr="00932228">
              <w:rPr>
                <w:webHidden/>
              </w:rPr>
              <w:fldChar w:fldCharType="separate"/>
            </w:r>
            <w:r w:rsidR="00E94BAC">
              <w:rPr>
                <w:webHidden/>
              </w:rPr>
              <w:t>25</w:t>
            </w:r>
            <w:r w:rsidR="00932228" w:rsidRPr="00932228">
              <w:rPr>
                <w:webHidden/>
              </w:rPr>
              <w:fldChar w:fldCharType="end"/>
            </w:r>
          </w:hyperlink>
        </w:p>
        <w:p w14:paraId="3C295821" w14:textId="2F6FA660" w:rsidR="00932228" w:rsidRPr="00932228" w:rsidRDefault="00000000" w:rsidP="00BF43BF">
          <w:pPr>
            <w:pStyle w:val="TOC3"/>
            <w:spacing w:line="240" w:lineRule="auto"/>
            <w:rPr>
              <w:rFonts w:eastAsiaTheme="minorEastAsia"/>
              <w:kern w:val="2"/>
              <w14:ligatures w14:val="standardContextual"/>
            </w:rPr>
          </w:pPr>
          <w:hyperlink w:anchor="_Toc140401964" w:history="1">
            <w:r w:rsidR="00932228" w:rsidRPr="00932228">
              <w:rPr>
                <w:rStyle w:val="Hyperlink"/>
                <w:rFonts w:ascii="Times New Roman" w:hAnsi="Times New Roman"/>
              </w:rPr>
              <w:t>Development of Phenotypes</w:t>
            </w:r>
            <w:r w:rsidR="00932228" w:rsidRPr="00932228">
              <w:rPr>
                <w:webHidden/>
              </w:rPr>
              <w:tab/>
            </w:r>
            <w:r w:rsidR="00932228" w:rsidRPr="00932228">
              <w:rPr>
                <w:webHidden/>
              </w:rPr>
              <w:fldChar w:fldCharType="begin"/>
            </w:r>
            <w:r w:rsidR="00932228" w:rsidRPr="00932228">
              <w:rPr>
                <w:webHidden/>
              </w:rPr>
              <w:instrText xml:space="preserve"> PAGEREF _Toc140401964 \h </w:instrText>
            </w:r>
            <w:r w:rsidR="00932228" w:rsidRPr="00932228">
              <w:rPr>
                <w:webHidden/>
              </w:rPr>
            </w:r>
            <w:r w:rsidR="00932228" w:rsidRPr="00932228">
              <w:rPr>
                <w:webHidden/>
              </w:rPr>
              <w:fldChar w:fldCharType="separate"/>
            </w:r>
            <w:r w:rsidR="00E94BAC">
              <w:rPr>
                <w:webHidden/>
              </w:rPr>
              <w:t>27</w:t>
            </w:r>
            <w:r w:rsidR="00932228" w:rsidRPr="00932228">
              <w:rPr>
                <w:webHidden/>
              </w:rPr>
              <w:fldChar w:fldCharType="end"/>
            </w:r>
          </w:hyperlink>
        </w:p>
        <w:p w14:paraId="1926C75A" w14:textId="150AD0D0" w:rsidR="00932228" w:rsidRPr="00932228" w:rsidRDefault="00000000" w:rsidP="00BF43BF">
          <w:pPr>
            <w:pStyle w:val="TOC3"/>
            <w:spacing w:line="240" w:lineRule="auto"/>
            <w:rPr>
              <w:rFonts w:eastAsiaTheme="minorEastAsia"/>
              <w:kern w:val="2"/>
              <w14:ligatures w14:val="standardContextual"/>
            </w:rPr>
          </w:pPr>
          <w:hyperlink w:anchor="_Toc140401965" w:history="1">
            <w:r w:rsidR="00932228" w:rsidRPr="00932228">
              <w:rPr>
                <w:rStyle w:val="Hyperlink"/>
                <w:rFonts w:ascii="Times New Roman" w:hAnsi="Times New Roman"/>
              </w:rPr>
              <w:t>Contemporary Groups</w:t>
            </w:r>
            <w:r w:rsidR="00932228" w:rsidRPr="00932228">
              <w:rPr>
                <w:webHidden/>
              </w:rPr>
              <w:tab/>
            </w:r>
            <w:r w:rsidR="00932228" w:rsidRPr="00932228">
              <w:rPr>
                <w:webHidden/>
              </w:rPr>
              <w:fldChar w:fldCharType="begin"/>
            </w:r>
            <w:r w:rsidR="00932228" w:rsidRPr="00932228">
              <w:rPr>
                <w:webHidden/>
              </w:rPr>
              <w:instrText xml:space="preserve"> PAGEREF _Toc140401965 \h </w:instrText>
            </w:r>
            <w:r w:rsidR="00932228" w:rsidRPr="00932228">
              <w:rPr>
                <w:webHidden/>
              </w:rPr>
            </w:r>
            <w:r w:rsidR="00932228" w:rsidRPr="00932228">
              <w:rPr>
                <w:webHidden/>
              </w:rPr>
              <w:fldChar w:fldCharType="separate"/>
            </w:r>
            <w:r w:rsidR="00E94BAC">
              <w:rPr>
                <w:webHidden/>
              </w:rPr>
              <w:t>29</w:t>
            </w:r>
            <w:r w:rsidR="00932228" w:rsidRPr="00932228">
              <w:rPr>
                <w:webHidden/>
              </w:rPr>
              <w:fldChar w:fldCharType="end"/>
            </w:r>
          </w:hyperlink>
        </w:p>
        <w:p w14:paraId="7FBA879B" w14:textId="562E6D0B" w:rsidR="00932228" w:rsidRPr="00932228" w:rsidRDefault="00000000" w:rsidP="00BF43BF">
          <w:pPr>
            <w:pStyle w:val="TOC3"/>
            <w:spacing w:line="240" w:lineRule="auto"/>
            <w:rPr>
              <w:rFonts w:eastAsiaTheme="minorEastAsia"/>
              <w:kern w:val="2"/>
              <w14:ligatures w14:val="standardContextual"/>
            </w:rPr>
          </w:pPr>
          <w:hyperlink w:anchor="_Toc140401966" w:history="1">
            <w:r w:rsidR="00932228" w:rsidRPr="00932228">
              <w:rPr>
                <w:rStyle w:val="Hyperlink"/>
                <w:rFonts w:ascii="Times New Roman" w:hAnsi="Times New Roman"/>
              </w:rPr>
              <w:t>Heritabilities, Correlations, and Estimated Breeding Values</w:t>
            </w:r>
            <w:r w:rsidR="00932228" w:rsidRPr="00932228">
              <w:rPr>
                <w:webHidden/>
              </w:rPr>
              <w:tab/>
            </w:r>
            <w:r w:rsidR="00932228" w:rsidRPr="00932228">
              <w:rPr>
                <w:webHidden/>
              </w:rPr>
              <w:fldChar w:fldCharType="begin"/>
            </w:r>
            <w:r w:rsidR="00932228" w:rsidRPr="00932228">
              <w:rPr>
                <w:webHidden/>
              </w:rPr>
              <w:instrText xml:space="preserve"> PAGEREF _Toc140401966 \h </w:instrText>
            </w:r>
            <w:r w:rsidR="00932228" w:rsidRPr="00932228">
              <w:rPr>
                <w:webHidden/>
              </w:rPr>
            </w:r>
            <w:r w:rsidR="00932228" w:rsidRPr="00932228">
              <w:rPr>
                <w:webHidden/>
              </w:rPr>
              <w:fldChar w:fldCharType="separate"/>
            </w:r>
            <w:r w:rsidR="00E94BAC">
              <w:rPr>
                <w:webHidden/>
              </w:rPr>
              <w:t>31</w:t>
            </w:r>
            <w:r w:rsidR="00932228" w:rsidRPr="00932228">
              <w:rPr>
                <w:webHidden/>
              </w:rPr>
              <w:fldChar w:fldCharType="end"/>
            </w:r>
          </w:hyperlink>
        </w:p>
        <w:p w14:paraId="31F14330" w14:textId="2BE395FE" w:rsidR="00932228" w:rsidRPr="00932228" w:rsidRDefault="00000000" w:rsidP="00BF43BF">
          <w:pPr>
            <w:pStyle w:val="TOC2"/>
            <w:spacing w:line="240" w:lineRule="auto"/>
            <w:rPr>
              <w:rFonts w:eastAsiaTheme="minorEastAsia"/>
              <w:kern w:val="2"/>
              <w14:ligatures w14:val="standardContextual"/>
            </w:rPr>
          </w:pPr>
          <w:hyperlink w:anchor="_Toc140401967" w:history="1">
            <w:r w:rsidR="00932228" w:rsidRPr="00932228">
              <w:rPr>
                <w:rStyle w:val="Hyperlink"/>
                <w:rFonts w:ascii="Times New Roman" w:hAnsi="Times New Roman"/>
              </w:rPr>
              <w:t>Results</w:t>
            </w:r>
            <w:r w:rsidR="00932228" w:rsidRPr="00932228">
              <w:rPr>
                <w:webHidden/>
              </w:rPr>
              <w:tab/>
            </w:r>
            <w:r w:rsidR="00932228" w:rsidRPr="00932228">
              <w:rPr>
                <w:webHidden/>
              </w:rPr>
              <w:fldChar w:fldCharType="begin"/>
            </w:r>
            <w:r w:rsidR="00932228" w:rsidRPr="00932228">
              <w:rPr>
                <w:webHidden/>
              </w:rPr>
              <w:instrText xml:space="preserve"> PAGEREF _Toc140401967 \h </w:instrText>
            </w:r>
            <w:r w:rsidR="00932228" w:rsidRPr="00932228">
              <w:rPr>
                <w:webHidden/>
              </w:rPr>
            </w:r>
            <w:r w:rsidR="00932228" w:rsidRPr="00932228">
              <w:rPr>
                <w:webHidden/>
              </w:rPr>
              <w:fldChar w:fldCharType="separate"/>
            </w:r>
            <w:r w:rsidR="00E94BAC">
              <w:rPr>
                <w:webHidden/>
              </w:rPr>
              <w:t>32</w:t>
            </w:r>
            <w:r w:rsidR="00932228" w:rsidRPr="00932228">
              <w:rPr>
                <w:webHidden/>
              </w:rPr>
              <w:fldChar w:fldCharType="end"/>
            </w:r>
          </w:hyperlink>
        </w:p>
        <w:p w14:paraId="0FAB6846" w14:textId="30DDE681" w:rsidR="00932228" w:rsidRPr="00932228" w:rsidRDefault="00000000" w:rsidP="00BF43BF">
          <w:pPr>
            <w:pStyle w:val="TOC3"/>
            <w:spacing w:line="240" w:lineRule="auto"/>
            <w:rPr>
              <w:rFonts w:eastAsiaTheme="minorEastAsia"/>
              <w:kern w:val="2"/>
              <w14:ligatures w14:val="standardContextual"/>
            </w:rPr>
          </w:pPr>
          <w:hyperlink w:anchor="_Toc140401968" w:history="1">
            <w:r w:rsidR="00932228" w:rsidRPr="00932228">
              <w:rPr>
                <w:rStyle w:val="Hyperlink"/>
                <w:rFonts w:ascii="Times New Roman" w:hAnsi="Times New Roman"/>
              </w:rPr>
              <w:t>Phenotypic Observations</w:t>
            </w:r>
            <w:r w:rsidR="00932228" w:rsidRPr="00932228">
              <w:rPr>
                <w:webHidden/>
              </w:rPr>
              <w:tab/>
            </w:r>
            <w:r w:rsidR="00932228" w:rsidRPr="00932228">
              <w:rPr>
                <w:webHidden/>
              </w:rPr>
              <w:fldChar w:fldCharType="begin"/>
            </w:r>
            <w:r w:rsidR="00932228" w:rsidRPr="00932228">
              <w:rPr>
                <w:webHidden/>
              </w:rPr>
              <w:instrText xml:space="preserve"> PAGEREF _Toc140401968 \h </w:instrText>
            </w:r>
            <w:r w:rsidR="00932228" w:rsidRPr="00932228">
              <w:rPr>
                <w:webHidden/>
              </w:rPr>
            </w:r>
            <w:r w:rsidR="00932228" w:rsidRPr="00932228">
              <w:rPr>
                <w:webHidden/>
              </w:rPr>
              <w:fldChar w:fldCharType="separate"/>
            </w:r>
            <w:r w:rsidR="00E94BAC">
              <w:rPr>
                <w:webHidden/>
              </w:rPr>
              <w:t>32</w:t>
            </w:r>
            <w:r w:rsidR="00932228" w:rsidRPr="00932228">
              <w:rPr>
                <w:webHidden/>
              </w:rPr>
              <w:fldChar w:fldCharType="end"/>
            </w:r>
          </w:hyperlink>
        </w:p>
        <w:p w14:paraId="3DCC051F" w14:textId="2D4C808E" w:rsidR="00932228" w:rsidRPr="00932228" w:rsidRDefault="00000000" w:rsidP="00BF43BF">
          <w:pPr>
            <w:pStyle w:val="TOC3"/>
            <w:spacing w:line="240" w:lineRule="auto"/>
            <w:rPr>
              <w:rFonts w:eastAsiaTheme="minorEastAsia"/>
              <w:kern w:val="2"/>
              <w14:ligatures w14:val="standardContextual"/>
            </w:rPr>
          </w:pPr>
          <w:hyperlink w:anchor="_Toc140401969" w:history="1">
            <w:r w:rsidR="00932228" w:rsidRPr="00932228">
              <w:rPr>
                <w:rStyle w:val="Hyperlink"/>
                <w:rFonts w:ascii="Times New Roman" w:hAnsi="Times New Roman"/>
              </w:rPr>
              <w:t>Heritability Estimates</w:t>
            </w:r>
            <w:r w:rsidR="00932228" w:rsidRPr="00932228">
              <w:rPr>
                <w:webHidden/>
              </w:rPr>
              <w:tab/>
            </w:r>
            <w:r w:rsidR="00932228" w:rsidRPr="00932228">
              <w:rPr>
                <w:webHidden/>
              </w:rPr>
              <w:fldChar w:fldCharType="begin"/>
            </w:r>
            <w:r w:rsidR="00932228" w:rsidRPr="00932228">
              <w:rPr>
                <w:webHidden/>
              </w:rPr>
              <w:instrText xml:space="preserve"> PAGEREF _Toc140401969 \h </w:instrText>
            </w:r>
            <w:r w:rsidR="00932228" w:rsidRPr="00932228">
              <w:rPr>
                <w:webHidden/>
              </w:rPr>
            </w:r>
            <w:r w:rsidR="00932228" w:rsidRPr="00932228">
              <w:rPr>
                <w:webHidden/>
              </w:rPr>
              <w:fldChar w:fldCharType="separate"/>
            </w:r>
            <w:r w:rsidR="00E94BAC">
              <w:rPr>
                <w:webHidden/>
              </w:rPr>
              <w:t>36</w:t>
            </w:r>
            <w:r w:rsidR="00932228" w:rsidRPr="00932228">
              <w:rPr>
                <w:webHidden/>
              </w:rPr>
              <w:fldChar w:fldCharType="end"/>
            </w:r>
          </w:hyperlink>
        </w:p>
        <w:p w14:paraId="56ED38DF" w14:textId="3298971E" w:rsidR="00932228" w:rsidRPr="00932228" w:rsidRDefault="00000000" w:rsidP="00BF43BF">
          <w:pPr>
            <w:pStyle w:val="TOC3"/>
            <w:spacing w:line="240" w:lineRule="auto"/>
            <w:rPr>
              <w:rFonts w:eastAsiaTheme="minorEastAsia"/>
              <w:kern w:val="2"/>
              <w14:ligatures w14:val="standardContextual"/>
            </w:rPr>
          </w:pPr>
          <w:hyperlink w:anchor="_Toc140401970" w:history="1">
            <w:r w:rsidR="00932228" w:rsidRPr="00932228">
              <w:rPr>
                <w:rStyle w:val="Hyperlink"/>
                <w:rFonts w:ascii="Times New Roman" w:hAnsi="Times New Roman"/>
              </w:rPr>
              <w:t>Genetic Correlations</w:t>
            </w:r>
            <w:r w:rsidR="00932228" w:rsidRPr="00932228">
              <w:rPr>
                <w:webHidden/>
              </w:rPr>
              <w:tab/>
            </w:r>
            <w:r w:rsidR="00932228" w:rsidRPr="00932228">
              <w:rPr>
                <w:webHidden/>
              </w:rPr>
              <w:fldChar w:fldCharType="begin"/>
            </w:r>
            <w:r w:rsidR="00932228" w:rsidRPr="00932228">
              <w:rPr>
                <w:webHidden/>
              </w:rPr>
              <w:instrText xml:space="preserve"> PAGEREF _Toc140401970 \h </w:instrText>
            </w:r>
            <w:r w:rsidR="00932228" w:rsidRPr="00932228">
              <w:rPr>
                <w:webHidden/>
              </w:rPr>
            </w:r>
            <w:r w:rsidR="00932228" w:rsidRPr="00932228">
              <w:rPr>
                <w:webHidden/>
              </w:rPr>
              <w:fldChar w:fldCharType="separate"/>
            </w:r>
            <w:r w:rsidR="00E94BAC">
              <w:rPr>
                <w:webHidden/>
              </w:rPr>
              <w:t>41</w:t>
            </w:r>
            <w:r w:rsidR="00932228" w:rsidRPr="00932228">
              <w:rPr>
                <w:webHidden/>
              </w:rPr>
              <w:fldChar w:fldCharType="end"/>
            </w:r>
          </w:hyperlink>
        </w:p>
        <w:p w14:paraId="65ABAF35" w14:textId="49591BB6" w:rsidR="00932228" w:rsidRPr="00932228" w:rsidRDefault="00000000" w:rsidP="00BF43BF">
          <w:pPr>
            <w:pStyle w:val="TOC2"/>
            <w:spacing w:line="240" w:lineRule="auto"/>
            <w:rPr>
              <w:rFonts w:eastAsiaTheme="minorEastAsia"/>
              <w:kern w:val="2"/>
              <w14:ligatures w14:val="standardContextual"/>
            </w:rPr>
          </w:pPr>
          <w:hyperlink w:anchor="_Toc140401971" w:history="1">
            <w:r w:rsidR="00932228" w:rsidRPr="00932228">
              <w:rPr>
                <w:rStyle w:val="Hyperlink"/>
                <w:rFonts w:ascii="Times New Roman" w:hAnsi="Times New Roman"/>
              </w:rPr>
              <w:t>Discussion</w:t>
            </w:r>
            <w:r w:rsidR="00932228" w:rsidRPr="00932228">
              <w:rPr>
                <w:webHidden/>
              </w:rPr>
              <w:tab/>
            </w:r>
            <w:r w:rsidR="00932228" w:rsidRPr="00932228">
              <w:rPr>
                <w:webHidden/>
              </w:rPr>
              <w:fldChar w:fldCharType="begin"/>
            </w:r>
            <w:r w:rsidR="00932228" w:rsidRPr="00932228">
              <w:rPr>
                <w:webHidden/>
              </w:rPr>
              <w:instrText xml:space="preserve"> PAGEREF _Toc140401971 \h </w:instrText>
            </w:r>
            <w:r w:rsidR="00932228" w:rsidRPr="00932228">
              <w:rPr>
                <w:webHidden/>
              </w:rPr>
            </w:r>
            <w:r w:rsidR="00932228" w:rsidRPr="00932228">
              <w:rPr>
                <w:webHidden/>
              </w:rPr>
              <w:fldChar w:fldCharType="separate"/>
            </w:r>
            <w:r w:rsidR="00E94BAC">
              <w:rPr>
                <w:webHidden/>
              </w:rPr>
              <w:t>43</w:t>
            </w:r>
            <w:r w:rsidR="00932228" w:rsidRPr="00932228">
              <w:rPr>
                <w:webHidden/>
              </w:rPr>
              <w:fldChar w:fldCharType="end"/>
            </w:r>
          </w:hyperlink>
        </w:p>
        <w:p w14:paraId="066D6930" w14:textId="0DC1E523" w:rsidR="00932228" w:rsidRPr="00932228" w:rsidRDefault="00000000" w:rsidP="00BF43BF">
          <w:pPr>
            <w:pStyle w:val="TOC2"/>
            <w:spacing w:line="240" w:lineRule="auto"/>
            <w:rPr>
              <w:rFonts w:eastAsiaTheme="minorEastAsia"/>
              <w:kern w:val="2"/>
              <w14:ligatures w14:val="standardContextual"/>
            </w:rPr>
          </w:pPr>
          <w:hyperlink w:anchor="_Toc140401972" w:history="1">
            <w:r w:rsidR="00932228" w:rsidRPr="00932228">
              <w:rPr>
                <w:rStyle w:val="Hyperlink"/>
                <w:rFonts w:ascii="Times New Roman" w:hAnsi="Times New Roman"/>
              </w:rPr>
              <w:t>Conclusions and Recommendations</w:t>
            </w:r>
            <w:r w:rsidR="00932228" w:rsidRPr="00932228">
              <w:rPr>
                <w:webHidden/>
              </w:rPr>
              <w:tab/>
            </w:r>
            <w:r w:rsidR="00932228" w:rsidRPr="00932228">
              <w:rPr>
                <w:webHidden/>
              </w:rPr>
              <w:fldChar w:fldCharType="begin"/>
            </w:r>
            <w:r w:rsidR="00932228" w:rsidRPr="00932228">
              <w:rPr>
                <w:webHidden/>
              </w:rPr>
              <w:instrText xml:space="preserve"> PAGEREF _Toc140401972 \h </w:instrText>
            </w:r>
            <w:r w:rsidR="00932228" w:rsidRPr="00932228">
              <w:rPr>
                <w:webHidden/>
              </w:rPr>
            </w:r>
            <w:r w:rsidR="00932228" w:rsidRPr="00932228">
              <w:rPr>
                <w:webHidden/>
              </w:rPr>
              <w:fldChar w:fldCharType="separate"/>
            </w:r>
            <w:r w:rsidR="00E94BAC">
              <w:rPr>
                <w:webHidden/>
              </w:rPr>
              <w:t>46</w:t>
            </w:r>
            <w:r w:rsidR="00932228" w:rsidRPr="00932228">
              <w:rPr>
                <w:webHidden/>
              </w:rPr>
              <w:fldChar w:fldCharType="end"/>
            </w:r>
          </w:hyperlink>
        </w:p>
        <w:p w14:paraId="2E68FD40" w14:textId="6A392768" w:rsidR="00932228" w:rsidRPr="00932228" w:rsidRDefault="00000000" w:rsidP="000E7BF8">
          <w:pPr>
            <w:pStyle w:val="TOC1"/>
            <w:rPr>
              <w:rFonts w:eastAsiaTheme="minorEastAsia"/>
              <w:noProof/>
              <w:kern w:val="2"/>
              <w14:ligatures w14:val="standardContextual"/>
            </w:rPr>
          </w:pPr>
          <w:hyperlink w:anchor="_Toc140401973" w:history="1">
            <w:r w:rsidR="00932228" w:rsidRPr="00932228">
              <w:rPr>
                <w:rStyle w:val="Hyperlink"/>
                <w:rFonts w:ascii="Times New Roman" w:hAnsi="Times New Roman" w:cs="Times New Roman"/>
                <w:noProof/>
              </w:rPr>
              <w:t>Literature Cited</w:t>
            </w:r>
            <w:r w:rsidR="00932228" w:rsidRPr="00932228">
              <w:rPr>
                <w:noProof/>
                <w:webHidden/>
              </w:rPr>
              <w:tab/>
            </w:r>
            <w:r w:rsidR="00932228" w:rsidRPr="00932228">
              <w:rPr>
                <w:noProof/>
                <w:webHidden/>
              </w:rPr>
              <w:fldChar w:fldCharType="begin"/>
            </w:r>
            <w:r w:rsidR="00932228" w:rsidRPr="00932228">
              <w:rPr>
                <w:noProof/>
                <w:webHidden/>
              </w:rPr>
              <w:instrText xml:space="preserve"> PAGEREF _Toc140401973 \h </w:instrText>
            </w:r>
            <w:r w:rsidR="00932228" w:rsidRPr="00932228">
              <w:rPr>
                <w:noProof/>
                <w:webHidden/>
              </w:rPr>
            </w:r>
            <w:r w:rsidR="00932228" w:rsidRPr="00932228">
              <w:rPr>
                <w:noProof/>
                <w:webHidden/>
              </w:rPr>
              <w:fldChar w:fldCharType="separate"/>
            </w:r>
            <w:r w:rsidR="00E94BAC">
              <w:rPr>
                <w:noProof/>
                <w:webHidden/>
              </w:rPr>
              <w:t>47</w:t>
            </w:r>
            <w:r w:rsidR="00932228" w:rsidRPr="00932228">
              <w:rPr>
                <w:noProof/>
                <w:webHidden/>
              </w:rPr>
              <w:fldChar w:fldCharType="end"/>
            </w:r>
          </w:hyperlink>
        </w:p>
        <w:p w14:paraId="0CC85D8A" w14:textId="7CF904F6" w:rsidR="00932228" w:rsidRPr="00932228" w:rsidRDefault="00000000" w:rsidP="000E7BF8">
          <w:pPr>
            <w:pStyle w:val="TOC1"/>
            <w:rPr>
              <w:rFonts w:eastAsiaTheme="minorEastAsia"/>
              <w:noProof/>
              <w:kern w:val="2"/>
              <w14:ligatures w14:val="standardContextual"/>
            </w:rPr>
          </w:pPr>
          <w:hyperlink w:anchor="_Toc140401974" w:history="1">
            <w:r w:rsidR="00932228" w:rsidRPr="00932228">
              <w:rPr>
                <w:rStyle w:val="Hyperlink"/>
                <w:rFonts w:ascii="Times New Roman" w:hAnsi="Times New Roman" w:cs="Times New Roman"/>
                <w:noProof/>
              </w:rPr>
              <w:t>Vita</w:t>
            </w:r>
            <w:r w:rsidR="00932228" w:rsidRPr="00932228">
              <w:rPr>
                <w:noProof/>
                <w:webHidden/>
              </w:rPr>
              <w:tab/>
            </w:r>
            <w:r w:rsidR="00932228" w:rsidRPr="00932228">
              <w:rPr>
                <w:noProof/>
                <w:webHidden/>
              </w:rPr>
              <w:fldChar w:fldCharType="begin"/>
            </w:r>
            <w:r w:rsidR="00932228" w:rsidRPr="00932228">
              <w:rPr>
                <w:noProof/>
                <w:webHidden/>
              </w:rPr>
              <w:instrText xml:space="preserve"> PAGEREF _Toc140401974 \h </w:instrText>
            </w:r>
            <w:r w:rsidR="00932228" w:rsidRPr="00932228">
              <w:rPr>
                <w:noProof/>
                <w:webHidden/>
              </w:rPr>
            </w:r>
            <w:r w:rsidR="00932228" w:rsidRPr="00932228">
              <w:rPr>
                <w:noProof/>
                <w:webHidden/>
              </w:rPr>
              <w:fldChar w:fldCharType="separate"/>
            </w:r>
            <w:r w:rsidR="00E94BAC">
              <w:rPr>
                <w:noProof/>
                <w:webHidden/>
              </w:rPr>
              <w:t>51</w:t>
            </w:r>
            <w:r w:rsidR="00932228" w:rsidRPr="00932228">
              <w:rPr>
                <w:noProof/>
                <w:webHidden/>
              </w:rPr>
              <w:fldChar w:fldCharType="end"/>
            </w:r>
          </w:hyperlink>
        </w:p>
        <w:p w14:paraId="05FBA57D" w14:textId="7DB93013" w:rsidR="003F7FED" w:rsidRPr="00BC1D2D" w:rsidRDefault="00E91931" w:rsidP="00BF43BF">
          <w:pPr>
            <w:spacing w:line="240" w:lineRule="auto"/>
            <w:rPr>
              <w:rFonts w:cs="Times New Roman"/>
            </w:rPr>
          </w:pPr>
          <w:r w:rsidRPr="00932228">
            <w:rPr>
              <w:rFonts w:cs="Times New Roman"/>
              <w:noProof/>
            </w:rPr>
            <w:fldChar w:fldCharType="end"/>
          </w:r>
        </w:p>
      </w:sdtContent>
    </w:sdt>
    <w:p w14:paraId="220862CF" w14:textId="77777777" w:rsidR="003F7FED" w:rsidRPr="00BC1D2D" w:rsidRDefault="003F7FED" w:rsidP="00BF43BF">
      <w:pPr>
        <w:rPr>
          <w:rFonts w:cs="Times New Roman"/>
          <w:b/>
          <w:bCs/>
        </w:rPr>
      </w:pPr>
      <w:r w:rsidRPr="00BC1D2D">
        <w:rPr>
          <w:rFonts w:cs="Times New Roman"/>
          <w:b/>
          <w:bCs/>
        </w:rPr>
        <w:br w:type="page"/>
      </w:r>
    </w:p>
    <w:p w14:paraId="03498ED8" w14:textId="6F079767" w:rsidR="00236E6D" w:rsidRPr="00932228" w:rsidRDefault="00DD41BA" w:rsidP="00BF43BF">
      <w:pPr>
        <w:numPr>
          <w:ilvl w:val="12"/>
          <w:numId w:val="0"/>
        </w:numPr>
        <w:spacing w:line="240" w:lineRule="auto"/>
        <w:rPr>
          <w:rFonts w:cs="Times New Roman"/>
        </w:rPr>
      </w:pPr>
      <w:r w:rsidRPr="00932228">
        <w:rPr>
          <w:rFonts w:cs="Times New Roman"/>
          <w:b/>
          <w:bCs/>
        </w:rPr>
        <w:lastRenderedPageBreak/>
        <w:t>LIST O</w:t>
      </w:r>
      <w:r w:rsidR="00054CBF" w:rsidRPr="00932228">
        <w:rPr>
          <w:rFonts w:cs="Times New Roman"/>
          <w:b/>
          <w:bCs/>
        </w:rPr>
        <w:t>f</w:t>
      </w:r>
      <w:r w:rsidRPr="00932228">
        <w:rPr>
          <w:rFonts w:cs="Times New Roman"/>
          <w:b/>
          <w:bCs/>
        </w:rPr>
        <w:t xml:space="preserve"> TABLES</w:t>
      </w:r>
    </w:p>
    <w:p w14:paraId="37F9AAF1" w14:textId="77777777" w:rsidR="00236E6D" w:rsidRPr="000E5181" w:rsidRDefault="00236E6D" w:rsidP="000E518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contextualSpacing/>
        <w:rPr>
          <w:rFonts w:cs="Times New Roman"/>
        </w:rPr>
      </w:pPr>
    </w:p>
    <w:p w14:paraId="01767678" w14:textId="1EF02555" w:rsidR="000E5181" w:rsidRPr="000E5181" w:rsidRDefault="00665C7E" w:rsidP="000E5181">
      <w:pPr>
        <w:pStyle w:val="TableofFigures"/>
        <w:tabs>
          <w:tab w:val="right" w:leader="dot" w:pos="8630"/>
        </w:tabs>
        <w:spacing w:line="240" w:lineRule="auto"/>
        <w:rPr>
          <w:rFonts w:eastAsiaTheme="minorEastAsia" w:cs="Times New Roman"/>
          <w:noProof/>
          <w:kern w:val="2"/>
          <w14:ligatures w14:val="standardContextual"/>
        </w:rPr>
      </w:pPr>
      <w:r w:rsidRPr="000E5181">
        <w:rPr>
          <w:rFonts w:cs="Times New Roman"/>
        </w:rPr>
        <w:fldChar w:fldCharType="begin"/>
      </w:r>
      <w:r w:rsidR="00236E6D" w:rsidRPr="000E5181">
        <w:rPr>
          <w:rFonts w:cs="Times New Roman"/>
        </w:rPr>
        <w:instrText xml:space="preserve"> TOC \h \z \c "Table" </w:instrText>
      </w:r>
      <w:r w:rsidRPr="000E5181">
        <w:rPr>
          <w:rFonts w:cs="Times New Roman"/>
        </w:rPr>
        <w:fldChar w:fldCharType="separate"/>
      </w:r>
      <w:hyperlink w:anchor="_Toc141883781" w:history="1">
        <w:r w:rsidR="000E5181" w:rsidRPr="000E5181">
          <w:rPr>
            <w:rStyle w:val="Hyperlink"/>
            <w:rFonts w:ascii="Times New Roman" w:hAnsi="Times New Roman" w:cs="Times New Roman"/>
            <w:noProof/>
          </w:rPr>
          <w:t>Table 2.1. Genotyping assays</w:t>
        </w:r>
        <w:r w:rsidR="000E5181" w:rsidRPr="000E5181">
          <w:rPr>
            <w:rFonts w:cs="Times New Roman"/>
            <w:noProof/>
            <w:webHidden/>
          </w:rPr>
          <w:tab/>
        </w:r>
        <w:r w:rsidR="000E5181" w:rsidRPr="000E5181">
          <w:rPr>
            <w:rFonts w:cs="Times New Roman"/>
            <w:noProof/>
            <w:webHidden/>
          </w:rPr>
          <w:fldChar w:fldCharType="begin"/>
        </w:r>
        <w:r w:rsidR="000E5181" w:rsidRPr="000E5181">
          <w:rPr>
            <w:rFonts w:cs="Times New Roman"/>
            <w:noProof/>
            <w:webHidden/>
          </w:rPr>
          <w:instrText xml:space="preserve"> PAGEREF _Toc141883781 \h </w:instrText>
        </w:r>
        <w:r w:rsidR="000E5181" w:rsidRPr="000E5181">
          <w:rPr>
            <w:rFonts w:cs="Times New Roman"/>
            <w:noProof/>
            <w:webHidden/>
          </w:rPr>
        </w:r>
        <w:r w:rsidR="000E5181" w:rsidRPr="000E5181">
          <w:rPr>
            <w:rFonts w:cs="Times New Roman"/>
            <w:noProof/>
            <w:webHidden/>
          </w:rPr>
          <w:fldChar w:fldCharType="separate"/>
        </w:r>
        <w:r w:rsidR="00E94BAC">
          <w:rPr>
            <w:rFonts w:cs="Times New Roman"/>
            <w:noProof/>
            <w:webHidden/>
          </w:rPr>
          <w:t>28</w:t>
        </w:r>
        <w:r w:rsidR="000E5181" w:rsidRPr="000E5181">
          <w:rPr>
            <w:rFonts w:cs="Times New Roman"/>
            <w:noProof/>
            <w:webHidden/>
          </w:rPr>
          <w:fldChar w:fldCharType="end"/>
        </w:r>
      </w:hyperlink>
    </w:p>
    <w:p w14:paraId="38AB8CC5" w14:textId="488F93AB" w:rsidR="000E5181" w:rsidRPr="000E5181" w:rsidRDefault="00000000" w:rsidP="000E5181">
      <w:pPr>
        <w:pStyle w:val="TableofFigures"/>
        <w:tabs>
          <w:tab w:val="right" w:leader="dot" w:pos="8630"/>
        </w:tabs>
        <w:spacing w:line="240" w:lineRule="auto"/>
        <w:rPr>
          <w:rFonts w:eastAsiaTheme="minorEastAsia" w:cs="Times New Roman"/>
          <w:noProof/>
          <w:kern w:val="2"/>
          <w14:ligatures w14:val="standardContextual"/>
        </w:rPr>
      </w:pPr>
      <w:hyperlink w:anchor="_Toc141883782" w:history="1">
        <w:r w:rsidR="000E5181" w:rsidRPr="000E5181">
          <w:rPr>
            <w:rStyle w:val="Hyperlink"/>
            <w:rFonts w:ascii="Times New Roman" w:hAnsi="Times New Roman" w:cs="Times New Roman"/>
            <w:noProof/>
          </w:rPr>
          <w:t>Table 2.2. Genetic variance (</w:t>
        </w:r>
        <w:r w:rsidR="000E5181" w:rsidRPr="000E5181">
          <w:rPr>
            <w:rStyle w:val="Hyperlink"/>
            <w:rFonts w:ascii="Times New Roman" w:hAnsi="Times New Roman" w:cs="Times New Roman"/>
            <w:i/>
            <w:noProof/>
          </w:rPr>
          <w:t>V</w:t>
        </w:r>
        <w:r w:rsidR="000E5181" w:rsidRPr="000E5181">
          <w:rPr>
            <w:rStyle w:val="Hyperlink"/>
            <w:rFonts w:ascii="Times New Roman" w:hAnsi="Times New Roman" w:cs="Times New Roman"/>
            <w:i/>
            <w:noProof/>
            <w:vertAlign w:val="subscript"/>
          </w:rPr>
          <w:t>g</w:t>
        </w:r>
        <w:r w:rsidR="000E5181" w:rsidRPr="000E5181">
          <w:rPr>
            <w:rStyle w:val="Hyperlink"/>
            <w:rFonts w:ascii="Times New Roman" w:hAnsi="Times New Roman" w:cs="Times New Roman"/>
            <w:noProof/>
          </w:rPr>
          <w:t>), environmental variance (</w:t>
        </w:r>
        <w:r w:rsidR="000E5181" w:rsidRPr="000E5181">
          <w:rPr>
            <w:rStyle w:val="Hyperlink"/>
            <w:rFonts w:ascii="Times New Roman" w:hAnsi="Times New Roman" w:cs="Times New Roman"/>
            <w:i/>
            <w:noProof/>
          </w:rPr>
          <w:t>V</w:t>
        </w:r>
        <w:r w:rsidR="000E5181" w:rsidRPr="000E5181">
          <w:rPr>
            <w:rStyle w:val="Hyperlink"/>
            <w:rFonts w:ascii="Times New Roman" w:hAnsi="Times New Roman" w:cs="Times New Roman"/>
            <w:i/>
            <w:noProof/>
            <w:vertAlign w:val="subscript"/>
          </w:rPr>
          <w:t>p</w:t>
        </w:r>
        <w:r w:rsidR="000E5181" w:rsidRPr="000E5181">
          <w:rPr>
            <w:rStyle w:val="Hyperlink"/>
            <w:rFonts w:ascii="Times New Roman" w:hAnsi="Times New Roman" w:cs="Times New Roman"/>
            <w:noProof/>
          </w:rPr>
          <w:t>), error variance (</w:t>
        </w:r>
        <w:r w:rsidR="000E5181" w:rsidRPr="000E5181">
          <w:rPr>
            <w:rStyle w:val="Hyperlink"/>
            <w:rFonts w:ascii="Times New Roman" w:hAnsi="Times New Roman" w:cs="Times New Roman"/>
            <w:i/>
            <w:noProof/>
          </w:rPr>
          <w:t>V</w:t>
        </w:r>
        <w:r w:rsidR="000E5181" w:rsidRPr="000E5181">
          <w:rPr>
            <w:rStyle w:val="Hyperlink"/>
            <w:rFonts w:ascii="Times New Roman" w:hAnsi="Times New Roman" w:cs="Times New Roman"/>
            <w:i/>
            <w:noProof/>
            <w:vertAlign w:val="subscript"/>
          </w:rPr>
          <w:t>e</w:t>
        </w:r>
        <w:r w:rsidR="000E5181" w:rsidRPr="000E5181">
          <w:rPr>
            <w:rStyle w:val="Hyperlink"/>
            <w:rFonts w:ascii="Times New Roman" w:hAnsi="Times New Roman" w:cs="Times New Roman"/>
            <w:noProof/>
          </w:rPr>
          <w:t>), and heritability (</w:t>
        </w:r>
        <w:r w:rsidR="000E5181" w:rsidRPr="000E5181">
          <w:rPr>
            <w:rStyle w:val="Hyperlink"/>
            <w:rFonts w:ascii="Times New Roman" w:hAnsi="Times New Roman" w:cs="Times New Roman"/>
            <w:i/>
            <w:noProof/>
          </w:rPr>
          <w:t>h</w:t>
        </w:r>
        <w:r w:rsidR="000E5181" w:rsidRPr="000E5181">
          <w:rPr>
            <w:rStyle w:val="Hyperlink"/>
            <w:rFonts w:ascii="Times New Roman" w:hAnsi="Times New Roman" w:cs="Times New Roman"/>
            <w:i/>
            <w:noProof/>
            <w:vertAlign w:val="superscript"/>
          </w:rPr>
          <w:t>2</w:t>
        </w:r>
        <w:r w:rsidR="000E5181" w:rsidRPr="000E5181">
          <w:rPr>
            <w:rStyle w:val="Hyperlink"/>
            <w:rFonts w:ascii="Times New Roman" w:hAnsi="Times New Roman" w:cs="Times New Roman"/>
            <w:noProof/>
          </w:rPr>
          <w:t>) estimates with ±standard errors for all phenotypes</w:t>
        </w:r>
        <w:r w:rsidR="000E5181" w:rsidRPr="000E5181">
          <w:rPr>
            <w:rFonts w:cs="Times New Roman"/>
            <w:noProof/>
            <w:webHidden/>
          </w:rPr>
          <w:tab/>
        </w:r>
        <w:r w:rsidR="000E5181" w:rsidRPr="000E5181">
          <w:rPr>
            <w:rFonts w:cs="Times New Roman"/>
            <w:noProof/>
            <w:webHidden/>
          </w:rPr>
          <w:fldChar w:fldCharType="begin"/>
        </w:r>
        <w:r w:rsidR="000E5181" w:rsidRPr="000E5181">
          <w:rPr>
            <w:rFonts w:cs="Times New Roman"/>
            <w:noProof/>
            <w:webHidden/>
          </w:rPr>
          <w:instrText xml:space="preserve"> PAGEREF _Toc141883782 \h </w:instrText>
        </w:r>
        <w:r w:rsidR="000E5181" w:rsidRPr="000E5181">
          <w:rPr>
            <w:rFonts w:cs="Times New Roman"/>
            <w:noProof/>
            <w:webHidden/>
          </w:rPr>
        </w:r>
        <w:r w:rsidR="000E5181" w:rsidRPr="000E5181">
          <w:rPr>
            <w:rFonts w:cs="Times New Roman"/>
            <w:noProof/>
            <w:webHidden/>
          </w:rPr>
          <w:fldChar w:fldCharType="separate"/>
        </w:r>
        <w:r w:rsidR="00E94BAC">
          <w:rPr>
            <w:rFonts w:cs="Times New Roman"/>
            <w:noProof/>
            <w:webHidden/>
          </w:rPr>
          <w:t>40</w:t>
        </w:r>
        <w:r w:rsidR="000E5181" w:rsidRPr="000E5181">
          <w:rPr>
            <w:rFonts w:cs="Times New Roman"/>
            <w:noProof/>
            <w:webHidden/>
          </w:rPr>
          <w:fldChar w:fldCharType="end"/>
        </w:r>
      </w:hyperlink>
    </w:p>
    <w:p w14:paraId="28443DBB" w14:textId="2803CC68" w:rsidR="000E5181" w:rsidRPr="000E5181" w:rsidRDefault="00000000" w:rsidP="000E5181">
      <w:pPr>
        <w:pStyle w:val="TableofFigures"/>
        <w:tabs>
          <w:tab w:val="right" w:leader="dot" w:pos="8630"/>
        </w:tabs>
        <w:spacing w:line="240" w:lineRule="auto"/>
        <w:rPr>
          <w:rFonts w:eastAsiaTheme="minorEastAsia" w:cs="Times New Roman"/>
          <w:noProof/>
          <w:kern w:val="2"/>
          <w14:ligatures w14:val="standardContextual"/>
        </w:rPr>
      </w:pPr>
      <w:hyperlink w:anchor="_Toc141883783" w:history="1">
        <w:r w:rsidR="000E5181" w:rsidRPr="000E5181">
          <w:rPr>
            <w:rStyle w:val="Hyperlink"/>
            <w:rFonts w:ascii="Times New Roman" w:hAnsi="Times New Roman" w:cs="Times New Roman"/>
            <w:noProof/>
          </w:rPr>
          <w:t>Table 2.3. Direct genetic correlations (</w:t>
        </w:r>
        <w:r w:rsidR="000E5181" w:rsidRPr="000E5181">
          <w:rPr>
            <w:rStyle w:val="Hyperlink"/>
            <w:rFonts w:ascii="Times New Roman" w:hAnsi="Times New Roman" w:cs="Times New Roman"/>
            <w:i/>
            <w:noProof/>
          </w:rPr>
          <w:t>r</w:t>
        </w:r>
        <w:r w:rsidR="000E5181" w:rsidRPr="000E5181">
          <w:rPr>
            <w:rStyle w:val="Hyperlink"/>
            <w:rFonts w:ascii="Times New Roman" w:hAnsi="Times New Roman" w:cs="Times New Roman"/>
            <w:i/>
            <w:noProof/>
            <w:vertAlign w:val="subscript"/>
          </w:rPr>
          <w:t>g</w:t>
        </w:r>
        <w:r w:rsidR="000E5181" w:rsidRPr="000E5181">
          <w:rPr>
            <w:rStyle w:val="Hyperlink"/>
            <w:rFonts w:ascii="Times New Roman" w:hAnsi="Times New Roman" w:cs="Times New Roman"/>
            <w:noProof/>
          </w:rPr>
          <w:t>) with ± standard errors (SE)</w:t>
        </w:r>
        <w:r w:rsidR="000E5181" w:rsidRPr="000E5181">
          <w:rPr>
            <w:rFonts w:cs="Times New Roman"/>
            <w:noProof/>
            <w:webHidden/>
          </w:rPr>
          <w:tab/>
        </w:r>
        <w:r w:rsidR="000E5181" w:rsidRPr="000E5181">
          <w:rPr>
            <w:rFonts w:cs="Times New Roman"/>
            <w:noProof/>
            <w:webHidden/>
          </w:rPr>
          <w:fldChar w:fldCharType="begin"/>
        </w:r>
        <w:r w:rsidR="000E5181" w:rsidRPr="000E5181">
          <w:rPr>
            <w:rFonts w:cs="Times New Roman"/>
            <w:noProof/>
            <w:webHidden/>
          </w:rPr>
          <w:instrText xml:space="preserve"> PAGEREF _Toc141883783 \h </w:instrText>
        </w:r>
        <w:r w:rsidR="000E5181" w:rsidRPr="000E5181">
          <w:rPr>
            <w:rFonts w:cs="Times New Roman"/>
            <w:noProof/>
            <w:webHidden/>
          </w:rPr>
        </w:r>
        <w:r w:rsidR="000E5181" w:rsidRPr="000E5181">
          <w:rPr>
            <w:rFonts w:cs="Times New Roman"/>
            <w:noProof/>
            <w:webHidden/>
          </w:rPr>
          <w:fldChar w:fldCharType="separate"/>
        </w:r>
        <w:r w:rsidR="00E94BAC">
          <w:rPr>
            <w:rFonts w:cs="Times New Roman"/>
            <w:noProof/>
            <w:webHidden/>
          </w:rPr>
          <w:t>42</w:t>
        </w:r>
        <w:r w:rsidR="000E5181" w:rsidRPr="000E5181">
          <w:rPr>
            <w:rFonts w:cs="Times New Roman"/>
            <w:noProof/>
            <w:webHidden/>
          </w:rPr>
          <w:fldChar w:fldCharType="end"/>
        </w:r>
      </w:hyperlink>
    </w:p>
    <w:p w14:paraId="65F4B1B8" w14:textId="5D00FDE8" w:rsidR="00236E6D" w:rsidRPr="000E5181" w:rsidRDefault="00665C7E" w:rsidP="000E518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contextualSpacing/>
        <w:rPr>
          <w:rFonts w:cs="Times New Roman"/>
        </w:rPr>
      </w:pPr>
      <w:r w:rsidRPr="000E5181">
        <w:rPr>
          <w:rFonts w:cs="Times New Roman"/>
        </w:rPr>
        <w:fldChar w:fldCharType="end"/>
      </w:r>
    </w:p>
    <w:p w14:paraId="7752C658" w14:textId="77777777" w:rsidR="00236E6D" w:rsidRPr="00450BE8" w:rsidRDefault="00236E6D" w:rsidP="00BF43BF">
      <w:pPr>
        <w:pStyle w:val="Level1"/>
        <w:tabs>
          <w:tab w:val="right" w:leader="dot" w:pos="8228"/>
        </w:tabs>
        <w:ind w:left="0"/>
        <w:jc w:val="both"/>
        <w:rPr>
          <w:rFonts w:cs="Times New Roman"/>
          <w:b/>
          <w:bCs/>
        </w:rPr>
      </w:pPr>
    </w:p>
    <w:p w14:paraId="0F9EBB85" w14:textId="22339021" w:rsidR="00E01085" w:rsidRDefault="00236E6D" w:rsidP="00BF43BF">
      <w:pPr>
        <w:spacing w:line="240" w:lineRule="auto"/>
        <w:rPr>
          <w:rFonts w:cs="Times New Roman"/>
          <w:b/>
        </w:rPr>
      </w:pPr>
      <w:r w:rsidRPr="00BC1D2D">
        <w:rPr>
          <w:rFonts w:cs="Times New Roman"/>
        </w:rPr>
        <w:br w:type="page"/>
      </w:r>
      <w:r w:rsidR="00DD41BA">
        <w:rPr>
          <w:rFonts w:cs="Times New Roman"/>
          <w:b/>
        </w:rPr>
        <w:lastRenderedPageBreak/>
        <w:t>LIST OF FIGURES</w:t>
      </w:r>
    </w:p>
    <w:p w14:paraId="1BB17AF7" w14:textId="77777777" w:rsidR="00054CBF" w:rsidRPr="00D94CB2" w:rsidRDefault="00054CBF" w:rsidP="00BF43BF">
      <w:pPr>
        <w:spacing w:line="240" w:lineRule="auto"/>
        <w:rPr>
          <w:rFonts w:cs="Times New Roman"/>
          <w:b/>
        </w:rPr>
      </w:pPr>
    </w:p>
    <w:p w14:paraId="627F6509" w14:textId="56581FE6" w:rsidR="002E1C63" w:rsidRPr="002E1C63" w:rsidRDefault="00665C7E" w:rsidP="002E1C63">
      <w:pPr>
        <w:pStyle w:val="TableofFigures"/>
        <w:tabs>
          <w:tab w:val="right" w:leader="dot" w:pos="8630"/>
        </w:tabs>
        <w:spacing w:line="240" w:lineRule="auto"/>
        <w:rPr>
          <w:rFonts w:eastAsiaTheme="minorEastAsia" w:cs="Times New Roman"/>
          <w:noProof/>
          <w:kern w:val="2"/>
          <w14:ligatures w14:val="standardContextual"/>
        </w:rPr>
      </w:pPr>
      <w:r w:rsidRPr="002E1C63">
        <w:rPr>
          <w:rFonts w:cs="Times New Roman"/>
        </w:rPr>
        <w:fldChar w:fldCharType="begin"/>
      </w:r>
      <w:r w:rsidR="00304BD0" w:rsidRPr="002E1C63">
        <w:rPr>
          <w:rFonts w:cs="Times New Roman"/>
        </w:rPr>
        <w:instrText xml:space="preserve"> TOC \h \z \c "Figure" </w:instrText>
      </w:r>
      <w:r w:rsidRPr="002E1C63">
        <w:rPr>
          <w:rFonts w:cs="Times New Roman"/>
        </w:rPr>
        <w:fldChar w:fldCharType="separate"/>
      </w:r>
      <w:hyperlink w:anchor="_Toc141884069" w:history="1">
        <w:r w:rsidR="002E1C63" w:rsidRPr="002E1C63">
          <w:rPr>
            <w:rStyle w:val="Hyperlink"/>
            <w:rFonts w:ascii="Times New Roman" w:hAnsi="Times New Roman" w:cs="Times New Roman"/>
            <w:noProof/>
          </w:rPr>
          <w:t>Figure 2.1. The Number of animals enrolled each year in the ASA THE program.</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_Toc141884069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26</w:t>
        </w:r>
        <w:r w:rsidR="002E1C63" w:rsidRPr="002E1C63">
          <w:rPr>
            <w:rFonts w:cs="Times New Roman"/>
            <w:noProof/>
            <w:webHidden/>
          </w:rPr>
          <w:fldChar w:fldCharType="end"/>
        </w:r>
      </w:hyperlink>
    </w:p>
    <w:p w14:paraId="4C53FAF6" w14:textId="50BA66C0" w:rsidR="002E1C63" w:rsidRPr="002E1C63" w:rsidRDefault="00000000" w:rsidP="002E1C63">
      <w:pPr>
        <w:pStyle w:val="TableofFigures"/>
        <w:tabs>
          <w:tab w:val="right" w:leader="dot" w:pos="8630"/>
        </w:tabs>
        <w:spacing w:line="240" w:lineRule="auto"/>
        <w:rPr>
          <w:rFonts w:eastAsiaTheme="minorEastAsia" w:cs="Times New Roman"/>
          <w:noProof/>
          <w:kern w:val="2"/>
          <w14:ligatures w14:val="standardContextual"/>
        </w:rPr>
      </w:pPr>
      <w:hyperlink w:anchor="_Toc141884070" w:history="1">
        <w:r w:rsidR="002E1C63" w:rsidRPr="002E1C63">
          <w:rPr>
            <w:rStyle w:val="Hyperlink"/>
            <w:rFonts w:ascii="Times New Roman" w:hAnsi="Times New Roman" w:cs="Times New Roman"/>
            <w:noProof/>
          </w:rPr>
          <w:t>Figure 2.2. Calculation of cow-centric phenotypes.</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_Toc141884070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30</w:t>
        </w:r>
        <w:r w:rsidR="002E1C63" w:rsidRPr="002E1C63">
          <w:rPr>
            <w:rFonts w:cs="Times New Roman"/>
            <w:noProof/>
            <w:webHidden/>
          </w:rPr>
          <w:fldChar w:fldCharType="end"/>
        </w:r>
      </w:hyperlink>
    </w:p>
    <w:p w14:paraId="4CCF9066" w14:textId="0BFE6CB2" w:rsidR="002E1C63" w:rsidRPr="002E1C63" w:rsidRDefault="00000000" w:rsidP="002E1C63">
      <w:pPr>
        <w:pStyle w:val="TableofFigures"/>
        <w:tabs>
          <w:tab w:val="right" w:leader="dot" w:pos="8630"/>
        </w:tabs>
        <w:spacing w:line="240" w:lineRule="auto"/>
        <w:rPr>
          <w:rFonts w:eastAsiaTheme="minorEastAsia" w:cs="Times New Roman"/>
          <w:noProof/>
          <w:kern w:val="2"/>
          <w14:ligatures w14:val="standardContextual"/>
        </w:rPr>
      </w:pPr>
      <w:hyperlink w:anchor="_Toc141884071" w:history="1">
        <w:r w:rsidR="002E1C63" w:rsidRPr="002E1C63">
          <w:rPr>
            <w:rStyle w:val="Hyperlink"/>
            <w:rFonts w:ascii="Times New Roman" w:hAnsi="Times New Roman" w:cs="Times New Roman"/>
            <w:noProof/>
          </w:rPr>
          <w:t>Figure 2.3. Distribution of calving intervals in ASA dataset.</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_Toc141884071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33</w:t>
        </w:r>
        <w:r w:rsidR="002E1C63" w:rsidRPr="002E1C63">
          <w:rPr>
            <w:rFonts w:cs="Times New Roman"/>
            <w:noProof/>
            <w:webHidden/>
          </w:rPr>
          <w:fldChar w:fldCharType="end"/>
        </w:r>
      </w:hyperlink>
    </w:p>
    <w:p w14:paraId="51E37B82" w14:textId="64455A92" w:rsidR="002E1C63" w:rsidRPr="002E1C63" w:rsidRDefault="00000000" w:rsidP="002E1C63">
      <w:pPr>
        <w:pStyle w:val="TableofFigures"/>
        <w:tabs>
          <w:tab w:val="right" w:leader="dot" w:pos="8630"/>
        </w:tabs>
        <w:spacing w:line="240" w:lineRule="auto"/>
        <w:rPr>
          <w:rFonts w:eastAsiaTheme="minorEastAsia" w:cs="Times New Roman"/>
          <w:noProof/>
          <w:kern w:val="2"/>
          <w14:ligatures w14:val="standardContextual"/>
        </w:rPr>
      </w:pPr>
      <w:hyperlink w:anchor="_Toc141884072" w:history="1">
        <w:r w:rsidR="002E1C63" w:rsidRPr="002E1C63">
          <w:rPr>
            <w:rStyle w:val="Hyperlink"/>
            <w:rFonts w:ascii="Times New Roman" w:hAnsi="Times New Roman" w:cs="Times New Roman"/>
            <w:noProof/>
          </w:rPr>
          <w:t>Figure 2.4. Distribution of calving dates for heifers.</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_Toc141884072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34</w:t>
        </w:r>
        <w:r w:rsidR="002E1C63" w:rsidRPr="002E1C63">
          <w:rPr>
            <w:rFonts w:cs="Times New Roman"/>
            <w:noProof/>
            <w:webHidden/>
          </w:rPr>
          <w:fldChar w:fldCharType="end"/>
        </w:r>
      </w:hyperlink>
    </w:p>
    <w:p w14:paraId="1F061DFE" w14:textId="639D9090" w:rsidR="002E1C63" w:rsidRPr="002E1C63" w:rsidRDefault="00000000" w:rsidP="002E1C63">
      <w:pPr>
        <w:pStyle w:val="TableofFigures"/>
        <w:tabs>
          <w:tab w:val="right" w:leader="dot" w:pos="8630"/>
        </w:tabs>
        <w:spacing w:line="240" w:lineRule="auto"/>
        <w:rPr>
          <w:rFonts w:eastAsiaTheme="minorEastAsia" w:cs="Times New Roman"/>
          <w:noProof/>
          <w:kern w:val="2"/>
          <w14:ligatures w14:val="standardContextual"/>
        </w:rPr>
      </w:pPr>
      <w:hyperlink w:anchor="_Toc141884073" w:history="1">
        <w:r w:rsidR="002E1C63" w:rsidRPr="002E1C63">
          <w:rPr>
            <w:rStyle w:val="Hyperlink"/>
            <w:rFonts w:ascii="Times New Roman" w:hAnsi="Times New Roman" w:cs="Times New Roman"/>
            <w:noProof/>
          </w:rPr>
          <w:t>Figure 2.5. Distribution of calving dates for cows.</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_Toc141884073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35</w:t>
        </w:r>
        <w:r w:rsidR="002E1C63" w:rsidRPr="002E1C63">
          <w:rPr>
            <w:rFonts w:cs="Times New Roman"/>
            <w:noProof/>
            <w:webHidden/>
          </w:rPr>
          <w:fldChar w:fldCharType="end"/>
        </w:r>
      </w:hyperlink>
    </w:p>
    <w:p w14:paraId="48B9651A" w14:textId="504E6C18" w:rsidR="002E1C63" w:rsidRPr="002E1C63" w:rsidRDefault="00000000" w:rsidP="002E1C63">
      <w:pPr>
        <w:pStyle w:val="TableofFigures"/>
        <w:tabs>
          <w:tab w:val="right" w:leader="dot" w:pos="8630"/>
        </w:tabs>
        <w:spacing w:line="240" w:lineRule="auto"/>
        <w:rPr>
          <w:rFonts w:eastAsiaTheme="minorEastAsia" w:cs="Times New Roman"/>
          <w:noProof/>
          <w:kern w:val="2"/>
          <w14:ligatures w14:val="standardContextual"/>
        </w:rPr>
      </w:pPr>
      <w:hyperlink w:anchor="_Toc141884074" w:history="1">
        <w:r w:rsidR="002E1C63" w:rsidRPr="002E1C63">
          <w:rPr>
            <w:rStyle w:val="Hyperlink"/>
            <w:rFonts w:ascii="Times New Roman" w:hAnsi="Times New Roman" w:cs="Times New Roman"/>
            <w:noProof/>
          </w:rPr>
          <w:t>Figure 2.6. Calving season lengths for each contemporary group.</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_Toc141884074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37</w:t>
        </w:r>
        <w:r w:rsidR="002E1C63" w:rsidRPr="002E1C63">
          <w:rPr>
            <w:rFonts w:cs="Times New Roman"/>
            <w:noProof/>
            <w:webHidden/>
          </w:rPr>
          <w:fldChar w:fldCharType="end"/>
        </w:r>
      </w:hyperlink>
    </w:p>
    <w:p w14:paraId="0B686965" w14:textId="015C648C" w:rsidR="002E1C63" w:rsidRPr="002E1C63" w:rsidRDefault="00000000" w:rsidP="002E1C63">
      <w:pPr>
        <w:pStyle w:val="TableofFigures"/>
        <w:tabs>
          <w:tab w:val="right" w:leader="dot" w:pos="8630"/>
        </w:tabs>
        <w:spacing w:line="240" w:lineRule="auto"/>
        <w:rPr>
          <w:rFonts w:eastAsiaTheme="minorEastAsia" w:cs="Times New Roman"/>
          <w:noProof/>
          <w:kern w:val="2"/>
          <w14:ligatures w14:val="standardContextual"/>
        </w:rPr>
      </w:pPr>
      <w:hyperlink w:anchor="_Toc141884075" w:history="1">
        <w:r w:rsidR="002E1C63" w:rsidRPr="002E1C63">
          <w:rPr>
            <w:rStyle w:val="Hyperlink"/>
            <w:rFonts w:ascii="Times New Roman" w:hAnsi="Times New Roman" w:cs="Times New Roman"/>
            <w:noProof/>
          </w:rPr>
          <w:t>Figure 2.7. Changes in productivity by age.</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_Toc141884075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38</w:t>
        </w:r>
        <w:r w:rsidR="002E1C63" w:rsidRPr="002E1C63">
          <w:rPr>
            <w:rFonts w:cs="Times New Roman"/>
            <w:noProof/>
            <w:webHidden/>
          </w:rPr>
          <w:fldChar w:fldCharType="end"/>
        </w:r>
      </w:hyperlink>
    </w:p>
    <w:p w14:paraId="3F9FFE17" w14:textId="1C6D2B20" w:rsidR="002E1C63" w:rsidRPr="002E1C63" w:rsidRDefault="00000000" w:rsidP="002E1C63">
      <w:pPr>
        <w:pStyle w:val="TableofFigures"/>
        <w:tabs>
          <w:tab w:val="right" w:leader="dot" w:pos="8630"/>
        </w:tabs>
        <w:spacing w:line="240" w:lineRule="auto"/>
        <w:rPr>
          <w:rFonts w:eastAsiaTheme="minorEastAsia" w:cs="Times New Roman"/>
          <w:noProof/>
          <w:kern w:val="2"/>
          <w14:ligatures w14:val="standardContextual"/>
        </w:rPr>
      </w:pPr>
      <w:hyperlink w:anchor="_Toc141884076" w:history="1">
        <w:r w:rsidR="002E1C63" w:rsidRPr="002E1C63">
          <w:rPr>
            <w:rStyle w:val="Hyperlink"/>
            <w:rFonts w:ascii="Times New Roman" w:hAnsi="Times New Roman" w:cs="Times New Roman"/>
            <w:noProof/>
          </w:rPr>
          <w:t>Figure 2.8. Changes in the calving interval length due to age.</w:t>
        </w:r>
        <w:r w:rsidR="002E1C63" w:rsidRPr="002E1C63">
          <w:rPr>
            <w:rFonts w:cs="Times New Roman"/>
            <w:noProof/>
            <w:webHidden/>
          </w:rPr>
          <w:tab/>
        </w:r>
        <w:r w:rsidR="002E1C63" w:rsidRPr="002E1C63">
          <w:rPr>
            <w:rFonts w:cs="Times New Roman"/>
            <w:noProof/>
            <w:webHidden/>
          </w:rPr>
          <w:fldChar w:fldCharType="begin"/>
        </w:r>
        <w:r w:rsidR="002E1C63" w:rsidRPr="002E1C63">
          <w:rPr>
            <w:rFonts w:cs="Times New Roman"/>
            <w:noProof/>
            <w:webHidden/>
          </w:rPr>
          <w:instrText xml:space="preserve"> PAGEREF _Toc141884076 \h </w:instrText>
        </w:r>
        <w:r w:rsidR="002E1C63" w:rsidRPr="002E1C63">
          <w:rPr>
            <w:rFonts w:cs="Times New Roman"/>
            <w:noProof/>
            <w:webHidden/>
          </w:rPr>
        </w:r>
        <w:r w:rsidR="002E1C63" w:rsidRPr="002E1C63">
          <w:rPr>
            <w:rFonts w:cs="Times New Roman"/>
            <w:noProof/>
            <w:webHidden/>
          </w:rPr>
          <w:fldChar w:fldCharType="separate"/>
        </w:r>
        <w:r w:rsidR="00E94BAC">
          <w:rPr>
            <w:rFonts w:cs="Times New Roman"/>
            <w:noProof/>
            <w:webHidden/>
          </w:rPr>
          <w:t>39</w:t>
        </w:r>
        <w:r w:rsidR="002E1C63" w:rsidRPr="002E1C63">
          <w:rPr>
            <w:rFonts w:cs="Times New Roman"/>
            <w:noProof/>
            <w:webHidden/>
          </w:rPr>
          <w:fldChar w:fldCharType="end"/>
        </w:r>
      </w:hyperlink>
    </w:p>
    <w:p w14:paraId="080EDB69" w14:textId="77E38D3F" w:rsidR="003C1575" w:rsidRPr="004E44E0" w:rsidRDefault="00665C7E" w:rsidP="002E1C63">
      <w:pPr>
        <w:numPr>
          <w:ilvl w:val="12"/>
          <w:numId w:val="0"/>
        </w:numPr>
        <w:spacing w:line="240" w:lineRule="auto"/>
        <w:rPr>
          <w:rFonts w:cs="Times New Roman"/>
        </w:rPr>
        <w:sectPr w:rsidR="003C1575" w:rsidRPr="004E44E0"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2E1C63">
        <w:rPr>
          <w:rFonts w:cs="Times New Roman"/>
        </w:rPr>
        <w:fldChar w:fldCharType="end"/>
      </w:r>
    </w:p>
    <w:p w14:paraId="2C72288D" w14:textId="4B607422" w:rsidR="00190EAB" w:rsidRPr="00BC1D2D" w:rsidRDefault="00965FBD" w:rsidP="00BF43BF">
      <w:pPr>
        <w:pStyle w:val="Heading1"/>
        <w:jc w:val="both"/>
      </w:pPr>
      <w:bookmarkStart w:id="0" w:name="_Toc420995896"/>
      <w:bookmarkStart w:id="1" w:name="_Toc422997483"/>
      <w:r w:rsidRPr="00BC1D2D">
        <w:lastRenderedPageBreak/>
        <w:br/>
      </w:r>
      <w:bookmarkStart w:id="2" w:name="_Toc427156466"/>
      <w:bookmarkStart w:id="3" w:name="_Toc140401953"/>
      <w:r w:rsidR="003D63DF" w:rsidRPr="00BC1D2D">
        <w:t>Literature Review</w:t>
      </w:r>
      <w:bookmarkEnd w:id="0"/>
      <w:bookmarkEnd w:id="1"/>
      <w:bookmarkEnd w:id="2"/>
      <w:bookmarkEnd w:id="3"/>
      <w:r w:rsidR="00236E6D" w:rsidRPr="00BC1D2D">
        <w:tab/>
      </w:r>
      <w:r w:rsidR="00190EAB" w:rsidRPr="00BC1D2D">
        <w:br w:type="page"/>
      </w:r>
    </w:p>
    <w:p w14:paraId="1A5135FA" w14:textId="683DF879" w:rsidR="00A7463F" w:rsidRPr="00BC1D2D" w:rsidRDefault="00A7463F" w:rsidP="00A80073">
      <w:pPr>
        <w:pStyle w:val="Heading2"/>
      </w:pPr>
      <w:bookmarkStart w:id="4" w:name="_Toc140401954"/>
      <w:r w:rsidRPr="00BC1D2D">
        <w:lastRenderedPageBreak/>
        <w:t>Introduction</w:t>
      </w:r>
      <w:bookmarkEnd w:id="4"/>
    </w:p>
    <w:p w14:paraId="025BD8CA" w14:textId="7D9B8781" w:rsidR="00564959" w:rsidRPr="00BC1D2D" w:rsidRDefault="00564959" w:rsidP="00546302">
      <w:pPr>
        <w:ind w:firstLine="720"/>
        <w:rPr>
          <w:rFonts w:cs="Times New Roman"/>
        </w:rPr>
      </w:pPr>
      <w:r w:rsidRPr="00BC1D2D">
        <w:rPr>
          <w:rFonts w:cs="Times New Roman"/>
        </w:rPr>
        <w:t xml:space="preserve">Reproductive efficiency plays a major role in the economic success of cow-calf operations worldwide. Sustained cow fertility can be defined as a female’s ability to be bred back each year after calving as a heifer until the end of her payback period. In general, it is expected that </w:t>
      </w:r>
      <w:r w:rsidR="008C77F4">
        <w:rPr>
          <w:rFonts w:cs="Times New Roman"/>
        </w:rPr>
        <w:t xml:space="preserve">beef </w:t>
      </w:r>
      <w:r w:rsidRPr="00BC1D2D">
        <w:rPr>
          <w:rFonts w:cs="Times New Roman"/>
        </w:rPr>
        <w:t xml:space="preserve">females should have their first calf at 24 months of age and then produce a calf every 365 days until </w:t>
      </w:r>
      <w:r w:rsidR="008C77F4">
        <w:rPr>
          <w:rFonts w:cs="Times New Roman"/>
        </w:rPr>
        <w:t>they are</w:t>
      </w:r>
      <w:r w:rsidRPr="00BC1D2D">
        <w:rPr>
          <w:rFonts w:cs="Times New Roman"/>
        </w:rPr>
        <w:t xml:space="preserve"> removed from the herd </w:t>
      </w:r>
      <w:r w:rsidR="00A11078">
        <w:rPr>
          <w:rFonts w:cs="Times New Roman"/>
          <w:noProof/>
          <w:color w:val="000000"/>
        </w:rPr>
        <w:t>(Diskin and Kenny, 2014)</w:t>
      </w:r>
      <w:r w:rsidRPr="00BC1D2D">
        <w:rPr>
          <w:rFonts w:cs="Times New Roman"/>
        </w:rPr>
        <w:t xml:space="preserve">. </w:t>
      </w:r>
      <w:r w:rsidR="00C27461">
        <w:rPr>
          <w:rFonts w:cs="Times New Roman"/>
        </w:rPr>
        <w:t>Many environmental and genetic factors impact</w:t>
      </w:r>
      <w:r w:rsidRPr="00BC1D2D">
        <w:rPr>
          <w:rFonts w:cs="Times New Roman"/>
        </w:rPr>
        <w:t xml:space="preserve"> the success of a female in meeting these standards</w:t>
      </w:r>
      <w:r w:rsidR="00664290">
        <w:rPr>
          <w:rFonts w:cs="Times New Roman"/>
        </w:rPr>
        <w:t>. However</w:t>
      </w:r>
      <w:r w:rsidRPr="00BC1D2D">
        <w:rPr>
          <w:rFonts w:cs="Times New Roman"/>
        </w:rPr>
        <w:t xml:space="preserve">, because reproductive traits are lowly heritable, improvement for these has largely relied on improving management practices rather than changing selection criteria </w:t>
      </w:r>
      <w:r w:rsidR="00A11078">
        <w:rPr>
          <w:rFonts w:cs="Times New Roman"/>
          <w:noProof/>
          <w:color w:val="000000"/>
        </w:rPr>
        <w:t>(Gutiérrez et al., 2002)</w:t>
      </w:r>
      <w:r w:rsidRPr="00BC1D2D">
        <w:rPr>
          <w:rFonts w:cs="Times New Roman"/>
        </w:rPr>
        <w:t xml:space="preserve">. This, coupled with a relatively small number of measured phenotypes for reproductive traits, has meant that developing selection tools for female productivity has been slower than for other traits. Dairy genetic evaluations and selection indexes have included phenotypes related to multiple measures of fertility for decades, a function of their extensive breeding records </w:t>
      </w:r>
      <w:r w:rsidR="00A11078">
        <w:rPr>
          <w:rFonts w:cs="Times New Roman"/>
          <w:noProof/>
          <w:color w:val="000000"/>
        </w:rPr>
        <w:t>(Veerkamp and Beerda, 2007)</w:t>
      </w:r>
      <w:r w:rsidRPr="00BC1D2D">
        <w:rPr>
          <w:rFonts w:cs="Times New Roman"/>
        </w:rPr>
        <w:t xml:space="preserve">. Taken together, this underlines the need for new ways to measure fertility in beef cattle. Effective measurement of these traits at the population level will be essential for the development of selection tools. </w:t>
      </w:r>
    </w:p>
    <w:p w14:paraId="26E9A9C7" w14:textId="619F0E6D" w:rsidR="00564959" w:rsidRPr="00BC1D2D" w:rsidRDefault="00564959" w:rsidP="00546302">
      <w:pPr>
        <w:ind w:firstLine="720"/>
        <w:rPr>
          <w:rFonts w:cs="Times New Roman"/>
        </w:rPr>
      </w:pPr>
      <w:r w:rsidRPr="00BC1D2D">
        <w:rPr>
          <w:rFonts w:cs="Times New Roman"/>
        </w:rPr>
        <w:t xml:space="preserve">Cow longevity is essential to ensure that females </w:t>
      </w:r>
      <w:r w:rsidR="008657E1">
        <w:rPr>
          <w:rFonts w:cs="Times New Roman"/>
        </w:rPr>
        <w:t>remain</w:t>
      </w:r>
      <w:r w:rsidRPr="00BC1D2D">
        <w:rPr>
          <w:rFonts w:cs="Times New Roman"/>
        </w:rPr>
        <w:t xml:space="preserve"> productive enough to recover the costs incurred during their development and yearly maintenance </w:t>
      </w:r>
      <w:r w:rsidR="00A11078">
        <w:rPr>
          <w:rFonts w:cs="Times New Roman"/>
          <w:noProof/>
          <w:color w:val="000000"/>
        </w:rPr>
        <w:t>(Snelling et al., 1995)</w:t>
      </w:r>
      <w:r w:rsidRPr="00BC1D2D">
        <w:rPr>
          <w:rFonts w:cs="Times New Roman"/>
        </w:rPr>
        <w:t>. Currently, feed prices and other inputs are increasing</w:t>
      </w:r>
      <w:r w:rsidR="00E35CAF">
        <w:rPr>
          <w:rFonts w:cs="Times New Roman"/>
        </w:rPr>
        <w:t xml:space="preserve">. </w:t>
      </w:r>
      <w:r w:rsidRPr="00BC1D2D">
        <w:rPr>
          <w:rFonts w:cs="Times New Roman"/>
        </w:rPr>
        <w:t xml:space="preserve">As a result, the need to </w:t>
      </w:r>
      <w:r w:rsidR="008657E1">
        <w:rPr>
          <w:rFonts w:cs="Times New Roman"/>
        </w:rPr>
        <w:t>breed and manage</w:t>
      </w:r>
      <w:r w:rsidR="008657E1" w:rsidRPr="00BC1D2D">
        <w:rPr>
          <w:rFonts w:cs="Times New Roman"/>
        </w:rPr>
        <w:t xml:space="preserve"> </w:t>
      </w:r>
      <w:r w:rsidRPr="00BC1D2D">
        <w:rPr>
          <w:rFonts w:cs="Times New Roman"/>
        </w:rPr>
        <w:t xml:space="preserve">more productive and long-lived females is imperative </w:t>
      </w:r>
      <w:r w:rsidR="008657E1">
        <w:rPr>
          <w:rFonts w:cs="Times New Roman"/>
        </w:rPr>
        <w:t xml:space="preserve">to minimizing </w:t>
      </w:r>
      <w:r w:rsidRPr="00BC1D2D">
        <w:rPr>
          <w:rFonts w:cs="Times New Roman"/>
        </w:rPr>
        <w:lastRenderedPageBreak/>
        <w:t xml:space="preserve">herd turnover. If producers can select females </w:t>
      </w:r>
      <w:r w:rsidR="002919C1">
        <w:rPr>
          <w:rFonts w:cs="Times New Roman"/>
        </w:rPr>
        <w:t>that</w:t>
      </w:r>
      <w:r w:rsidRPr="00BC1D2D">
        <w:rPr>
          <w:rFonts w:cs="Times New Roman"/>
        </w:rPr>
        <w:t xml:space="preserve"> are more likely to be productive year after year, then the costs associated with developing replacement females will be greatly reduced.</w:t>
      </w:r>
    </w:p>
    <w:p w14:paraId="1A67F224" w14:textId="15BE9AE9" w:rsidR="00A7463F" w:rsidRPr="001F5328" w:rsidRDefault="00A7463F" w:rsidP="002D7A85">
      <w:pPr>
        <w:pStyle w:val="Heading3"/>
      </w:pPr>
      <w:bookmarkStart w:id="5" w:name="_Toc140401955"/>
      <w:r w:rsidRPr="001F5328">
        <w:t>Economics of Cow Rebreeding</w:t>
      </w:r>
      <w:bookmarkEnd w:id="5"/>
    </w:p>
    <w:p w14:paraId="26A7F0FB" w14:textId="7555BCEE" w:rsidR="00564959" w:rsidRPr="00BC1D2D" w:rsidRDefault="00564959" w:rsidP="00546302">
      <w:pPr>
        <w:ind w:firstLine="720"/>
        <w:rPr>
          <w:rFonts w:cs="Times New Roman"/>
        </w:rPr>
      </w:pPr>
      <w:r w:rsidRPr="00BC1D2D">
        <w:rPr>
          <w:rFonts w:cs="Times New Roman"/>
        </w:rPr>
        <w:t xml:space="preserve">Typically, calves are the main output from </w:t>
      </w:r>
      <w:r w:rsidR="008C77F4">
        <w:rPr>
          <w:rFonts w:cs="Times New Roman"/>
        </w:rPr>
        <w:t xml:space="preserve">beef </w:t>
      </w:r>
      <w:r w:rsidRPr="00BC1D2D">
        <w:rPr>
          <w:rFonts w:cs="Times New Roman"/>
        </w:rPr>
        <w:t xml:space="preserve">cattle operations worldwide </w:t>
      </w:r>
      <w:r w:rsidR="00A11078">
        <w:rPr>
          <w:rFonts w:cs="Times New Roman"/>
          <w:noProof/>
          <w:color w:val="000000"/>
        </w:rPr>
        <w:t>(Diskin and Kenny, 2014)</w:t>
      </w:r>
      <w:r w:rsidRPr="00BC1D2D">
        <w:rPr>
          <w:rFonts w:cs="Times New Roman"/>
        </w:rPr>
        <w:t xml:space="preserve">. </w:t>
      </w:r>
      <w:r w:rsidR="008657E1">
        <w:rPr>
          <w:rFonts w:cs="Times New Roman"/>
        </w:rPr>
        <w:t>This makes it</w:t>
      </w:r>
      <w:r w:rsidRPr="00BC1D2D">
        <w:rPr>
          <w:rFonts w:cs="Times New Roman"/>
        </w:rPr>
        <w:t xml:space="preserve"> essential that producers have productive females </w:t>
      </w:r>
      <w:r w:rsidR="008657E1">
        <w:rPr>
          <w:rFonts w:cs="Times New Roman"/>
        </w:rPr>
        <w:t xml:space="preserve">that calve each year and </w:t>
      </w:r>
      <w:r w:rsidRPr="00BC1D2D">
        <w:rPr>
          <w:rFonts w:cs="Times New Roman"/>
        </w:rPr>
        <w:t>with minimal turnover. When managing a cowherd, culling</w:t>
      </w:r>
      <w:r w:rsidR="00AF2253">
        <w:rPr>
          <w:rFonts w:cs="Times New Roman"/>
        </w:rPr>
        <w:t xml:space="preserve"> </w:t>
      </w:r>
      <w:proofErr w:type="gramStart"/>
      <w:r w:rsidR="00AF2253">
        <w:rPr>
          <w:rFonts w:cs="Times New Roman"/>
        </w:rPr>
        <w:t>cows</w:t>
      </w:r>
      <w:proofErr w:type="gramEnd"/>
      <w:r w:rsidRPr="00BC1D2D">
        <w:rPr>
          <w:rFonts w:cs="Times New Roman"/>
        </w:rPr>
        <w:t xml:space="preserve"> and </w:t>
      </w:r>
      <w:r w:rsidR="00AF2253">
        <w:rPr>
          <w:rFonts w:cs="Times New Roman"/>
        </w:rPr>
        <w:t xml:space="preserve">choosing </w:t>
      </w:r>
      <w:r w:rsidRPr="00BC1D2D">
        <w:rPr>
          <w:rFonts w:cs="Times New Roman"/>
        </w:rPr>
        <w:t xml:space="preserve">replacing females are two of the most important and complex decisions producers make, especially from an economic perspective </w:t>
      </w:r>
      <w:r w:rsidR="00A11078">
        <w:rPr>
          <w:rFonts w:cs="Times New Roman"/>
          <w:noProof/>
          <w:color w:val="000000"/>
        </w:rPr>
        <w:t>(Melton, 1980)</w:t>
      </w:r>
      <w:r w:rsidRPr="00BC1D2D">
        <w:rPr>
          <w:rFonts w:cs="Times New Roman"/>
        </w:rPr>
        <w:t xml:space="preserve">. When sourcing new replacement females, producers have two main options: either to raise and develop their heifers or to purchase replacements as open or bred animals. </w:t>
      </w:r>
      <w:proofErr w:type="gramStart"/>
      <w:r w:rsidRPr="00BC1D2D">
        <w:rPr>
          <w:rFonts w:cs="Times New Roman"/>
        </w:rPr>
        <w:t>Both of these</w:t>
      </w:r>
      <w:proofErr w:type="gramEnd"/>
      <w:r w:rsidRPr="00BC1D2D">
        <w:rPr>
          <w:rFonts w:cs="Times New Roman"/>
        </w:rPr>
        <w:t xml:space="preserve"> options have their advantages and disadvantages </w:t>
      </w:r>
      <w:r w:rsidR="00A11078">
        <w:rPr>
          <w:rFonts w:cs="Times New Roman"/>
          <w:noProof/>
          <w:color w:val="000000"/>
        </w:rPr>
        <w:t>(Clark et al., 2005)</w:t>
      </w:r>
      <w:r w:rsidRPr="00BC1D2D">
        <w:rPr>
          <w:rFonts w:cs="Times New Roman"/>
        </w:rPr>
        <w:t>. When developing their replacements, producers have greater knowledge of an animal’s background and potential performance due to previous generations of maternal performance on their farm</w:t>
      </w:r>
      <w:r w:rsidR="00AF2253">
        <w:rPr>
          <w:rFonts w:cs="Times New Roman"/>
        </w:rPr>
        <w:t>. However, depending on the makeup of the herd</w:t>
      </w:r>
      <w:r w:rsidRPr="00BC1D2D">
        <w:rPr>
          <w:rFonts w:cs="Times New Roman"/>
        </w:rPr>
        <w:t xml:space="preserve">, genetic progress </w:t>
      </w:r>
      <w:r w:rsidR="00AF2253">
        <w:rPr>
          <w:rFonts w:cs="Times New Roman"/>
        </w:rPr>
        <w:t>may</w:t>
      </w:r>
      <w:r w:rsidR="00AF2253" w:rsidRPr="00BC1D2D">
        <w:rPr>
          <w:rFonts w:cs="Times New Roman"/>
        </w:rPr>
        <w:t xml:space="preserve"> </w:t>
      </w:r>
      <w:r w:rsidRPr="00BC1D2D">
        <w:rPr>
          <w:rFonts w:cs="Times New Roman"/>
        </w:rPr>
        <w:t xml:space="preserve">be </w:t>
      </w:r>
      <w:r w:rsidR="00AF2253" w:rsidRPr="00BC1D2D">
        <w:rPr>
          <w:rFonts w:cs="Times New Roman"/>
        </w:rPr>
        <w:t>slowe</w:t>
      </w:r>
      <w:r w:rsidR="00AF2253">
        <w:rPr>
          <w:rFonts w:cs="Times New Roman"/>
        </w:rPr>
        <w:t>r</w:t>
      </w:r>
      <w:r w:rsidR="00AF2253" w:rsidRPr="00BC1D2D">
        <w:rPr>
          <w:rFonts w:cs="Times New Roman"/>
        </w:rPr>
        <w:t xml:space="preserve"> </w:t>
      </w:r>
      <w:r w:rsidRPr="00BC1D2D">
        <w:rPr>
          <w:rFonts w:cs="Times New Roman"/>
        </w:rPr>
        <w:t xml:space="preserve">when replacing females with animals from the same herd, especially when only a handful of heifers are developed and retained each year. Additionally, proper female development is a costly process that, if not done properly, can reduce the value of females as both heifers and later in life from a productivity standpoint. When a producer chooses to purchase replacements, the new genetics introduced into the herd can generate rapid genetic progress. Bull selection is another consideration when purchasing or developing replacement heifers. </w:t>
      </w:r>
      <w:r w:rsidRPr="00BC1D2D">
        <w:rPr>
          <w:rFonts w:cs="Times New Roman"/>
        </w:rPr>
        <w:lastRenderedPageBreak/>
        <w:t xml:space="preserve">Small, one-bull operations that retain heifers are likely to run into issues with sire-daughter matings during the lifetime of a single bull. Introducing new females into a herd may also involve introducing a new bull via artificial insemination or natural service so that these new females are </w:t>
      </w:r>
      <w:r w:rsidR="008C77F4">
        <w:rPr>
          <w:rFonts w:cs="Times New Roman"/>
        </w:rPr>
        <w:t>mated</w:t>
      </w:r>
      <w:r w:rsidRPr="00BC1D2D">
        <w:rPr>
          <w:rFonts w:cs="Times New Roman"/>
        </w:rPr>
        <w:t xml:space="preserve"> with a bull who will improve the potential performance of their offspring.</w:t>
      </w:r>
    </w:p>
    <w:p w14:paraId="13D486A8" w14:textId="52AA4FE1" w:rsidR="00564959" w:rsidRPr="00BC1D2D" w:rsidRDefault="00564959" w:rsidP="00546302">
      <w:pPr>
        <w:ind w:firstLine="720"/>
        <w:rPr>
          <w:rFonts w:cs="Times New Roman"/>
        </w:rPr>
      </w:pPr>
      <w:r w:rsidRPr="00BC1D2D">
        <w:rPr>
          <w:rFonts w:cs="Times New Roman"/>
        </w:rPr>
        <w:t xml:space="preserve">Identifying which females to cull is also a complex decision. The economic value of a trait is defined as the effect of change in the total flow of an individual’s residual earnings due to changes in the expression of a trait </w:t>
      </w:r>
      <w:r w:rsidR="00A11078">
        <w:rPr>
          <w:rFonts w:cs="Times New Roman"/>
          <w:noProof/>
          <w:color w:val="000000"/>
        </w:rPr>
        <w:t>(Melton, 1980)</w:t>
      </w:r>
      <w:r w:rsidRPr="00BC1D2D">
        <w:rPr>
          <w:rFonts w:cs="Times New Roman"/>
        </w:rPr>
        <w:t>. Using this to determine an annual value for performance, it has been found that the annual rate of economic growth is mainly dependent upon the age of females when they are culled and replaced. Beef cows are most productive from age four to age nine</w:t>
      </w:r>
      <w:r w:rsidR="008C77F4">
        <w:rPr>
          <w:rFonts w:cs="Times New Roman"/>
        </w:rPr>
        <w:t xml:space="preserve">. </w:t>
      </w:r>
      <w:r w:rsidR="00AF2253">
        <w:rPr>
          <w:rFonts w:cs="Times New Roman"/>
        </w:rPr>
        <w:t>After this point</w:t>
      </w:r>
      <w:r w:rsidR="008C77F4">
        <w:rPr>
          <w:rFonts w:cs="Times New Roman"/>
        </w:rPr>
        <w:t xml:space="preserve">, </w:t>
      </w:r>
      <w:r w:rsidRPr="00BC1D2D">
        <w:rPr>
          <w:rFonts w:cs="Times New Roman"/>
        </w:rPr>
        <w:t xml:space="preserve">productivity </w:t>
      </w:r>
      <w:r w:rsidR="00AF2253">
        <w:rPr>
          <w:rFonts w:cs="Times New Roman"/>
        </w:rPr>
        <w:t>may be</w:t>
      </w:r>
      <w:r w:rsidRPr="00BC1D2D">
        <w:rPr>
          <w:rFonts w:cs="Times New Roman"/>
        </w:rPr>
        <w:t xml:space="preserve"> reduced</w:t>
      </w:r>
      <w:r w:rsidR="00C27461">
        <w:rPr>
          <w:rFonts w:cs="Times New Roman"/>
        </w:rPr>
        <w:t>,</w:t>
      </w:r>
      <w:r w:rsidR="008C77F4">
        <w:rPr>
          <w:rFonts w:cs="Times New Roman"/>
        </w:rPr>
        <w:t xml:space="preserve"> </w:t>
      </w:r>
      <w:r w:rsidRPr="00BC1D2D">
        <w:rPr>
          <w:rFonts w:cs="Times New Roman"/>
        </w:rPr>
        <w:t xml:space="preserve">and rebreeding each year </w:t>
      </w:r>
      <w:r w:rsidR="00AF2253">
        <w:rPr>
          <w:rFonts w:cs="Times New Roman"/>
        </w:rPr>
        <w:t>becomes more challenging. T</w:t>
      </w:r>
      <w:r w:rsidRPr="00BC1D2D">
        <w:rPr>
          <w:rFonts w:cs="Times New Roman"/>
        </w:rPr>
        <w:t>his does not mean that there is a standard age for when to cull females because not every animal</w:t>
      </w:r>
      <w:r w:rsidR="00AF2253">
        <w:rPr>
          <w:rFonts w:cs="Times New Roman"/>
        </w:rPr>
        <w:t xml:space="preserve"> experiences the </w:t>
      </w:r>
      <w:r w:rsidR="00664290">
        <w:rPr>
          <w:rFonts w:cs="Times New Roman"/>
        </w:rPr>
        <w:t>same changes</w:t>
      </w:r>
      <w:r w:rsidR="00AF2253">
        <w:rPr>
          <w:rFonts w:cs="Times New Roman"/>
        </w:rPr>
        <w:t xml:space="preserve"> in performance or fertility</w:t>
      </w:r>
      <w:r w:rsidRPr="00BC1D2D">
        <w:rPr>
          <w:rFonts w:cs="Times New Roman"/>
        </w:rPr>
        <w:t xml:space="preserve">. For genetically superior animals, an older culling age may be more appropriate than for genetically inferior animals. Underperforming animals should be culled sooner to bring in higher-performing females. Market conditions also play an important role in deciding which cows to cull. Because of herd liquidations in the United States, due to the COVID-19 pandemic and recent droughts, there is a projected decline in the number of cull cows being sold currently </w:t>
      </w:r>
      <w:r w:rsidR="00A11078">
        <w:rPr>
          <w:rFonts w:cs="Times New Roman"/>
          <w:noProof/>
          <w:color w:val="000000"/>
        </w:rPr>
        <w:t>(Johnston, 2023)</w:t>
      </w:r>
      <w:r w:rsidR="00664290">
        <w:rPr>
          <w:rFonts w:cs="Times New Roman"/>
        </w:rPr>
        <w:t>. H</w:t>
      </w:r>
      <w:r w:rsidRPr="00BC1D2D">
        <w:rPr>
          <w:rFonts w:cs="Times New Roman"/>
        </w:rPr>
        <w:t xml:space="preserve">owever, there is high demand for ground beef, which will increase the market value for cull cows. </w:t>
      </w:r>
    </w:p>
    <w:p w14:paraId="5B3E9AB8" w14:textId="473191F0" w:rsidR="00564959" w:rsidRPr="00BC1D2D" w:rsidRDefault="00564959" w:rsidP="00546302">
      <w:pPr>
        <w:ind w:firstLine="720"/>
        <w:rPr>
          <w:rFonts w:cs="Times New Roman"/>
        </w:rPr>
      </w:pPr>
      <w:r w:rsidRPr="00BC1D2D">
        <w:rPr>
          <w:rFonts w:cs="Times New Roman"/>
        </w:rPr>
        <w:lastRenderedPageBreak/>
        <w:t xml:space="preserve">Infertility is one of the main reasons that a female is removed from the cowherd. </w:t>
      </w:r>
      <w:r w:rsidR="00AF2253">
        <w:rPr>
          <w:rFonts w:cs="Times New Roman"/>
        </w:rPr>
        <w:t>In many cases i</w:t>
      </w:r>
      <w:r w:rsidRPr="00BC1D2D">
        <w:rPr>
          <w:rFonts w:cs="Times New Roman"/>
        </w:rPr>
        <w:t>nfertility is a delayed phenotype, meaning that it is not expressed until later in an animal’s life.</w:t>
      </w:r>
      <w:r w:rsidR="00AF2253">
        <w:rPr>
          <w:rFonts w:cs="Times New Roman"/>
        </w:rPr>
        <w:t xml:space="preserve"> This makes phenotypic selection for long-term selection challenging.</w:t>
      </w:r>
      <w:r w:rsidRPr="00BC1D2D">
        <w:rPr>
          <w:rFonts w:cs="Times New Roman"/>
        </w:rPr>
        <w:t xml:space="preserve"> A cow may have multiple daughters in the herd before </w:t>
      </w:r>
      <w:r w:rsidR="00AF2253">
        <w:rPr>
          <w:rFonts w:cs="Times New Roman"/>
        </w:rPr>
        <w:t>we observe its propensity for</w:t>
      </w:r>
      <w:r w:rsidR="00AF2253" w:rsidRPr="00BC1D2D">
        <w:rPr>
          <w:rFonts w:cs="Times New Roman"/>
        </w:rPr>
        <w:t xml:space="preserve"> </w:t>
      </w:r>
      <w:r w:rsidRPr="00BC1D2D">
        <w:rPr>
          <w:rFonts w:cs="Times New Roman"/>
        </w:rPr>
        <w:t xml:space="preserve">infertility. Missing a reproduction opportunity is one of the most common reasons that mature cows are culled from herds. A study by Mathews and Short </w:t>
      </w:r>
      <w:r w:rsidR="004E44E0">
        <w:rPr>
          <w:rFonts w:cs="Times New Roman"/>
          <w:noProof/>
        </w:rPr>
        <w:t>(2001)</w:t>
      </w:r>
      <w:r w:rsidRPr="00BC1D2D">
        <w:rPr>
          <w:rFonts w:cs="Times New Roman"/>
        </w:rPr>
        <w:t xml:space="preserve"> </w:t>
      </w:r>
      <w:r w:rsidR="00AF2253">
        <w:rPr>
          <w:rFonts w:cs="Times New Roman"/>
        </w:rPr>
        <w:t>evaluated</w:t>
      </w:r>
      <w:r w:rsidRPr="00BC1D2D">
        <w:rPr>
          <w:rFonts w:cs="Times New Roman"/>
        </w:rPr>
        <w:t xml:space="preserve"> the economic cost of missing reproductive opportunities in both spring- and fall-calving herds. The changes in net present value (NPV) were significant enough to warrant culling females after one missed reproductive opportunity. This was further investigated for cattle in the Southeastern U.S. for both spring- and fall-calving cows </w:t>
      </w:r>
      <w:r w:rsidR="00AF2253">
        <w:rPr>
          <w:rFonts w:cs="Times New Roman"/>
        </w:rPr>
        <w:t xml:space="preserve">by Boyer et al. </w:t>
      </w:r>
      <w:r w:rsidR="00A11078">
        <w:rPr>
          <w:rFonts w:cs="Times New Roman"/>
          <w:noProof/>
          <w:color w:val="000000"/>
        </w:rPr>
        <w:t>(2020)</w:t>
      </w:r>
      <w:r w:rsidRPr="00BC1D2D">
        <w:rPr>
          <w:rFonts w:cs="Times New Roman"/>
        </w:rPr>
        <w:t xml:space="preserve">. Using </w:t>
      </w:r>
      <w:r w:rsidR="00AF2253">
        <w:rPr>
          <w:rFonts w:cs="Times New Roman"/>
        </w:rPr>
        <w:t xml:space="preserve">calving and breeding </w:t>
      </w:r>
      <w:r w:rsidRPr="00BC1D2D">
        <w:rPr>
          <w:rFonts w:cs="Times New Roman"/>
        </w:rPr>
        <w:t>records spanning from 1990-2008, animals were split into groups based on spring (478 cows with 1,534 calving records) and fall (474 cows with 1,727 calving records) calving dates. Based on different cow production costs for the two calving seasons, the NPV was calculated for females missing zero, one, and two calves. As expected, females who missed zero calves had the highest NPV for both the spring- and fall-calving herds with values of $671 and $683, respectively. Cows who missed one calf throughout their lifetime still had a positive NPV with values of $199 for spring calvers and $200 for fall calvers. Even though the NPV remained positive, the payback period for these females who miss one calf is elongated, requiring her to remain in the herd for a longer period.</w:t>
      </w:r>
      <w:r w:rsidR="004F51AB">
        <w:rPr>
          <w:rFonts w:cs="Times New Roman"/>
        </w:rPr>
        <w:t xml:space="preserve"> This extended payback period also provides more opportunities for cows to be culled due to factors not related to fertility</w:t>
      </w:r>
      <w:r w:rsidR="00664290">
        <w:rPr>
          <w:rFonts w:cs="Times New Roman"/>
        </w:rPr>
        <w:t xml:space="preserve">. </w:t>
      </w:r>
      <w:r w:rsidRPr="00BC1D2D">
        <w:rPr>
          <w:rFonts w:cs="Times New Roman"/>
        </w:rPr>
        <w:t xml:space="preserve">The payback period for females varies in the </w:t>
      </w:r>
      <w:r w:rsidRPr="00BC1D2D">
        <w:rPr>
          <w:rFonts w:cs="Times New Roman"/>
        </w:rPr>
        <w:lastRenderedPageBreak/>
        <w:t>production of six, nine, or ten calves for females who miss zero, one, or two reproductive opportunities, respectively</w:t>
      </w:r>
      <w:r w:rsidR="008C77F4">
        <w:rPr>
          <w:rFonts w:cs="Times New Roman"/>
        </w:rPr>
        <w:t xml:space="preserve"> </w:t>
      </w:r>
      <w:r w:rsidR="008C77F4">
        <w:rPr>
          <w:rFonts w:cs="Times New Roman"/>
          <w:noProof/>
        </w:rPr>
        <w:t>(Boyer et al., 2020)</w:t>
      </w:r>
      <w:r w:rsidRPr="00BC1D2D">
        <w:rPr>
          <w:rFonts w:cs="Times New Roman"/>
        </w:rPr>
        <w:t>.</w:t>
      </w:r>
      <w:r w:rsidR="004F51AB">
        <w:rPr>
          <w:rFonts w:cs="Times New Roman"/>
        </w:rPr>
        <w:t xml:space="preserve"> Further, as inputs have continued to increase since the publication of Boyer’s work, the annual costs associated with keeping a cow have likely elongated this payback period further.</w:t>
      </w:r>
      <w:r w:rsidRPr="00BC1D2D">
        <w:rPr>
          <w:rFonts w:cs="Times New Roman"/>
        </w:rPr>
        <w:t xml:space="preserve"> This elongated payback period underlines the importance of culling cows after their first reproductive failure, and making breeding and management decisions that increase overall herd fertility. </w:t>
      </w:r>
    </w:p>
    <w:p w14:paraId="2C777329" w14:textId="2E742207" w:rsidR="004F08CE" w:rsidRPr="00BC1D2D" w:rsidRDefault="00564959" w:rsidP="00BF43BF">
      <w:pPr>
        <w:numPr>
          <w:ilvl w:val="12"/>
          <w:numId w:val="0"/>
        </w:numPr>
        <w:ind w:firstLine="720"/>
        <w:rPr>
          <w:rFonts w:cs="Times New Roman"/>
          <w:b/>
          <w:bCs/>
          <w:i/>
          <w:iCs/>
        </w:rPr>
      </w:pPr>
      <w:r w:rsidRPr="00BC1D2D">
        <w:rPr>
          <w:rFonts w:cs="Times New Roman"/>
        </w:rPr>
        <w:t>The calving distribution within a season also plays a major role in the economic success of an operation. Calves that are born earlier in the calving season are typically heavier and older when weaned</w:t>
      </w:r>
      <w:r w:rsidR="004F51AB">
        <w:rPr>
          <w:rFonts w:cs="Times New Roman"/>
        </w:rPr>
        <w:t>, resulting in increased revenue</w:t>
      </w:r>
      <w:r w:rsidRPr="00BC1D2D">
        <w:rPr>
          <w:rFonts w:cs="Times New Roman"/>
        </w:rPr>
        <w:t xml:space="preserve"> </w:t>
      </w:r>
      <w:r w:rsidR="00EC72E9">
        <w:rPr>
          <w:rFonts w:cs="Times New Roman"/>
          <w:noProof/>
          <w:color w:val="000000"/>
        </w:rPr>
        <w:t>(Funston et al., 2012; Cushman et al., 2013)</w:t>
      </w:r>
      <w:r w:rsidRPr="00BC1D2D">
        <w:rPr>
          <w:rFonts w:cs="Times New Roman"/>
        </w:rPr>
        <w:t xml:space="preserve">. </w:t>
      </w:r>
      <w:r w:rsidR="004F51AB">
        <w:rPr>
          <w:rFonts w:cs="Times New Roman"/>
        </w:rPr>
        <w:t xml:space="preserve">Further, tighter calving distributions </w:t>
      </w:r>
      <w:r w:rsidR="00C27461">
        <w:rPr>
          <w:rFonts w:cs="Times New Roman"/>
        </w:rPr>
        <w:t>increase</w:t>
      </w:r>
      <w:r w:rsidR="004F51AB">
        <w:rPr>
          <w:rFonts w:cs="Times New Roman"/>
        </w:rPr>
        <w:t xml:space="preserve"> calf crop uniformity, a factor that also aids in marketing. </w:t>
      </w:r>
      <w:r w:rsidRPr="00BC1D2D">
        <w:rPr>
          <w:rFonts w:cs="Times New Roman"/>
        </w:rPr>
        <w:t xml:space="preserve">The distribution of when calves are born is directly tied to when in the breeding season cows conceive. </w:t>
      </w:r>
      <w:r w:rsidR="004F51AB">
        <w:rPr>
          <w:rFonts w:cs="Times New Roman"/>
        </w:rPr>
        <w:t>Variation in</w:t>
      </w:r>
      <w:r w:rsidRPr="00BC1D2D">
        <w:rPr>
          <w:rFonts w:cs="Times New Roman"/>
        </w:rPr>
        <w:t xml:space="preserve"> environmental conditions, cattle prices, and management practices</w:t>
      </w:r>
      <w:r w:rsidR="004F51AB">
        <w:rPr>
          <w:rFonts w:cs="Times New Roman"/>
        </w:rPr>
        <w:t xml:space="preserve"> have made it difficult to pinpoint an optimal calving season length. A simulation study by </w:t>
      </w:r>
      <w:r w:rsidRPr="00BC1D2D">
        <w:rPr>
          <w:rFonts w:cs="Times New Roman"/>
        </w:rPr>
        <w:t xml:space="preserve">Boyer and Griffith </w:t>
      </w:r>
      <w:r w:rsidR="00A11078">
        <w:rPr>
          <w:rFonts w:cs="Times New Roman"/>
          <w:noProof/>
          <w:color w:val="000000"/>
        </w:rPr>
        <w:t>(2020)</w:t>
      </w:r>
      <w:r w:rsidRPr="00BC1D2D">
        <w:rPr>
          <w:rFonts w:cs="Times New Roman"/>
        </w:rPr>
        <w:t xml:space="preserve"> </w:t>
      </w:r>
      <w:r w:rsidR="004F51AB">
        <w:rPr>
          <w:rFonts w:cs="Times New Roman"/>
        </w:rPr>
        <w:t>estimated</w:t>
      </w:r>
      <w:r w:rsidRPr="00BC1D2D">
        <w:rPr>
          <w:rFonts w:cs="Times New Roman"/>
        </w:rPr>
        <w:t xml:space="preserve"> how net returns changed between spring- and fall-calving herds with 45-, 60-, and 90-day calving seasons. They found that a 45-day calving season with and without improved reproductive management yielded calves who were heavier at weaning for both spring- and fall calving. Net returns were higher for fall-calving and spring-calving herds that utilize improved reproductive management practices and for fall-calving herds that do not utilize improved reproductive management practices. Spring-calving herds with no improved reproductive management experienced negative net returns because of lower calving rates, resulting in </w:t>
      </w:r>
      <w:r w:rsidRPr="00BC1D2D">
        <w:rPr>
          <w:rFonts w:cs="Times New Roman"/>
        </w:rPr>
        <w:lastRenderedPageBreak/>
        <w:t xml:space="preserve">fewer calves being marketed. Overall, it was found that a 60-day calving season, regardless of reproductive management strategies, resulted in positive net returns and increased weaning weights when compared to a 90-day calving season. </w:t>
      </w:r>
      <w:r w:rsidR="004F51AB">
        <w:rPr>
          <w:rFonts w:cs="Times New Roman"/>
        </w:rPr>
        <w:t xml:space="preserve">Taken together, we can conclude that </w:t>
      </w:r>
      <w:r w:rsidR="00D1443D">
        <w:rPr>
          <w:rFonts w:cs="Times New Roman"/>
        </w:rPr>
        <w:t xml:space="preserve">traits that help animals rebreed sooner and calve earlier in the season are </w:t>
      </w:r>
      <w:r w:rsidR="00DE4973">
        <w:rPr>
          <w:rFonts w:cs="Times New Roman"/>
        </w:rPr>
        <w:t>economically important</w:t>
      </w:r>
      <w:r w:rsidR="00D1443D">
        <w:rPr>
          <w:rFonts w:cs="Times New Roman"/>
        </w:rPr>
        <w:t xml:space="preserve"> beyond driving cow attrition.</w:t>
      </w:r>
    </w:p>
    <w:p w14:paraId="7D89ACB4" w14:textId="013DBCFD" w:rsidR="00236E6D" w:rsidRPr="001F5328" w:rsidRDefault="00564959" w:rsidP="002D7A85">
      <w:pPr>
        <w:pStyle w:val="Heading3"/>
      </w:pPr>
      <w:bookmarkStart w:id="6" w:name="_Toc140401956"/>
      <w:r w:rsidRPr="001F5328">
        <w:t>Physiology of Cow Rebreeding</w:t>
      </w:r>
      <w:bookmarkEnd w:id="6"/>
    </w:p>
    <w:p w14:paraId="7DE2A704" w14:textId="108CA432" w:rsidR="00564959" w:rsidRPr="00BC1D2D" w:rsidRDefault="00564959" w:rsidP="00546302">
      <w:pPr>
        <w:ind w:firstLine="720"/>
        <w:rPr>
          <w:rFonts w:cs="Times New Roman"/>
        </w:rPr>
      </w:pPr>
      <w:r w:rsidRPr="00BC1D2D">
        <w:rPr>
          <w:rFonts w:cs="Times New Roman"/>
        </w:rPr>
        <w:t xml:space="preserve">Reproduction is </w:t>
      </w:r>
      <w:r w:rsidR="00D1443D">
        <w:rPr>
          <w:rFonts w:cs="Times New Roman"/>
        </w:rPr>
        <w:t>largely</w:t>
      </w:r>
      <w:r w:rsidR="00D1443D" w:rsidRPr="00BC1D2D">
        <w:rPr>
          <w:rFonts w:cs="Times New Roman"/>
        </w:rPr>
        <w:t xml:space="preserve"> </w:t>
      </w:r>
      <w:r w:rsidRPr="00BC1D2D">
        <w:rPr>
          <w:rFonts w:cs="Times New Roman"/>
        </w:rPr>
        <w:t xml:space="preserve">influenced by an animal’s </w:t>
      </w:r>
      <w:r w:rsidR="00D1443D">
        <w:rPr>
          <w:rFonts w:cs="Times New Roman"/>
        </w:rPr>
        <w:t xml:space="preserve">development, </w:t>
      </w:r>
      <w:r w:rsidRPr="00BC1D2D">
        <w:rPr>
          <w:rFonts w:cs="Times New Roman"/>
        </w:rPr>
        <w:t>environment</w:t>
      </w:r>
      <w:r w:rsidR="00D1443D">
        <w:rPr>
          <w:rFonts w:cs="Times New Roman"/>
        </w:rPr>
        <w:t>,</w:t>
      </w:r>
      <w:r w:rsidRPr="00BC1D2D">
        <w:rPr>
          <w:rFonts w:cs="Times New Roman"/>
        </w:rPr>
        <w:t xml:space="preserve"> and management. </w:t>
      </w:r>
      <w:r w:rsidR="00D1443D">
        <w:rPr>
          <w:rFonts w:cs="Times New Roman"/>
        </w:rPr>
        <w:t xml:space="preserve">Optimally, each </w:t>
      </w:r>
      <w:r w:rsidRPr="00BC1D2D">
        <w:rPr>
          <w:rFonts w:cs="Times New Roman"/>
        </w:rPr>
        <w:t xml:space="preserve">female in the herd </w:t>
      </w:r>
      <w:r w:rsidR="00D1443D">
        <w:rPr>
          <w:rFonts w:cs="Times New Roman"/>
        </w:rPr>
        <w:t xml:space="preserve">will </w:t>
      </w:r>
      <w:r w:rsidRPr="00BC1D2D">
        <w:rPr>
          <w:rFonts w:cs="Times New Roman"/>
        </w:rPr>
        <w:t xml:space="preserve">have one calf per year. To accomplish this, females must be able to have a calf and then be bred back for the next year around eighty days after calving </w:t>
      </w:r>
      <w:r w:rsidR="00D1443D">
        <w:rPr>
          <w:rFonts w:cs="Times New Roman"/>
          <w:noProof/>
          <w:color w:val="000000"/>
        </w:rPr>
        <w:t>(Moorey et al., 2022)</w:t>
      </w:r>
      <w:r w:rsidR="00D1443D">
        <w:rPr>
          <w:rFonts w:cs="Times New Roman"/>
        </w:rPr>
        <w:t>. The postpartum anestrus period makes this rebreeding challenging</w:t>
      </w:r>
      <w:r w:rsidRPr="00BC1D2D">
        <w:rPr>
          <w:rFonts w:cs="Times New Roman"/>
        </w:rPr>
        <w:t xml:space="preserve">. Postpartum anestrus is the period after calving when females are non-cyclic and cannot be bred. This period typically lasts </w:t>
      </w:r>
      <w:r w:rsidR="008C77F4">
        <w:rPr>
          <w:rFonts w:cs="Times New Roman"/>
        </w:rPr>
        <w:t>approximately</w:t>
      </w:r>
      <w:r w:rsidRPr="00BC1D2D">
        <w:rPr>
          <w:rFonts w:cs="Times New Roman"/>
        </w:rPr>
        <w:t xml:space="preserve"> sixty days </w:t>
      </w:r>
      <w:r w:rsidR="00C27461">
        <w:rPr>
          <w:rFonts w:cs="Times New Roman"/>
        </w:rPr>
        <w:t>post-parturition</w:t>
      </w:r>
      <w:r w:rsidR="00FD66AF">
        <w:rPr>
          <w:rFonts w:cs="Times New Roman"/>
        </w:rPr>
        <w:t xml:space="preserve"> </w:t>
      </w:r>
      <w:r w:rsidR="00FD66AF">
        <w:rPr>
          <w:rFonts w:cs="Times New Roman"/>
          <w:noProof/>
        </w:rPr>
        <w:t>(Cushman et al., 2007)</w:t>
      </w:r>
      <w:r w:rsidRPr="00BC1D2D">
        <w:rPr>
          <w:rFonts w:cs="Times New Roman"/>
        </w:rPr>
        <w:t>. Considering the bovine gestation period is 283 days, that leaves only about twenty days for females to</w:t>
      </w:r>
      <w:r w:rsidR="00A013EE">
        <w:rPr>
          <w:rFonts w:cs="Times New Roman"/>
        </w:rPr>
        <w:t xml:space="preserve"> begin cycling</w:t>
      </w:r>
      <w:r w:rsidRPr="00BC1D2D">
        <w:rPr>
          <w:rFonts w:cs="Times New Roman"/>
        </w:rPr>
        <w:t xml:space="preserve"> and </w:t>
      </w:r>
      <w:r w:rsidR="008C77F4">
        <w:rPr>
          <w:rFonts w:cs="Times New Roman"/>
        </w:rPr>
        <w:t>rebreed</w:t>
      </w:r>
      <w:r w:rsidRPr="00BC1D2D">
        <w:rPr>
          <w:rFonts w:cs="Times New Roman"/>
        </w:rPr>
        <w:t xml:space="preserve"> for the next year to achieve the desired 365-day calving interval. </w:t>
      </w:r>
    </w:p>
    <w:p w14:paraId="37F01F82" w14:textId="64772713" w:rsidR="00564959" w:rsidRPr="00BC1D2D" w:rsidRDefault="00564959" w:rsidP="00546302">
      <w:pPr>
        <w:rPr>
          <w:rFonts w:cs="Times New Roman"/>
        </w:rPr>
      </w:pPr>
      <w:r w:rsidRPr="00BC1D2D">
        <w:rPr>
          <w:rFonts w:cs="Times New Roman"/>
        </w:rPr>
        <w:tab/>
        <w:t xml:space="preserve">One management practice that allows females to </w:t>
      </w:r>
      <w:r w:rsidR="008C77F4">
        <w:rPr>
          <w:rFonts w:cs="Times New Roman"/>
        </w:rPr>
        <w:t>minimize</w:t>
      </w:r>
      <w:r w:rsidRPr="00BC1D2D">
        <w:rPr>
          <w:rFonts w:cs="Times New Roman"/>
        </w:rPr>
        <w:t xml:space="preserve"> their postpartum interval and breed back in a timely manner is for producers to breed females to calve early in the calving season. Calving early in the season allows females to have more time to resume cyclicity after calving and before the beginning of the next breeding season.</w:t>
      </w:r>
      <w:r w:rsidR="00A013EE">
        <w:rPr>
          <w:rFonts w:cs="Times New Roman"/>
        </w:rPr>
        <w:t xml:space="preserve"> Animals that fail to conceive at first service will have a reduced period to resume cyclicity </w:t>
      </w:r>
      <w:r w:rsidR="00C27461">
        <w:rPr>
          <w:rFonts w:cs="Times New Roman"/>
        </w:rPr>
        <w:t>before</w:t>
      </w:r>
      <w:r w:rsidR="00A013EE">
        <w:rPr>
          <w:rFonts w:cs="Times New Roman"/>
        </w:rPr>
        <w:t xml:space="preserve"> the following breeding season.</w:t>
      </w:r>
      <w:r w:rsidRPr="00BC1D2D">
        <w:rPr>
          <w:rFonts w:cs="Times New Roman"/>
        </w:rPr>
        <w:t xml:space="preserve"> Not only do females who calve earlier in the season have more </w:t>
      </w:r>
      <w:r w:rsidRPr="00BC1D2D">
        <w:rPr>
          <w:rFonts w:cs="Times New Roman"/>
        </w:rPr>
        <w:lastRenderedPageBreak/>
        <w:t xml:space="preserve">time to recover </w:t>
      </w:r>
      <w:r w:rsidR="00A013EE">
        <w:rPr>
          <w:rFonts w:cs="Times New Roman"/>
        </w:rPr>
        <w:t>prior</w:t>
      </w:r>
      <w:r w:rsidR="00A013EE" w:rsidRPr="00BC1D2D">
        <w:rPr>
          <w:rFonts w:cs="Times New Roman"/>
        </w:rPr>
        <w:t xml:space="preserve"> </w:t>
      </w:r>
      <w:r w:rsidR="00C27461">
        <w:rPr>
          <w:rFonts w:cs="Times New Roman"/>
        </w:rPr>
        <w:t xml:space="preserve">to </w:t>
      </w:r>
      <w:r w:rsidRPr="00BC1D2D">
        <w:rPr>
          <w:rFonts w:cs="Times New Roman"/>
        </w:rPr>
        <w:t xml:space="preserve">rebreeding, but they also typically raise calves who are heavier at weaning </w:t>
      </w:r>
      <w:r w:rsidR="00A11078">
        <w:rPr>
          <w:rFonts w:cs="Times New Roman"/>
          <w:noProof/>
          <w:color w:val="000000"/>
        </w:rPr>
        <w:t>(Cushman et al., 2013)</w:t>
      </w:r>
      <w:r w:rsidRPr="00BC1D2D">
        <w:rPr>
          <w:rFonts w:cs="Times New Roman"/>
        </w:rPr>
        <w:t xml:space="preserve">. A study by Burris and </w:t>
      </w:r>
      <w:proofErr w:type="spellStart"/>
      <w:r w:rsidRPr="00BC1D2D">
        <w:rPr>
          <w:rFonts w:cs="Times New Roman"/>
        </w:rPr>
        <w:t>Priode</w:t>
      </w:r>
      <w:proofErr w:type="spellEnd"/>
      <w:r w:rsidRPr="00BC1D2D">
        <w:rPr>
          <w:rFonts w:cs="Times New Roman"/>
        </w:rPr>
        <w:t xml:space="preserve"> </w:t>
      </w:r>
      <w:r w:rsidR="004E44E0">
        <w:rPr>
          <w:rFonts w:cs="Times New Roman"/>
          <w:noProof/>
          <w:color w:val="000000"/>
        </w:rPr>
        <w:t>(1958)</w:t>
      </w:r>
      <w:r w:rsidRPr="00BC1D2D">
        <w:rPr>
          <w:rFonts w:cs="Times New Roman"/>
        </w:rPr>
        <w:t xml:space="preserve"> found that only seven percent of females who calve in the first twenty days of the season fail to become pregnant and calve the next year</w:t>
      </w:r>
      <w:r w:rsidR="00A013EE">
        <w:rPr>
          <w:rFonts w:cs="Times New Roman"/>
        </w:rPr>
        <w:t xml:space="preserve">. In contrast, </w:t>
      </w:r>
      <w:r w:rsidRPr="00BC1D2D">
        <w:rPr>
          <w:rFonts w:cs="Times New Roman"/>
        </w:rPr>
        <w:t xml:space="preserve">eighteen percent of females fail to rebreed after calving between 61-80 days after the beginning of the calving season. </w:t>
      </w:r>
      <w:r w:rsidR="00D53CEA">
        <w:rPr>
          <w:rFonts w:cs="Times New Roman"/>
        </w:rPr>
        <w:t>Other studies have reported that</w:t>
      </w:r>
      <w:r w:rsidRPr="00BC1D2D">
        <w:rPr>
          <w:rFonts w:cs="Times New Roman"/>
        </w:rPr>
        <w:t xml:space="preserve"> females who calve earlier as heifers</w:t>
      </w:r>
      <w:r w:rsidR="00D53CEA">
        <w:rPr>
          <w:rFonts w:cs="Times New Roman"/>
        </w:rPr>
        <w:t xml:space="preserve"> breed back earlier in the season as cows and</w:t>
      </w:r>
      <w:r w:rsidRPr="00BC1D2D">
        <w:rPr>
          <w:rFonts w:cs="Times New Roman"/>
        </w:rPr>
        <w:t xml:space="preserve"> are more productive throughout their productive lifetime </w:t>
      </w:r>
      <w:r w:rsidR="008C77F4">
        <w:rPr>
          <w:rFonts w:cs="Times New Roman"/>
          <w:noProof/>
          <w:color w:val="000000"/>
        </w:rPr>
        <w:t>(Lesmeister et al., 1973; Cushman et al., 2013)</w:t>
      </w:r>
      <w:r w:rsidRPr="00BC1D2D">
        <w:rPr>
          <w:rFonts w:cs="Times New Roman"/>
        </w:rPr>
        <w:t xml:space="preserve">. </w:t>
      </w:r>
    </w:p>
    <w:p w14:paraId="11F589AF" w14:textId="64273B34" w:rsidR="00564959" w:rsidRPr="00BC1D2D" w:rsidRDefault="00564959" w:rsidP="00546302">
      <w:pPr>
        <w:rPr>
          <w:rFonts w:cs="Times New Roman"/>
        </w:rPr>
      </w:pPr>
      <w:r w:rsidRPr="00BC1D2D">
        <w:rPr>
          <w:rFonts w:cs="Times New Roman"/>
        </w:rPr>
        <w:tab/>
        <w:t xml:space="preserve">Nutrition and body condition play important roles in managing the length of the postpartum interval. Nutrient intake, both before and after calving, will affect the length of the postpartum interval, postpartum anestrus, and pregnancy rates </w:t>
      </w:r>
      <w:r w:rsidR="00A11078">
        <w:rPr>
          <w:rFonts w:cs="Times New Roman"/>
          <w:noProof/>
          <w:color w:val="000000"/>
        </w:rPr>
        <w:t>(Diskin and Kenny, 2014)</w:t>
      </w:r>
      <w:r w:rsidRPr="00BC1D2D">
        <w:rPr>
          <w:rFonts w:cs="Times New Roman"/>
        </w:rPr>
        <w:t xml:space="preserve">. Hess et al. (2005) found that nutrition during gestation and before calving has a greater impact on the length of postpartum anestrus than nutrient intake postpartum. This work also found that energy is the nutrient that plays the greatest role in regulating reproduction. As such, to maximize their ability to rebreed, females must have adequate amounts of energy when supplemented before and after calving. </w:t>
      </w:r>
    </w:p>
    <w:p w14:paraId="71627200" w14:textId="216AF273" w:rsidR="004F08CE" w:rsidRPr="00BC1D2D" w:rsidRDefault="00564959" w:rsidP="00546302">
      <w:pPr>
        <w:rPr>
          <w:rFonts w:cs="Times New Roman"/>
        </w:rPr>
      </w:pPr>
      <w:r w:rsidRPr="00BC1D2D">
        <w:rPr>
          <w:rFonts w:cs="Times New Roman"/>
        </w:rPr>
        <w:tab/>
        <w:t xml:space="preserve">Heifer development and the timing of puberty both play a role in successful breeding both as a heifer and in subsequent years. Roberts </w:t>
      </w:r>
      <w:r w:rsidR="004E44E0">
        <w:rPr>
          <w:rFonts w:cs="Times New Roman"/>
        </w:rPr>
        <w:t>and others</w:t>
      </w:r>
      <w:r w:rsidRPr="00BC1D2D">
        <w:rPr>
          <w:rFonts w:cs="Times New Roman"/>
        </w:rPr>
        <w:t xml:space="preserve"> </w:t>
      </w:r>
      <w:r w:rsidR="00A11078">
        <w:rPr>
          <w:rFonts w:cs="Times New Roman"/>
          <w:noProof/>
          <w:color w:val="000000"/>
        </w:rPr>
        <w:t>(2019)</w:t>
      </w:r>
      <w:r w:rsidRPr="00BC1D2D">
        <w:rPr>
          <w:rFonts w:cs="Times New Roman"/>
        </w:rPr>
        <w:t xml:space="preserve"> conducted a study </w:t>
      </w:r>
      <w:r w:rsidR="00D53CEA">
        <w:rPr>
          <w:rFonts w:cs="Times New Roman"/>
        </w:rPr>
        <w:t>that</w:t>
      </w:r>
      <w:r w:rsidR="00D53CEA" w:rsidRPr="00BC1D2D">
        <w:rPr>
          <w:rFonts w:cs="Times New Roman"/>
        </w:rPr>
        <w:t xml:space="preserve"> </w:t>
      </w:r>
      <w:r w:rsidRPr="00BC1D2D">
        <w:rPr>
          <w:rFonts w:cs="Times New Roman"/>
        </w:rPr>
        <w:t>compare</w:t>
      </w:r>
      <w:r w:rsidR="00D53CEA">
        <w:rPr>
          <w:rFonts w:cs="Times New Roman"/>
        </w:rPr>
        <w:t>d</w:t>
      </w:r>
      <w:r w:rsidRPr="00BC1D2D">
        <w:rPr>
          <w:rFonts w:cs="Times New Roman"/>
        </w:rPr>
        <w:t xml:space="preserve"> pregnancy rates in heifers based on how many estrous cycles each female experienced before first breeding. In this study, heifers were split into groups based on the number of cycles and then further split to deliver different diets for comparing the </w:t>
      </w:r>
      <w:r w:rsidRPr="00BC1D2D">
        <w:rPr>
          <w:rFonts w:cs="Times New Roman"/>
        </w:rPr>
        <w:lastRenderedPageBreak/>
        <w:t>effects of nutrition on heifer pregnancy. The</w:t>
      </w:r>
      <w:r w:rsidR="00D53CEA">
        <w:rPr>
          <w:rFonts w:cs="Times New Roman"/>
        </w:rPr>
        <w:t>y</w:t>
      </w:r>
      <w:r w:rsidRPr="00BC1D2D">
        <w:rPr>
          <w:rFonts w:cs="Times New Roman"/>
        </w:rPr>
        <w:t xml:space="preserve"> found that heifers who had not had their first cycle before initial breeding</w:t>
      </w:r>
      <w:r w:rsidR="00D53CEA">
        <w:rPr>
          <w:rFonts w:cs="Times New Roman"/>
        </w:rPr>
        <w:t xml:space="preserve"> (</w:t>
      </w:r>
      <w:r w:rsidR="009D3F07">
        <w:rPr>
          <w:rFonts w:cs="Times New Roman"/>
        </w:rPr>
        <w:t>pre</w:t>
      </w:r>
      <w:r w:rsidRPr="00BC1D2D">
        <w:rPr>
          <w:rFonts w:cs="Times New Roman"/>
        </w:rPr>
        <w:t>-pubertal heifers</w:t>
      </w:r>
      <w:r w:rsidR="00D53CEA">
        <w:rPr>
          <w:rFonts w:cs="Times New Roman"/>
        </w:rPr>
        <w:t>)</w:t>
      </w:r>
      <w:r w:rsidR="00D53CEA" w:rsidRPr="00BC1D2D">
        <w:rPr>
          <w:rFonts w:cs="Times New Roman"/>
        </w:rPr>
        <w:t xml:space="preserve"> </w:t>
      </w:r>
      <w:r w:rsidRPr="00BC1D2D">
        <w:rPr>
          <w:rFonts w:cs="Times New Roman"/>
        </w:rPr>
        <w:t xml:space="preserve">were six days younger than the heifers who had at least one cycle before first breeding and 10 days younger than heifers who had cycled at least four times. The heifers who cycled at least once had a higher pregnancy rate compared with the </w:t>
      </w:r>
      <w:r w:rsidR="009D3F07">
        <w:rPr>
          <w:rFonts w:cs="Times New Roman"/>
        </w:rPr>
        <w:t>pre</w:t>
      </w:r>
      <w:r w:rsidRPr="00BC1D2D">
        <w:rPr>
          <w:rFonts w:cs="Times New Roman"/>
        </w:rPr>
        <w:t xml:space="preserve">-pubertal heifers. Additionally, more heifers calved earlier in the season (within the first 21 days) when they had gone through at least two estrous cycles compared with the females who had never cycled or only cycled once before breeding. Additionally, they found that females who cycled more than three times had higher pregnancy rates for their second breeding season. These females were also the oldest in the study indicating that age at first breeding affects a female’s long-term ability to rebreed. This work underlines the importance of early calving on maintaining a 365-day calving interval throughout an animal’s lifetime. </w:t>
      </w:r>
    </w:p>
    <w:p w14:paraId="68BC548C" w14:textId="7BB83783" w:rsidR="00FF195C" w:rsidRPr="001F5328" w:rsidRDefault="00564959" w:rsidP="002D7A85">
      <w:pPr>
        <w:pStyle w:val="Heading3"/>
      </w:pPr>
      <w:bookmarkStart w:id="7" w:name="_Toc140401957"/>
      <w:r w:rsidRPr="001F5328">
        <w:t>Genetics of Cow Rebreeding</w:t>
      </w:r>
      <w:bookmarkEnd w:id="7"/>
      <w:r w:rsidR="00FF195C" w:rsidRPr="001F5328">
        <w:tab/>
      </w:r>
      <w:r w:rsidR="00FF195C" w:rsidRPr="001F5328">
        <w:tab/>
      </w:r>
    </w:p>
    <w:p w14:paraId="5BAE9B7B" w14:textId="5F07704B" w:rsidR="00564959" w:rsidRPr="00BC1D2D" w:rsidRDefault="00564959" w:rsidP="00703A41">
      <w:pPr>
        <w:ind w:firstLine="720"/>
      </w:pPr>
      <w:r w:rsidRPr="00BC1D2D">
        <w:t xml:space="preserve">While management strategies can impact a cow’s ability to rebreed quickly and efficiently, opportunities exist </w:t>
      </w:r>
      <w:r w:rsidR="00C27461">
        <w:t xml:space="preserve">to </w:t>
      </w:r>
      <w:r w:rsidR="00D53CEA">
        <w:t>leverage</w:t>
      </w:r>
      <w:r w:rsidRPr="00BC1D2D">
        <w:t xml:space="preserve"> genetic selection to drive permanent improvements. Genetic selection in beef cattle populations has historically focused on traits that are easy to measure, such as pre-weaning growth or birth weight </w:t>
      </w:r>
      <w:r w:rsidR="00A11078">
        <w:rPr>
          <w:noProof/>
          <w:color w:val="000000"/>
        </w:rPr>
        <w:t>(Garrick, 2011)</w:t>
      </w:r>
      <w:r w:rsidRPr="00BC1D2D">
        <w:t xml:space="preserve">. Calf performance traits are frequently measured, making genetic evaluations straightforward and accurate. </w:t>
      </w:r>
      <w:r w:rsidR="00D53CEA">
        <w:t>F</w:t>
      </w:r>
      <w:r w:rsidRPr="00BC1D2D">
        <w:t xml:space="preserve">ewer records exist for traits that are expressed later in an animal’s life. This has led </w:t>
      </w:r>
      <w:r w:rsidR="00C27461">
        <w:t xml:space="preserve">to </w:t>
      </w:r>
      <w:r w:rsidRPr="00BC1D2D">
        <w:t xml:space="preserve">genetic predictions for many important traits, such as mature size, stayability, lifetime reproductive performance, and disease resistance, </w:t>
      </w:r>
      <w:r w:rsidR="006B7E8F">
        <w:t>having</w:t>
      </w:r>
      <w:r w:rsidRPr="00BC1D2D">
        <w:t xml:space="preserve"> lower accuracies or no </w:t>
      </w:r>
      <w:r w:rsidRPr="00BC1D2D">
        <w:lastRenderedPageBreak/>
        <w:t xml:space="preserve">selection tools at all. Even as reproductive and nutritional management strategies have improved, genetic progress for reproductive traits has remained flat or declined over time </w:t>
      </w:r>
      <w:r w:rsidR="00A11078">
        <w:rPr>
          <w:noProof/>
          <w:color w:val="000000"/>
        </w:rPr>
        <w:t>(Veerkamp and Beerda, 2007)</w:t>
      </w:r>
      <w:r w:rsidRPr="00BC1D2D">
        <w:t xml:space="preserve">. The challenge with developing a selection tool for reproduction, and rebreeding specifically, is that the phenotypes associated with these traits are difficult to measure and </w:t>
      </w:r>
      <w:r w:rsidR="00DE4973" w:rsidRPr="00BC1D2D">
        <w:t>collect</w:t>
      </w:r>
      <w:r w:rsidR="00DE4973">
        <w:t xml:space="preserve"> and</w:t>
      </w:r>
      <w:r w:rsidR="006B324F">
        <w:t xml:space="preserve"> require complete and repeated observations on individual animals and their contemporaries</w:t>
      </w:r>
      <w:r w:rsidRPr="00BC1D2D">
        <w:t>. Developing</w:t>
      </w:r>
      <w:r w:rsidR="006B324F">
        <w:t xml:space="preserve"> selection tools for</w:t>
      </w:r>
      <w:r w:rsidRPr="00BC1D2D">
        <w:t xml:space="preserve"> novel </w:t>
      </w:r>
      <w:r w:rsidR="006B324F">
        <w:t xml:space="preserve">reproduction </w:t>
      </w:r>
      <w:r w:rsidRPr="00BC1D2D">
        <w:t xml:space="preserve">phenotypes </w:t>
      </w:r>
      <w:r w:rsidR="006B324F">
        <w:t>can</w:t>
      </w:r>
      <w:r w:rsidR="006B324F" w:rsidRPr="00BC1D2D">
        <w:t xml:space="preserve"> </w:t>
      </w:r>
      <w:r w:rsidRPr="00BC1D2D">
        <w:t>improve the ability to predict these traits and drive genetic progress for long-term cow fertility.</w:t>
      </w:r>
    </w:p>
    <w:p w14:paraId="0EA35E9B" w14:textId="6B2CFF97" w:rsidR="006B324F" w:rsidRDefault="00564959" w:rsidP="00546302">
      <w:pPr>
        <w:ind w:firstLine="720"/>
        <w:rPr>
          <w:rFonts w:cs="Times New Roman"/>
        </w:rPr>
      </w:pPr>
      <w:r w:rsidRPr="00BC1D2D">
        <w:rPr>
          <w:rFonts w:cs="Times New Roman"/>
        </w:rPr>
        <w:t xml:space="preserve">Novel phenotypes are new methods for quantifying hard-to-measure traits, like those associated with reproduction and feed efficiency </w:t>
      </w:r>
      <w:r w:rsidR="00A11078">
        <w:rPr>
          <w:rFonts w:cs="Times New Roman"/>
          <w:noProof/>
          <w:color w:val="000000"/>
        </w:rPr>
        <w:t>(Pollak et al., 2012)</w:t>
      </w:r>
      <w:r w:rsidRPr="00BC1D2D">
        <w:rPr>
          <w:rFonts w:cs="Times New Roman"/>
        </w:rPr>
        <w:t xml:space="preserve">. Genetic selection tools developed for these novel phenotypes can lead to more accurate selection at the population level, and ultimately more rapid genetic progress. Novel selection tools can be challenging to develop because </w:t>
      </w:r>
      <w:proofErr w:type="gramStart"/>
      <w:r w:rsidRPr="00BC1D2D">
        <w:rPr>
          <w:rFonts w:cs="Times New Roman"/>
        </w:rPr>
        <w:t>a large number of</w:t>
      </w:r>
      <w:proofErr w:type="gramEnd"/>
      <w:r w:rsidRPr="00BC1D2D">
        <w:rPr>
          <w:rFonts w:cs="Times New Roman"/>
        </w:rPr>
        <w:t xml:space="preserve"> animals must be phenotyped </w:t>
      </w:r>
      <w:r w:rsidR="006B324F">
        <w:rPr>
          <w:rFonts w:cs="Times New Roman"/>
        </w:rPr>
        <w:t>to accurately estimate heritabilities and generate accurate genetic predictions</w:t>
      </w:r>
      <w:r w:rsidRPr="00BC1D2D">
        <w:rPr>
          <w:rFonts w:cs="Times New Roman"/>
        </w:rPr>
        <w:t>.</w:t>
      </w:r>
      <w:r w:rsidR="006B324F">
        <w:rPr>
          <w:rFonts w:cs="Times New Roman"/>
        </w:rPr>
        <w:t xml:space="preserve"> Beef cattle breeds each run genetic evaluations, as such each population must have </w:t>
      </w:r>
      <w:proofErr w:type="gramStart"/>
      <w:r w:rsidR="006B324F">
        <w:rPr>
          <w:rFonts w:cs="Times New Roman"/>
        </w:rPr>
        <w:t>sufficient numbers of</w:t>
      </w:r>
      <w:proofErr w:type="gramEnd"/>
      <w:r w:rsidR="006B324F">
        <w:rPr>
          <w:rFonts w:cs="Times New Roman"/>
        </w:rPr>
        <w:t xml:space="preserve"> phenotypes to implement novel traits </w:t>
      </w:r>
      <w:r w:rsidRPr="00BC1D2D">
        <w:rPr>
          <w:rFonts w:cs="Times New Roman"/>
        </w:rPr>
        <w:t>evaluation</w:t>
      </w:r>
      <w:r w:rsidR="006B324F">
        <w:rPr>
          <w:rFonts w:cs="Times New Roman"/>
        </w:rPr>
        <w:t>s</w:t>
      </w:r>
      <w:r w:rsidRPr="00BC1D2D">
        <w:rPr>
          <w:rFonts w:cs="Times New Roman"/>
        </w:rPr>
        <w:t xml:space="preserve"> throughout the seedstock industry. This creates another challenge as most commercial cattle herds are made up of unregistered crossbred animals</w:t>
      </w:r>
      <w:r w:rsidR="006B324F">
        <w:rPr>
          <w:rFonts w:cs="Times New Roman"/>
        </w:rPr>
        <w:t>,</w:t>
      </w:r>
      <w:r w:rsidRPr="00BC1D2D">
        <w:rPr>
          <w:rFonts w:cs="Times New Roman"/>
        </w:rPr>
        <w:t xml:space="preserve"> meaning that regular phenotypic recording does not usually flow into genetic evaluations. </w:t>
      </w:r>
    </w:p>
    <w:p w14:paraId="24DFB3E7" w14:textId="7EB0ED8D" w:rsidR="00564959" w:rsidRPr="00BC1D2D" w:rsidRDefault="006B324F" w:rsidP="00546302">
      <w:pPr>
        <w:ind w:firstLine="720"/>
        <w:rPr>
          <w:rFonts w:cs="Times New Roman"/>
        </w:rPr>
      </w:pPr>
      <w:r>
        <w:rPr>
          <w:rFonts w:cs="Times New Roman"/>
        </w:rPr>
        <w:t xml:space="preserve">Accurately evaluating novel measures of fertility requires that full contemporary groups of females have breeding records reported, regardless of their calf’s registration </w:t>
      </w:r>
      <w:r>
        <w:rPr>
          <w:rFonts w:cs="Times New Roman"/>
        </w:rPr>
        <w:lastRenderedPageBreak/>
        <w:t xml:space="preserve">status. </w:t>
      </w:r>
      <w:r w:rsidR="00564959" w:rsidRPr="00BC1D2D">
        <w:rPr>
          <w:rFonts w:cs="Times New Roman"/>
        </w:rPr>
        <w:t>There has been a delay in reporting and gathering reproductive phenotypes in the beef industry since not every calf born must be reported or registered</w:t>
      </w:r>
      <w:r w:rsidR="00664290">
        <w:rPr>
          <w:rFonts w:cs="Times New Roman"/>
        </w:rPr>
        <w:t>. However</w:t>
      </w:r>
      <w:r w:rsidR="00564959" w:rsidRPr="00BC1D2D">
        <w:rPr>
          <w:rFonts w:cs="Times New Roman"/>
        </w:rPr>
        <w:t>, the implementation of whole or total herd reporting programs has begun to change this. Whole herd reporting (WHR) is an inventory-based system that requires producers to record all calving</w:t>
      </w:r>
      <w:r>
        <w:rPr>
          <w:rFonts w:cs="Times New Roman"/>
        </w:rPr>
        <w:t xml:space="preserve"> and weaning</w:t>
      </w:r>
      <w:r w:rsidR="00564959" w:rsidRPr="00BC1D2D">
        <w:rPr>
          <w:rFonts w:cs="Times New Roman"/>
        </w:rPr>
        <w:t xml:space="preserve"> information from their entire cow inventory (</w:t>
      </w:r>
      <w:r w:rsidR="00145BE9">
        <w:rPr>
          <w:rFonts w:cs="Times New Roman"/>
        </w:rPr>
        <w:t>BIF Guidelines, 2023</w:t>
      </w:r>
      <w:r w:rsidR="00564959" w:rsidRPr="00BC1D2D">
        <w:rPr>
          <w:rFonts w:cs="Times New Roman"/>
        </w:rPr>
        <w:t>). This means that all cows, regardless of calf performance, will have a record each year</w:t>
      </w:r>
      <w:r>
        <w:rPr>
          <w:rFonts w:cs="Times New Roman"/>
        </w:rPr>
        <w:t>, regardless of whether the calf was registered</w:t>
      </w:r>
      <w:r w:rsidR="00564959" w:rsidRPr="00BC1D2D">
        <w:rPr>
          <w:rFonts w:cs="Times New Roman"/>
        </w:rPr>
        <w:t xml:space="preserve">. WHR programs allow for more unbiased information about reproductive performance to be recorded </w:t>
      </w:r>
      <w:r w:rsidR="00A11078">
        <w:rPr>
          <w:rFonts w:cs="Times New Roman"/>
          <w:noProof/>
          <w:color w:val="000000"/>
        </w:rPr>
        <w:t>(Giess et al., 2021)</w:t>
      </w:r>
      <w:r w:rsidR="00564959" w:rsidRPr="00BC1D2D">
        <w:rPr>
          <w:rFonts w:cs="Times New Roman"/>
        </w:rPr>
        <w:t xml:space="preserve">. In turn, this allows for more accurate contemporary grouping and less bias </w:t>
      </w:r>
      <w:r>
        <w:rPr>
          <w:rFonts w:cs="Times New Roman"/>
        </w:rPr>
        <w:t>within</w:t>
      </w:r>
      <w:r w:rsidR="00564959" w:rsidRPr="00BC1D2D">
        <w:rPr>
          <w:rFonts w:cs="Times New Roman"/>
        </w:rPr>
        <w:t xml:space="preserve"> since all calves are being recorded and not just the best calves from a given year or season. Further, it offers multiple opportunities to develop novel fertility and reproduction phenotypes</w:t>
      </w:r>
      <w:r w:rsidR="006C5A7B">
        <w:rPr>
          <w:rFonts w:cs="Times New Roman"/>
        </w:rPr>
        <w:t>. However, a</w:t>
      </w:r>
      <w:r w:rsidR="00564959" w:rsidRPr="00BC1D2D">
        <w:rPr>
          <w:rFonts w:cs="Times New Roman"/>
        </w:rPr>
        <w:t xml:space="preserve">s associations mandate that more information is collected, producers may become hesitant to continue to enroll </w:t>
      </w:r>
      <w:proofErr w:type="gramStart"/>
      <w:r w:rsidR="00564959" w:rsidRPr="00BC1D2D">
        <w:rPr>
          <w:rFonts w:cs="Times New Roman"/>
        </w:rPr>
        <w:t>all of</w:t>
      </w:r>
      <w:proofErr w:type="gramEnd"/>
      <w:r w:rsidR="00564959" w:rsidRPr="00BC1D2D">
        <w:rPr>
          <w:rFonts w:cs="Times New Roman"/>
        </w:rPr>
        <w:t xml:space="preserve"> their animals. Further, as more data is required to be reported and recorded the likelihood of inaccurate information being reported increases in comparison to when WHR is optional. There is a balance between maximizing the amount of information collected and making it agreeable to the operations responsible for generating records.</w:t>
      </w:r>
    </w:p>
    <w:p w14:paraId="350577B7" w14:textId="66F00DEA" w:rsidR="00564959" w:rsidRPr="00BC1D2D" w:rsidRDefault="00564959" w:rsidP="00546302">
      <w:pPr>
        <w:ind w:firstLine="720"/>
        <w:rPr>
          <w:rFonts w:cs="Times New Roman"/>
        </w:rPr>
      </w:pPr>
      <w:r w:rsidRPr="00BC1D2D">
        <w:rPr>
          <w:rFonts w:cs="Times New Roman"/>
        </w:rPr>
        <w:t xml:space="preserve">Many phenotypes have been proposed as indicators for female fertility and rebreeding that can be derived from whole-herd calf reporting. </w:t>
      </w:r>
      <w:r w:rsidR="009F136E">
        <w:rPr>
          <w:rFonts w:cs="Times New Roman"/>
        </w:rPr>
        <w:t>T</w:t>
      </w:r>
      <w:r w:rsidRPr="00BC1D2D">
        <w:rPr>
          <w:rFonts w:cs="Times New Roman"/>
        </w:rPr>
        <w:t xml:space="preserve">hese phenotypes include calving interval (number of days between calves), calving dates (an animal’s calving date relative to the start of the management group’s calving season), and </w:t>
      </w:r>
      <w:r w:rsidR="0037169B">
        <w:rPr>
          <w:rFonts w:cs="Times New Roman"/>
        </w:rPr>
        <w:t>discrete</w:t>
      </w:r>
      <w:r w:rsidR="0037169B" w:rsidRPr="00BC1D2D">
        <w:rPr>
          <w:rFonts w:cs="Times New Roman"/>
        </w:rPr>
        <w:t xml:space="preserve"> </w:t>
      </w:r>
      <w:r w:rsidRPr="00BC1D2D">
        <w:rPr>
          <w:rFonts w:cs="Times New Roman"/>
        </w:rPr>
        <w:t xml:space="preserve">pregnancy </w:t>
      </w:r>
      <w:r w:rsidRPr="00BC1D2D">
        <w:rPr>
          <w:rFonts w:cs="Times New Roman"/>
        </w:rPr>
        <w:lastRenderedPageBreak/>
        <w:t xml:space="preserve">measures (did animal calve in that year). Each of these traits </w:t>
      </w:r>
      <w:r w:rsidR="0037169B">
        <w:rPr>
          <w:rFonts w:cs="Times New Roman"/>
        </w:rPr>
        <w:t>has</w:t>
      </w:r>
      <w:r w:rsidRPr="00BC1D2D">
        <w:rPr>
          <w:rFonts w:cs="Times New Roman"/>
        </w:rPr>
        <w:t xml:space="preserve"> a genetic component, though studies have reported a wide range of heritabilities. </w:t>
      </w:r>
      <w:r w:rsidR="0037169B">
        <w:rPr>
          <w:rFonts w:cs="Times New Roman"/>
        </w:rPr>
        <w:t>For example, calving date heritabilities in the literature range from low (h</w:t>
      </w:r>
      <w:r w:rsidR="0037169B" w:rsidRPr="00BF43BF">
        <w:rPr>
          <w:rFonts w:cs="Times New Roman"/>
          <w:vertAlign w:val="superscript"/>
        </w:rPr>
        <w:t>2</w:t>
      </w:r>
      <w:r w:rsidR="0037169B">
        <w:rPr>
          <w:rFonts w:cs="Times New Roman"/>
        </w:rPr>
        <w:t xml:space="preserve"> = 0.091)</w:t>
      </w:r>
      <w:r w:rsidRPr="00BC1D2D">
        <w:rPr>
          <w:rFonts w:cs="Times New Roman"/>
        </w:rPr>
        <w:t xml:space="preserve"> </w:t>
      </w:r>
      <w:r w:rsidR="00A11078">
        <w:rPr>
          <w:rFonts w:cs="Times New Roman"/>
          <w:noProof/>
          <w:color w:val="000000"/>
        </w:rPr>
        <w:t>(Morris et al., 2000)</w:t>
      </w:r>
      <w:r w:rsidRPr="00BC1D2D">
        <w:rPr>
          <w:rFonts w:cs="Times New Roman"/>
        </w:rPr>
        <w:t xml:space="preserve"> </w:t>
      </w:r>
      <w:r w:rsidR="0037169B">
        <w:rPr>
          <w:rFonts w:cs="Times New Roman"/>
        </w:rPr>
        <w:t>to moderate (0.21)</w:t>
      </w:r>
      <w:r w:rsidRPr="00BC1D2D">
        <w:rPr>
          <w:rFonts w:cs="Times New Roman"/>
        </w:rPr>
        <w:t xml:space="preserve"> </w:t>
      </w:r>
      <w:r w:rsidR="00A11078">
        <w:rPr>
          <w:rFonts w:cs="Times New Roman"/>
          <w:noProof/>
          <w:color w:val="000000"/>
        </w:rPr>
        <w:t>(</w:t>
      </w:r>
      <w:r w:rsidR="0037169B">
        <w:rPr>
          <w:rFonts w:cs="Times New Roman"/>
          <w:noProof/>
          <w:color w:val="000000"/>
        </w:rPr>
        <w:t xml:space="preserve">Gutierrez et al., </w:t>
      </w:r>
      <w:r w:rsidR="00A11078">
        <w:rPr>
          <w:rFonts w:cs="Times New Roman"/>
          <w:noProof/>
          <w:color w:val="000000"/>
        </w:rPr>
        <w:t>2002)</w:t>
      </w:r>
      <w:r w:rsidRPr="00BC1D2D">
        <w:rPr>
          <w:rFonts w:cs="Times New Roman"/>
        </w:rPr>
        <w:t xml:space="preserve">. </w:t>
      </w:r>
      <w:r w:rsidR="0037169B">
        <w:rPr>
          <w:rFonts w:cs="Times New Roman"/>
        </w:rPr>
        <w:t xml:space="preserve">While the magnitude of these differences is substantial, they are not unexpected, as </w:t>
      </w:r>
      <w:r w:rsidR="0037169B" w:rsidRPr="0037169B">
        <w:rPr>
          <w:rFonts w:cs="Times New Roman"/>
        </w:rPr>
        <w:t>h</w:t>
      </w:r>
      <w:r w:rsidR="0037169B" w:rsidRPr="0037169B">
        <w:rPr>
          <w:rFonts w:cs="Times New Roman"/>
          <w:vertAlign w:val="superscript"/>
        </w:rPr>
        <w:t>2</w:t>
      </w:r>
      <w:r w:rsidR="0037169B">
        <w:rPr>
          <w:rFonts w:cs="Times New Roman"/>
        </w:rPr>
        <w:t xml:space="preserve"> estimates are largely functions of the populations in which they are estimated</w:t>
      </w:r>
      <w:r w:rsidR="00664290">
        <w:rPr>
          <w:rFonts w:cs="Times New Roman"/>
        </w:rPr>
        <w:t xml:space="preserve">. </w:t>
      </w:r>
      <w:r w:rsidR="0037169B">
        <w:rPr>
          <w:rFonts w:cs="Times New Roman"/>
        </w:rPr>
        <w:t>Estimates of heritability for h</w:t>
      </w:r>
      <w:r w:rsidRPr="00BC1D2D">
        <w:rPr>
          <w:rFonts w:cs="Times New Roman"/>
        </w:rPr>
        <w:t xml:space="preserve">eifer pregnancy </w:t>
      </w:r>
      <w:r w:rsidR="0037169B">
        <w:rPr>
          <w:rFonts w:cs="Times New Roman"/>
        </w:rPr>
        <w:t xml:space="preserve">show a similar range of magnitudes, from 0.138 in </w:t>
      </w:r>
      <w:r w:rsidRPr="00BC1D2D">
        <w:rPr>
          <w:rFonts w:cs="Times New Roman"/>
        </w:rPr>
        <w:t xml:space="preserve">a Hereford population </w:t>
      </w:r>
      <w:r w:rsidR="00A11078">
        <w:rPr>
          <w:rFonts w:cs="Times New Roman"/>
          <w:noProof/>
          <w:color w:val="000000"/>
        </w:rPr>
        <w:t>(Evans et al., 1999)</w:t>
      </w:r>
      <w:r w:rsidRPr="00BC1D2D">
        <w:rPr>
          <w:rFonts w:cs="Times New Roman"/>
        </w:rPr>
        <w:t>,</w:t>
      </w:r>
      <w:r w:rsidR="0037169B">
        <w:rPr>
          <w:rFonts w:cs="Times New Roman"/>
        </w:rPr>
        <w:t xml:space="preserve"> to 0.21 in an</w:t>
      </w:r>
      <w:r w:rsidRPr="00BC1D2D">
        <w:rPr>
          <w:rFonts w:cs="Times New Roman"/>
        </w:rPr>
        <w:t xml:space="preserve"> Angus population </w:t>
      </w:r>
      <w:r w:rsidR="00A11078">
        <w:rPr>
          <w:rFonts w:cs="Times New Roman"/>
          <w:noProof/>
          <w:color w:val="000000"/>
        </w:rPr>
        <w:t>(Doyle et al., 2000)</w:t>
      </w:r>
      <w:r w:rsidRPr="00BC1D2D">
        <w:rPr>
          <w:rFonts w:cs="Times New Roman"/>
        </w:rPr>
        <w:t>. Despite some variability in the heritabilities of these traits across multiple beef cattle populations, all tended to be lowly heritable</w:t>
      </w:r>
      <w:r w:rsidR="0037169B">
        <w:rPr>
          <w:rFonts w:cs="Times New Roman"/>
        </w:rPr>
        <w:t xml:space="preserve"> (h</w:t>
      </w:r>
      <w:r w:rsidR="0037169B" w:rsidRPr="00BF43BF">
        <w:rPr>
          <w:rFonts w:cs="Times New Roman"/>
          <w:vertAlign w:val="superscript"/>
        </w:rPr>
        <w:t>2</w:t>
      </w:r>
      <w:r w:rsidR="0037169B">
        <w:rPr>
          <w:rFonts w:cs="Times New Roman"/>
        </w:rPr>
        <w:t xml:space="preserve"> &lt; 0.25)</w:t>
      </w:r>
      <w:r w:rsidRPr="00BC1D2D">
        <w:rPr>
          <w:rFonts w:cs="Times New Roman"/>
        </w:rPr>
        <w:t>.</w:t>
      </w:r>
      <w:r w:rsidR="0037169B">
        <w:rPr>
          <w:rFonts w:cs="Times New Roman"/>
        </w:rPr>
        <w:t xml:space="preserve"> </w:t>
      </w:r>
    </w:p>
    <w:p w14:paraId="2DCE764E" w14:textId="69534707" w:rsidR="00564959" w:rsidRPr="00BC1D2D" w:rsidRDefault="00564959" w:rsidP="00546302">
      <w:pPr>
        <w:ind w:firstLine="720"/>
        <w:rPr>
          <w:rFonts w:cs="Times New Roman"/>
        </w:rPr>
      </w:pPr>
      <w:r w:rsidRPr="00BC1D2D">
        <w:rPr>
          <w:rFonts w:cs="Times New Roman"/>
        </w:rPr>
        <w:t xml:space="preserve">Multiple measurements have been explored for quantifying heifer pregnancy and fertility phenotypes. Age at first calving is a common heifer fertility measure and </w:t>
      </w:r>
      <w:r w:rsidR="00C27461">
        <w:rPr>
          <w:rFonts w:cs="Times New Roman"/>
        </w:rPr>
        <w:t>is</w:t>
      </w:r>
      <w:r w:rsidRPr="00BC1D2D">
        <w:rPr>
          <w:rFonts w:cs="Times New Roman"/>
        </w:rPr>
        <w:t xml:space="preserve"> genetically correlated with both calving date and calving interval </w:t>
      </w:r>
      <w:r w:rsidR="00A11078">
        <w:rPr>
          <w:rFonts w:cs="Times New Roman"/>
          <w:noProof/>
          <w:color w:val="000000"/>
        </w:rPr>
        <w:t>(Gutiérrez et al., 2002)</w:t>
      </w:r>
      <w:r w:rsidRPr="00BC1D2D">
        <w:rPr>
          <w:rFonts w:cs="Times New Roman"/>
        </w:rPr>
        <w:t xml:space="preserve">. In this population of Asturian Valley cattle, age at first calving </w:t>
      </w:r>
      <w:r w:rsidR="0037169B">
        <w:rPr>
          <w:rFonts w:cs="Times New Roman"/>
        </w:rPr>
        <w:t>showed a low</w:t>
      </w:r>
      <w:r w:rsidR="0037169B" w:rsidRPr="00BC1D2D">
        <w:rPr>
          <w:rFonts w:cs="Times New Roman"/>
        </w:rPr>
        <w:t xml:space="preserve"> </w:t>
      </w:r>
      <w:r w:rsidRPr="00BC1D2D">
        <w:rPr>
          <w:rFonts w:cs="Times New Roman"/>
        </w:rPr>
        <w:t xml:space="preserve">negative </w:t>
      </w:r>
      <w:r w:rsidR="0037169B" w:rsidRPr="00BC1D2D">
        <w:rPr>
          <w:rFonts w:cs="Times New Roman"/>
        </w:rPr>
        <w:t>correlat</w:t>
      </w:r>
      <w:r w:rsidR="0037169B">
        <w:rPr>
          <w:rFonts w:cs="Times New Roman"/>
        </w:rPr>
        <w:t>ion</w:t>
      </w:r>
      <w:r w:rsidR="0037169B" w:rsidRPr="00BC1D2D">
        <w:rPr>
          <w:rFonts w:cs="Times New Roman"/>
        </w:rPr>
        <w:t xml:space="preserve"> </w:t>
      </w:r>
      <w:r w:rsidR="0037169B">
        <w:rPr>
          <w:rFonts w:cs="Times New Roman"/>
        </w:rPr>
        <w:t>with</w:t>
      </w:r>
      <w:r w:rsidR="0037169B" w:rsidRPr="00BC1D2D">
        <w:rPr>
          <w:rFonts w:cs="Times New Roman"/>
        </w:rPr>
        <w:t xml:space="preserve"> </w:t>
      </w:r>
      <w:r w:rsidRPr="00BC1D2D">
        <w:rPr>
          <w:rFonts w:cs="Times New Roman"/>
        </w:rPr>
        <w:t xml:space="preserve">calving date </w:t>
      </w:r>
      <w:r w:rsidR="0037169B">
        <w:rPr>
          <w:rFonts w:cs="Times New Roman"/>
        </w:rPr>
        <w:t>(</w:t>
      </w:r>
      <w:proofErr w:type="spellStart"/>
      <w:r w:rsidR="0037169B">
        <w:rPr>
          <w:rFonts w:cs="Times New Roman"/>
        </w:rPr>
        <w:t>r</w:t>
      </w:r>
      <w:r w:rsidR="0037169B" w:rsidRPr="00BF43BF">
        <w:rPr>
          <w:rFonts w:cs="Times New Roman"/>
          <w:vertAlign w:val="subscript"/>
        </w:rPr>
        <w:t>G</w:t>
      </w:r>
      <w:proofErr w:type="spellEnd"/>
      <w:r w:rsidR="0037169B">
        <w:rPr>
          <w:rFonts w:cs="Times New Roman"/>
        </w:rPr>
        <w:t xml:space="preserve"> =</w:t>
      </w:r>
      <w:r w:rsidRPr="00BC1D2D">
        <w:rPr>
          <w:rFonts w:cs="Times New Roman"/>
        </w:rPr>
        <w:t xml:space="preserve"> -0.085</w:t>
      </w:r>
      <w:r w:rsidR="0037169B">
        <w:rPr>
          <w:rFonts w:cs="Times New Roman"/>
        </w:rPr>
        <w:t>)</w:t>
      </w:r>
      <w:r w:rsidRPr="00BC1D2D">
        <w:rPr>
          <w:rFonts w:cs="Times New Roman"/>
        </w:rPr>
        <w:t xml:space="preserve"> but positively correlated with calving interval </w:t>
      </w:r>
      <w:r w:rsidR="0037169B">
        <w:rPr>
          <w:rFonts w:cs="Times New Roman"/>
        </w:rPr>
        <w:t>(</w:t>
      </w:r>
      <w:proofErr w:type="spellStart"/>
      <w:r w:rsidR="0037169B">
        <w:rPr>
          <w:rFonts w:cs="Times New Roman"/>
        </w:rPr>
        <w:t>r</w:t>
      </w:r>
      <w:r w:rsidR="0037169B" w:rsidRPr="00BF43BF">
        <w:rPr>
          <w:rFonts w:cs="Times New Roman"/>
          <w:vertAlign w:val="subscript"/>
        </w:rPr>
        <w:t>G</w:t>
      </w:r>
      <w:proofErr w:type="spellEnd"/>
      <w:r w:rsidR="0037169B">
        <w:rPr>
          <w:rFonts w:cs="Times New Roman"/>
        </w:rPr>
        <w:t xml:space="preserve"> = </w:t>
      </w:r>
      <w:r w:rsidRPr="00BC1D2D">
        <w:rPr>
          <w:rFonts w:cs="Times New Roman"/>
        </w:rPr>
        <w:t>0.233</w:t>
      </w:r>
      <w:r w:rsidR="0037169B">
        <w:rPr>
          <w:rFonts w:cs="Times New Roman"/>
        </w:rPr>
        <w:t>)</w:t>
      </w:r>
      <w:r w:rsidRPr="00BC1D2D">
        <w:rPr>
          <w:rFonts w:cs="Times New Roman"/>
        </w:rPr>
        <w:t>. Age at first calving is indicative of a heifer conceiving during its first breeding opportunity</w:t>
      </w:r>
      <w:r w:rsidR="00F5285A" w:rsidRPr="00F5285A">
        <w:rPr>
          <w:rFonts w:cs="Times New Roman"/>
          <w:noProof/>
          <w:color w:val="000000"/>
        </w:rPr>
        <w:t xml:space="preserve"> </w:t>
      </w:r>
      <w:r w:rsidR="00F5285A">
        <w:rPr>
          <w:rFonts w:cs="Times New Roman"/>
          <w:noProof/>
          <w:color w:val="000000"/>
        </w:rPr>
        <w:t>(Lesmeister et al., 1973)</w:t>
      </w:r>
      <w:r w:rsidRPr="00BC1D2D">
        <w:rPr>
          <w:rFonts w:cs="Times New Roman"/>
        </w:rPr>
        <w:t xml:space="preserve">. Animals with a younger age at first calving </w:t>
      </w:r>
      <w:r w:rsidR="0037169B">
        <w:rPr>
          <w:rFonts w:cs="Times New Roman"/>
        </w:rPr>
        <w:t xml:space="preserve">are more likely to rebreed as young cows and have </w:t>
      </w:r>
      <w:r w:rsidRPr="00BC1D2D">
        <w:rPr>
          <w:rFonts w:cs="Times New Roman"/>
        </w:rPr>
        <w:t xml:space="preserve">more productive </w:t>
      </w:r>
      <w:r w:rsidR="0037169B">
        <w:rPr>
          <w:rFonts w:cs="Times New Roman"/>
        </w:rPr>
        <w:t>lives</w:t>
      </w:r>
      <w:r w:rsidRPr="00BC1D2D">
        <w:rPr>
          <w:rFonts w:cs="Times New Roman"/>
        </w:rPr>
        <w:t xml:space="preserve">. Like other reproductive phenotypes, age at first calving </w:t>
      </w:r>
      <w:r w:rsidR="00C27461">
        <w:rPr>
          <w:rFonts w:cs="Times New Roman"/>
        </w:rPr>
        <w:t>is</w:t>
      </w:r>
      <w:r w:rsidRPr="00BC1D2D">
        <w:rPr>
          <w:rFonts w:cs="Times New Roman"/>
        </w:rPr>
        <w:t xml:space="preserve"> lowly heritable with estimates that range from 0.08 to 0.235 </w:t>
      </w:r>
      <w:r w:rsidR="00A11078">
        <w:rPr>
          <w:rFonts w:cs="Times New Roman"/>
          <w:noProof/>
          <w:color w:val="000000"/>
        </w:rPr>
        <w:t>(Martínez-Velázquez et al., 2003)</w:t>
      </w:r>
      <w:r w:rsidRPr="00BC1D2D">
        <w:rPr>
          <w:rFonts w:cs="Times New Roman"/>
        </w:rPr>
        <w:t xml:space="preserve">. </w:t>
      </w:r>
      <w:r w:rsidR="0037169B">
        <w:rPr>
          <w:rFonts w:cs="Times New Roman"/>
        </w:rPr>
        <w:t>Other</w:t>
      </w:r>
      <w:r w:rsidR="0037169B" w:rsidRPr="00BC1D2D">
        <w:rPr>
          <w:rFonts w:cs="Times New Roman"/>
        </w:rPr>
        <w:t xml:space="preserve"> </w:t>
      </w:r>
      <w:r w:rsidRPr="00BC1D2D">
        <w:rPr>
          <w:rFonts w:cs="Times New Roman"/>
        </w:rPr>
        <w:t xml:space="preserve">anatomical measures of heifer puberty have also been identified as useful measures of early-life fertility. Earlier maturing heifers are more likely to be cycling and conceive when exposed to their first service, jumpstarting </w:t>
      </w:r>
      <w:r w:rsidRPr="00BC1D2D">
        <w:rPr>
          <w:rFonts w:cs="Times New Roman"/>
        </w:rPr>
        <w:lastRenderedPageBreak/>
        <w:t xml:space="preserve">their reproductive abilities. Estimates for the heritability of age at puberty are extremely varied and have been reported as being as low as 0.07 to as high as 0.67 </w:t>
      </w:r>
      <w:r w:rsidR="00A11078">
        <w:rPr>
          <w:rFonts w:cs="Times New Roman"/>
          <w:noProof/>
          <w:color w:val="000000"/>
        </w:rPr>
        <w:t>(Martin et al., 1992)</w:t>
      </w:r>
      <w:r w:rsidRPr="00BC1D2D">
        <w:rPr>
          <w:rFonts w:cs="Times New Roman"/>
        </w:rPr>
        <w:t>. Martin and colleagues showed that age at puberty was a good indicator of lifetime productivity, as females who reached puberty sooner and are bred to calve earlier in the season</w:t>
      </w:r>
      <w:r w:rsidR="0037169B">
        <w:rPr>
          <w:rFonts w:cs="Times New Roman"/>
        </w:rPr>
        <w:t xml:space="preserve">, allowing them more time to recover and rebreed for their second calf </w:t>
      </w:r>
      <w:r w:rsidR="009D3F07">
        <w:rPr>
          <w:rFonts w:cs="Times New Roman"/>
        </w:rPr>
        <w:t>(1992)</w:t>
      </w:r>
      <w:r w:rsidRPr="00BC1D2D">
        <w:rPr>
          <w:rFonts w:cs="Times New Roman"/>
        </w:rPr>
        <w:t xml:space="preserve">. </w:t>
      </w:r>
    </w:p>
    <w:p w14:paraId="649D6B78" w14:textId="702731F8" w:rsidR="00564959" w:rsidRPr="00BC1D2D" w:rsidRDefault="00564959" w:rsidP="00546302">
      <w:pPr>
        <w:ind w:firstLine="720"/>
        <w:rPr>
          <w:rFonts w:cs="Times New Roman"/>
        </w:rPr>
      </w:pPr>
      <w:r w:rsidRPr="00BC1D2D">
        <w:rPr>
          <w:rFonts w:cs="Times New Roman"/>
        </w:rPr>
        <w:t xml:space="preserve">Reliably collected whole herd reporting data can be used to calculate multiple phenotypes, particularly related to the fertility and longevity of cows. When developing selection tools for these phenotypes, it is essential to account for differences in environmental and management practices from operation to operation. Contemporary groups are used to account for these environmental factors that impact animal phenotypes </w:t>
      </w:r>
      <w:r w:rsidR="00A11078">
        <w:rPr>
          <w:rFonts w:cs="Times New Roman"/>
          <w:noProof/>
          <w:color w:val="000000"/>
        </w:rPr>
        <w:t>(Van Vleck, 1987)</w:t>
      </w:r>
      <w:r w:rsidRPr="00BC1D2D">
        <w:rPr>
          <w:rFonts w:cs="Times New Roman"/>
        </w:rPr>
        <w:t xml:space="preserve">. In the context of reproductive phenotypes, contemporary groups </w:t>
      </w:r>
      <w:r w:rsidR="0037169B">
        <w:rPr>
          <w:rFonts w:cs="Times New Roman"/>
        </w:rPr>
        <w:t>usually</w:t>
      </w:r>
      <w:r w:rsidRPr="00BC1D2D">
        <w:rPr>
          <w:rFonts w:cs="Times New Roman"/>
        </w:rPr>
        <w:t xml:space="preserve"> include things like herd, year, season, registration status, cow age group, management group, and other factors that can account for differences in management or expected performance. </w:t>
      </w:r>
      <w:r w:rsidR="0037169B">
        <w:rPr>
          <w:rFonts w:cs="Times New Roman"/>
        </w:rPr>
        <w:t>Contemporary</w:t>
      </w:r>
      <w:r w:rsidR="0037169B" w:rsidRPr="00BC1D2D">
        <w:rPr>
          <w:rFonts w:cs="Times New Roman"/>
        </w:rPr>
        <w:t xml:space="preserve"> </w:t>
      </w:r>
      <w:r w:rsidRPr="00BC1D2D">
        <w:rPr>
          <w:rFonts w:cs="Times New Roman"/>
        </w:rPr>
        <w:t xml:space="preserve">groups can be </w:t>
      </w:r>
      <w:r w:rsidR="0037169B">
        <w:rPr>
          <w:rFonts w:cs="Times New Roman"/>
        </w:rPr>
        <w:t>modeled as</w:t>
      </w:r>
      <w:r w:rsidRPr="00BC1D2D">
        <w:rPr>
          <w:rFonts w:cs="Times New Roman"/>
        </w:rPr>
        <w:t xml:space="preserve"> fixed or random effects. When considering contemporary groups to be fixed, any bias due to effects that can be tied to contemporary groups is removed</w:t>
      </w:r>
      <w:r w:rsidR="00664290">
        <w:rPr>
          <w:rFonts w:cs="Times New Roman"/>
        </w:rPr>
        <w:t>. However</w:t>
      </w:r>
      <w:r w:rsidRPr="00BC1D2D">
        <w:rPr>
          <w:rFonts w:cs="Times New Roman"/>
        </w:rPr>
        <w:t xml:space="preserve">, if they </w:t>
      </w:r>
      <w:proofErr w:type="gramStart"/>
      <w:r w:rsidRPr="00BC1D2D">
        <w:rPr>
          <w:rFonts w:cs="Times New Roman"/>
        </w:rPr>
        <w:t>are considered to be</w:t>
      </w:r>
      <w:proofErr w:type="gramEnd"/>
      <w:r w:rsidRPr="00BC1D2D">
        <w:rPr>
          <w:rFonts w:cs="Times New Roman"/>
        </w:rPr>
        <w:t xml:space="preserve"> random, then there will be more effective records involved in a study with potential bias</w:t>
      </w:r>
      <w:r w:rsidR="00DE4973">
        <w:rPr>
          <w:rFonts w:cs="Times New Roman"/>
        </w:rPr>
        <w:t xml:space="preserve"> </w:t>
      </w:r>
      <w:r w:rsidR="00DE4973">
        <w:rPr>
          <w:rFonts w:cs="Times New Roman"/>
          <w:noProof/>
        </w:rPr>
        <w:t>(Van Vleck, 1987)</w:t>
      </w:r>
      <w:r w:rsidRPr="00BC1D2D">
        <w:rPr>
          <w:rFonts w:cs="Times New Roman"/>
        </w:rPr>
        <w:t>.</w:t>
      </w:r>
    </w:p>
    <w:p w14:paraId="0630D255" w14:textId="7A26A38E" w:rsidR="00564959" w:rsidRPr="00BC1D2D" w:rsidRDefault="00564959" w:rsidP="00546302">
      <w:pPr>
        <w:ind w:firstLine="720"/>
        <w:rPr>
          <w:rFonts w:cs="Times New Roman"/>
        </w:rPr>
      </w:pPr>
      <w:r w:rsidRPr="00BC1D2D">
        <w:rPr>
          <w:rFonts w:cs="Times New Roman"/>
        </w:rPr>
        <w:t xml:space="preserve">Bull selection plays a major role in advancing the productivity of commercial herds. Bulls from seedstock producers are marketed to commercial operations to improve genetics and performance. Bull selection is responsible for </w:t>
      </w:r>
      <w:r w:rsidR="00A90578" w:rsidRPr="00BC1D2D">
        <w:rPr>
          <w:rFonts w:cs="Times New Roman"/>
        </w:rPr>
        <w:t>most of</w:t>
      </w:r>
      <w:r w:rsidRPr="00BC1D2D">
        <w:rPr>
          <w:rFonts w:cs="Times New Roman"/>
        </w:rPr>
        <w:t xml:space="preserve"> the genetic gain within these </w:t>
      </w:r>
      <w:r w:rsidRPr="00BC1D2D">
        <w:rPr>
          <w:rFonts w:cs="Times New Roman"/>
        </w:rPr>
        <w:lastRenderedPageBreak/>
        <w:t xml:space="preserve">herds, as bulls have </w:t>
      </w:r>
      <w:r w:rsidR="009D3F07">
        <w:rPr>
          <w:rFonts w:cs="Times New Roman"/>
        </w:rPr>
        <w:t>larger</w:t>
      </w:r>
      <w:r w:rsidRPr="00BC1D2D">
        <w:rPr>
          <w:rFonts w:cs="Times New Roman"/>
        </w:rPr>
        <w:t xml:space="preserve"> genetic footprints </w:t>
      </w:r>
      <w:r w:rsidR="00DE6703">
        <w:rPr>
          <w:rFonts w:cs="Times New Roman"/>
        </w:rPr>
        <w:t>compared with</w:t>
      </w:r>
      <w:r w:rsidR="009D3F07">
        <w:rPr>
          <w:rFonts w:cs="Times New Roman"/>
        </w:rPr>
        <w:t xml:space="preserve"> </w:t>
      </w:r>
      <w:r w:rsidRPr="00BC1D2D">
        <w:rPr>
          <w:rFonts w:cs="Times New Roman"/>
        </w:rPr>
        <w:t xml:space="preserve">cows. Bulls are selected based on multiple traits depending on the herd’s unique needs and industry trends. For operations that retain replacement females, selecting bulls that improve </w:t>
      </w:r>
      <w:r w:rsidR="00DE6703">
        <w:rPr>
          <w:rFonts w:cs="Times New Roman"/>
        </w:rPr>
        <w:t xml:space="preserve">daughter </w:t>
      </w:r>
      <w:r w:rsidRPr="00BC1D2D">
        <w:rPr>
          <w:rFonts w:cs="Times New Roman"/>
        </w:rPr>
        <w:t xml:space="preserve">fertility can substantially impact the overall profitability of the herd </w:t>
      </w:r>
      <w:r w:rsidR="00A11078">
        <w:rPr>
          <w:rFonts w:cs="Times New Roman"/>
          <w:noProof/>
          <w:color w:val="000000"/>
        </w:rPr>
        <w:t>(Boyer et al., 2020)</w:t>
      </w:r>
      <w:r w:rsidRPr="00BC1D2D">
        <w:rPr>
          <w:rFonts w:cs="Times New Roman"/>
        </w:rPr>
        <w:t>. This selection is challenging because bulls do not express the phenotypes of interest</w:t>
      </w:r>
      <w:r w:rsidR="00DE6703">
        <w:rPr>
          <w:rFonts w:cs="Times New Roman"/>
        </w:rPr>
        <w:t xml:space="preserve"> (i.e., </w:t>
      </w:r>
      <w:r w:rsidRPr="00BC1D2D">
        <w:rPr>
          <w:rFonts w:cs="Times New Roman"/>
        </w:rPr>
        <w:t xml:space="preserve">calving date </w:t>
      </w:r>
      <w:r w:rsidR="00DE6703">
        <w:rPr>
          <w:rFonts w:cs="Times New Roman"/>
        </w:rPr>
        <w:t>or</w:t>
      </w:r>
      <w:r w:rsidR="00DE6703" w:rsidRPr="00BC1D2D">
        <w:rPr>
          <w:rFonts w:cs="Times New Roman"/>
        </w:rPr>
        <w:t xml:space="preserve"> </w:t>
      </w:r>
      <w:r w:rsidRPr="00BC1D2D">
        <w:rPr>
          <w:rFonts w:cs="Times New Roman"/>
        </w:rPr>
        <w:t>heifer pregnancy</w:t>
      </w:r>
      <w:r w:rsidR="00DE6703">
        <w:rPr>
          <w:rFonts w:cs="Times New Roman"/>
        </w:rPr>
        <w:t>).</w:t>
      </w:r>
      <w:r w:rsidR="00DE6703" w:rsidRPr="00BC1D2D">
        <w:rPr>
          <w:rFonts w:cs="Times New Roman"/>
        </w:rPr>
        <w:t xml:space="preserve"> </w:t>
      </w:r>
      <w:r w:rsidRPr="00BC1D2D">
        <w:rPr>
          <w:rFonts w:cs="Times New Roman"/>
        </w:rPr>
        <w:t xml:space="preserve">Expected Progeny Differences (EPDs) allow us to predict future daughter performance for bulls. The challenge that this presents is that the records for those EPDs must come from daughters in production. Given that heifers are two years old at first calving, a time </w:t>
      </w:r>
      <w:r w:rsidR="00DE6703">
        <w:rPr>
          <w:rFonts w:cs="Times New Roman"/>
        </w:rPr>
        <w:t>lag is created</w:t>
      </w:r>
      <w:r w:rsidR="00DE6703" w:rsidRPr="00BC1D2D">
        <w:rPr>
          <w:rFonts w:cs="Times New Roman"/>
        </w:rPr>
        <w:t xml:space="preserve"> </w:t>
      </w:r>
      <w:r w:rsidRPr="00BC1D2D">
        <w:rPr>
          <w:rFonts w:cs="Times New Roman"/>
        </w:rPr>
        <w:t>between a bull entering production and his offspring</w:t>
      </w:r>
      <w:r w:rsidR="00DE6703">
        <w:rPr>
          <w:rFonts w:cs="Times New Roman"/>
        </w:rPr>
        <w:t>’s phenotypes entering a genetic evaluation</w:t>
      </w:r>
      <w:r w:rsidRPr="00BC1D2D">
        <w:rPr>
          <w:rFonts w:cs="Times New Roman"/>
        </w:rPr>
        <w:t xml:space="preserve">. </w:t>
      </w:r>
    </w:p>
    <w:p w14:paraId="1A01C466" w14:textId="19D8917E" w:rsidR="00564959" w:rsidRPr="00BC1D2D" w:rsidRDefault="00564959" w:rsidP="00546302">
      <w:pPr>
        <w:ind w:firstLine="720"/>
        <w:rPr>
          <w:rFonts w:cs="Times New Roman"/>
        </w:rPr>
      </w:pPr>
      <w:r w:rsidRPr="00BC1D2D">
        <w:rPr>
          <w:rFonts w:cs="Times New Roman"/>
        </w:rPr>
        <w:t xml:space="preserve"> Most fertility traits are measured based on </w:t>
      </w:r>
      <w:r w:rsidRPr="00873E76">
        <w:rPr>
          <w:rFonts w:cs="Times New Roman"/>
        </w:rPr>
        <w:t>calving</w:t>
      </w:r>
      <w:r w:rsidRPr="00BC1D2D">
        <w:rPr>
          <w:rFonts w:cs="Times New Roman"/>
        </w:rPr>
        <w:t xml:space="preserve"> and breeding records </w:t>
      </w:r>
      <w:r w:rsidR="00A11078">
        <w:rPr>
          <w:rFonts w:cs="Times New Roman"/>
          <w:noProof/>
          <w:color w:val="000000"/>
        </w:rPr>
        <w:t>(Berglund, 2008)</w:t>
      </w:r>
      <w:r w:rsidRPr="00BC1D2D">
        <w:rPr>
          <w:rFonts w:cs="Times New Roman"/>
        </w:rPr>
        <w:t xml:space="preserve">. Until the implementation of WHR, beef cattle breed associations could not </w:t>
      </w:r>
      <w:r w:rsidR="00873E76">
        <w:rPr>
          <w:rFonts w:cs="Times New Roman"/>
        </w:rPr>
        <w:t>capture</w:t>
      </w:r>
      <w:r w:rsidR="00873E76" w:rsidRPr="00BC1D2D">
        <w:rPr>
          <w:rFonts w:cs="Times New Roman"/>
        </w:rPr>
        <w:t xml:space="preserve"> </w:t>
      </w:r>
      <w:r w:rsidRPr="00BC1D2D">
        <w:rPr>
          <w:rFonts w:cs="Times New Roman"/>
        </w:rPr>
        <w:t>unbiased reproductive records because a producer may not register every calf born in a herd in a season or year. As a result, it was impossible to distinguish reproductive failures from skipped registration</w:t>
      </w:r>
      <w:r w:rsidR="00873E76">
        <w:rPr>
          <w:rFonts w:cs="Times New Roman"/>
        </w:rPr>
        <w:t>s</w:t>
      </w:r>
      <w:r w:rsidRPr="00BC1D2D">
        <w:rPr>
          <w:rFonts w:cs="Times New Roman"/>
        </w:rPr>
        <w:t>. The implementation of this recording system for producers has enabled the development of selection tools for reproductive traits in the form of EPDs (</w:t>
      </w:r>
      <w:r w:rsidR="00145BE9">
        <w:rPr>
          <w:rFonts w:cs="Times New Roman"/>
        </w:rPr>
        <w:t>BIF Guidelines, 2023</w:t>
      </w:r>
      <w:r w:rsidRPr="00BC1D2D">
        <w:rPr>
          <w:rFonts w:cs="Times New Roman"/>
        </w:rPr>
        <w:t xml:space="preserve">). Some EPDs that have been developed </w:t>
      </w:r>
      <w:r w:rsidR="00873E76">
        <w:rPr>
          <w:rFonts w:cs="Times New Roman"/>
        </w:rPr>
        <w:t>through</w:t>
      </w:r>
      <w:r w:rsidRPr="00BC1D2D">
        <w:rPr>
          <w:rFonts w:cs="Times New Roman"/>
        </w:rPr>
        <w:t xml:space="preserve"> WHR </w:t>
      </w:r>
      <w:r w:rsidR="00873E76">
        <w:rPr>
          <w:rFonts w:cs="Times New Roman"/>
        </w:rPr>
        <w:t xml:space="preserve">records </w:t>
      </w:r>
      <w:r w:rsidRPr="00BC1D2D">
        <w:rPr>
          <w:rFonts w:cs="Times New Roman"/>
        </w:rPr>
        <w:t xml:space="preserve">include Heifer Pregnancy (HP), Stayability (STAY), 30-month Pregnancy (PG30), and Sustained Cow Fertility (SCF). </w:t>
      </w:r>
    </w:p>
    <w:p w14:paraId="50D83566" w14:textId="3CF8C595" w:rsidR="00564959" w:rsidRPr="00BC1D2D" w:rsidRDefault="00564959" w:rsidP="00546302">
      <w:pPr>
        <w:ind w:firstLine="720"/>
        <w:rPr>
          <w:rFonts w:cs="Times New Roman"/>
        </w:rPr>
      </w:pPr>
      <w:r w:rsidRPr="00BC1D2D">
        <w:rPr>
          <w:rFonts w:cs="Times New Roman"/>
        </w:rPr>
        <w:t>H</w:t>
      </w:r>
      <w:r w:rsidR="009D3F07">
        <w:rPr>
          <w:rFonts w:cs="Times New Roman"/>
        </w:rPr>
        <w:t>eifer Pregnancy</w:t>
      </w:r>
      <w:r w:rsidRPr="00BC1D2D">
        <w:rPr>
          <w:rFonts w:cs="Times New Roman"/>
        </w:rPr>
        <w:t xml:space="preserve"> compares the </w:t>
      </w:r>
      <w:r w:rsidR="00873E76">
        <w:rPr>
          <w:rFonts w:cs="Times New Roman"/>
        </w:rPr>
        <w:t xml:space="preserve">expected genetic </w:t>
      </w:r>
      <w:r w:rsidRPr="00BC1D2D">
        <w:rPr>
          <w:rFonts w:cs="Times New Roman"/>
        </w:rPr>
        <w:t xml:space="preserve">differences between individuals by estimating the percentage of daughters of individuals who will calve as a two-year-old </w:t>
      </w:r>
      <w:r w:rsidRPr="00BC1D2D">
        <w:rPr>
          <w:rFonts w:cs="Times New Roman"/>
        </w:rPr>
        <w:lastRenderedPageBreak/>
        <w:t>(</w:t>
      </w:r>
      <w:r w:rsidR="00145BE9">
        <w:rPr>
          <w:rFonts w:cs="Times New Roman"/>
        </w:rPr>
        <w:t>BIF Guidelines, 2023</w:t>
      </w:r>
      <w:r w:rsidRPr="00BC1D2D">
        <w:rPr>
          <w:rFonts w:cs="Times New Roman"/>
        </w:rPr>
        <w:t xml:space="preserve">). HP is commonly implemented as a binary trait and is recorded as a female either did or did not calve as a two-year-old. </w:t>
      </w:r>
      <w:r w:rsidR="00873E76">
        <w:rPr>
          <w:rFonts w:cs="Times New Roman"/>
        </w:rPr>
        <w:t>Heritabilities for heifer pregnancy have been estimated to range from</w:t>
      </w:r>
      <w:r w:rsidRPr="00BC1D2D">
        <w:rPr>
          <w:rFonts w:cs="Times New Roman"/>
        </w:rPr>
        <w:t xml:space="preserve"> </w:t>
      </w:r>
      <w:r w:rsidR="00033F84">
        <w:rPr>
          <w:rFonts w:cs="Times New Roman"/>
        </w:rPr>
        <w:t>0</w:t>
      </w:r>
      <w:r w:rsidRPr="00BC1D2D">
        <w:rPr>
          <w:rFonts w:cs="Times New Roman"/>
        </w:rPr>
        <w:t xml:space="preserve">.14 to </w:t>
      </w:r>
      <w:r w:rsidR="00033F84">
        <w:rPr>
          <w:rFonts w:cs="Times New Roman"/>
        </w:rPr>
        <w:t>0</w:t>
      </w:r>
      <w:r w:rsidRPr="00BC1D2D">
        <w:rPr>
          <w:rFonts w:cs="Times New Roman"/>
        </w:rPr>
        <w:t xml:space="preserve">.21 </w:t>
      </w:r>
      <w:r w:rsidR="00A11078">
        <w:rPr>
          <w:rFonts w:cs="Times New Roman"/>
          <w:noProof/>
          <w:color w:val="000000"/>
        </w:rPr>
        <w:t>(Evans et al., 1999; Doyle et al., 2000)</w:t>
      </w:r>
      <w:r w:rsidRPr="00BC1D2D">
        <w:rPr>
          <w:rFonts w:cs="Times New Roman"/>
        </w:rPr>
        <w:t xml:space="preserve">. Several breeds publish an HP EPD, including Angus, Brangus, </w:t>
      </w:r>
      <w:proofErr w:type="spellStart"/>
      <w:r w:rsidRPr="00BC1D2D">
        <w:rPr>
          <w:rFonts w:cs="Times New Roman"/>
        </w:rPr>
        <w:t>Gelbvieh</w:t>
      </w:r>
      <w:proofErr w:type="spellEnd"/>
      <w:r w:rsidRPr="00BC1D2D">
        <w:rPr>
          <w:rFonts w:cs="Times New Roman"/>
        </w:rPr>
        <w:t xml:space="preserve">, Red Angus, and Santa Gertrudis. Similarly, the Beefmaster breed reports an Age at First Calving EPD </w:t>
      </w:r>
      <w:r w:rsidR="00873E76">
        <w:rPr>
          <w:rFonts w:cs="Times New Roman"/>
        </w:rPr>
        <w:t>that enables selection for</w:t>
      </w:r>
      <w:r w:rsidRPr="00BC1D2D">
        <w:rPr>
          <w:rFonts w:cs="Times New Roman"/>
        </w:rPr>
        <w:t xml:space="preserve"> females who will be younger when they have their first calf.</w:t>
      </w:r>
      <w:r w:rsidR="00873E76">
        <w:rPr>
          <w:rFonts w:cs="Times New Roman"/>
        </w:rPr>
        <w:t xml:space="preserve"> This phenotype cumulatively accounts for</w:t>
      </w:r>
      <w:r w:rsidR="00301B66">
        <w:rPr>
          <w:rFonts w:cs="Times New Roman"/>
        </w:rPr>
        <w:t xml:space="preserve"> age at puberty and for</w:t>
      </w:r>
      <w:r w:rsidR="00873E76">
        <w:rPr>
          <w:rFonts w:cs="Times New Roman"/>
        </w:rPr>
        <w:t xml:space="preserve"> </w:t>
      </w:r>
      <w:r w:rsidR="00301B66">
        <w:rPr>
          <w:rFonts w:cs="Times New Roman"/>
        </w:rPr>
        <w:t>the ability of females to become pregnant.</w:t>
      </w:r>
    </w:p>
    <w:p w14:paraId="11857AAD" w14:textId="3AD8CFCE" w:rsidR="00564959" w:rsidRPr="00BC1D2D" w:rsidRDefault="00301B66" w:rsidP="00546302">
      <w:pPr>
        <w:ind w:firstLine="720"/>
        <w:rPr>
          <w:rFonts w:cs="Times New Roman"/>
        </w:rPr>
      </w:pPr>
      <w:r>
        <w:rPr>
          <w:rFonts w:cs="Times New Roman"/>
        </w:rPr>
        <w:t>Stayability (STAY)</w:t>
      </w:r>
      <w:r w:rsidRPr="00BC1D2D">
        <w:rPr>
          <w:rFonts w:cs="Times New Roman"/>
        </w:rPr>
        <w:t xml:space="preserve"> </w:t>
      </w:r>
      <w:r w:rsidR="00564959" w:rsidRPr="00BC1D2D">
        <w:rPr>
          <w:rFonts w:cs="Times New Roman"/>
        </w:rPr>
        <w:t xml:space="preserve">predicts the percentage of daughters who will </w:t>
      </w:r>
      <w:r>
        <w:rPr>
          <w:rFonts w:cs="Times New Roman"/>
        </w:rPr>
        <w:t>remain in production</w:t>
      </w:r>
      <w:r w:rsidR="00564959" w:rsidRPr="00BC1D2D">
        <w:rPr>
          <w:rFonts w:cs="Times New Roman"/>
        </w:rPr>
        <w:t xml:space="preserve"> through at least six years of age </w:t>
      </w:r>
      <w:r>
        <w:rPr>
          <w:rFonts w:cs="Times New Roman"/>
        </w:rPr>
        <w:t xml:space="preserve">without missing a calf </w:t>
      </w:r>
      <w:r w:rsidR="00564959" w:rsidRPr="00BC1D2D">
        <w:rPr>
          <w:rFonts w:cs="Times New Roman"/>
        </w:rPr>
        <w:t>(</w:t>
      </w:r>
      <w:r w:rsidR="00145BE9">
        <w:rPr>
          <w:rFonts w:cs="Times New Roman"/>
        </w:rPr>
        <w:t>BIF Guidelines, 2023</w:t>
      </w:r>
      <w:r w:rsidR="00564959" w:rsidRPr="00BC1D2D">
        <w:rPr>
          <w:rFonts w:cs="Times New Roman"/>
        </w:rPr>
        <w:t>). Since STAY measures productivity through six years of age, it is not collected until later in a female’s life</w:t>
      </w:r>
      <w:r>
        <w:rPr>
          <w:rFonts w:cs="Times New Roman"/>
        </w:rPr>
        <w:t>, resulting in</w:t>
      </w:r>
      <w:r w:rsidR="00564959" w:rsidRPr="00BC1D2D">
        <w:rPr>
          <w:rFonts w:cs="Times New Roman"/>
        </w:rPr>
        <w:t xml:space="preserve"> a delay in phenotypes entering genetic evaluations </w:t>
      </w:r>
      <w:r w:rsidR="00A11078">
        <w:rPr>
          <w:rFonts w:cs="Times New Roman"/>
          <w:noProof/>
          <w:color w:val="000000"/>
        </w:rPr>
        <w:t>(Boldt et al., 2018)</w:t>
      </w:r>
      <w:r w:rsidR="00564959" w:rsidRPr="00BC1D2D">
        <w:rPr>
          <w:rFonts w:cs="Times New Roman"/>
        </w:rPr>
        <w:t xml:space="preserve">. Recent work has demonstrated that random regression models can use earlier (incomplete) and later (extended) STAY records to improve EPD accuracies </w:t>
      </w:r>
      <w:r w:rsidR="00A11078">
        <w:rPr>
          <w:rFonts w:cs="Times New Roman"/>
          <w:noProof/>
          <w:color w:val="000000"/>
        </w:rPr>
        <w:t>(Sánchez-Castro et al., 2019)</w:t>
      </w:r>
      <w:r w:rsidR="00564959" w:rsidRPr="00BC1D2D">
        <w:rPr>
          <w:rFonts w:cs="Times New Roman"/>
        </w:rPr>
        <w:t xml:space="preserve">. STAY is a direct measure of cow longevity and regularity of production, not a direct measure of fertility. </w:t>
      </w:r>
      <w:r>
        <w:rPr>
          <w:rFonts w:cs="Times New Roman"/>
        </w:rPr>
        <w:t>For example, a</w:t>
      </w:r>
      <w:r w:rsidR="00564959" w:rsidRPr="00BC1D2D">
        <w:rPr>
          <w:rFonts w:cs="Times New Roman"/>
        </w:rPr>
        <w:t xml:space="preserve"> female may be a STAY failure if she were culled at age four for poor foot and leg structure, regardless of her fertility. The STAY EPD assumes that every animal can stay in the herd through six years of age, the end of her payback period, and will be able to generate enough income to cover costs associated with her management during that time. </w:t>
      </w:r>
      <w:r>
        <w:rPr>
          <w:rFonts w:cs="Times New Roman"/>
        </w:rPr>
        <w:t xml:space="preserve">Whole herd reporting is particularly </w:t>
      </w:r>
      <w:r>
        <w:rPr>
          <w:rFonts w:cs="Times New Roman"/>
        </w:rPr>
        <w:lastRenderedPageBreak/>
        <w:t xml:space="preserve">important </w:t>
      </w:r>
      <w:r w:rsidR="00C27461">
        <w:rPr>
          <w:rFonts w:cs="Times New Roman"/>
        </w:rPr>
        <w:t xml:space="preserve">for </w:t>
      </w:r>
      <w:r>
        <w:rPr>
          <w:rFonts w:cs="Times New Roman"/>
        </w:rPr>
        <w:t xml:space="preserve">STAY phenotypes, as cows with unregistered offspring may still meet the criteria to be a success. </w:t>
      </w:r>
    </w:p>
    <w:p w14:paraId="48BFF28C" w14:textId="5F7205B2" w:rsidR="00564959" w:rsidRPr="00BC1D2D" w:rsidRDefault="00564959" w:rsidP="00546302">
      <w:pPr>
        <w:ind w:firstLine="720"/>
        <w:rPr>
          <w:rFonts w:cs="Times New Roman"/>
        </w:rPr>
      </w:pPr>
      <w:r w:rsidRPr="00BC1D2D">
        <w:rPr>
          <w:rFonts w:cs="Times New Roman"/>
        </w:rPr>
        <w:t xml:space="preserve">PG30 is an EPD reported by the American </w:t>
      </w:r>
      <w:proofErr w:type="spellStart"/>
      <w:r w:rsidRPr="00BC1D2D">
        <w:rPr>
          <w:rFonts w:cs="Times New Roman"/>
        </w:rPr>
        <w:t>Gelbvieh</w:t>
      </w:r>
      <w:proofErr w:type="spellEnd"/>
      <w:r w:rsidRPr="00BC1D2D">
        <w:rPr>
          <w:rFonts w:cs="Times New Roman"/>
        </w:rPr>
        <w:t xml:space="preserve"> Association and is defined as the rebreeding ability of a female who calves as a two-year-old (</w:t>
      </w:r>
      <w:r w:rsidR="00145BE9">
        <w:rPr>
          <w:rFonts w:cs="Times New Roman"/>
        </w:rPr>
        <w:t>BIF Guidelines, 2023</w:t>
      </w:r>
      <w:r w:rsidRPr="00BC1D2D">
        <w:rPr>
          <w:rFonts w:cs="Times New Roman"/>
        </w:rPr>
        <w:t>). PG30 is focused directly on cows rebreeding after their first calf, which is the most difficult rebreeding throughout a cow’s life. PG30 is modeled in a binary fashion where a successful observation would occur when a female calves as a two-year-old and is confirmed bred to calve as a three-year-old</w:t>
      </w:r>
      <w:r w:rsidR="00301B66">
        <w:rPr>
          <w:rFonts w:cs="Times New Roman"/>
        </w:rPr>
        <w:t xml:space="preserve"> (i.e., pregnant at 30 months)</w:t>
      </w:r>
      <w:r w:rsidRPr="00BC1D2D">
        <w:rPr>
          <w:rFonts w:cs="Times New Roman"/>
        </w:rPr>
        <w:t xml:space="preserve">. </w:t>
      </w:r>
    </w:p>
    <w:p w14:paraId="06C8CB71" w14:textId="752A4618" w:rsidR="00564959" w:rsidRPr="00BC1D2D" w:rsidRDefault="00564959" w:rsidP="00546302">
      <w:pPr>
        <w:ind w:firstLine="720"/>
        <w:rPr>
          <w:rFonts w:cs="Times New Roman"/>
        </w:rPr>
      </w:pPr>
      <w:r w:rsidRPr="00BC1D2D">
        <w:rPr>
          <w:rFonts w:cs="Times New Roman"/>
        </w:rPr>
        <w:t xml:space="preserve">These EPDs </w:t>
      </w:r>
      <w:r w:rsidR="00301B66">
        <w:rPr>
          <w:rFonts w:cs="Times New Roman"/>
        </w:rPr>
        <w:t>enable producers to genetically select for</w:t>
      </w:r>
      <w:r w:rsidRPr="00BC1D2D">
        <w:rPr>
          <w:rFonts w:cs="Times New Roman"/>
        </w:rPr>
        <w:t xml:space="preserve"> multiple measures of heifer and cow fertility</w:t>
      </w:r>
      <w:r w:rsidR="00301B66">
        <w:rPr>
          <w:rFonts w:cs="Times New Roman"/>
        </w:rPr>
        <w:t>.</w:t>
      </w:r>
      <w:r w:rsidRPr="00BC1D2D">
        <w:rPr>
          <w:rFonts w:cs="Times New Roman"/>
        </w:rPr>
        <w:t xml:space="preserve"> </w:t>
      </w:r>
      <w:r w:rsidR="00301B66">
        <w:rPr>
          <w:rFonts w:cs="Times New Roman"/>
        </w:rPr>
        <w:t>T</w:t>
      </w:r>
      <w:r w:rsidR="00301B66" w:rsidRPr="00BC1D2D">
        <w:rPr>
          <w:rFonts w:cs="Times New Roman"/>
        </w:rPr>
        <w:t xml:space="preserve">he </w:t>
      </w:r>
      <w:r w:rsidRPr="00BC1D2D">
        <w:rPr>
          <w:rFonts w:cs="Times New Roman"/>
        </w:rPr>
        <w:t xml:space="preserve">accuracies associated with these EPDs </w:t>
      </w:r>
      <w:r w:rsidR="00301B66">
        <w:rPr>
          <w:rFonts w:cs="Times New Roman"/>
        </w:rPr>
        <w:t>may be lower than for growth traits</w:t>
      </w:r>
      <w:r w:rsidRPr="00BC1D2D">
        <w:rPr>
          <w:rFonts w:cs="Times New Roman"/>
        </w:rPr>
        <w:t xml:space="preserve"> due to </w:t>
      </w:r>
      <w:r w:rsidR="00301B66">
        <w:rPr>
          <w:rFonts w:cs="Times New Roman"/>
        </w:rPr>
        <w:t>a reduced number of phenotypes and an inability to measure them on bulls</w:t>
      </w:r>
      <w:r w:rsidRPr="00BC1D2D">
        <w:rPr>
          <w:rFonts w:cs="Times New Roman"/>
        </w:rPr>
        <w:t xml:space="preserve">. Information for the development of these EPDs is </w:t>
      </w:r>
      <w:r w:rsidR="00E44EC7">
        <w:rPr>
          <w:rFonts w:cs="Times New Roman"/>
        </w:rPr>
        <w:t>collected</w:t>
      </w:r>
      <w:r w:rsidR="00E44EC7" w:rsidRPr="00BC1D2D">
        <w:rPr>
          <w:rFonts w:cs="Times New Roman"/>
        </w:rPr>
        <w:t xml:space="preserve"> </w:t>
      </w:r>
      <w:r w:rsidRPr="00BC1D2D">
        <w:rPr>
          <w:rFonts w:cs="Times New Roman"/>
        </w:rPr>
        <w:t>on females who produce a calf, so sires do not</w:t>
      </w:r>
      <w:r w:rsidR="00E44EC7">
        <w:rPr>
          <w:rFonts w:cs="Times New Roman"/>
        </w:rPr>
        <w:t xml:space="preserve"> directly</w:t>
      </w:r>
      <w:r w:rsidRPr="00BC1D2D">
        <w:rPr>
          <w:rFonts w:cs="Times New Roman"/>
        </w:rPr>
        <w:t xml:space="preserve"> have </w:t>
      </w:r>
      <w:r w:rsidR="00E44EC7">
        <w:rPr>
          <w:rFonts w:cs="Times New Roman"/>
        </w:rPr>
        <w:t>phenotypes</w:t>
      </w:r>
      <w:r w:rsidRPr="00BC1D2D">
        <w:rPr>
          <w:rFonts w:cs="Times New Roman"/>
        </w:rPr>
        <w:t xml:space="preserve"> collected on their behalf until their daughters enter production </w:t>
      </w:r>
      <w:r w:rsidR="00A11078">
        <w:rPr>
          <w:rFonts w:cs="Times New Roman"/>
          <w:noProof/>
          <w:color w:val="000000"/>
        </w:rPr>
        <w:t>(Boldt et al., 2018)</w:t>
      </w:r>
      <w:r w:rsidRPr="00BC1D2D">
        <w:rPr>
          <w:rFonts w:cs="Times New Roman"/>
        </w:rPr>
        <w:t xml:space="preserve">. </w:t>
      </w:r>
      <w:r w:rsidR="00E44EC7">
        <w:rPr>
          <w:rFonts w:cs="Times New Roman"/>
        </w:rPr>
        <w:t>Calculating these EPDs would not be possible without WHR</w:t>
      </w:r>
      <w:r w:rsidRPr="00BC1D2D">
        <w:rPr>
          <w:rFonts w:cs="Times New Roman"/>
        </w:rPr>
        <w:t xml:space="preserve">. Even with WHR records, the beef industry still </w:t>
      </w:r>
      <w:r w:rsidR="00E44EC7">
        <w:rPr>
          <w:rFonts w:cs="Times New Roman"/>
        </w:rPr>
        <w:t xml:space="preserve">trails </w:t>
      </w:r>
      <w:r w:rsidRPr="00BC1D2D">
        <w:rPr>
          <w:rFonts w:cs="Times New Roman"/>
        </w:rPr>
        <w:t xml:space="preserve">the dairy industry in collecting </w:t>
      </w:r>
      <w:r w:rsidR="00E44EC7">
        <w:rPr>
          <w:rFonts w:cs="Times New Roman"/>
        </w:rPr>
        <w:t xml:space="preserve">high-information </w:t>
      </w:r>
      <w:r w:rsidRPr="00BC1D2D">
        <w:rPr>
          <w:rFonts w:cs="Times New Roman"/>
        </w:rPr>
        <w:t xml:space="preserve">breeding records (AI or natural service) that would help create more precise and granular measures of these traits. The development of selection tools has been slower in beef cattle compared with dairy cattle due to several factors, including widespread commercial crossbreeding, a lack of artificial insemination </w:t>
      </w:r>
      <w:r w:rsidR="00E44EC7">
        <w:rPr>
          <w:rFonts w:cs="Times New Roman"/>
        </w:rPr>
        <w:t xml:space="preserve">breeding date </w:t>
      </w:r>
      <w:r w:rsidRPr="00BC1D2D">
        <w:rPr>
          <w:rFonts w:cs="Times New Roman"/>
        </w:rPr>
        <w:t xml:space="preserve">records entering genetic evaluations, and generally low levels of phenotyping in the commercial herd. </w:t>
      </w:r>
    </w:p>
    <w:p w14:paraId="603154B6" w14:textId="54621A5E" w:rsidR="00564959" w:rsidRPr="00BC1D2D" w:rsidRDefault="00564959" w:rsidP="00546302">
      <w:pPr>
        <w:ind w:firstLine="720"/>
        <w:rPr>
          <w:rFonts w:cs="Times New Roman"/>
        </w:rPr>
      </w:pPr>
      <w:r w:rsidRPr="00BC1D2D">
        <w:rPr>
          <w:rFonts w:cs="Times New Roman"/>
        </w:rPr>
        <w:lastRenderedPageBreak/>
        <w:t>Another factor that has slowed the development of selection tools for rebreeding and fertility</w:t>
      </w:r>
      <w:r w:rsidR="00E44EC7">
        <w:rPr>
          <w:rFonts w:cs="Times New Roman"/>
        </w:rPr>
        <w:t xml:space="preserve"> phenotypes</w:t>
      </w:r>
      <w:r w:rsidRPr="00BC1D2D">
        <w:rPr>
          <w:rFonts w:cs="Times New Roman"/>
        </w:rPr>
        <w:t xml:space="preserve"> stems from how these types of traits impact other economically relevant traits, like weaning weight and carcass traits. In a population of crossbred cattle, </w:t>
      </w:r>
      <w:proofErr w:type="gramStart"/>
      <w:r w:rsidRPr="00BC1D2D">
        <w:rPr>
          <w:rFonts w:cs="Times New Roman"/>
        </w:rPr>
        <w:t>Berry</w:t>
      </w:r>
      <w:proofErr w:type="gramEnd"/>
      <w:r w:rsidRPr="00BC1D2D">
        <w:rPr>
          <w:rFonts w:cs="Times New Roman"/>
        </w:rPr>
        <w:t xml:space="preserve"> and Evans </w:t>
      </w:r>
      <w:r w:rsidR="00A11078">
        <w:rPr>
          <w:rFonts w:cs="Times New Roman"/>
          <w:noProof/>
          <w:color w:val="000000"/>
        </w:rPr>
        <w:t>(2014)</w:t>
      </w:r>
      <w:r w:rsidRPr="00BC1D2D">
        <w:rPr>
          <w:rFonts w:cs="Times New Roman"/>
        </w:rPr>
        <w:t xml:space="preserve"> found that age at first calving </w:t>
      </w:r>
      <w:r w:rsidR="00E44EC7">
        <w:rPr>
          <w:rFonts w:cs="Times New Roman"/>
        </w:rPr>
        <w:t>had a slight</w:t>
      </w:r>
      <w:r w:rsidRPr="00BC1D2D">
        <w:rPr>
          <w:rFonts w:cs="Times New Roman"/>
        </w:rPr>
        <w:t xml:space="preserve"> negative genetic correlation to direct weaning weight (-0.08) but </w:t>
      </w:r>
      <w:r w:rsidR="00E44EC7">
        <w:rPr>
          <w:rFonts w:cs="Times New Roman"/>
        </w:rPr>
        <w:t>a larger</w:t>
      </w:r>
      <w:r w:rsidRPr="00BC1D2D">
        <w:rPr>
          <w:rFonts w:cs="Times New Roman"/>
        </w:rPr>
        <w:t xml:space="preserve"> positive genetic correlation to maternal weaning weight (0.35). On the other hand, calving interval has a negative genetic correlation with maternal weaning weight (-0.21) but a positive genetic correlation with direct weaning weight (0.39). These correlations have made it difficult to select reproductive traits since there </w:t>
      </w:r>
      <w:r w:rsidR="00E44EC7">
        <w:rPr>
          <w:rFonts w:cs="Times New Roman"/>
        </w:rPr>
        <w:t>is an unclear</w:t>
      </w:r>
      <w:r w:rsidRPr="00BC1D2D">
        <w:rPr>
          <w:rFonts w:cs="Times New Roman"/>
        </w:rPr>
        <w:t xml:space="preserve"> impact on </w:t>
      </w:r>
      <w:r w:rsidR="00E44EC7">
        <w:rPr>
          <w:rFonts w:cs="Times New Roman"/>
        </w:rPr>
        <w:t>other</w:t>
      </w:r>
      <w:r w:rsidR="00F5285A">
        <w:rPr>
          <w:rFonts w:cs="Times New Roman"/>
        </w:rPr>
        <w:t xml:space="preserve"> </w:t>
      </w:r>
      <w:r w:rsidRPr="00BC1D2D">
        <w:rPr>
          <w:rFonts w:cs="Times New Roman"/>
        </w:rPr>
        <w:t xml:space="preserve">economically relevant traits. </w:t>
      </w:r>
    </w:p>
    <w:p w14:paraId="59C249E0" w14:textId="597EEE0E" w:rsidR="00B740A6" w:rsidRDefault="00564959" w:rsidP="00546302">
      <w:pPr>
        <w:widowControl w:val="0"/>
        <w:pBdr>
          <w:top w:val="nil"/>
          <w:left w:val="nil"/>
          <w:bottom w:val="nil"/>
          <w:right w:val="nil"/>
          <w:between w:val="nil"/>
        </w:pBdr>
        <w:rPr>
          <w:rFonts w:cs="Times New Roman"/>
        </w:rPr>
      </w:pPr>
      <w:r w:rsidRPr="00BC1D2D">
        <w:rPr>
          <w:rFonts w:cs="Times New Roman"/>
        </w:rPr>
        <w:tab/>
        <w:t xml:space="preserve">Most commercial operations purchase and use unproven bulls with moderate-to-lowly accurate EPDs. Genomic-enhanced predictions have enabled young, unproven bulls to receive increases in EPD accuracy before siring a calf crop </w:t>
      </w:r>
      <w:r w:rsidR="00A11078">
        <w:rPr>
          <w:rFonts w:cs="Times New Roman"/>
          <w:noProof/>
          <w:color w:val="000000"/>
        </w:rPr>
        <w:t>(Meuwissen et al., 2001)</w:t>
      </w:r>
      <w:r w:rsidRPr="00BC1D2D">
        <w:rPr>
          <w:rFonts w:cs="Times New Roman"/>
        </w:rPr>
        <w:t>. Further innovations in genomic prediction allow us to better take advantage of records from animals who were not genotyped using of Single-Step Genomic BLUP (</w:t>
      </w:r>
      <w:proofErr w:type="spellStart"/>
      <w:r w:rsidRPr="00BC1D2D">
        <w:rPr>
          <w:rFonts w:cs="Times New Roman"/>
        </w:rPr>
        <w:t>ssGBLUP</w:t>
      </w:r>
      <w:proofErr w:type="spellEnd"/>
      <w:r w:rsidRPr="00BC1D2D">
        <w:rPr>
          <w:rFonts w:cs="Times New Roman"/>
        </w:rPr>
        <w:t xml:space="preserve">), where pedigree information can be </w:t>
      </w:r>
      <w:r w:rsidR="00E44EC7">
        <w:rPr>
          <w:rFonts w:cs="Times New Roman"/>
        </w:rPr>
        <w:t>integrated</w:t>
      </w:r>
      <w:r w:rsidR="00E44EC7" w:rsidRPr="00BC1D2D">
        <w:rPr>
          <w:rFonts w:cs="Times New Roman"/>
        </w:rPr>
        <w:t xml:space="preserve"> </w:t>
      </w:r>
      <w:r w:rsidRPr="00BC1D2D">
        <w:rPr>
          <w:rFonts w:cs="Times New Roman"/>
        </w:rPr>
        <w:t xml:space="preserve">with the </w:t>
      </w:r>
      <w:r w:rsidR="00E44EC7">
        <w:rPr>
          <w:rFonts w:cs="Times New Roman"/>
        </w:rPr>
        <w:t>genomic</w:t>
      </w:r>
      <w:r w:rsidR="00E44EC7" w:rsidRPr="00BC1D2D">
        <w:rPr>
          <w:rFonts w:cs="Times New Roman"/>
        </w:rPr>
        <w:t xml:space="preserve"> </w:t>
      </w:r>
      <w:r w:rsidRPr="00BC1D2D">
        <w:rPr>
          <w:rFonts w:cs="Times New Roman"/>
        </w:rPr>
        <w:t xml:space="preserve">information available to make more accurate predictions </w:t>
      </w:r>
      <w:r w:rsidR="00A11078">
        <w:rPr>
          <w:rFonts w:cs="Times New Roman"/>
          <w:noProof/>
          <w:color w:val="000000"/>
        </w:rPr>
        <w:t>(Legarra et al., 2009)</w:t>
      </w:r>
      <w:r w:rsidRPr="00BC1D2D">
        <w:rPr>
          <w:rFonts w:cs="Times New Roman"/>
        </w:rPr>
        <w:t xml:space="preserve">. </w:t>
      </w:r>
      <w:proofErr w:type="spellStart"/>
      <w:r w:rsidRPr="00BC1D2D">
        <w:rPr>
          <w:rFonts w:cs="Times New Roman"/>
        </w:rPr>
        <w:t>ssGBLUP</w:t>
      </w:r>
      <w:proofErr w:type="spellEnd"/>
      <w:r w:rsidRPr="00BC1D2D">
        <w:rPr>
          <w:rFonts w:cs="Times New Roman"/>
        </w:rPr>
        <w:t xml:space="preserve"> includes more information than a standard BLUP or GBLUP by including phenotypic, pedigree, and genotypes from all animals regardless of whether they are genotyped or not </w:t>
      </w:r>
      <w:r w:rsidR="00A11078">
        <w:rPr>
          <w:rFonts w:cs="Times New Roman"/>
          <w:noProof/>
          <w:color w:val="000000"/>
        </w:rPr>
        <w:t>(Aguilar et al., 2010)</w:t>
      </w:r>
      <w:r w:rsidRPr="00BC1D2D">
        <w:rPr>
          <w:rFonts w:cs="Times New Roman"/>
        </w:rPr>
        <w:t xml:space="preserve">. </w:t>
      </w:r>
    </w:p>
    <w:p w14:paraId="0F4B0F92" w14:textId="78A8B0FF" w:rsidR="00564959" w:rsidRPr="00BC1D2D" w:rsidRDefault="00564959" w:rsidP="00546302">
      <w:pPr>
        <w:widowControl w:val="0"/>
        <w:pBdr>
          <w:top w:val="nil"/>
          <w:left w:val="nil"/>
          <w:bottom w:val="nil"/>
          <w:right w:val="nil"/>
          <w:between w:val="nil"/>
        </w:pBdr>
        <w:ind w:firstLine="720"/>
        <w:rPr>
          <w:rFonts w:cs="Times New Roman"/>
        </w:rPr>
      </w:pPr>
      <w:r w:rsidRPr="00BC1D2D">
        <w:rPr>
          <w:rFonts w:cs="Times New Roman"/>
        </w:rPr>
        <w:t xml:space="preserve">Along with </w:t>
      </w:r>
      <w:r w:rsidR="00E44EC7">
        <w:rPr>
          <w:rFonts w:cs="Times New Roman"/>
        </w:rPr>
        <w:t>innovations in modeling</w:t>
      </w:r>
      <w:r w:rsidRPr="00BC1D2D">
        <w:rPr>
          <w:rFonts w:cs="Times New Roman"/>
        </w:rPr>
        <w:t xml:space="preserve">, many genetic evaluations have begun including multiple traits in </w:t>
      </w:r>
      <w:r w:rsidR="00E44EC7">
        <w:rPr>
          <w:rFonts w:cs="Times New Roman"/>
        </w:rPr>
        <w:t xml:space="preserve">prediction </w:t>
      </w:r>
      <w:r w:rsidRPr="00BC1D2D">
        <w:rPr>
          <w:rFonts w:cs="Times New Roman"/>
        </w:rPr>
        <w:t xml:space="preserve">models. In dairy cattle, it was found that recurrent selection for milk production led to a decrease in female fertility </w:t>
      </w:r>
      <w:r w:rsidR="00A11078">
        <w:rPr>
          <w:rFonts w:cs="Times New Roman"/>
          <w:noProof/>
          <w:color w:val="000000"/>
        </w:rPr>
        <w:t>(Liu et al., 2008)</w:t>
      </w:r>
      <w:r w:rsidRPr="00BC1D2D">
        <w:rPr>
          <w:rFonts w:cs="Times New Roman"/>
        </w:rPr>
        <w:t xml:space="preserve">. As a </w:t>
      </w:r>
      <w:r w:rsidRPr="00BC1D2D">
        <w:rPr>
          <w:rFonts w:cs="Times New Roman"/>
        </w:rPr>
        <w:lastRenderedPageBreak/>
        <w:t>result,</w:t>
      </w:r>
      <w:r w:rsidR="00546302">
        <w:rPr>
          <w:rFonts w:cs="Times New Roman"/>
        </w:rPr>
        <w:t xml:space="preserve"> increased weights were placed on </w:t>
      </w:r>
      <w:r w:rsidRPr="00BC1D2D">
        <w:rPr>
          <w:rFonts w:cs="Times New Roman"/>
        </w:rPr>
        <w:t xml:space="preserve">fertility-related traits </w:t>
      </w:r>
      <w:r w:rsidR="00546302">
        <w:rPr>
          <w:rFonts w:cs="Times New Roman"/>
        </w:rPr>
        <w:t>in selection indexes. This allowed</w:t>
      </w:r>
      <w:r w:rsidRPr="00BC1D2D">
        <w:rPr>
          <w:rFonts w:cs="Times New Roman"/>
        </w:rPr>
        <w:t xml:space="preserve"> for selection to improve fertility while also maintaining milk-producing abilities. Fertility traits included a non-return rate to 56 days (NR), interval from first to successful insemination (FS), and days open (DO). NR and FS were broken down into heifer and cow status so that five phenotypes were analyzed in total. In their model, </w:t>
      </w:r>
      <w:r w:rsidR="00546302" w:rsidRPr="00BC1D2D">
        <w:rPr>
          <w:rFonts w:cs="Times New Roman"/>
        </w:rPr>
        <w:t>all</w:t>
      </w:r>
      <w:r w:rsidRPr="00BC1D2D">
        <w:rPr>
          <w:rFonts w:cs="Times New Roman"/>
        </w:rPr>
        <w:t xml:space="preserve"> the fertility traits had low heritability estimates, less than 0.04. The authors found that </w:t>
      </w:r>
      <w:r w:rsidR="00546302" w:rsidRPr="00BC1D2D">
        <w:rPr>
          <w:rFonts w:cs="Times New Roman"/>
        </w:rPr>
        <w:t>all</w:t>
      </w:r>
      <w:r w:rsidRPr="00BC1D2D">
        <w:rPr>
          <w:rFonts w:cs="Times New Roman"/>
        </w:rPr>
        <w:t xml:space="preserve"> the fertility traits analyzed were negatively correlated with the milk production traits</w:t>
      </w:r>
      <w:r w:rsidR="00664290">
        <w:rPr>
          <w:rFonts w:cs="Times New Roman"/>
        </w:rPr>
        <w:t>. However</w:t>
      </w:r>
      <w:r w:rsidRPr="00BC1D2D">
        <w:rPr>
          <w:rFonts w:cs="Times New Roman"/>
        </w:rPr>
        <w:t xml:space="preserve">, there was a positive correlation between fertility traits and cow longevity. This positive correlation in longevity led to the conclusion that including these fertility traits in genetic evaluations is warranted despite the </w:t>
      </w:r>
      <w:r w:rsidR="00546302">
        <w:rPr>
          <w:rFonts w:cs="Times New Roman"/>
        </w:rPr>
        <w:t>antagonistic</w:t>
      </w:r>
      <w:r w:rsidR="00546302" w:rsidRPr="00BC1D2D">
        <w:rPr>
          <w:rFonts w:cs="Times New Roman"/>
        </w:rPr>
        <w:t xml:space="preserve"> </w:t>
      </w:r>
      <w:r w:rsidRPr="00BC1D2D">
        <w:rPr>
          <w:rFonts w:cs="Times New Roman"/>
        </w:rPr>
        <w:t>correlation between fertility and milk production traits. Even if similar correlations exist in beef cattle, fertility and longevity are of</w:t>
      </w:r>
      <w:r w:rsidR="00546302">
        <w:rPr>
          <w:rFonts w:cs="Times New Roman"/>
        </w:rPr>
        <w:t xml:space="preserve"> such substantial</w:t>
      </w:r>
      <w:r w:rsidRPr="00BC1D2D">
        <w:rPr>
          <w:rFonts w:cs="Times New Roman"/>
        </w:rPr>
        <w:t xml:space="preserve"> economic importance </w:t>
      </w:r>
      <w:r w:rsidR="00546302">
        <w:rPr>
          <w:rFonts w:cs="Times New Roman"/>
        </w:rPr>
        <w:t>that they</w:t>
      </w:r>
      <w:r w:rsidR="00546302" w:rsidRPr="00BC1D2D">
        <w:rPr>
          <w:rFonts w:cs="Times New Roman"/>
        </w:rPr>
        <w:t xml:space="preserve"> </w:t>
      </w:r>
      <w:r w:rsidRPr="00BC1D2D">
        <w:rPr>
          <w:rFonts w:cs="Times New Roman"/>
        </w:rPr>
        <w:t>should be included</w:t>
      </w:r>
      <w:r w:rsidR="00546302">
        <w:rPr>
          <w:rFonts w:cs="Times New Roman"/>
        </w:rPr>
        <w:t xml:space="preserve"> in beef breed selection indexes</w:t>
      </w:r>
      <w:r w:rsidRPr="00BC1D2D">
        <w:rPr>
          <w:rFonts w:cs="Times New Roman"/>
        </w:rPr>
        <w:t xml:space="preserve">. </w:t>
      </w:r>
    </w:p>
    <w:p w14:paraId="4DA10890" w14:textId="2AB71C6E" w:rsidR="00564959" w:rsidRPr="00BC1D2D" w:rsidRDefault="00564959" w:rsidP="00546302">
      <w:pPr>
        <w:widowControl w:val="0"/>
        <w:pBdr>
          <w:top w:val="nil"/>
          <w:left w:val="nil"/>
          <w:bottom w:val="nil"/>
          <w:right w:val="nil"/>
          <w:between w:val="nil"/>
        </w:pBdr>
        <w:rPr>
          <w:rFonts w:cs="Times New Roman"/>
        </w:rPr>
      </w:pPr>
      <w:r w:rsidRPr="00BC1D2D">
        <w:rPr>
          <w:rFonts w:cs="Times New Roman"/>
        </w:rPr>
        <w:tab/>
        <w:t xml:space="preserve">Understanding the genetic correlations between traits enables the creation of selection indexes for various breeding objectives. A selection index is a tool that weights multiple traits by their relative importance to a breeding objective and provides a single aggregate value to select </w:t>
      </w:r>
      <w:r w:rsidR="00A11078">
        <w:rPr>
          <w:rFonts w:cs="Times New Roman"/>
          <w:noProof/>
          <w:color w:val="000000"/>
        </w:rPr>
        <w:t>(Hazel, 1943)</w:t>
      </w:r>
      <w:r w:rsidRPr="00BC1D2D">
        <w:rPr>
          <w:rFonts w:cs="Times New Roman"/>
        </w:rPr>
        <w:t xml:space="preserve">. In practice, these indexes combine </w:t>
      </w:r>
      <w:r w:rsidR="00546302">
        <w:rPr>
          <w:rFonts w:cs="Times New Roman"/>
        </w:rPr>
        <w:t>the values from multiple</w:t>
      </w:r>
      <w:r w:rsidR="00546302" w:rsidRPr="00BC1D2D">
        <w:rPr>
          <w:rFonts w:cs="Times New Roman"/>
        </w:rPr>
        <w:t xml:space="preserve"> </w:t>
      </w:r>
      <w:r w:rsidRPr="00BC1D2D">
        <w:rPr>
          <w:rFonts w:cs="Times New Roman"/>
        </w:rPr>
        <w:t xml:space="preserve">EPDs and </w:t>
      </w:r>
      <w:r w:rsidR="00C27461">
        <w:rPr>
          <w:rFonts w:cs="Times New Roman"/>
        </w:rPr>
        <w:t>weigh</w:t>
      </w:r>
      <w:r w:rsidRPr="00BC1D2D">
        <w:rPr>
          <w:rFonts w:cs="Times New Roman"/>
        </w:rPr>
        <w:t xml:space="preserve"> them</w:t>
      </w:r>
      <w:r w:rsidR="00546302">
        <w:rPr>
          <w:rFonts w:cs="Times New Roman"/>
        </w:rPr>
        <w:t xml:space="preserve"> by their economic importance. This allows them to be</w:t>
      </w:r>
      <w:r w:rsidRPr="00BC1D2D">
        <w:rPr>
          <w:rFonts w:cs="Times New Roman"/>
        </w:rPr>
        <w:t xml:space="preserve"> combined into an </w:t>
      </w:r>
      <w:r w:rsidR="00546302">
        <w:rPr>
          <w:rFonts w:cs="Times New Roman"/>
        </w:rPr>
        <w:t>aggregate value that predicts the overall profitability of an animal’s offspring</w:t>
      </w:r>
      <w:r w:rsidRPr="00BC1D2D">
        <w:rPr>
          <w:rFonts w:cs="Times New Roman"/>
        </w:rPr>
        <w:t xml:space="preserve">. These are important for helping producers balance selection on traits that affect end-product productivity (e.g., calf weight or carcass characteristics) and replacement female traits (e.g., fertility and longevity). For example, the American Angus Association </w:t>
      </w:r>
      <w:r w:rsidRPr="00BC1D2D">
        <w:rPr>
          <w:rFonts w:cs="Times New Roman"/>
        </w:rPr>
        <w:lastRenderedPageBreak/>
        <w:t xml:space="preserve">calculates a Maternal Weaned Calf Value ($M) </w:t>
      </w:r>
      <w:r w:rsidR="00546302">
        <w:rPr>
          <w:rFonts w:cs="Times New Roman"/>
        </w:rPr>
        <w:t>index</w:t>
      </w:r>
      <w:r w:rsidR="00546302" w:rsidRPr="00BC1D2D">
        <w:rPr>
          <w:rFonts w:cs="Times New Roman"/>
        </w:rPr>
        <w:t xml:space="preserve"> </w:t>
      </w:r>
      <w:r w:rsidRPr="00BC1D2D">
        <w:rPr>
          <w:rFonts w:cs="Times New Roman"/>
        </w:rPr>
        <w:t xml:space="preserve">that </w:t>
      </w:r>
      <w:r w:rsidR="00546302">
        <w:rPr>
          <w:rFonts w:cs="Times New Roman"/>
        </w:rPr>
        <w:t>reports</w:t>
      </w:r>
      <w:r w:rsidR="00546302" w:rsidRPr="00BC1D2D">
        <w:rPr>
          <w:rFonts w:cs="Times New Roman"/>
        </w:rPr>
        <w:t xml:space="preserve"> </w:t>
      </w:r>
      <w:r w:rsidRPr="00BC1D2D">
        <w:rPr>
          <w:rFonts w:cs="Times New Roman"/>
        </w:rPr>
        <w:t xml:space="preserve">at differences in </w:t>
      </w:r>
      <w:r w:rsidR="00546302">
        <w:rPr>
          <w:rFonts w:cs="Times New Roman"/>
        </w:rPr>
        <w:t>profitability</w:t>
      </w:r>
      <w:r w:rsidR="00546302" w:rsidRPr="00BC1D2D">
        <w:rPr>
          <w:rFonts w:cs="Times New Roman"/>
        </w:rPr>
        <w:t xml:space="preserve"> </w:t>
      </w:r>
      <w:r w:rsidRPr="00BC1D2D">
        <w:rPr>
          <w:rFonts w:cs="Times New Roman"/>
        </w:rPr>
        <w:t>due to the genetics of calves from conception to weaning</w:t>
      </w:r>
      <w:r w:rsidR="00546302">
        <w:rPr>
          <w:rFonts w:cs="Times New Roman"/>
        </w:rPr>
        <w:t xml:space="preserve"> when replacement females are retained</w:t>
      </w:r>
      <w:r w:rsidRPr="00BC1D2D">
        <w:rPr>
          <w:rFonts w:cs="Times New Roman"/>
        </w:rPr>
        <w:t xml:space="preserve">. This figure accounts for the development of replacement females while assuming all other female offspring and all males will be sold. This one </w:t>
      </w:r>
      <w:r w:rsidR="00546302">
        <w:rPr>
          <w:rFonts w:cs="Times New Roman"/>
        </w:rPr>
        <w:t>index</w:t>
      </w:r>
      <w:r w:rsidR="00546302" w:rsidRPr="00BC1D2D">
        <w:rPr>
          <w:rFonts w:cs="Times New Roman"/>
        </w:rPr>
        <w:t xml:space="preserve"> </w:t>
      </w:r>
      <w:r w:rsidRPr="00BC1D2D">
        <w:rPr>
          <w:rFonts w:cs="Times New Roman"/>
        </w:rPr>
        <w:t xml:space="preserve">combines calving ease (direct and maternal), weaning weight, milk, heifer pregnancy, docility, mature weight, and foot scores (angle and claw). </w:t>
      </w:r>
      <w:r w:rsidR="00546302">
        <w:rPr>
          <w:rFonts w:cs="Times New Roman"/>
        </w:rPr>
        <w:t>O</w:t>
      </w:r>
      <w:r w:rsidRPr="00BC1D2D">
        <w:rPr>
          <w:rFonts w:cs="Times New Roman"/>
        </w:rPr>
        <w:t>ther major genetic evaluations publish at least one economic selection index</w:t>
      </w:r>
      <w:r w:rsidR="00546302">
        <w:rPr>
          <w:rFonts w:cs="Times New Roman"/>
        </w:rPr>
        <w:t xml:space="preserve"> depending on how their bulls are used</w:t>
      </w:r>
      <w:r w:rsidRPr="00BC1D2D">
        <w:rPr>
          <w:rFonts w:cs="Times New Roman"/>
        </w:rPr>
        <w:t xml:space="preserve">. For breeds with maternal applications, a maternal or composite (maternal &amp; terminal) index will include some measure or measures of cow fertility, heifer fertility, or longevity. </w:t>
      </w:r>
    </w:p>
    <w:p w14:paraId="5AA50923" w14:textId="3862606D" w:rsidR="00A7463F" w:rsidRPr="00BC1D2D" w:rsidRDefault="00A7463F" w:rsidP="00A80073">
      <w:pPr>
        <w:pStyle w:val="Heading2"/>
      </w:pPr>
      <w:bookmarkStart w:id="8" w:name="_Toc140401958"/>
      <w:r w:rsidRPr="00BC1D2D">
        <w:t>Conclusion</w:t>
      </w:r>
      <w:bookmarkEnd w:id="8"/>
    </w:p>
    <w:p w14:paraId="03EC19CB" w14:textId="5F99A69A" w:rsidR="00FB3EF0" w:rsidRPr="00BC1D2D" w:rsidRDefault="00564959" w:rsidP="00510C4C">
      <w:pPr>
        <w:widowControl w:val="0"/>
        <w:pBdr>
          <w:top w:val="nil"/>
          <w:left w:val="nil"/>
          <w:bottom w:val="nil"/>
          <w:right w:val="nil"/>
          <w:between w:val="nil"/>
        </w:pBdr>
        <w:ind w:firstLine="720"/>
        <w:rPr>
          <w:rFonts w:cs="Times New Roman"/>
        </w:rPr>
      </w:pPr>
      <w:r w:rsidRPr="00BC1D2D">
        <w:rPr>
          <w:rFonts w:cs="Times New Roman"/>
        </w:rPr>
        <w:t xml:space="preserve">Reproductive efficiency is the cornerstone of the success and sustainability of commercial beef cattle operations. Reproduction can significantly impact the bottom line for cow-calf operations as calves are the main output from operations. Since reproductive traits are heavily influenced by the environment and management practices, breeding females who will be more productive regardless of the environment is imperative to ensure the success of operations. Many dairy cattle genetic evaluations include fertility and longevity traits already so the adaptation of these types of evaluation for beef cattle will aid in the selection of more productive females. The development of selection tools for rebreeding will not only aid in the selection of more productive females but will also allow for the selection of bulls who may sire more productive daughters and continue a positive trend for sustained cow fertility. </w:t>
      </w:r>
      <w:bookmarkStart w:id="9" w:name="_Toc420995900"/>
      <w:bookmarkStart w:id="10" w:name="_Toc422997487"/>
      <w:r w:rsidR="00683F5B" w:rsidRPr="00BC1D2D">
        <w:rPr>
          <w:rFonts w:cs="Times New Roman"/>
        </w:rPr>
        <w:br w:type="page"/>
      </w:r>
    </w:p>
    <w:p w14:paraId="13A6283D" w14:textId="760454FF" w:rsidR="00236E6D" w:rsidRPr="004C67B5" w:rsidRDefault="006D474B" w:rsidP="00BF43BF">
      <w:pPr>
        <w:pStyle w:val="Heading1"/>
        <w:jc w:val="both"/>
      </w:pPr>
      <w:r w:rsidRPr="004C67B5">
        <w:lastRenderedPageBreak/>
        <w:br/>
      </w:r>
      <w:bookmarkStart w:id="11" w:name="_Toc140401959"/>
      <w:bookmarkEnd w:id="9"/>
      <w:bookmarkEnd w:id="10"/>
      <w:r w:rsidR="00450BE8">
        <w:t>Using Novel Phenotypes to Understand and Predict Fertility in Beef Cows</w:t>
      </w:r>
      <w:bookmarkEnd w:id="11"/>
    </w:p>
    <w:p w14:paraId="39B1C21D" w14:textId="44D97337" w:rsidR="00AC5412" w:rsidRPr="00AC5412" w:rsidRDefault="00BD4008" w:rsidP="00A80073">
      <w:pPr>
        <w:pStyle w:val="Heading2"/>
      </w:pPr>
      <w:r w:rsidRPr="00BC1D2D">
        <w:br w:type="page"/>
      </w:r>
      <w:bookmarkStart w:id="12" w:name="_Toc140401960"/>
      <w:r w:rsidR="00697472" w:rsidRPr="00BC1D2D">
        <w:lastRenderedPageBreak/>
        <w:t>A</w:t>
      </w:r>
      <w:r w:rsidR="00EB1266">
        <w:t>bstract</w:t>
      </w:r>
      <w:bookmarkEnd w:id="12"/>
    </w:p>
    <w:p w14:paraId="56A5B528" w14:textId="14E8055F" w:rsidR="00BF43BF" w:rsidRPr="00BC1D2D" w:rsidRDefault="00BF43BF" w:rsidP="002919C1">
      <w:bookmarkStart w:id="13" w:name="_Toc140401961"/>
      <w:r w:rsidRPr="00BC1D2D">
        <w:t xml:space="preserve">Reproduction plays a major role in the production efficiency of livestock species. However, cow-centric reproductive traits are lowly heritable and are not expressed until later in an animal’s lifetime, making phenotypic selection ineffective at generating genetic gain. </w:t>
      </w:r>
      <w:r>
        <w:t>We can generate g</w:t>
      </w:r>
      <w:r w:rsidRPr="00BC1D2D">
        <w:t xml:space="preserve">enetic progress by focusing selection on the genetic component of reproductive traits using </w:t>
      </w:r>
      <w:r>
        <w:t>Expected Progeny Differences (EPDs</w:t>
      </w:r>
      <w:r w:rsidRPr="00BC1D2D">
        <w:t xml:space="preserve">). We used the American Simmental Association’s performance and Total Herd Enrollment data, made up of </w:t>
      </w:r>
      <w:r>
        <w:t xml:space="preserve">533,155 </w:t>
      </w:r>
      <w:r w:rsidRPr="003C5218">
        <w:t xml:space="preserve">calving records from </w:t>
      </w:r>
      <w:r>
        <w:t>303,158</w:t>
      </w:r>
      <w:r w:rsidRPr="003C5218">
        <w:t xml:space="preserve"> females (</w:t>
      </w:r>
      <w:r>
        <w:t xml:space="preserve">132,403 </w:t>
      </w:r>
      <w:r w:rsidRPr="003C5218">
        <w:t xml:space="preserve">cows and </w:t>
      </w:r>
      <w:r>
        <w:t xml:space="preserve">170,755 </w:t>
      </w:r>
      <w:r w:rsidRPr="003C5218">
        <w:t>heifers),</w:t>
      </w:r>
      <w:r w:rsidRPr="00BC1D2D">
        <w:t xml:space="preserve"> </w:t>
      </w:r>
      <w:r>
        <w:t xml:space="preserve">33,732 </w:t>
      </w:r>
      <w:r w:rsidRPr="00BC1D2D">
        <w:t xml:space="preserve">of which are genotyped, to </w:t>
      </w:r>
      <w:r>
        <w:t>develop</w:t>
      </w:r>
      <w:r w:rsidRPr="00BC1D2D">
        <w:t xml:space="preserve"> two continuous and two discrete phenotypes focused on quantifying early and sustained fertility in beef cows.</w:t>
      </w:r>
      <w:r>
        <w:t xml:space="preserve"> </w:t>
      </w:r>
      <w:r w:rsidRPr="00BC1D2D">
        <w:t xml:space="preserve">We </w:t>
      </w:r>
      <w:r>
        <w:t>analyzed</w:t>
      </w:r>
      <w:r w:rsidRPr="00BC1D2D">
        <w:t xml:space="preserve"> calving interval (days between calves), calving date (cow’s calving date relative to the start of the </w:t>
      </w:r>
      <w:r w:rsidRPr="00BC1D2D">
        <w:rPr>
          <w:color w:val="000000" w:themeColor="text1"/>
        </w:rPr>
        <w:t>calving season), heifer pregnancy (did animal calve as 2-year-old), and discrete early calving (did animal calve in the first 30 days of the calving season) as distinct, but correlated measures of fertility.</w:t>
      </w:r>
      <w:r>
        <w:rPr>
          <w:color w:val="000000" w:themeColor="text1"/>
        </w:rPr>
        <w:t xml:space="preserve"> </w:t>
      </w:r>
      <w:r>
        <w:t>This dataset provides insight into population-wide trends related to cow attrition, calving season lengths, and phenotypic variation in fertility.</w:t>
      </w:r>
      <w:r w:rsidRPr="00BC1D2D">
        <w:t xml:space="preserve"> </w:t>
      </w:r>
      <w:r>
        <w:t>We used pedigree and genomic REML to estimate the genetic, permanent environment, and temporary environmental variance components of these four phenotypes.</w:t>
      </w:r>
      <w:r w:rsidRPr="00BC1D2D">
        <w:rPr>
          <w:color w:val="000000" w:themeColor="text1"/>
        </w:rPr>
        <w:t xml:space="preserve"> Pedigree estimated heritabilities </w:t>
      </w:r>
      <w:r>
        <w:rPr>
          <w:color w:val="000000" w:themeColor="text1"/>
        </w:rPr>
        <w:t>were 0.02 (±0.000003) for calving date, 0.08 (±</w:t>
      </w:r>
      <w:r w:rsidRPr="00BC1D2D">
        <w:rPr>
          <w:rFonts w:cs="Times New Roman"/>
          <w:iCs/>
        </w:rPr>
        <w:t>0.00</w:t>
      </w:r>
      <w:r>
        <w:rPr>
          <w:rFonts w:cs="Times New Roman"/>
          <w:iCs/>
        </w:rPr>
        <w:t xml:space="preserve">0026) </w:t>
      </w:r>
      <w:r>
        <w:rPr>
          <w:color w:val="000000" w:themeColor="text1"/>
        </w:rPr>
        <w:t>for calving interval</w:t>
      </w:r>
      <w:r w:rsidRPr="00BC1D2D">
        <w:rPr>
          <w:color w:val="000000" w:themeColor="text1"/>
        </w:rPr>
        <w:t>,</w:t>
      </w:r>
      <w:r>
        <w:rPr>
          <w:color w:val="000000" w:themeColor="text1"/>
        </w:rPr>
        <w:t xml:space="preserve"> 0.05 (±</w:t>
      </w:r>
      <w:r>
        <w:rPr>
          <w:rFonts w:cs="Times New Roman"/>
          <w:iCs/>
        </w:rPr>
        <w:t>0.000095)</w:t>
      </w:r>
      <w:r>
        <w:rPr>
          <w:color w:val="000000" w:themeColor="text1"/>
        </w:rPr>
        <w:t xml:space="preserve"> for discrete early calving, and 0.23 (±</w:t>
      </w:r>
      <w:r>
        <w:rPr>
          <w:rFonts w:cs="Times New Roman"/>
          <w:iCs/>
        </w:rPr>
        <w:t>0.000105)</w:t>
      </w:r>
      <w:r>
        <w:rPr>
          <w:color w:val="000000" w:themeColor="text1"/>
        </w:rPr>
        <w:t xml:space="preserve"> for heifer pregnancy,</w:t>
      </w:r>
      <w:r w:rsidRPr="00BC1D2D">
        <w:rPr>
          <w:color w:val="000000" w:themeColor="text1"/>
        </w:rPr>
        <w:t xml:space="preserve"> consistent with other fertility traits across beef and dairy cattle. </w:t>
      </w:r>
      <w:r>
        <w:t>The incorporation of genomics increased the heritability estimates for heifer pregnancy (</w:t>
      </w:r>
      <w:r w:rsidRPr="00BC1D2D">
        <w:rPr>
          <w:rFonts w:cs="Times New Roman"/>
        </w:rPr>
        <w:t>0.24 ±0.</w:t>
      </w:r>
      <w:r>
        <w:rPr>
          <w:rFonts w:cs="Times New Roman"/>
        </w:rPr>
        <w:t>000098</w:t>
      </w:r>
      <w:r>
        <w:t xml:space="preserve">) and </w:t>
      </w:r>
      <w:r>
        <w:lastRenderedPageBreak/>
        <w:t>calving date (</w:t>
      </w:r>
      <w:r w:rsidRPr="00BC1D2D">
        <w:rPr>
          <w:rFonts w:cs="Times New Roman"/>
        </w:rPr>
        <w:t>0.03 ±</w:t>
      </w:r>
      <w:r>
        <w:rPr>
          <w:rFonts w:cs="Times New Roman"/>
        </w:rPr>
        <w:t>0.000003</w:t>
      </w:r>
      <w:r>
        <w:t>) and decreased for calving interval (</w:t>
      </w:r>
      <w:r>
        <w:rPr>
          <w:rFonts w:cs="Times New Roman"/>
        </w:rPr>
        <w:t>0.07 ±</w:t>
      </w:r>
      <w:r w:rsidRPr="00BC1D2D">
        <w:rPr>
          <w:rFonts w:cs="Times New Roman"/>
        </w:rPr>
        <w:t>0.00</w:t>
      </w:r>
      <w:r>
        <w:rPr>
          <w:rFonts w:cs="Times New Roman"/>
        </w:rPr>
        <w:t>0005</w:t>
      </w:r>
      <w:r>
        <w:t>). All measured phenotypes had positive genetic correlations with each other (</w:t>
      </w:r>
      <w:proofErr w:type="spellStart"/>
      <w:r w:rsidRPr="006A79B7">
        <w:rPr>
          <w:i/>
        </w:rPr>
        <w:t>r</w:t>
      </w:r>
      <w:r w:rsidR="00510C4C">
        <w:rPr>
          <w:b/>
          <w:bCs/>
          <w:i/>
          <w:vertAlign w:val="subscript"/>
        </w:rPr>
        <w:t>G</w:t>
      </w:r>
      <w:proofErr w:type="spellEnd"/>
      <w:r>
        <w:rPr>
          <w:b/>
          <w:bCs/>
          <w:iCs/>
        </w:rPr>
        <w:t xml:space="preserve"> </w:t>
      </w:r>
      <w:r>
        <w:t xml:space="preserve">= 0.11-0.96). indicating that selection for any of these phenotypes will positively impact the others. These results call for further research into the genetic architecture of cow rebreeding phenotypes through genome-wide studies. </w:t>
      </w:r>
      <w:r>
        <w:br w:type="page"/>
      </w:r>
    </w:p>
    <w:p w14:paraId="72E3B3E3" w14:textId="6003213B" w:rsidR="00B52A11" w:rsidRDefault="00B52A11" w:rsidP="00A80073">
      <w:pPr>
        <w:pStyle w:val="Heading2"/>
      </w:pPr>
      <w:r>
        <w:lastRenderedPageBreak/>
        <w:t>Introduction</w:t>
      </w:r>
      <w:bookmarkEnd w:id="13"/>
    </w:p>
    <w:p w14:paraId="4CC13DEB" w14:textId="32E6C7B7" w:rsidR="00573BA4" w:rsidRDefault="000F148E" w:rsidP="00BF43BF">
      <w:pPr>
        <w:ind w:firstLine="720"/>
        <w:rPr>
          <w:rFonts w:cs="Times New Roman"/>
        </w:rPr>
      </w:pPr>
      <w:r>
        <w:t xml:space="preserve"> </w:t>
      </w:r>
      <w:r w:rsidR="00573BA4" w:rsidRPr="00FF33FC">
        <w:rPr>
          <w:rFonts w:cs="Times New Roman"/>
        </w:rPr>
        <w:t xml:space="preserve">Reproduction plays a major role in the production efficiency of livestock species. For beef cow-calf operations, calves serve as the main source of output </w:t>
      </w:r>
      <w:r w:rsidR="00EA7D19">
        <w:rPr>
          <w:rFonts w:cs="Times New Roman"/>
        </w:rPr>
        <w:t xml:space="preserve">and </w:t>
      </w:r>
      <w:r w:rsidR="00573BA4" w:rsidRPr="00FF33FC">
        <w:rPr>
          <w:rFonts w:cs="Times New Roman"/>
        </w:rPr>
        <w:t xml:space="preserve">economic returns </w:t>
      </w:r>
      <w:r w:rsidR="00EA7D19">
        <w:rPr>
          <w:rFonts w:cs="Times New Roman"/>
        </w:rPr>
        <w:t>for beef cow-calf operations</w:t>
      </w:r>
      <w:r w:rsidR="00546302">
        <w:rPr>
          <w:rFonts w:cs="Times New Roman"/>
        </w:rPr>
        <w:t xml:space="preserve"> </w:t>
      </w:r>
      <w:r w:rsidR="00573BA4" w:rsidRPr="00FF33FC">
        <w:rPr>
          <w:rFonts w:cs="Times New Roman"/>
          <w:noProof/>
        </w:rPr>
        <w:t>(Diskin and Kenny, 2014)</w:t>
      </w:r>
      <w:r w:rsidR="00573BA4" w:rsidRPr="00FF33FC">
        <w:rPr>
          <w:rFonts w:cs="Times New Roman"/>
        </w:rPr>
        <w:t>.</w:t>
      </w:r>
      <w:r w:rsidR="00573BA4">
        <w:rPr>
          <w:rFonts w:cs="Times New Roman"/>
        </w:rPr>
        <w:t xml:space="preserve"> The goal for cow productivity is for females to have their first calf at </w:t>
      </w:r>
      <w:r w:rsidR="001F5328">
        <w:rPr>
          <w:rFonts w:cs="Times New Roman"/>
        </w:rPr>
        <w:t>24 months</w:t>
      </w:r>
      <w:r w:rsidR="00573BA4">
        <w:rPr>
          <w:rFonts w:cs="Times New Roman"/>
        </w:rPr>
        <w:t xml:space="preserve"> of age and then produce a calf every 365 days until that animal is removed from production.</w:t>
      </w:r>
      <w:r w:rsidR="00546302">
        <w:rPr>
          <w:rFonts w:cs="Times New Roman"/>
        </w:rPr>
        <w:t xml:space="preserve"> Cow longevity is the chief driver of economic success in cow-calf operations</w:t>
      </w:r>
      <w:r w:rsidR="00B63E3C">
        <w:rPr>
          <w:rFonts w:cs="Times New Roman"/>
        </w:rPr>
        <w:t>.</w:t>
      </w:r>
      <w:r w:rsidR="00546302">
        <w:rPr>
          <w:rFonts w:cs="Times New Roman"/>
        </w:rPr>
        <w:t xml:space="preserve"> An inability to breed back is the most common reason that beef cows are culled from herds </w:t>
      </w:r>
      <w:r w:rsidR="00B63E3C">
        <w:rPr>
          <w:rFonts w:cs="Times New Roman"/>
          <w:noProof/>
        </w:rPr>
        <w:t>(Diskin and Kenny, 2014)</w:t>
      </w:r>
      <w:r w:rsidR="00B63E3C">
        <w:rPr>
          <w:rFonts w:cs="Times New Roman"/>
        </w:rPr>
        <w:t xml:space="preserve">. </w:t>
      </w:r>
      <w:r w:rsidR="00546302">
        <w:rPr>
          <w:rFonts w:cs="Times New Roman"/>
        </w:rPr>
        <w:t xml:space="preserve">Phenotypes associated with increased cow fertility and longevity are known to be under low levels of genetic control. </w:t>
      </w:r>
      <w:r w:rsidR="0089680C">
        <w:rPr>
          <w:rFonts w:cs="Times New Roman"/>
        </w:rPr>
        <w:t>As such, selection tools can help accelerate progress on cow fertility</w:t>
      </w:r>
      <w:r w:rsidR="00573BA4">
        <w:rPr>
          <w:rFonts w:cs="Times New Roman"/>
        </w:rPr>
        <w:t xml:space="preserve">. </w:t>
      </w:r>
      <w:r w:rsidR="0089680C">
        <w:rPr>
          <w:rFonts w:cs="Times New Roman"/>
        </w:rPr>
        <w:t xml:space="preserve">A major impediment to the development of these selection tools is </w:t>
      </w:r>
      <w:r w:rsidR="00033F84">
        <w:rPr>
          <w:rFonts w:cs="Times New Roman"/>
        </w:rPr>
        <w:t>that</w:t>
      </w:r>
      <w:r w:rsidR="00573BA4">
        <w:rPr>
          <w:rFonts w:cs="Times New Roman"/>
        </w:rPr>
        <w:t xml:space="preserve"> phenotypes associated with cow</w:t>
      </w:r>
      <w:r w:rsidR="0089680C">
        <w:rPr>
          <w:rFonts w:cs="Times New Roman"/>
        </w:rPr>
        <w:t xml:space="preserve"> fertility and</w:t>
      </w:r>
      <w:r w:rsidR="00573BA4">
        <w:rPr>
          <w:rFonts w:cs="Times New Roman"/>
        </w:rPr>
        <w:t xml:space="preserve"> productivity </w:t>
      </w:r>
      <w:r w:rsidR="0089680C">
        <w:rPr>
          <w:rFonts w:cs="Times New Roman"/>
        </w:rPr>
        <w:t xml:space="preserve">are </w:t>
      </w:r>
      <w:r w:rsidR="00573BA4">
        <w:rPr>
          <w:rFonts w:cs="Times New Roman"/>
        </w:rPr>
        <w:t>difficult to measure and collect</w:t>
      </w:r>
      <w:r w:rsidR="0089680C">
        <w:rPr>
          <w:rFonts w:cs="Times New Roman"/>
        </w:rPr>
        <w:t xml:space="preserve">. Further, they often take multiple years to be fully </w:t>
      </w:r>
      <w:r w:rsidR="00573BA4">
        <w:rPr>
          <w:rFonts w:cs="Times New Roman"/>
        </w:rPr>
        <w:t xml:space="preserve">expressed. </w:t>
      </w:r>
    </w:p>
    <w:p w14:paraId="2C713BEF" w14:textId="34E5C50B" w:rsidR="00573BA4" w:rsidRDefault="00573BA4" w:rsidP="00BF43BF">
      <w:pPr>
        <w:ind w:firstLine="720"/>
        <w:rPr>
          <w:rFonts w:cs="Times New Roman"/>
        </w:rPr>
      </w:pPr>
      <w:r>
        <w:rPr>
          <w:rFonts w:cs="Times New Roman"/>
        </w:rPr>
        <w:t>Many phenotypes have been proposed as ways to measure cow fertility including calving date, age at first calving, heifer pregnancy, and calving interval</w:t>
      </w:r>
      <w:r w:rsidR="0089680C">
        <w:rPr>
          <w:rFonts w:cs="Times New Roman"/>
        </w:rPr>
        <w:t>.</w:t>
      </w:r>
      <w:r>
        <w:rPr>
          <w:rFonts w:cs="Times New Roman"/>
        </w:rPr>
        <w:t xml:space="preserve"> However,</w:t>
      </w:r>
      <w:r w:rsidR="0089680C">
        <w:rPr>
          <w:rFonts w:cs="Times New Roman"/>
        </w:rPr>
        <w:t xml:space="preserve"> a lack of comprehensive breeding records in</w:t>
      </w:r>
      <w:r>
        <w:rPr>
          <w:rFonts w:cs="Times New Roman"/>
        </w:rPr>
        <w:t xml:space="preserve"> the beef industry has </w:t>
      </w:r>
      <w:r w:rsidR="0089680C">
        <w:rPr>
          <w:rFonts w:cs="Times New Roman"/>
        </w:rPr>
        <w:t>made the collection of these phenotypes difficult.</w:t>
      </w:r>
      <w:r>
        <w:rPr>
          <w:rFonts w:cs="Times New Roman"/>
        </w:rPr>
        <w:t xml:space="preserve"> Whole herd reporting </w:t>
      </w:r>
      <w:r>
        <w:rPr>
          <w:rFonts w:cs="Times New Roman"/>
          <w:b/>
          <w:bCs/>
        </w:rPr>
        <w:t>(WHR)</w:t>
      </w:r>
      <w:r>
        <w:rPr>
          <w:rFonts w:cs="Times New Roman"/>
        </w:rPr>
        <w:t xml:space="preserve"> is an inventory-based reporting system </w:t>
      </w:r>
      <w:r w:rsidR="0089680C">
        <w:rPr>
          <w:rFonts w:cs="Times New Roman"/>
        </w:rPr>
        <w:t xml:space="preserve">in which </w:t>
      </w:r>
      <w:r>
        <w:rPr>
          <w:rFonts w:cs="Times New Roman"/>
        </w:rPr>
        <w:t xml:space="preserve">all female production records and calving information are recorded </w:t>
      </w:r>
      <w:r>
        <w:rPr>
          <w:rFonts w:cs="Times New Roman"/>
          <w:noProof/>
        </w:rPr>
        <w:t>(Giess et al., 2021)</w:t>
      </w:r>
      <w:r>
        <w:rPr>
          <w:rFonts w:cs="Times New Roman"/>
        </w:rPr>
        <w:t>. This type of reporting</w:t>
      </w:r>
      <w:r w:rsidR="0089680C">
        <w:rPr>
          <w:rFonts w:cs="Times New Roman"/>
        </w:rPr>
        <w:t xml:space="preserve"> framework</w:t>
      </w:r>
      <w:r>
        <w:rPr>
          <w:rFonts w:cs="Times New Roman"/>
        </w:rPr>
        <w:t xml:space="preserve"> has allowed </w:t>
      </w:r>
      <w:r w:rsidR="0089680C">
        <w:rPr>
          <w:rFonts w:cs="Times New Roman"/>
        </w:rPr>
        <w:t>breed associations to collect complete and unbiased</w:t>
      </w:r>
      <w:r>
        <w:rPr>
          <w:rFonts w:cs="Times New Roman"/>
        </w:rPr>
        <w:t xml:space="preserve"> reproductive </w:t>
      </w:r>
      <w:r w:rsidR="0089680C">
        <w:rPr>
          <w:rFonts w:cs="Times New Roman"/>
        </w:rPr>
        <w:t xml:space="preserve">and performance </w:t>
      </w:r>
      <w:r>
        <w:rPr>
          <w:rFonts w:cs="Times New Roman"/>
        </w:rPr>
        <w:t xml:space="preserve">phenotypes from entire herds. </w:t>
      </w:r>
    </w:p>
    <w:p w14:paraId="0F151851" w14:textId="3B861A79" w:rsidR="00573BA4" w:rsidRDefault="0089680C" w:rsidP="00BF43BF">
      <w:pPr>
        <w:ind w:firstLine="720"/>
      </w:pPr>
      <w:r>
        <w:rPr>
          <w:rFonts w:cs="Times New Roman"/>
        </w:rPr>
        <w:lastRenderedPageBreak/>
        <w:t>These genetic selection tools are reported to producers in the form of</w:t>
      </w:r>
      <w:r w:rsidR="00573BA4">
        <w:rPr>
          <w:rFonts w:cs="Times New Roman"/>
        </w:rPr>
        <w:t xml:space="preserve"> Expected Progeny Differences </w:t>
      </w:r>
      <w:r w:rsidR="00573BA4">
        <w:rPr>
          <w:rFonts w:cs="Times New Roman"/>
          <w:b/>
          <w:bCs/>
        </w:rPr>
        <w:t>(EPDs)</w:t>
      </w:r>
      <w:r w:rsidR="00573BA4">
        <w:rPr>
          <w:rFonts w:cs="Times New Roman"/>
        </w:rPr>
        <w:t>.</w:t>
      </w:r>
      <w:r>
        <w:rPr>
          <w:rFonts w:cs="Times New Roman"/>
        </w:rPr>
        <w:t xml:space="preserve"> EPDs are statistical estimates of an animal’s genetic merits. They predict the average difference in offspring performance. EPDs for fertility traits are particularly useful, as bulls do not directly express the </w:t>
      </w:r>
      <w:proofErr w:type="gramStart"/>
      <w:r>
        <w:rPr>
          <w:rFonts w:cs="Times New Roman"/>
        </w:rPr>
        <w:t>economically-relevant</w:t>
      </w:r>
      <w:proofErr w:type="gramEnd"/>
      <w:r>
        <w:rPr>
          <w:rFonts w:cs="Times New Roman"/>
        </w:rPr>
        <w:t xml:space="preserve"> phenotypes in question, and fertility and longevity phenotypes may take years to be realized in offspring. </w:t>
      </w:r>
      <w:r w:rsidR="00573BA4">
        <w:rPr>
          <w:rFonts w:cs="Times New Roman"/>
        </w:rPr>
        <w:t xml:space="preserve">The two </w:t>
      </w:r>
      <w:proofErr w:type="gramStart"/>
      <w:r w:rsidR="00573BA4">
        <w:rPr>
          <w:rFonts w:cs="Times New Roman"/>
        </w:rPr>
        <w:t>most common</w:t>
      </w:r>
      <w:r>
        <w:rPr>
          <w:rFonts w:cs="Times New Roman"/>
        </w:rPr>
        <w:t>ly reported</w:t>
      </w:r>
      <w:proofErr w:type="gramEnd"/>
      <w:r w:rsidR="00573BA4">
        <w:rPr>
          <w:rFonts w:cs="Times New Roman"/>
        </w:rPr>
        <w:t xml:space="preserve"> EPDs for female productivity</w:t>
      </w:r>
      <w:r>
        <w:rPr>
          <w:rFonts w:cs="Times New Roman"/>
        </w:rPr>
        <w:t xml:space="preserve"> in current genetic evaluations</w:t>
      </w:r>
      <w:r w:rsidR="00573BA4">
        <w:rPr>
          <w:rFonts w:cs="Times New Roman"/>
        </w:rPr>
        <w:t xml:space="preserve"> are Heifer Pregnancy and Stayability. </w:t>
      </w:r>
      <w:r w:rsidR="00F32598">
        <w:rPr>
          <w:rFonts w:cs="Times New Roman"/>
        </w:rPr>
        <w:t>Heifer Pregnancy</w:t>
      </w:r>
      <w:r w:rsidR="00573BA4" w:rsidRPr="00AC359A">
        <w:rPr>
          <w:rFonts w:cs="Times New Roman"/>
        </w:rPr>
        <w:t xml:space="preserve"> </w:t>
      </w:r>
      <w:r>
        <w:rPr>
          <w:rFonts w:cs="Times New Roman"/>
        </w:rPr>
        <w:t xml:space="preserve">predicts the </w:t>
      </w:r>
      <w:r w:rsidR="00573BA4" w:rsidRPr="00AC359A">
        <w:rPr>
          <w:rFonts w:cs="Times New Roman"/>
        </w:rPr>
        <w:t>difference</w:t>
      </w:r>
      <w:r>
        <w:rPr>
          <w:rFonts w:cs="Times New Roman"/>
        </w:rPr>
        <w:t xml:space="preserve"> in </w:t>
      </w:r>
      <w:r w:rsidR="00C27461">
        <w:rPr>
          <w:rFonts w:cs="Times New Roman"/>
        </w:rPr>
        <w:t xml:space="preserve">the </w:t>
      </w:r>
      <w:r>
        <w:rPr>
          <w:rFonts w:cs="Times New Roman"/>
        </w:rPr>
        <w:t>percentage of daughters</w:t>
      </w:r>
      <w:r w:rsidR="00573BA4" w:rsidRPr="001F19FD">
        <w:t xml:space="preserve"> of individuals who will calve </w:t>
      </w:r>
      <w:r w:rsidR="004F5956">
        <w:t xml:space="preserve">as </w:t>
      </w:r>
      <w:r w:rsidR="00573BA4" w:rsidRPr="001F19FD">
        <w:t>two-year-olds (</w:t>
      </w:r>
      <w:r w:rsidR="00145BE9">
        <w:t>BIF Guidelines, 2023</w:t>
      </w:r>
      <w:r w:rsidR="00573BA4" w:rsidRPr="001F19FD">
        <w:t>). S</w:t>
      </w:r>
      <w:r w:rsidR="00F32598">
        <w:t>tayability</w:t>
      </w:r>
      <w:r>
        <w:t xml:space="preserve"> is a comprehensive measure of cow longevity and fertility that</w:t>
      </w:r>
      <w:r w:rsidR="00573BA4" w:rsidRPr="001F19FD">
        <w:t xml:space="preserve"> predicts the p</w:t>
      </w:r>
      <w:r w:rsidR="00573BA4">
        <w:t>roportion</w:t>
      </w:r>
      <w:r w:rsidR="00573BA4" w:rsidRPr="001F19FD">
        <w:t xml:space="preserve"> of daughters who will </w:t>
      </w:r>
      <w:r w:rsidR="00C27461">
        <w:t xml:space="preserve">remain </w:t>
      </w:r>
      <w:r w:rsidR="00F32598">
        <w:t xml:space="preserve">in </w:t>
      </w:r>
      <w:r>
        <w:t xml:space="preserve">a </w:t>
      </w:r>
      <w:r w:rsidR="00F32598">
        <w:t xml:space="preserve">herd </w:t>
      </w:r>
      <w:r w:rsidR="00573BA4" w:rsidRPr="001F19FD">
        <w:t>through at least six years of age</w:t>
      </w:r>
      <w:r>
        <w:t xml:space="preserve"> without missing a calf</w:t>
      </w:r>
      <w:r w:rsidR="00573BA4">
        <w:t xml:space="preserve">. </w:t>
      </w:r>
      <w:r w:rsidR="00C156F3">
        <w:t xml:space="preserve">Limited whole-herd reporting throughout beef cattle breeds means that these EPDs are less accurate than </w:t>
      </w:r>
      <w:r w:rsidR="00670995">
        <w:t xml:space="preserve">for other traits with </w:t>
      </w:r>
      <w:proofErr w:type="gramStart"/>
      <w:r w:rsidR="00670995">
        <w:t>easily-collected</w:t>
      </w:r>
      <w:proofErr w:type="gramEnd"/>
      <w:r w:rsidR="00670995">
        <w:t xml:space="preserve"> phenotypes (e.g., weaning weight, birth weight)</w:t>
      </w:r>
      <w:r w:rsidR="00C156F3">
        <w:t xml:space="preserve">. </w:t>
      </w:r>
    </w:p>
    <w:p w14:paraId="53FA6FDD" w14:textId="429F4C31" w:rsidR="00B52A11" w:rsidRPr="00033F84" w:rsidRDefault="00573BA4" w:rsidP="00033F84">
      <w:pPr>
        <w:ind w:firstLine="720"/>
      </w:pPr>
      <w:r>
        <w:t>Reproductive traits are lowly heritable and</w:t>
      </w:r>
      <w:r w:rsidR="00670995">
        <w:t xml:space="preserve"> historical</w:t>
      </w:r>
      <w:r>
        <w:t xml:space="preserve"> improvement</w:t>
      </w:r>
      <w:r w:rsidR="00670995">
        <w:t>s have</w:t>
      </w:r>
      <w:r>
        <w:t xml:space="preserve"> </w:t>
      </w:r>
      <w:r w:rsidR="00670995">
        <w:t xml:space="preserve">largely </w:t>
      </w:r>
      <w:r>
        <w:t xml:space="preserve">relied on changes to management practices rather than </w:t>
      </w:r>
      <w:r w:rsidR="00670995">
        <w:t>genetic progress</w:t>
      </w:r>
      <w:r>
        <w:t xml:space="preserve"> </w:t>
      </w:r>
      <w:r>
        <w:rPr>
          <w:noProof/>
        </w:rPr>
        <w:t>(Gutiérrez et al., 2002)</w:t>
      </w:r>
      <w:r>
        <w:t xml:space="preserve">. This, coupled with delayed expression for reproductive phenotypes and limited information collected on behalf of sires, </w:t>
      </w:r>
      <w:r w:rsidR="00670995">
        <w:t>presents</w:t>
      </w:r>
      <w:r>
        <w:t xml:space="preserve"> a need for </w:t>
      </w:r>
      <w:r w:rsidR="00670995">
        <w:t xml:space="preserve">the collection of other </w:t>
      </w:r>
      <w:r w:rsidR="00033F84">
        <w:t>economically important</w:t>
      </w:r>
      <w:r w:rsidR="00670995">
        <w:t xml:space="preserve"> reproductive </w:t>
      </w:r>
      <w:r>
        <w:t xml:space="preserve">phenotypes. </w:t>
      </w:r>
      <w:r w:rsidR="003D0760">
        <w:t xml:space="preserve">The goal of this </w:t>
      </w:r>
      <w:r w:rsidR="00670995">
        <w:t xml:space="preserve">project </w:t>
      </w:r>
      <w:r w:rsidR="003D0760">
        <w:t>was to determine the heritabilit</w:t>
      </w:r>
      <w:r w:rsidR="00670995">
        <w:t>ies and genetic correlations for</w:t>
      </w:r>
      <w:r w:rsidR="003D0760">
        <w:t xml:space="preserve"> </w:t>
      </w:r>
      <w:r w:rsidR="00670995">
        <w:t xml:space="preserve">multiple </w:t>
      </w:r>
      <w:r w:rsidR="003D0760">
        <w:t xml:space="preserve">cow fertility traits. </w:t>
      </w:r>
      <w:r w:rsidR="00670995">
        <w:t xml:space="preserve">We used </w:t>
      </w:r>
      <w:r w:rsidR="003D0760">
        <w:t>the A</w:t>
      </w:r>
      <w:r w:rsidR="00F32598">
        <w:t>merican Simmental Association</w:t>
      </w:r>
      <w:r w:rsidR="00670995">
        <w:t xml:space="preserve">’s </w:t>
      </w:r>
      <w:r w:rsidR="00670995" w:rsidRPr="00510C4C">
        <w:rPr>
          <w:b/>
          <w:bCs/>
        </w:rPr>
        <w:t>(ASA)</w:t>
      </w:r>
      <w:r w:rsidR="003D0760">
        <w:t xml:space="preserve"> </w:t>
      </w:r>
      <w:r w:rsidR="00F32598">
        <w:t>Total Herd Enrollment</w:t>
      </w:r>
      <w:r w:rsidR="00670995">
        <w:t xml:space="preserve"> </w:t>
      </w:r>
      <w:r w:rsidR="00670995" w:rsidRPr="00510C4C">
        <w:rPr>
          <w:b/>
          <w:bCs/>
        </w:rPr>
        <w:t>(THE)</w:t>
      </w:r>
      <w:r w:rsidR="003D0760">
        <w:t xml:space="preserve"> dataset</w:t>
      </w:r>
      <w:r w:rsidR="00670995">
        <w:t xml:space="preserve"> to calculate four phenotypes associated with heifer pregnancy and sustained cow fertility.</w:t>
      </w:r>
    </w:p>
    <w:p w14:paraId="389C3F60" w14:textId="77777777" w:rsidR="00573BA4" w:rsidRDefault="00B52A11" w:rsidP="00A80073">
      <w:pPr>
        <w:pStyle w:val="Heading2"/>
      </w:pPr>
      <w:bookmarkStart w:id="14" w:name="_Toc140401962"/>
      <w:r>
        <w:lastRenderedPageBreak/>
        <w:t>Materials and Methods</w:t>
      </w:r>
      <w:bookmarkStart w:id="15" w:name="_Toc138754696"/>
      <w:bookmarkEnd w:id="14"/>
    </w:p>
    <w:p w14:paraId="56CA47D7" w14:textId="1B7D7FCB" w:rsidR="00573BA4" w:rsidRPr="001F5328" w:rsidRDefault="00573BA4" w:rsidP="002D7A85">
      <w:pPr>
        <w:pStyle w:val="Heading3"/>
      </w:pPr>
      <w:bookmarkStart w:id="16" w:name="_Toc140401963"/>
      <w:r w:rsidRPr="001F5328">
        <w:t>Dataset</w:t>
      </w:r>
      <w:bookmarkEnd w:id="15"/>
      <w:bookmarkEnd w:id="16"/>
    </w:p>
    <w:p w14:paraId="03ED0BE4" w14:textId="15208A52" w:rsidR="007B2318" w:rsidRDefault="00670995" w:rsidP="00B63E3C">
      <w:pPr>
        <w:ind w:firstLine="720"/>
        <w:rPr>
          <w:rFonts w:cs="Times New Roman"/>
        </w:rPr>
      </w:pPr>
      <w:r>
        <w:rPr>
          <w:rFonts w:cs="Times New Roman"/>
        </w:rPr>
        <w:t xml:space="preserve">Producer-collected enrollment records came from </w:t>
      </w:r>
      <w:r w:rsidR="00573BA4" w:rsidRPr="00B16B8F">
        <w:rPr>
          <w:rFonts w:cs="Times New Roman"/>
        </w:rPr>
        <w:t>the American Simmental Association</w:t>
      </w:r>
      <w:r>
        <w:rPr>
          <w:rFonts w:cs="Times New Roman"/>
        </w:rPr>
        <w:t>’s</w:t>
      </w:r>
      <w:r w:rsidR="00573BA4" w:rsidRPr="00B16B8F">
        <w:rPr>
          <w:rFonts w:cs="Times New Roman"/>
        </w:rPr>
        <w:t xml:space="preserve"> </w:t>
      </w:r>
      <w:r w:rsidR="00573BA4" w:rsidRPr="00510C4C">
        <w:rPr>
          <w:rFonts w:cs="Times New Roman"/>
        </w:rPr>
        <w:t xml:space="preserve">(ASA) </w:t>
      </w:r>
      <w:r w:rsidR="00573BA4" w:rsidRPr="00B16B8F">
        <w:rPr>
          <w:rFonts w:cs="Times New Roman"/>
        </w:rPr>
        <w:t xml:space="preserve">Total Herd Enrollment </w:t>
      </w:r>
      <w:r w:rsidR="00573BA4" w:rsidRPr="00510C4C">
        <w:rPr>
          <w:rFonts w:cs="Times New Roman"/>
        </w:rPr>
        <w:t>(THE)</w:t>
      </w:r>
      <w:r w:rsidRPr="00BF43BF">
        <w:rPr>
          <w:rFonts w:cs="Times New Roman"/>
        </w:rPr>
        <w:t xml:space="preserve"> program</w:t>
      </w:r>
      <w:r w:rsidR="00573BA4">
        <w:rPr>
          <w:rFonts w:cs="Times New Roman"/>
        </w:rPr>
        <w:t>.</w:t>
      </w:r>
      <w:r>
        <w:rPr>
          <w:rFonts w:cs="Times New Roman"/>
        </w:rPr>
        <w:t xml:space="preserve"> Enrollment records for each animal consisted of enrollment year, season, breeder, and productivity &amp; status codes (Geiss et al., 2021).</w:t>
      </w:r>
      <w:r w:rsidR="00573BA4" w:rsidRPr="00B16B8F">
        <w:rPr>
          <w:rFonts w:cs="Times New Roman"/>
        </w:rPr>
        <w:t xml:space="preserve"> </w:t>
      </w:r>
      <w:r w:rsidR="00573BA4">
        <w:rPr>
          <w:rFonts w:cs="Times New Roman"/>
        </w:rPr>
        <w:t xml:space="preserve">The ASA </w:t>
      </w:r>
      <w:proofErr w:type="spellStart"/>
      <w:r w:rsidR="00573BA4">
        <w:rPr>
          <w:rFonts w:cs="Times New Roman"/>
        </w:rPr>
        <w:t>Herdbook</w:t>
      </w:r>
      <w:proofErr w:type="spellEnd"/>
      <w:r w:rsidR="00573BA4">
        <w:rPr>
          <w:rFonts w:cs="Times New Roman"/>
        </w:rPr>
        <w:t xml:space="preserve"> is open, meaning that not all animals are purebred Simmentals, and a wide range of breed compositions are present within.</w:t>
      </w:r>
      <w:r w:rsidR="00573BA4" w:rsidRPr="00B16B8F">
        <w:rPr>
          <w:rFonts w:cs="Times New Roman"/>
        </w:rPr>
        <w:t xml:space="preserve"> Animals are enrolled in THE </w:t>
      </w:r>
      <w:r>
        <w:rPr>
          <w:rFonts w:cs="Times New Roman"/>
        </w:rPr>
        <w:t>annually and are placed in either</w:t>
      </w:r>
      <w:r w:rsidR="00573BA4" w:rsidRPr="00B16B8F">
        <w:rPr>
          <w:rFonts w:cs="Times New Roman"/>
        </w:rPr>
        <w:t xml:space="preserve"> spring (January 1 – June 30) or fall (July 1 – December 31) </w:t>
      </w:r>
      <w:r>
        <w:rPr>
          <w:rFonts w:cs="Times New Roman"/>
        </w:rPr>
        <w:t>calving seasons. Animals</w:t>
      </w:r>
      <w:r w:rsidR="00573BA4" w:rsidRPr="00B16B8F">
        <w:rPr>
          <w:rFonts w:cs="Times New Roman"/>
        </w:rPr>
        <w:t xml:space="preserve"> are eligible for enrollment once they are 2 years old. Status codes include information for enrollment to differentiate between cows and heifers, embryo transfer donors and recipients, and to identify females not exposed or bred to be moved to another year or season</w:t>
      </w:r>
      <w:r w:rsidR="00573BA4">
        <w:rPr>
          <w:rFonts w:cs="Times New Roman"/>
        </w:rPr>
        <w:t xml:space="preserve">. </w:t>
      </w:r>
      <w:r w:rsidR="00573BA4" w:rsidRPr="00B16B8F">
        <w:rPr>
          <w:rFonts w:cs="Times New Roman"/>
        </w:rPr>
        <w:t>Productivity codes include information about calving as well as disposal</w:t>
      </w:r>
      <w:r w:rsidR="00573BA4">
        <w:rPr>
          <w:rFonts w:cs="Times New Roman"/>
        </w:rPr>
        <w:t xml:space="preserve">. </w:t>
      </w:r>
      <w:r w:rsidR="00573BA4" w:rsidRPr="00B16B8F">
        <w:rPr>
          <w:rFonts w:cs="Times New Roman"/>
        </w:rPr>
        <w:t>In 2009, compliance for THE was implemented so that all females had to be enrolled with a productivity or disposal code based on set deadlines for each enrollment season. Because of this, only records for animals enrolled in 2009 and after were used (</w:t>
      </w:r>
      <w:r w:rsidR="00573BA4" w:rsidRPr="00BA2A31">
        <w:rPr>
          <w:rFonts w:cs="Times New Roman"/>
          <w:i/>
          <w:iCs/>
        </w:rPr>
        <w:t>n</w:t>
      </w:r>
      <w:r w:rsidR="00573BA4" w:rsidRPr="00B16B8F">
        <w:rPr>
          <w:rFonts w:cs="Times New Roman"/>
        </w:rPr>
        <w:t xml:space="preserve"> = </w:t>
      </w:r>
      <w:r w:rsidR="00BA2A31">
        <w:rPr>
          <w:rFonts w:cs="Times New Roman"/>
        </w:rPr>
        <w:t>1,606,815</w:t>
      </w:r>
      <w:r w:rsidR="00573BA4" w:rsidRPr="00B16B8F">
        <w:rPr>
          <w:rFonts w:cs="Times New Roman"/>
        </w:rPr>
        <w:t xml:space="preserve">). All enrollments for embryo transfer donors and recipients and all females enrolled after 2021 were removed from the dataset. </w:t>
      </w:r>
      <w:r w:rsidR="00F32598">
        <w:rPr>
          <w:rFonts w:cs="Times New Roman"/>
        </w:rPr>
        <w:t xml:space="preserve">Breeding records, such as </w:t>
      </w:r>
      <w:r w:rsidR="00C27461">
        <w:rPr>
          <w:rFonts w:cs="Times New Roman"/>
        </w:rPr>
        <w:t xml:space="preserve">the </w:t>
      </w:r>
      <w:r w:rsidR="00F32598">
        <w:rPr>
          <w:rFonts w:cs="Times New Roman"/>
        </w:rPr>
        <w:t xml:space="preserve">breeding season start date or date of artificial insemination, are not collected by ASA. </w:t>
      </w:r>
      <w:r w:rsidR="00573BA4" w:rsidRPr="00B16B8F">
        <w:rPr>
          <w:rFonts w:cs="Times New Roman"/>
        </w:rPr>
        <w:t xml:space="preserve">Figure </w:t>
      </w:r>
      <w:r w:rsidR="00573BA4">
        <w:rPr>
          <w:rFonts w:cs="Times New Roman"/>
        </w:rPr>
        <w:t>2</w:t>
      </w:r>
      <w:r w:rsidR="00573BA4" w:rsidRPr="00B16B8F">
        <w:rPr>
          <w:rFonts w:cs="Times New Roman"/>
        </w:rPr>
        <w:t>.1 illustrates</w:t>
      </w:r>
      <w:r w:rsidR="00573BA4">
        <w:rPr>
          <w:rFonts w:cs="Times New Roman"/>
        </w:rPr>
        <w:t xml:space="preserve"> the number of females enrolled from the years 2012-2020 </w:t>
      </w:r>
      <w:r w:rsidR="00C27461">
        <w:rPr>
          <w:rFonts w:cs="Times New Roman"/>
        </w:rPr>
        <w:t>whose</w:t>
      </w:r>
      <w:r w:rsidR="00573BA4">
        <w:rPr>
          <w:rFonts w:cs="Times New Roman"/>
        </w:rPr>
        <w:t xml:space="preserve"> phenotypic information was included in the study. </w:t>
      </w:r>
      <w:r w:rsidR="00974EC6">
        <w:rPr>
          <w:rFonts w:cs="Times New Roman"/>
        </w:rPr>
        <w:t>We paired</w:t>
      </w:r>
      <w:r w:rsidR="00974EC6" w:rsidRPr="00B16B8F">
        <w:rPr>
          <w:rFonts w:cs="Times New Roman"/>
        </w:rPr>
        <w:t xml:space="preserve"> THE </w:t>
      </w:r>
      <w:r w:rsidR="00974EC6">
        <w:rPr>
          <w:rFonts w:cs="Times New Roman"/>
        </w:rPr>
        <w:t>records</w:t>
      </w:r>
      <w:r w:rsidR="00974EC6" w:rsidRPr="00B16B8F">
        <w:rPr>
          <w:rFonts w:cs="Times New Roman"/>
        </w:rPr>
        <w:t xml:space="preserve"> with </w:t>
      </w:r>
      <w:bookmarkStart w:id="17" w:name="_Toc138754697"/>
    </w:p>
    <w:p w14:paraId="5FC4BB3D" w14:textId="32555C82" w:rsidR="007B2318" w:rsidRDefault="00510C4C" w:rsidP="00BF43BF">
      <w:pPr>
        <w:spacing w:line="240" w:lineRule="auto"/>
        <w:rPr>
          <w:rFonts w:cs="Times New Roman"/>
        </w:rPr>
      </w:pPr>
      <w:r>
        <w:rPr>
          <w:rFonts w:cs="Times New Roman"/>
          <w:noProof/>
        </w:rPr>
        <w:lastRenderedPageBreak/>
        <mc:AlternateContent>
          <mc:Choice Requires="wps">
            <w:drawing>
              <wp:anchor distT="0" distB="0" distL="114300" distR="114300" simplePos="0" relativeHeight="251659264" behindDoc="0" locked="0" layoutInCell="1" allowOverlap="1" wp14:anchorId="0FCAA904" wp14:editId="59FE6E7C">
                <wp:simplePos x="0" y="0"/>
                <wp:positionH relativeFrom="column">
                  <wp:posOffset>4912112</wp:posOffset>
                </wp:positionH>
                <wp:positionV relativeFrom="paragraph">
                  <wp:posOffset>925551</wp:posOffset>
                </wp:positionV>
                <wp:extent cx="588227" cy="172844"/>
                <wp:effectExtent l="0" t="0" r="0" b="5080"/>
                <wp:wrapNone/>
                <wp:docPr id="953328884" name="Rectangle 9"/>
                <wp:cNvGraphicFramePr/>
                <a:graphic xmlns:a="http://schemas.openxmlformats.org/drawingml/2006/main">
                  <a:graphicData uri="http://schemas.microsoft.com/office/word/2010/wordprocessingShape">
                    <wps:wsp>
                      <wps:cNvSpPr/>
                      <wps:spPr>
                        <a:xfrm>
                          <a:off x="0" y="0"/>
                          <a:ext cx="588227" cy="172844"/>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A37B8A" id="Rectangle 9" o:spid="_x0000_s1026" style="position:absolute;margin-left:386.8pt;margin-top:72.9pt;width:46.3pt;height:1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" fillcolor="white [3201]" stroked="f" strokeweight="2pt"/>
            </w:pict>
          </mc:Fallback>
        </mc:AlternateContent>
      </w:r>
      <w:r w:rsidR="007B2318">
        <w:rPr>
          <w:rFonts w:cs="Times New Roman"/>
          <w:noProof/>
        </w:rPr>
        <w:drawing>
          <wp:inline distT="0" distB="0" distL="0" distR="0" wp14:anchorId="35BC7B75" wp14:editId="2C31C0E7">
            <wp:extent cx="5486400" cy="2560320"/>
            <wp:effectExtent l="0" t="0" r="0" b="0"/>
            <wp:docPr id="388304822" name="Picture 38830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04822" name="Picture 388304822"/>
                    <pic:cNvPicPr/>
                  </pic:nvPicPr>
                  <pic:blipFill>
                    <a:blip r:embed="rId11">
                      <a:extLst>
                        <a:ext uri="{28A0092B-C50C-407E-A947-70E740481C1C}">
                          <a14:useLocalDpi xmlns:a14="http://schemas.microsoft.com/office/drawing/2010/main" val="0"/>
                        </a:ext>
                      </a:extLst>
                    </a:blip>
                    <a:stretch>
                      <a:fillRect/>
                    </a:stretch>
                  </pic:blipFill>
                  <pic:spPr>
                    <a:xfrm>
                      <a:off x="0" y="0"/>
                      <a:ext cx="5486400" cy="2560320"/>
                    </a:xfrm>
                    <a:prstGeom prst="rect">
                      <a:avLst/>
                    </a:prstGeom>
                  </pic:spPr>
                </pic:pic>
              </a:graphicData>
            </a:graphic>
          </wp:inline>
        </w:drawing>
      </w:r>
    </w:p>
    <w:p w14:paraId="194FF2C5" w14:textId="607FFD1C" w:rsidR="007B2318" w:rsidRDefault="007B2318" w:rsidP="004B442C">
      <w:pPr>
        <w:pStyle w:val="Caption"/>
      </w:pPr>
      <w:bookmarkStart w:id="18" w:name="_Toc141884069"/>
      <w:r>
        <w:t xml:space="preserve">Figure </w:t>
      </w:r>
      <w:fldSimple w:instr=" STYLEREF 1 \s ">
        <w:r w:rsidR="00A80073">
          <w:rPr>
            <w:noProof/>
          </w:rPr>
          <w:t>2</w:t>
        </w:r>
      </w:fldSimple>
      <w:r w:rsidR="00A80073">
        <w:t>.</w:t>
      </w:r>
      <w:fldSimple w:instr=" SEQ Figure \* ARABIC \s 1 ">
        <w:r w:rsidR="00A80073">
          <w:rPr>
            <w:noProof/>
          </w:rPr>
          <w:t>1</w:t>
        </w:r>
      </w:fldSimple>
      <w:r>
        <w:t xml:space="preserve">. </w:t>
      </w:r>
      <w:r w:rsidR="00EC62BB">
        <w:t xml:space="preserve">The Number of animals enrolled each year in the ASA </w:t>
      </w:r>
      <w:r w:rsidRPr="00F81523">
        <w:t xml:space="preserve">THE </w:t>
      </w:r>
      <w:r w:rsidR="00EC62BB">
        <w:t>program</w:t>
      </w:r>
      <w:r w:rsidR="002D7A85">
        <w:t>.</w:t>
      </w:r>
      <w:bookmarkEnd w:id="18"/>
      <w:r w:rsidR="002D7A85">
        <w:t xml:space="preserve"> </w:t>
      </w:r>
    </w:p>
    <w:p w14:paraId="5372F71C" w14:textId="72ABF3B1" w:rsidR="002919C1" w:rsidRPr="002919C1" w:rsidRDefault="002919C1" w:rsidP="00830073">
      <w:pPr>
        <w:spacing w:line="240" w:lineRule="auto"/>
      </w:pPr>
      <w:r>
        <w:t xml:space="preserve">Heifer and cow enrollments are colored in blue and red, respectively. </w:t>
      </w:r>
      <w:r w:rsidR="00830073">
        <w:t>We restricted enrollments plotted to those after 2011 when codes became mandatory to report.</w:t>
      </w:r>
    </w:p>
    <w:p w14:paraId="3AAED240" w14:textId="224BD9E0" w:rsidR="00197A15" w:rsidRDefault="00197A15" w:rsidP="00BF43BF">
      <w:pPr>
        <w:spacing w:line="240" w:lineRule="auto"/>
        <w:rPr>
          <w:rFonts w:cs="Times New Roman"/>
        </w:rPr>
      </w:pPr>
    </w:p>
    <w:p w14:paraId="6E3B4817" w14:textId="4F06DF25" w:rsidR="007B2318" w:rsidRDefault="00197A15" w:rsidP="00BF43BF">
      <w:pPr>
        <w:spacing w:line="240" w:lineRule="auto"/>
        <w:rPr>
          <w:rFonts w:cs="Times New Roman"/>
        </w:rPr>
      </w:pPr>
      <w:r>
        <w:rPr>
          <w:rFonts w:cs="Times New Roman"/>
        </w:rPr>
        <w:br w:type="page"/>
      </w:r>
    </w:p>
    <w:p w14:paraId="7CF78F4E" w14:textId="2A635CF1" w:rsidR="00B63E3C" w:rsidRDefault="00B63E3C" w:rsidP="00B63E3C">
      <w:pPr>
        <w:rPr>
          <w:rFonts w:cs="Times New Roman"/>
        </w:rPr>
      </w:pPr>
      <w:r w:rsidRPr="00B16B8F">
        <w:rPr>
          <w:rFonts w:cs="Times New Roman"/>
        </w:rPr>
        <w:lastRenderedPageBreak/>
        <w:t>performance records for all animals registered with ASA to create calving records (</w:t>
      </w:r>
      <w:r w:rsidRPr="00BA2A31">
        <w:rPr>
          <w:rFonts w:cs="Times New Roman"/>
          <w:i/>
          <w:iCs/>
        </w:rPr>
        <w:t>n</w:t>
      </w:r>
      <w:r w:rsidRPr="00B16B8F">
        <w:rPr>
          <w:rFonts w:cs="Times New Roman"/>
        </w:rPr>
        <w:t xml:space="preserve"> = </w:t>
      </w:r>
      <w:r>
        <w:rPr>
          <w:rFonts w:cs="Times New Roman"/>
        </w:rPr>
        <w:t>2,568,200</w:t>
      </w:r>
      <w:r w:rsidRPr="00B16B8F">
        <w:rPr>
          <w:rFonts w:cs="Times New Roman"/>
        </w:rPr>
        <w:t xml:space="preserve">) in R using various packages in the </w:t>
      </w:r>
      <w:proofErr w:type="spellStart"/>
      <w:r w:rsidRPr="00B16B8F">
        <w:rPr>
          <w:rFonts w:cs="Times New Roman"/>
        </w:rPr>
        <w:t>tidyverse</w:t>
      </w:r>
      <w:proofErr w:type="spellEnd"/>
      <w:r w:rsidRPr="00B16B8F">
        <w:rPr>
          <w:rFonts w:cs="Times New Roman"/>
        </w:rPr>
        <w:t xml:space="preserve"> </w:t>
      </w:r>
      <w:r w:rsidRPr="00B16B8F">
        <w:rPr>
          <w:rFonts w:cs="Times New Roman"/>
          <w:noProof/>
        </w:rPr>
        <w:t>(Grolemund and Wickham, 2011; Wickham et al., 2019)</w:t>
      </w:r>
      <w:r w:rsidRPr="00B16B8F">
        <w:rPr>
          <w:rFonts w:cs="Times New Roman"/>
        </w:rPr>
        <w:t>.</w:t>
      </w:r>
    </w:p>
    <w:p w14:paraId="16F01993" w14:textId="07060A6F" w:rsidR="00573BA4" w:rsidRDefault="00B63E3C" w:rsidP="00B63E3C">
      <w:pPr>
        <w:ind w:firstLine="720"/>
        <w:rPr>
          <w:rFonts w:cs="Times New Roman"/>
        </w:rPr>
      </w:pPr>
      <w:r w:rsidRPr="00B16B8F">
        <w:rPr>
          <w:rFonts w:cs="Times New Roman"/>
        </w:rPr>
        <w:t xml:space="preserve">Genotypes were provided by International Genetic Solutions (IGS) and collected from twelve different assays. Table 2.1 shows the different assays and </w:t>
      </w:r>
      <w:r>
        <w:rPr>
          <w:rFonts w:cs="Times New Roman"/>
        </w:rPr>
        <w:t>the number of</w:t>
      </w:r>
      <w:r w:rsidRPr="00B16B8F">
        <w:rPr>
          <w:rFonts w:cs="Times New Roman"/>
        </w:rPr>
        <w:t xml:space="preserve"> SNPs and animals on each assay. </w:t>
      </w:r>
      <w:r w:rsidR="001D13EE" w:rsidRPr="00B16B8F">
        <w:rPr>
          <w:rFonts w:cs="Times New Roman"/>
        </w:rPr>
        <w:t xml:space="preserve">Using PLINK 1.9, </w:t>
      </w:r>
      <w:r w:rsidR="00C0107F">
        <w:rPr>
          <w:rFonts w:cs="Times New Roman"/>
        </w:rPr>
        <w:t xml:space="preserve">autosomal variants were extracted and </w:t>
      </w:r>
      <w:r w:rsidR="001D13EE" w:rsidRPr="00B16B8F">
        <w:rPr>
          <w:rFonts w:cs="Times New Roman"/>
        </w:rPr>
        <w:t>SNPs with a call rate of 90% or less were filtered and removed</w:t>
      </w:r>
      <w:r w:rsidR="001D13EE">
        <w:rPr>
          <w:rFonts w:cs="Times New Roman"/>
        </w:rPr>
        <w:t xml:space="preserve"> </w:t>
      </w:r>
      <w:r w:rsidR="001D13EE" w:rsidRPr="004D25D6">
        <w:rPr>
          <w:rFonts w:cs="Times New Roman"/>
          <w:noProof/>
        </w:rPr>
        <w:t>(Chang et al., 2015; Purcell and Chang, 2015)</w:t>
      </w:r>
      <w:r w:rsidR="006273EF">
        <w:rPr>
          <w:rFonts w:cs="Times New Roman"/>
        </w:rPr>
        <w:t xml:space="preserve">, as were variants with </w:t>
      </w:r>
      <w:r w:rsidR="00573BA4" w:rsidRPr="004D25D6">
        <w:rPr>
          <w:rFonts w:cs="Times New Roman"/>
        </w:rPr>
        <w:t>Hardy-</w:t>
      </w:r>
      <w:proofErr w:type="spellStart"/>
      <w:r w:rsidR="00573BA4" w:rsidRPr="004D25D6">
        <w:rPr>
          <w:rFonts w:cs="Times New Roman"/>
        </w:rPr>
        <w:t>Weinburg</w:t>
      </w:r>
      <w:proofErr w:type="spellEnd"/>
      <w:r w:rsidR="00573BA4" w:rsidRPr="004D25D6">
        <w:rPr>
          <w:rFonts w:cs="Times New Roman"/>
        </w:rPr>
        <w:t xml:space="preserve"> </w:t>
      </w:r>
      <w:r w:rsidR="006273EF">
        <w:rPr>
          <w:rFonts w:cs="Times New Roman"/>
        </w:rPr>
        <w:t>p-values</w:t>
      </w:r>
      <w:r w:rsidR="00974EC6">
        <w:rPr>
          <w:rFonts w:cs="Times New Roman"/>
        </w:rPr>
        <w:t xml:space="preserve"> &lt;</w:t>
      </w:r>
      <w:r w:rsidR="00573BA4" w:rsidRPr="004D25D6">
        <w:rPr>
          <w:rFonts w:cs="Times New Roman"/>
        </w:rPr>
        <w:t>1x10</w:t>
      </w:r>
      <w:r w:rsidR="00573BA4" w:rsidRPr="004D25D6">
        <w:rPr>
          <w:rFonts w:cs="Times New Roman"/>
          <w:vertAlign w:val="superscript"/>
        </w:rPr>
        <w:t>-50</w:t>
      </w:r>
      <w:r w:rsidR="00573BA4" w:rsidRPr="004D25D6">
        <w:rPr>
          <w:rFonts w:cs="Times New Roman"/>
        </w:rPr>
        <w:t>. Genotypes were then merged on equal positions</w:t>
      </w:r>
      <w:r w:rsidR="006273EF">
        <w:rPr>
          <w:rFonts w:cs="Times New Roman"/>
        </w:rPr>
        <w:t>. We then extracted</w:t>
      </w:r>
      <w:r w:rsidR="00573BA4" w:rsidRPr="004D25D6">
        <w:rPr>
          <w:rFonts w:cs="Times New Roman"/>
        </w:rPr>
        <w:t xml:space="preserve"> 22,179 </w:t>
      </w:r>
      <w:r w:rsidR="006273EF">
        <w:rPr>
          <w:rFonts w:cs="Times New Roman"/>
        </w:rPr>
        <w:t xml:space="preserve">remaining </w:t>
      </w:r>
      <w:r w:rsidR="00716A04">
        <w:rPr>
          <w:rFonts w:cs="Times New Roman"/>
        </w:rPr>
        <w:t xml:space="preserve">variants </w:t>
      </w:r>
      <w:r w:rsidR="006273EF">
        <w:rPr>
          <w:rFonts w:cs="Times New Roman"/>
        </w:rPr>
        <w:t xml:space="preserve">that were </w:t>
      </w:r>
      <w:r w:rsidR="00716A04">
        <w:rPr>
          <w:rFonts w:cs="Times New Roman"/>
        </w:rPr>
        <w:t xml:space="preserve">shared across all assays </w:t>
      </w:r>
      <w:r w:rsidR="006273EF">
        <w:rPr>
          <w:rFonts w:cs="Times New Roman"/>
        </w:rPr>
        <w:t xml:space="preserve">to be </w:t>
      </w:r>
      <w:r w:rsidR="00716A04">
        <w:rPr>
          <w:rFonts w:cs="Times New Roman"/>
        </w:rPr>
        <w:t>used in downstream genomic analyses</w:t>
      </w:r>
      <w:r w:rsidR="00573BA4" w:rsidRPr="004D25D6">
        <w:rPr>
          <w:rFonts w:cs="Times New Roman"/>
        </w:rPr>
        <w:t xml:space="preserve">. </w:t>
      </w:r>
      <w:r w:rsidR="006273EF">
        <w:rPr>
          <w:rFonts w:cs="Times New Roman"/>
        </w:rPr>
        <w:t xml:space="preserve">After removing individuals with &gt; 10% missing SNPs, we retained a total of </w:t>
      </w:r>
      <w:r w:rsidR="00573BA4" w:rsidRPr="004D25D6">
        <w:rPr>
          <w:rFonts w:cs="Times New Roman"/>
        </w:rPr>
        <w:t xml:space="preserve">33,732 genotypes </w:t>
      </w:r>
      <w:r w:rsidR="006273EF">
        <w:rPr>
          <w:rFonts w:cs="Times New Roman"/>
        </w:rPr>
        <w:t>for phenotyped animals</w:t>
      </w:r>
      <w:r w:rsidR="00573BA4" w:rsidRPr="004D25D6">
        <w:rPr>
          <w:rFonts w:cs="Times New Roman"/>
        </w:rPr>
        <w:t xml:space="preserve">. </w:t>
      </w:r>
      <w:r w:rsidR="006273EF">
        <w:rPr>
          <w:rFonts w:cs="Times New Roman"/>
        </w:rPr>
        <w:t>Genomic analyses retained</w:t>
      </w:r>
      <w:r w:rsidR="00573BA4" w:rsidRPr="004D25D6">
        <w:rPr>
          <w:rFonts w:cs="Times New Roman"/>
        </w:rPr>
        <w:t xml:space="preserve"> 25,000 </w:t>
      </w:r>
      <w:r w:rsidR="006273EF">
        <w:rPr>
          <w:rFonts w:cs="Times New Roman"/>
        </w:rPr>
        <w:t xml:space="preserve">random </w:t>
      </w:r>
      <w:r w:rsidR="00573BA4" w:rsidRPr="004D25D6">
        <w:rPr>
          <w:rFonts w:cs="Times New Roman"/>
        </w:rPr>
        <w:t xml:space="preserve">genotypes were </w:t>
      </w:r>
      <w:r w:rsidR="002D7A85">
        <w:rPr>
          <w:rFonts w:cs="Times New Roman"/>
        </w:rPr>
        <w:t xml:space="preserve">retained for </w:t>
      </w:r>
      <w:r w:rsidR="00716A04">
        <w:rPr>
          <w:rFonts w:cs="Times New Roman"/>
        </w:rPr>
        <w:t>heritability estimation</w:t>
      </w:r>
      <w:r w:rsidR="002D7A85">
        <w:rPr>
          <w:rFonts w:cs="Times New Roman"/>
        </w:rPr>
        <w:t xml:space="preserve"> due to software constraints</w:t>
      </w:r>
      <w:r w:rsidR="00573BA4" w:rsidRPr="004D25D6">
        <w:rPr>
          <w:rFonts w:cs="Times New Roman"/>
        </w:rPr>
        <w:t xml:space="preserve">. </w:t>
      </w:r>
    </w:p>
    <w:p w14:paraId="63B5CDFD" w14:textId="649A91FE" w:rsidR="00716A04" w:rsidRPr="001F5328" w:rsidRDefault="00716A04" w:rsidP="002919C1">
      <w:pPr>
        <w:pStyle w:val="Heading3"/>
      </w:pPr>
      <w:bookmarkStart w:id="19" w:name="_Toc140401964"/>
      <w:r w:rsidRPr="001F5328">
        <w:t>Phenotypes</w:t>
      </w:r>
      <w:bookmarkEnd w:id="19"/>
    </w:p>
    <w:p w14:paraId="3245D346" w14:textId="77777777" w:rsidR="00B63E3C" w:rsidRDefault="00716A04" w:rsidP="002919C1">
      <w:pPr>
        <w:rPr>
          <w:rFonts w:cs="Times New Roman"/>
        </w:rPr>
      </w:pPr>
      <w:r w:rsidRPr="00B16B8F">
        <w:rPr>
          <w:rFonts w:cs="Times New Roman"/>
        </w:rPr>
        <w:tab/>
      </w:r>
      <w:r w:rsidR="002D7A85">
        <w:rPr>
          <w:rFonts w:cs="Times New Roman"/>
        </w:rPr>
        <w:t>Total herd enrollment r</w:t>
      </w:r>
      <w:r w:rsidR="002D7A85" w:rsidRPr="00B16B8F">
        <w:rPr>
          <w:rFonts w:cs="Times New Roman"/>
        </w:rPr>
        <w:t xml:space="preserve">ecords </w:t>
      </w:r>
      <w:r w:rsidRPr="00B16B8F">
        <w:rPr>
          <w:rFonts w:cs="Times New Roman"/>
        </w:rPr>
        <w:t xml:space="preserve">and contemporary groups were used to calculate four measures of reproductive efficiency: two continuous and two discrete. Continuous phenotypes </w:t>
      </w:r>
      <w:r w:rsidR="002D7A85">
        <w:rPr>
          <w:rFonts w:cs="Times New Roman"/>
        </w:rPr>
        <w:t>were</w:t>
      </w:r>
      <w:r w:rsidR="002D7A85" w:rsidRPr="00B16B8F">
        <w:rPr>
          <w:rFonts w:cs="Times New Roman"/>
        </w:rPr>
        <w:t xml:space="preserve"> </w:t>
      </w:r>
      <w:r w:rsidRPr="00B16B8F">
        <w:rPr>
          <w:rFonts w:cs="Times New Roman"/>
        </w:rPr>
        <w:t xml:space="preserve">calving interval </w:t>
      </w:r>
      <w:r>
        <w:rPr>
          <w:rFonts w:cs="Times New Roman"/>
          <w:b/>
          <w:bCs/>
        </w:rPr>
        <w:t>(CI</w:t>
      </w:r>
      <w:r w:rsidR="00F32598">
        <w:rPr>
          <w:rFonts w:cs="Times New Roman"/>
          <w:b/>
          <w:bCs/>
        </w:rPr>
        <w:t xml:space="preserve">, </w:t>
      </w:r>
      <w:r w:rsidRPr="00B16B8F">
        <w:rPr>
          <w:rFonts w:cs="Times New Roman"/>
        </w:rPr>
        <w:t>days between consecutive calves for each animal) and calving date</w:t>
      </w:r>
      <w:r>
        <w:rPr>
          <w:rFonts w:cs="Times New Roman"/>
        </w:rPr>
        <w:t xml:space="preserve"> </w:t>
      </w:r>
      <w:r>
        <w:rPr>
          <w:rFonts w:cs="Times New Roman"/>
          <w:b/>
          <w:bCs/>
        </w:rPr>
        <w:t>(CD</w:t>
      </w:r>
      <w:r w:rsidR="00F32598">
        <w:rPr>
          <w:rFonts w:cs="Times New Roman"/>
          <w:b/>
          <w:bCs/>
        </w:rPr>
        <w:t xml:space="preserve">, </w:t>
      </w:r>
      <w:r w:rsidRPr="00B16B8F">
        <w:rPr>
          <w:rFonts w:cs="Times New Roman"/>
        </w:rPr>
        <w:t xml:space="preserve">day cow calved relative to the beginning of the calving season). Discrete phenotypes include discrete early calving </w:t>
      </w:r>
      <w:r>
        <w:rPr>
          <w:rFonts w:cs="Times New Roman"/>
          <w:b/>
          <w:bCs/>
        </w:rPr>
        <w:t>(DEC</w:t>
      </w:r>
      <w:r w:rsidR="00F32598">
        <w:rPr>
          <w:rFonts w:cs="Times New Roman"/>
          <w:b/>
          <w:bCs/>
        </w:rPr>
        <w:t xml:space="preserve">, </w:t>
      </w:r>
      <w:r w:rsidRPr="00B16B8F">
        <w:rPr>
          <w:rFonts w:cs="Times New Roman"/>
        </w:rPr>
        <w:t>did cow calve in the first 30 days of</w:t>
      </w:r>
      <w:r w:rsidR="002D7A85">
        <w:rPr>
          <w:rFonts w:cs="Times New Roman"/>
        </w:rPr>
        <w:t xml:space="preserve"> contemporary group’s calving</w:t>
      </w:r>
      <w:r w:rsidRPr="00B16B8F">
        <w:rPr>
          <w:rFonts w:cs="Times New Roman"/>
        </w:rPr>
        <w:t xml:space="preserve"> season) and heifer pregnancy</w:t>
      </w:r>
      <w:r>
        <w:rPr>
          <w:rFonts w:cs="Times New Roman"/>
        </w:rPr>
        <w:t xml:space="preserve"> </w:t>
      </w:r>
      <w:r>
        <w:rPr>
          <w:rFonts w:cs="Times New Roman"/>
          <w:b/>
          <w:bCs/>
        </w:rPr>
        <w:t>(HP</w:t>
      </w:r>
      <w:r w:rsidR="00F32598">
        <w:rPr>
          <w:rFonts w:cs="Times New Roman"/>
          <w:b/>
          <w:bCs/>
        </w:rPr>
        <w:t xml:space="preserve">, </w:t>
      </w:r>
      <w:r w:rsidRPr="00B16B8F">
        <w:rPr>
          <w:rFonts w:cs="Times New Roman"/>
        </w:rPr>
        <w:t>did cow calve as a 2-year-old). Phenotypes were</w:t>
      </w:r>
      <w:r w:rsidR="007B2318">
        <w:rPr>
          <w:rFonts w:cs="Times New Roman"/>
        </w:rPr>
        <w:t xml:space="preserve"> </w:t>
      </w:r>
      <w:r w:rsidR="007B2318" w:rsidRPr="00B16B8F">
        <w:rPr>
          <w:rFonts w:cs="Times New Roman"/>
        </w:rPr>
        <w:t xml:space="preserve">calculated in R using </w:t>
      </w:r>
      <w:r w:rsidR="002D7A85">
        <w:rPr>
          <w:rFonts w:cs="Times New Roman"/>
        </w:rPr>
        <w:t xml:space="preserve">various </w:t>
      </w:r>
      <w:r w:rsidR="007B2318" w:rsidRPr="00B16B8F">
        <w:rPr>
          <w:rFonts w:cs="Times New Roman"/>
        </w:rPr>
        <w:t xml:space="preserve">packages in the </w:t>
      </w:r>
      <w:proofErr w:type="spellStart"/>
      <w:proofErr w:type="gramStart"/>
      <w:r w:rsidR="007B2318" w:rsidRPr="00B16B8F">
        <w:rPr>
          <w:rFonts w:cs="Times New Roman"/>
        </w:rPr>
        <w:t>tidyverse</w:t>
      </w:r>
      <w:proofErr w:type="spellEnd"/>
      <w:proofErr w:type="gramEnd"/>
      <w:r w:rsidR="007B2318" w:rsidRPr="00B16B8F">
        <w:rPr>
          <w:rFonts w:cs="Times New Roman"/>
        </w:rPr>
        <w:t xml:space="preserve"> </w:t>
      </w:r>
    </w:p>
    <w:tbl>
      <w:tblPr>
        <w:tblStyle w:val="TableGrid"/>
        <w:tblW w:w="5000" w:type="pct"/>
        <w:tblLook w:val="04A0" w:firstRow="1" w:lastRow="0" w:firstColumn="1" w:lastColumn="0" w:noHBand="0" w:noVBand="1"/>
      </w:tblPr>
      <w:tblGrid>
        <w:gridCol w:w="3368"/>
        <w:gridCol w:w="3119"/>
        <w:gridCol w:w="2153"/>
      </w:tblGrid>
      <w:tr w:rsidR="00B63E3C" w:rsidRPr="00B16B8F" w14:paraId="3FFC7A8B" w14:textId="77777777" w:rsidTr="004B694B">
        <w:tc>
          <w:tcPr>
            <w:tcW w:w="5000" w:type="pct"/>
            <w:gridSpan w:val="3"/>
            <w:tcBorders>
              <w:top w:val="nil"/>
              <w:left w:val="nil"/>
              <w:bottom w:val="double" w:sz="4" w:space="0" w:color="auto"/>
              <w:right w:val="nil"/>
            </w:tcBorders>
          </w:tcPr>
          <w:p w14:paraId="60B94E44" w14:textId="77777777" w:rsidR="00B63E3C" w:rsidRPr="00B16B8F" w:rsidRDefault="00B63E3C" w:rsidP="004B442C">
            <w:pPr>
              <w:pStyle w:val="Caption"/>
              <w:rPr>
                <w:szCs w:val="24"/>
              </w:rPr>
            </w:pPr>
            <w:bookmarkStart w:id="20" w:name="_Toc141883781"/>
            <w:r>
              <w:lastRenderedPageBreak/>
              <w:t xml:space="preserve">Table </w:t>
            </w:r>
            <w:fldSimple w:instr=" STYLEREF 1 \s ">
              <w:r>
                <w:rPr>
                  <w:noProof/>
                </w:rPr>
                <w:t>2</w:t>
              </w:r>
            </w:fldSimple>
            <w:r>
              <w:t>.</w:t>
            </w:r>
            <w:fldSimple w:instr=" SEQ Table \* ARABIC \s 1 ">
              <w:r>
                <w:rPr>
                  <w:noProof/>
                </w:rPr>
                <w:t>1</w:t>
              </w:r>
            </w:fldSimple>
            <w:r w:rsidRPr="00B16B8F">
              <w:rPr>
                <w:szCs w:val="24"/>
              </w:rPr>
              <w:t xml:space="preserve">. </w:t>
            </w:r>
            <w:r w:rsidRPr="00F81523">
              <w:rPr>
                <w:szCs w:val="24"/>
              </w:rPr>
              <w:t>Genotyping assays</w:t>
            </w:r>
            <w:bookmarkEnd w:id="20"/>
          </w:p>
        </w:tc>
      </w:tr>
      <w:tr w:rsidR="00B63E3C" w:rsidRPr="00B16B8F" w14:paraId="431AFA38" w14:textId="77777777" w:rsidTr="004B694B">
        <w:tc>
          <w:tcPr>
            <w:tcW w:w="1949" w:type="pct"/>
            <w:tcBorders>
              <w:top w:val="single" w:sz="4" w:space="0" w:color="auto"/>
              <w:left w:val="nil"/>
              <w:bottom w:val="single" w:sz="4" w:space="0" w:color="auto"/>
              <w:right w:val="nil"/>
            </w:tcBorders>
          </w:tcPr>
          <w:p w14:paraId="53F5F94A" w14:textId="77777777" w:rsidR="00B63E3C" w:rsidRPr="00B16B8F" w:rsidRDefault="00B63E3C" w:rsidP="004B694B">
            <w:pPr>
              <w:spacing w:line="240" w:lineRule="auto"/>
              <w:rPr>
                <w:rFonts w:cs="Times New Roman"/>
                <w:b/>
                <w:bCs/>
              </w:rPr>
            </w:pPr>
            <w:r w:rsidRPr="00B16B8F">
              <w:rPr>
                <w:rFonts w:cs="Times New Roman"/>
                <w:b/>
                <w:bCs/>
              </w:rPr>
              <w:t>Assay</w:t>
            </w:r>
          </w:p>
        </w:tc>
        <w:tc>
          <w:tcPr>
            <w:tcW w:w="1805" w:type="pct"/>
            <w:tcBorders>
              <w:top w:val="single" w:sz="4" w:space="0" w:color="auto"/>
              <w:left w:val="nil"/>
              <w:bottom w:val="single" w:sz="4" w:space="0" w:color="auto"/>
              <w:right w:val="nil"/>
            </w:tcBorders>
          </w:tcPr>
          <w:p w14:paraId="1E698113" w14:textId="77777777" w:rsidR="00B63E3C" w:rsidRPr="00B16B8F" w:rsidRDefault="00B63E3C" w:rsidP="004B694B">
            <w:pPr>
              <w:spacing w:line="240" w:lineRule="auto"/>
              <w:rPr>
                <w:rFonts w:cs="Times New Roman"/>
                <w:b/>
                <w:bCs/>
              </w:rPr>
            </w:pPr>
            <w:r w:rsidRPr="00293987">
              <w:rPr>
                <w:rFonts w:cs="Times New Roman"/>
                <w:b/>
                <w:bCs/>
                <w:i/>
                <w:iCs/>
              </w:rPr>
              <w:t>n</w:t>
            </w:r>
            <w:r w:rsidRPr="00B16B8F">
              <w:rPr>
                <w:rFonts w:cs="Times New Roman"/>
                <w:b/>
                <w:bCs/>
              </w:rPr>
              <w:t xml:space="preserve"> Filtered SNPs</w:t>
            </w:r>
          </w:p>
        </w:tc>
        <w:tc>
          <w:tcPr>
            <w:tcW w:w="1246" w:type="pct"/>
            <w:tcBorders>
              <w:top w:val="single" w:sz="4" w:space="0" w:color="auto"/>
              <w:left w:val="nil"/>
              <w:bottom w:val="single" w:sz="4" w:space="0" w:color="auto"/>
              <w:right w:val="nil"/>
            </w:tcBorders>
          </w:tcPr>
          <w:p w14:paraId="50896CAD" w14:textId="77777777" w:rsidR="00B63E3C" w:rsidRPr="00B16B8F" w:rsidRDefault="00B63E3C" w:rsidP="004B694B">
            <w:pPr>
              <w:spacing w:line="240" w:lineRule="auto"/>
              <w:rPr>
                <w:rFonts w:cs="Times New Roman"/>
                <w:b/>
                <w:bCs/>
              </w:rPr>
            </w:pPr>
            <w:r w:rsidRPr="00293987">
              <w:rPr>
                <w:rFonts w:cs="Times New Roman"/>
                <w:b/>
                <w:bCs/>
                <w:i/>
                <w:iCs/>
              </w:rPr>
              <w:t>n</w:t>
            </w:r>
            <w:r w:rsidRPr="00B16B8F">
              <w:rPr>
                <w:rFonts w:cs="Times New Roman"/>
                <w:b/>
                <w:bCs/>
              </w:rPr>
              <w:t xml:space="preserve"> Animals</w:t>
            </w:r>
          </w:p>
        </w:tc>
      </w:tr>
      <w:tr w:rsidR="00B63E3C" w:rsidRPr="00B16B8F" w14:paraId="08773FB1" w14:textId="77777777" w:rsidTr="004B694B">
        <w:tc>
          <w:tcPr>
            <w:tcW w:w="1949" w:type="pct"/>
            <w:tcBorders>
              <w:top w:val="single" w:sz="4" w:space="0" w:color="auto"/>
              <w:left w:val="nil"/>
              <w:bottom w:val="nil"/>
              <w:right w:val="nil"/>
            </w:tcBorders>
          </w:tcPr>
          <w:p w14:paraId="7CFE1A38" w14:textId="77777777" w:rsidR="00B63E3C" w:rsidRPr="00B16B8F" w:rsidRDefault="00B63E3C" w:rsidP="004B694B">
            <w:pPr>
              <w:spacing w:line="240" w:lineRule="auto"/>
              <w:rPr>
                <w:rFonts w:cs="Times New Roman"/>
                <w:iCs/>
              </w:rPr>
            </w:pPr>
            <w:proofErr w:type="spellStart"/>
            <w:r w:rsidRPr="00B16B8F">
              <w:rPr>
                <w:rFonts w:cs="Times New Roman"/>
                <w:iCs/>
              </w:rPr>
              <w:t>BovineHD</w:t>
            </w:r>
            <w:proofErr w:type="spellEnd"/>
          </w:p>
        </w:tc>
        <w:tc>
          <w:tcPr>
            <w:tcW w:w="1805" w:type="pct"/>
            <w:tcBorders>
              <w:top w:val="single" w:sz="4" w:space="0" w:color="auto"/>
              <w:left w:val="nil"/>
              <w:bottom w:val="nil"/>
              <w:right w:val="nil"/>
            </w:tcBorders>
          </w:tcPr>
          <w:p w14:paraId="3B40DB6B" w14:textId="77777777" w:rsidR="00B63E3C" w:rsidRPr="00B16B8F" w:rsidRDefault="00B63E3C" w:rsidP="004B694B">
            <w:pPr>
              <w:spacing w:line="240" w:lineRule="auto"/>
              <w:rPr>
                <w:rFonts w:cs="Times New Roman"/>
                <w:iCs/>
              </w:rPr>
            </w:pPr>
            <w:r w:rsidRPr="00B16B8F">
              <w:rPr>
                <w:rFonts w:cs="Times New Roman"/>
                <w:iCs/>
              </w:rPr>
              <w:t>675,501</w:t>
            </w:r>
          </w:p>
        </w:tc>
        <w:tc>
          <w:tcPr>
            <w:tcW w:w="1246" w:type="pct"/>
            <w:tcBorders>
              <w:top w:val="single" w:sz="4" w:space="0" w:color="auto"/>
              <w:left w:val="nil"/>
              <w:bottom w:val="nil"/>
              <w:right w:val="nil"/>
            </w:tcBorders>
          </w:tcPr>
          <w:p w14:paraId="422E6220" w14:textId="77777777" w:rsidR="00B63E3C" w:rsidRPr="00B16B8F" w:rsidRDefault="00B63E3C" w:rsidP="004B694B">
            <w:pPr>
              <w:spacing w:line="240" w:lineRule="auto"/>
              <w:rPr>
                <w:rFonts w:cs="Times New Roman"/>
              </w:rPr>
            </w:pPr>
            <w:r w:rsidRPr="00B16B8F">
              <w:rPr>
                <w:rFonts w:cs="Times New Roman"/>
              </w:rPr>
              <w:t>8</w:t>
            </w:r>
          </w:p>
        </w:tc>
      </w:tr>
      <w:tr w:rsidR="00B63E3C" w:rsidRPr="00B16B8F" w14:paraId="6A7A8608" w14:textId="77777777" w:rsidTr="004B694B">
        <w:tc>
          <w:tcPr>
            <w:tcW w:w="1949" w:type="pct"/>
            <w:tcBorders>
              <w:top w:val="nil"/>
              <w:left w:val="nil"/>
              <w:bottom w:val="nil"/>
              <w:right w:val="nil"/>
            </w:tcBorders>
          </w:tcPr>
          <w:p w14:paraId="61D32983" w14:textId="77777777" w:rsidR="00B63E3C" w:rsidRPr="00B16B8F" w:rsidRDefault="00B63E3C" w:rsidP="004B694B">
            <w:pPr>
              <w:spacing w:line="240" w:lineRule="auto"/>
              <w:rPr>
                <w:rFonts w:cs="Times New Roman"/>
                <w:iCs/>
              </w:rPr>
            </w:pPr>
            <w:r w:rsidRPr="00B16B8F">
              <w:rPr>
                <w:rFonts w:cs="Times New Roman"/>
                <w:iCs/>
              </w:rPr>
              <w:t>Bovine 100k A1</w:t>
            </w:r>
          </w:p>
        </w:tc>
        <w:tc>
          <w:tcPr>
            <w:tcW w:w="1805" w:type="pct"/>
            <w:tcBorders>
              <w:top w:val="nil"/>
              <w:left w:val="nil"/>
              <w:bottom w:val="nil"/>
              <w:right w:val="nil"/>
            </w:tcBorders>
          </w:tcPr>
          <w:p w14:paraId="7CEC79FA" w14:textId="77777777" w:rsidR="00B63E3C" w:rsidRPr="00B16B8F" w:rsidRDefault="00B63E3C" w:rsidP="004B694B">
            <w:pPr>
              <w:spacing w:line="240" w:lineRule="auto"/>
              <w:rPr>
                <w:rFonts w:cs="Times New Roman"/>
                <w:iCs/>
              </w:rPr>
            </w:pPr>
            <w:r w:rsidRPr="00B16B8F">
              <w:rPr>
                <w:rFonts w:cs="Times New Roman"/>
                <w:iCs/>
              </w:rPr>
              <w:t>83,310</w:t>
            </w:r>
          </w:p>
        </w:tc>
        <w:tc>
          <w:tcPr>
            <w:tcW w:w="1246" w:type="pct"/>
            <w:tcBorders>
              <w:top w:val="nil"/>
              <w:left w:val="nil"/>
              <w:bottom w:val="nil"/>
              <w:right w:val="nil"/>
            </w:tcBorders>
          </w:tcPr>
          <w:p w14:paraId="17106189" w14:textId="77777777" w:rsidR="00B63E3C" w:rsidRPr="00B16B8F" w:rsidRDefault="00B63E3C" w:rsidP="004B694B">
            <w:pPr>
              <w:spacing w:line="240" w:lineRule="auto"/>
              <w:rPr>
                <w:rFonts w:cs="Times New Roman"/>
              </w:rPr>
            </w:pPr>
            <w:r w:rsidRPr="00B16B8F">
              <w:rPr>
                <w:rFonts w:cs="Times New Roman"/>
              </w:rPr>
              <w:t>31,379</w:t>
            </w:r>
          </w:p>
        </w:tc>
      </w:tr>
      <w:tr w:rsidR="00B63E3C" w:rsidRPr="00B16B8F" w14:paraId="27AF7EE6" w14:textId="77777777" w:rsidTr="004B694B">
        <w:tc>
          <w:tcPr>
            <w:tcW w:w="1949" w:type="pct"/>
            <w:tcBorders>
              <w:top w:val="nil"/>
              <w:left w:val="nil"/>
              <w:bottom w:val="nil"/>
              <w:right w:val="nil"/>
            </w:tcBorders>
          </w:tcPr>
          <w:p w14:paraId="7974C2C2" w14:textId="77777777" w:rsidR="00B63E3C" w:rsidRPr="00B16B8F" w:rsidRDefault="00B63E3C" w:rsidP="004B694B">
            <w:pPr>
              <w:spacing w:line="240" w:lineRule="auto"/>
              <w:rPr>
                <w:rFonts w:cs="Times New Roman"/>
                <w:iCs/>
              </w:rPr>
            </w:pPr>
            <w:r w:rsidRPr="00B16B8F">
              <w:rPr>
                <w:rFonts w:cs="Times New Roman"/>
                <w:iCs/>
              </w:rPr>
              <w:t>Bovine 50k B</w:t>
            </w:r>
          </w:p>
        </w:tc>
        <w:tc>
          <w:tcPr>
            <w:tcW w:w="1805" w:type="pct"/>
            <w:tcBorders>
              <w:top w:val="nil"/>
              <w:left w:val="nil"/>
              <w:bottom w:val="nil"/>
              <w:right w:val="nil"/>
            </w:tcBorders>
          </w:tcPr>
          <w:p w14:paraId="0F609539" w14:textId="77777777" w:rsidR="00B63E3C" w:rsidRPr="00B16B8F" w:rsidRDefault="00B63E3C" w:rsidP="004B694B">
            <w:pPr>
              <w:spacing w:line="240" w:lineRule="auto"/>
              <w:rPr>
                <w:rFonts w:cs="Times New Roman"/>
                <w:iCs/>
              </w:rPr>
            </w:pPr>
            <w:r w:rsidRPr="00B16B8F">
              <w:rPr>
                <w:rFonts w:cs="Times New Roman"/>
                <w:iCs/>
              </w:rPr>
              <w:t>40,297</w:t>
            </w:r>
          </w:p>
        </w:tc>
        <w:tc>
          <w:tcPr>
            <w:tcW w:w="1246" w:type="pct"/>
            <w:tcBorders>
              <w:top w:val="nil"/>
              <w:left w:val="nil"/>
              <w:bottom w:val="nil"/>
              <w:right w:val="nil"/>
            </w:tcBorders>
          </w:tcPr>
          <w:p w14:paraId="07497238" w14:textId="77777777" w:rsidR="00B63E3C" w:rsidRPr="00B16B8F" w:rsidRDefault="00B63E3C" w:rsidP="004B694B">
            <w:pPr>
              <w:spacing w:line="240" w:lineRule="auto"/>
              <w:rPr>
                <w:rFonts w:cs="Times New Roman"/>
              </w:rPr>
            </w:pPr>
            <w:r w:rsidRPr="00B16B8F">
              <w:rPr>
                <w:rFonts w:cs="Times New Roman"/>
              </w:rPr>
              <w:t>25,073</w:t>
            </w:r>
          </w:p>
        </w:tc>
      </w:tr>
      <w:tr w:rsidR="00B63E3C" w:rsidRPr="00B16B8F" w14:paraId="7497F9C0" w14:textId="77777777" w:rsidTr="004B694B">
        <w:tc>
          <w:tcPr>
            <w:tcW w:w="1949" w:type="pct"/>
            <w:tcBorders>
              <w:top w:val="nil"/>
              <w:left w:val="nil"/>
              <w:bottom w:val="nil"/>
              <w:right w:val="nil"/>
            </w:tcBorders>
          </w:tcPr>
          <w:p w14:paraId="12A40C02" w14:textId="77777777" w:rsidR="00B63E3C" w:rsidRPr="00B16B8F" w:rsidRDefault="00B63E3C" w:rsidP="004B694B">
            <w:pPr>
              <w:spacing w:line="240" w:lineRule="auto"/>
              <w:rPr>
                <w:rFonts w:cs="Times New Roman"/>
                <w:iCs/>
              </w:rPr>
            </w:pPr>
            <w:r w:rsidRPr="00B16B8F">
              <w:rPr>
                <w:rFonts w:cs="Times New Roman"/>
                <w:iCs/>
              </w:rPr>
              <w:t>Bovine 50k C</w:t>
            </w:r>
          </w:p>
        </w:tc>
        <w:tc>
          <w:tcPr>
            <w:tcW w:w="1805" w:type="pct"/>
            <w:tcBorders>
              <w:top w:val="nil"/>
              <w:left w:val="nil"/>
              <w:bottom w:val="nil"/>
              <w:right w:val="nil"/>
            </w:tcBorders>
          </w:tcPr>
          <w:p w14:paraId="3A6D6305" w14:textId="77777777" w:rsidR="00B63E3C" w:rsidRPr="00B16B8F" w:rsidRDefault="00B63E3C" w:rsidP="004B694B">
            <w:pPr>
              <w:spacing w:line="240" w:lineRule="auto"/>
              <w:rPr>
                <w:rFonts w:cs="Times New Roman"/>
                <w:iCs/>
              </w:rPr>
            </w:pPr>
            <w:r w:rsidRPr="00B16B8F">
              <w:rPr>
                <w:rFonts w:cs="Times New Roman"/>
                <w:iCs/>
              </w:rPr>
              <w:t>40,450</w:t>
            </w:r>
          </w:p>
        </w:tc>
        <w:tc>
          <w:tcPr>
            <w:tcW w:w="1246" w:type="pct"/>
            <w:tcBorders>
              <w:top w:val="nil"/>
              <w:left w:val="nil"/>
              <w:bottom w:val="nil"/>
              <w:right w:val="nil"/>
            </w:tcBorders>
          </w:tcPr>
          <w:p w14:paraId="117C9CCC" w14:textId="77777777" w:rsidR="00B63E3C" w:rsidRPr="00B16B8F" w:rsidRDefault="00B63E3C" w:rsidP="004B694B">
            <w:pPr>
              <w:spacing w:line="240" w:lineRule="auto"/>
              <w:rPr>
                <w:rFonts w:cs="Times New Roman"/>
              </w:rPr>
            </w:pPr>
            <w:r w:rsidRPr="00B16B8F">
              <w:rPr>
                <w:rFonts w:cs="Times New Roman"/>
              </w:rPr>
              <w:t>36,003</w:t>
            </w:r>
          </w:p>
        </w:tc>
      </w:tr>
      <w:tr w:rsidR="00B63E3C" w:rsidRPr="00B16B8F" w14:paraId="41160145" w14:textId="77777777" w:rsidTr="004B694B">
        <w:tc>
          <w:tcPr>
            <w:tcW w:w="1949" w:type="pct"/>
            <w:tcBorders>
              <w:top w:val="nil"/>
              <w:left w:val="nil"/>
              <w:bottom w:val="nil"/>
              <w:right w:val="nil"/>
            </w:tcBorders>
          </w:tcPr>
          <w:p w14:paraId="05552B12" w14:textId="77777777" w:rsidR="00B63E3C" w:rsidRPr="00B16B8F" w:rsidRDefault="00B63E3C" w:rsidP="004B694B">
            <w:pPr>
              <w:spacing w:line="240" w:lineRule="auto"/>
              <w:rPr>
                <w:rFonts w:cs="Times New Roman"/>
                <w:iCs/>
              </w:rPr>
            </w:pPr>
            <w:r w:rsidRPr="00B16B8F">
              <w:rPr>
                <w:rFonts w:cs="Times New Roman"/>
                <w:iCs/>
              </w:rPr>
              <w:t>Bovine 50k R</w:t>
            </w:r>
          </w:p>
        </w:tc>
        <w:tc>
          <w:tcPr>
            <w:tcW w:w="1805" w:type="pct"/>
            <w:tcBorders>
              <w:top w:val="nil"/>
              <w:left w:val="nil"/>
              <w:bottom w:val="nil"/>
              <w:right w:val="nil"/>
            </w:tcBorders>
          </w:tcPr>
          <w:p w14:paraId="2F620FCE" w14:textId="77777777" w:rsidR="00B63E3C" w:rsidRPr="00B16B8F" w:rsidRDefault="00B63E3C" w:rsidP="004B694B">
            <w:pPr>
              <w:spacing w:line="240" w:lineRule="auto"/>
              <w:rPr>
                <w:rFonts w:cs="Times New Roman"/>
                <w:iCs/>
              </w:rPr>
            </w:pPr>
            <w:r w:rsidRPr="00B16B8F">
              <w:rPr>
                <w:rFonts w:cs="Times New Roman"/>
                <w:iCs/>
              </w:rPr>
              <w:t>41,732</w:t>
            </w:r>
          </w:p>
        </w:tc>
        <w:tc>
          <w:tcPr>
            <w:tcW w:w="1246" w:type="pct"/>
            <w:tcBorders>
              <w:top w:val="nil"/>
              <w:left w:val="nil"/>
              <w:bottom w:val="nil"/>
              <w:right w:val="nil"/>
            </w:tcBorders>
          </w:tcPr>
          <w:p w14:paraId="60052980" w14:textId="77777777" w:rsidR="00B63E3C" w:rsidRPr="00B16B8F" w:rsidRDefault="00B63E3C" w:rsidP="004B694B">
            <w:pPr>
              <w:spacing w:line="240" w:lineRule="auto"/>
              <w:rPr>
                <w:rFonts w:cs="Times New Roman"/>
              </w:rPr>
            </w:pPr>
            <w:r w:rsidRPr="00B16B8F">
              <w:rPr>
                <w:rFonts w:cs="Times New Roman"/>
              </w:rPr>
              <w:t>9,419</w:t>
            </w:r>
          </w:p>
        </w:tc>
      </w:tr>
      <w:tr w:rsidR="00B63E3C" w:rsidRPr="00B16B8F" w14:paraId="7738DBE0" w14:textId="77777777" w:rsidTr="004B694B">
        <w:tc>
          <w:tcPr>
            <w:tcW w:w="1949" w:type="pct"/>
            <w:tcBorders>
              <w:top w:val="nil"/>
              <w:left w:val="nil"/>
              <w:bottom w:val="nil"/>
              <w:right w:val="nil"/>
            </w:tcBorders>
          </w:tcPr>
          <w:p w14:paraId="043B91E1" w14:textId="77777777" w:rsidR="00B63E3C" w:rsidRPr="00B16B8F" w:rsidRDefault="00B63E3C" w:rsidP="004B694B">
            <w:pPr>
              <w:spacing w:line="240" w:lineRule="auto"/>
              <w:rPr>
                <w:rFonts w:cs="Times New Roman"/>
                <w:iCs/>
              </w:rPr>
            </w:pPr>
            <w:r w:rsidRPr="00B16B8F">
              <w:rPr>
                <w:rFonts w:cs="Times New Roman"/>
                <w:iCs/>
              </w:rPr>
              <w:t>Dairy 9k</w:t>
            </w:r>
          </w:p>
        </w:tc>
        <w:tc>
          <w:tcPr>
            <w:tcW w:w="1805" w:type="pct"/>
            <w:tcBorders>
              <w:top w:val="nil"/>
              <w:left w:val="nil"/>
              <w:bottom w:val="nil"/>
              <w:right w:val="nil"/>
            </w:tcBorders>
          </w:tcPr>
          <w:p w14:paraId="7C582818" w14:textId="77777777" w:rsidR="00B63E3C" w:rsidRPr="00B16B8F" w:rsidRDefault="00B63E3C" w:rsidP="004B694B">
            <w:pPr>
              <w:spacing w:line="240" w:lineRule="auto"/>
              <w:rPr>
                <w:rFonts w:cs="Times New Roman"/>
                <w:iCs/>
              </w:rPr>
            </w:pPr>
            <w:r w:rsidRPr="00B16B8F">
              <w:rPr>
                <w:rFonts w:cs="Times New Roman"/>
                <w:iCs/>
              </w:rPr>
              <w:t>8,025</w:t>
            </w:r>
          </w:p>
        </w:tc>
        <w:tc>
          <w:tcPr>
            <w:tcW w:w="1246" w:type="pct"/>
            <w:tcBorders>
              <w:top w:val="nil"/>
              <w:left w:val="nil"/>
              <w:bottom w:val="nil"/>
              <w:right w:val="nil"/>
            </w:tcBorders>
          </w:tcPr>
          <w:p w14:paraId="5D072C3C" w14:textId="77777777" w:rsidR="00B63E3C" w:rsidRPr="00B16B8F" w:rsidRDefault="00B63E3C" w:rsidP="004B694B">
            <w:pPr>
              <w:spacing w:line="240" w:lineRule="auto"/>
              <w:rPr>
                <w:rFonts w:cs="Times New Roman"/>
              </w:rPr>
            </w:pPr>
            <w:r w:rsidRPr="00B16B8F">
              <w:rPr>
                <w:rFonts w:cs="Times New Roman"/>
              </w:rPr>
              <w:t>6</w:t>
            </w:r>
          </w:p>
        </w:tc>
      </w:tr>
      <w:tr w:rsidR="00B63E3C" w:rsidRPr="00B16B8F" w14:paraId="39DC365D" w14:textId="77777777" w:rsidTr="004B694B">
        <w:tc>
          <w:tcPr>
            <w:tcW w:w="1949" w:type="pct"/>
            <w:tcBorders>
              <w:top w:val="nil"/>
              <w:left w:val="nil"/>
              <w:bottom w:val="nil"/>
              <w:right w:val="nil"/>
            </w:tcBorders>
          </w:tcPr>
          <w:p w14:paraId="5B5817A9" w14:textId="77777777" w:rsidR="00B63E3C" w:rsidRPr="00B16B8F" w:rsidRDefault="00B63E3C" w:rsidP="004B694B">
            <w:pPr>
              <w:spacing w:line="240" w:lineRule="auto"/>
              <w:rPr>
                <w:rFonts w:cs="Times New Roman"/>
                <w:iCs/>
              </w:rPr>
            </w:pPr>
            <w:r w:rsidRPr="00B16B8F">
              <w:rPr>
                <w:rFonts w:cs="Times New Roman"/>
                <w:iCs/>
              </w:rPr>
              <w:t>F250</w:t>
            </w:r>
          </w:p>
        </w:tc>
        <w:tc>
          <w:tcPr>
            <w:tcW w:w="1805" w:type="pct"/>
            <w:tcBorders>
              <w:top w:val="nil"/>
              <w:left w:val="nil"/>
              <w:bottom w:val="nil"/>
              <w:right w:val="nil"/>
            </w:tcBorders>
          </w:tcPr>
          <w:p w14:paraId="5D908ED3" w14:textId="77777777" w:rsidR="00B63E3C" w:rsidRPr="00B16B8F" w:rsidRDefault="00B63E3C" w:rsidP="004B694B">
            <w:pPr>
              <w:spacing w:line="240" w:lineRule="auto"/>
              <w:rPr>
                <w:rFonts w:cs="Times New Roman"/>
                <w:iCs/>
              </w:rPr>
            </w:pPr>
            <w:r w:rsidRPr="00B16B8F">
              <w:rPr>
                <w:rFonts w:cs="Times New Roman"/>
                <w:iCs/>
              </w:rPr>
              <w:t>177,638</w:t>
            </w:r>
          </w:p>
        </w:tc>
        <w:tc>
          <w:tcPr>
            <w:tcW w:w="1246" w:type="pct"/>
            <w:tcBorders>
              <w:top w:val="nil"/>
              <w:left w:val="nil"/>
              <w:bottom w:val="nil"/>
              <w:right w:val="nil"/>
            </w:tcBorders>
          </w:tcPr>
          <w:p w14:paraId="0DC42C17" w14:textId="77777777" w:rsidR="00B63E3C" w:rsidRPr="00B16B8F" w:rsidRDefault="00B63E3C" w:rsidP="004B694B">
            <w:pPr>
              <w:spacing w:line="240" w:lineRule="auto"/>
              <w:rPr>
                <w:rFonts w:cs="Times New Roman"/>
              </w:rPr>
            </w:pPr>
            <w:r w:rsidRPr="00B16B8F">
              <w:rPr>
                <w:rFonts w:cs="Times New Roman"/>
              </w:rPr>
              <w:t>841</w:t>
            </w:r>
          </w:p>
        </w:tc>
      </w:tr>
      <w:tr w:rsidR="00B63E3C" w:rsidRPr="00B16B8F" w14:paraId="23EF23B3" w14:textId="77777777" w:rsidTr="004B694B">
        <w:tc>
          <w:tcPr>
            <w:tcW w:w="1949" w:type="pct"/>
            <w:tcBorders>
              <w:top w:val="nil"/>
              <w:left w:val="nil"/>
              <w:bottom w:val="nil"/>
              <w:right w:val="nil"/>
            </w:tcBorders>
          </w:tcPr>
          <w:p w14:paraId="501E569D" w14:textId="77777777" w:rsidR="00B63E3C" w:rsidRPr="00B16B8F" w:rsidRDefault="00B63E3C" w:rsidP="004B694B">
            <w:pPr>
              <w:spacing w:line="240" w:lineRule="auto"/>
              <w:rPr>
                <w:rFonts w:cs="Times New Roman"/>
                <w:iCs/>
              </w:rPr>
            </w:pPr>
            <w:r w:rsidRPr="00B16B8F">
              <w:rPr>
                <w:rFonts w:cs="Times New Roman"/>
                <w:iCs/>
              </w:rPr>
              <w:t>HDv2 B</w:t>
            </w:r>
          </w:p>
        </w:tc>
        <w:tc>
          <w:tcPr>
            <w:tcW w:w="1805" w:type="pct"/>
            <w:tcBorders>
              <w:top w:val="nil"/>
              <w:left w:val="nil"/>
              <w:bottom w:val="nil"/>
              <w:right w:val="nil"/>
            </w:tcBorders>
          </w:tcPr>
          <w:p w14:paraId="36EDB428" w14:textId="77777777" w:rsidR="00B63E3C" w:rsidRPr="00B16B8F" w:rsidRDefault="00B63E3C" w:rsidP="004B694B">
            <w:pPr>
              <w:spacing w:line="240" w:lineRule="auto"/>
              <w:rPr>
                <w:rFonts w:cs="Times New Roman"/>
                <w:iCs/>
              </w:rPr>
            </w:pPr>
            <w:r w:rsidRPr="00B16B8F">
              <w:rPr>
                <w:rFonts w:cs="Times New Roman"/>
                <w:iCs/>
              </w:rPr>
              <w:t>126,653</w:t>
            </w:r>
          </w:p>
        </w:tc>
        <w:tc>
          <w:tcPr>
            <w:tcW w:w="1246" w:type="pct"/>
            <w:tcBorders>
              <w:top w:val="nil"/>
              <w:left w:val="nil"/>
              <w:bottom w:val="nil"/>
              <w:right w:val="nil"/>
            </w:tcBorders>
          </w:tcPr>
          <w:p w14:paraId="58252451" w14:textId="77777777" w:rsidR="00B63E3C" w:rsidRPr="00B16B8F" w:rsidRDefault="00B63E3C" w:rsidP="004B694B">
            <w:pPr>
              <w:spacing w:line="240" w:lineRule="auto"/>
              <w:rPr>
                <w:rFonts w:cs="Times New Roman"/>
              </w:rPr>
            </w:pPr>
            <w:r w:rsidRPr="00B16B8F">
              <w:rPr>
                <w:rFonts w:cs="Times New Roman"/>
              </w:rPr>
              <w:t>346</w:t>
            </w:r>
          </w:p>
        </w:tc>
      </w:tr>
      <w:tr w:rsidR="00B63E3C" w:rsidRPr="00B16B8F" w14:paraId="2F82B7FD" w14:textId="77777777" w:rsidTr="004B694B">
        <w:tc>
          <w:tcPr>
            <w:tcW w:w="1949" w:type="pct"/>
            <w:tcBorders>
              <w:top w:val="nil"/>
              <w:left w:val="nil"/>
              <w:bottom w:val="nil"/>
              <w:right w:val="nil"/>
            </w:tcBorders>
          </w:tcPr>
          <w:p w14:paraId="28394F90" w14:textId="77777777" w:rsidR="00B63E3C" w:rsidRPr="00B16B8F" w:rsidRDefault="00B63E3C" w:rsidP="004B694B">
            <w:pPr>
              <w:spacing w:line="240" w:lineRule="auto"/>
              <w:rPr>
                <w:rFonts w:cs="Times New Roman"/>
                <w:iCs/>
              </w:rPr>
            </w:pPr>
            <w:r w:rsidRPr="00B16B8F">
              <w:rPr>
                <w:rFonts w:cs="Times New Roman"/>
                <w:iCs/>
              </w:rPr>
              <w:t>HDv3 C</w:t>
            </w:r>
          </w:p>
        </w:tc>
        <w:tc>
          <w:tcPr>
            <w:tcW w:w="1805" w:type="pct"/>
            <w:tcBorders>
              <w:top w:val="nil"/>
              <w:left w:val="nil"/>
              <w:bottom w:val="nil"/>
              <w:right w:val="nil"/>
            </w:tcBorders>
          </w:tcPr>
          <w:p w14:paraId="39AE105E" w14:textId="77777777" w:rsidR="00B63E3C" w:rsidRPr="00B16B8F" w:rsidRDefault="00B63E3C" w:rsidP="004B694B">
            <w:pPr>
              <w:spacing w:line="240" w:lineRule="auto"/>
              <w:rPr>
                <w:rFonts w:cs="Times New Roman"/>
                <w:iCs/>
              </w:rPr>
            </w:pPr>
            <w:r w:rsidRPr="00B16B8F">
              <w:rPr>
                <w:rFonts w:cs="Times New Roman"/>
                <w:iCs/>
              </w:rPr>
              <w:t>120,787</w:t>
            </w:r>
          </w:p>
        </w:tc>
        <w:tc>
          <w:tcPr>
            <w:tcW w:w="1246" w:type="pct"/>
            <w:tcBorders>
              <w:top w:val="nil"/>
              <w:left w:val="nil"/>
              <w:bottom w:val="nil"/>
              <w:right w:val="nil"/>
            </w:tcBorders>
          </w:tcPr>
          <w:p w14:paraId="65B6C3CF" w14:textId="77777777" w:rsidR="00B63E3C" w:rsidRPr="00B16B8F" w:rsidRDefault="00B63E3C" w:rsidP="004B694B">
            <w:pPr>
              <w:spacing w:line="240" w:lineRule="auto"/>
              <w:rPr>
                <w:rFonts w:cs="Times New Roman"/>
              </w:rPr>
            </w:pPr>
            <w:r w:rsidRPr="00B16B8F">
              <w:rPr>
                <w:rFonts w:cs="Times New Roman"/>
              </w:rPr>
              <w:t>7805</w:t>
            </w:r>
          </w:p>
        </w:tc>
      </w:tr>
      <w:tr w:rsidR="00B63E3C" w:rsidRPr="00B16B8F" w14:paraId="63DED274" w14:textId="77777777" w:rsidTr="004B694B">
        <w:tc>
          <w:tcPr>
            <w:tcW w:w="1949" w:type="pct"/>
            <w:tcBorders>
              <w:top w:val="nil"/>
              <w:left w:val="nil"/>
              <w:bottom w:val="nil"/>
              <w:right w:val="nil"/>
            </w:tcBorders>
          </w:tcPr>
          <w:p w14:paraId="44D92BF1" w14:textId="77777777" w:rsidR="00B63E3C" w:rsidRPr="00B16B8F" w:rsidRDefault="00B63E3C" w:rsidP="004B694B">
            <w:pPr>
              <w:spacing w:line="240" w:lineRule="auto"/>
              <w:rPr>
                <w:rFonts w:cs="Times New Roman"/>
                <w:iCs/>
              </w:rPr>
            </w:pPr>
            <w:r w:rsidRPr="00B16B8F">
              <w:rPr>
                <w:rFonts w:cs="Times New Roman"/>
                <w:iCs/>
              </w:rPr>
              <w:t xml:space="preserve">Simmental </w:t>
            </w:r>
            <w:proofErr w:type="spellStart"/>
            <w:r w:rsidRPr="00B16B8F">
              <w:rPr>
                <w:rFonts w:cs="Times New Roman"/>
                <w:iCs/>
              </w:rPr>
              <w:t>uLD</w:t>
            </w:r>
            <w:proofErr w:type="spellEnd"/>
          </w:p>
        </w:tc>
        <w:tc>
          <w:tcPr>
            <w:tcW w:w="1805" w:type="pct"/>
            <w:tcBorders>
              <w:top w:val="nil"/>
              <w:left w:val="nil"/>
              <w:bottom w:val="nil"/>
              <w:right w:val="nil"/>
            </w:tcBorders>
          </w:tcPr>
          <w:p w14:paraId="5A779DE2" w14:textId="77777777" w:rsidR="00B63E3C" w:rsidRPr="00B16B8F" w:rsidRDefault="00B63E3C" w:rsidP="004B694B">
            <w:pPr>
              <w:spacing w:line="240" w:lineRule="auto"/>
              <w:rPr>
                <w:rFonts w:cs="Times New Roman"/>
                <w:iCs/>
              </w:rPr>
            </w:pPr>
            <w:r w:rsidRPr="00B16B8F">
              <w:rPr>
                <w:rFonts w:cs="Times New Roman"/>
                <w:iCs/>
              </w:rPr>
              <w:t>26,552</w:t>
            </w:r>
          </w:p>
        </w:tc>
        <w:tc>
          <w:tcPr>
            <w:tcW w:w="1246" w:type="pct"/>
            <w:tcBorders>
              <w:top w:val="nil"/>
              <w:left w:val="nil"/>
              <w:bottom w:val="nil"/>
              <w:right w:val="nil"/>
            </w:tcBorders>
          </w:tcPr>
          <w:p w14:paraId="39F0BF11" w14:textId="77777777" w:rsidR="00B63E3C" w:rsidRPr="00B16B8F" w:rsidRDefault="00B63E3C" w:rsidP="004B694B">
            <w:pPr>
              <w:spacing w:line="240" w:lineRule="auto"/>
              <w:rPr>
                <w:rFonts w:cs="Times New Roman"/>
              </w:rPr>
            </w:pPr>
            <w:r w:rsidRPr="00B16B8F">
              <w:rPr>
                <w:rFonts w:cs="Times New Roman"/>
              </w:rPr>
              <w:t>1,258</w:t>
            </w:r>
          </w:p>
        </w:tc>
      </w:tr>
      <w:tr w:rsidR="00B63E3C" w:rsidRPr="00B16B8F" w14:paraId="11C3E755" w14:textId="77777777" w:rsidTr="004B694B">
        <w:tc>
          <w:tcPr>
            <w:tcW w:w="1949" w:type="pct"/>
            <w:tcBorders>
              <w:top w:val="nil"/>
              <w:left w:val="nil"/>
              <w:bottom w:val="nil"/>
              <w:right w:val="nil"/>
            </w:tcBorders>
          </w:tcPr>
          <w:p w14:paraId="763C9FD4" w14:textId="77777777" w:rsidR="00B63E3C" w:rsidRPr="00B16B8F" w:rsidRDefault="00B63E3C" w:rsidP="004B694B">
            <w:pPr>
              <w:spacing w:line="240" w:lineRule="auto"/>
              <w:rPr>
                <w:rFonts w:cs="Times New Roman"/>
                <w:iCs/>
              </w:rPr>
            </w:pPr>
            <w:r w:rsidRPr="00B16B8F">
              <w:rPr>
                <w:rFonts w:cs="Times New Roman"/>
                <w:iCs/>
              </w:rPr>
              <w:t xml:space="preserve">Simmental </w:t>
            </w:r>
            <w:proofErr w:type="spellStart"/>
            <w:r w:rsidRPr="00B16B8F">
              <w:rPr>
                <w:rFonts w:cs="Times New Roman"/>
                <w:iCs/>
              </w:rPr>
              <w:t>uLD</w:t>
            </w:r>
            <w:proofErr w:type="spellEnd"/>
            <w:r w:rsidRPr="00B16B8F">
              <w:rPr>
                <w:rFonts w:cs="Times New Roman"/>
                <w:iCs/>
              </w:rPr>
              <w:t xml:space="preserve"> R</w:t>
            </w:r>
          </w:p>
        </w:tc>
        <w:tc>
          <w:tcPr>
            <w:tcW w:w="1805" w:type="pct"/>
            <w:tcBorders>
              <w:top w:val="nil"/>
              <w:left w:val="nil"/>
              <w:bottom w:val="nil"/>
              <w:right w:val="nil"/>
            </w:tcBorders>
          </w:tcPr>
          <w:p w14:paraId="0ECC733E" w14:textId="77777777" w:rsidR="00B63E3C" w:rsidRPr="00B16B8F" w:rsidRDefault="00B63E3C" w:rsidP="004B694B">
            <w:pPr>
              <w:spacing w:line="240" w:lineRule="auto"/>
              <w:rPr>
                <w:rFonts w:cs="Times New Roman"/>
                <w:iCs/>
              </w:rPr>
            </w:pPr>
            <w:r w:rsidRPr="00B16B8F">
              <w:rPr>
                <w:rFonts w:cs="Times New Roman"/>
                <w:iCs/>
              </w:rPr>
              <w:t>22,776</w:t>
            </w:r>
          </w:p>
        </w:tc>
        <w:tc>
          <w:tcPr>
            <w:tcW w:w="1246" w:type="pct"/>
            <w:tcBorders>
              <w:top w:val="nil"/>
              <w:left w:val="nil"/>
              <w:bottom w:val="nil"/>
              <w:right w:val="nil"/>
            </w:tcBorders>
          </w:tcPr>
          <w:p w14:paraId="546DC24D" w14:textId="77777777" w:rsidR="00B63E3C" w:rsidRPr="00B16B8F" w:rsidRDefault="00B63E3C" w:rsidP="004B694B">
            <w:pPr>
              <w:spacing w:line="240" w:lineRule="auto"/>
              <w:rPr>
                <w:rFonts w:cs="Times New Roman"/>
              </w:rPr>
            </w:pPr>
            <w:r w:rsidRPr="00B16B8F">
              <w:rPr>
                <w:rFonts w:cs="Times New Roman"/>
              </w:rPr>
              <w:t>14,529</w:t>
            </w:r>
          </w:p>
        </w:tc>
      </w:tr>
      <w:tr w:rsidR="00B63E3C" w:rsidRPr="00B16B8F" w14:paraId="5B45ED5F" w14:textId="77777777" w:rsidTr="004B694B">
        <w:tc>
          <w:tcPr>
            <w:tcW w:w="1949" w:type="pct"/>
            <w:tcBorders>
              <w:top w:val="nil"/>
              <w:left w:val="nil"/>
              <w:bottom w:val="nil"/>
              <w:right w:val="nil"/>
            </w:tcBorders>
          </w:tcPr>
          <w:p w14:paraId="238E55D0" w14:textId="77777777" w:rsidR="00B63E3C" w:rsidRPr="00B16B8F" w:rsidRDefault="00B63E3C" w:rsidP="004B694B">
            <w:pPr>
              <w:spacing w:line="240" w:lineRule="auto"/>
              <w:rPr>
                <w:rFonts w:cs="Times New Roman"/>
                <w:iCs/>
              </w:rPr>
            </w:pPr>
            <w:r w:rsidRPr="00B16B8F">
              <w:rPr>
                <w:rFonts w:cs="Times New Roman"/>
                <w:iCs/>
              </w:rPr>
              <w:t>SuperLDv4 C</w:t>
            </w:r>
          </w:p>
        </w:tc>
        <w:tc>
          <w:tcPr>
            <w:tcW w:w="1805" w:type="pct"/>
            <w:tcBorders>
              <w:top w:val="nil"/>
              <w:left w:val="nil"/>
              <w:bottom w:val="nil"/>
              <w:right w:val="nil"/>
            </w:tcBorders>
          </w:tcPr>
          <w:p w14:paraId="267ECD4D" w14:textId="77777777" w:rsidR="00B63E3C" w:rsidRPr="00B16B8F" w:rsidRDefault="00B63E3C" w:rsidP="004B694B">
            <w:pPr>
              <w:spacing w:line="240" w:lineRule="auto"/>
              <w:rPr>
                <w:rFonts w:cs="Times New Roman"/>
                <w:iCs/>
              </w:rPr>
            </w:pPr>
            <w:r w:rsidRPr="00B16B8F">
              <w:rPr>
                <w:rFonts w:cs="Times New Roman"/>
                <w:iCs/>
              </w:rPr>
              <w:t>24,524</w:t>
            </w:r>
          </w:p>
        </w:tc>
        <w:tc>
          <w:tcPr>
            <w:tcW w:w="1246" w:type="pct"/>
            <w:tcBorders>
              <w:top w:val="nil"/>
              <w:left w:val="nil"/>
              <w:bottom w:val="nil"/>
              <w:right w:val="nil"/>
            </w:tcBorders>
          </w:tcPr>
          <w:p w14:paraId="6996DA69" w14:textId="77777777" w:rsidR="00B63E3C" w:rsidRPr="00B16B8F" w:rsidRDefault="00B63E3C" w:rsidP="004B694B">
            <w:pPr>
              <w:spacing w:line="240" w:lineRule="auto"/>
              <w:rPr>
                <w:rFonts w:cs="Times New Roman"/>
              </w:rPr>
            </w:pPr>
            <w:r w:rsidRPr="00B16B8F">
              <w:rPr>
                <w:rFonts w:cs="Times New Roman"/>
              </w:rPr>
              <w:t>391</w:t>
            </w:r>
          </w:p>
        </w:tc>
      </w:tr>
    </w:tbl>
    <w:p w14:paraId="5C0FAEFF" w14:textId="77777777" w:rsidR="00B63E3C" w:rsidRDefault="00B63E3C">
      <w:pPr>
        <w:spacing w:line="240" w:lineRule="auto"/>
        <w:rPr>
          <w:rFonts w:cs="Times New Roman"/>
        </w:rPr>
      </w:pPr>
      <w:r>
        <w:rPr>
          <w:rFonts w:cs="Times New Roman"/>
        </w:rPr>
        <w:br w:type="page"/>
      </w:r>
    </w:p>
    <w:p w14:paraId="4D03D74E" w14:textId="63C7576E" w:rsidR="007B2318" w:rsidRPr="007B2318" w:rsidRDefault="007B2318" w:rsidP="00BF43BF">
      <w:pPr>
        <w:rPr>
          <w:rFonts w:cs="Times New Roman"/>
        </w:rPr>
      </w:pPr>
      <w:r w:rsidRPr="00B16B8F">
        <w:rPr>
          <w:rFonts w:cs="Times New Roman"/>
          <w:noProof/>
        </w:rPr>
        <w:lastRenderedPageBreak/>
        <w:t>(Grolemund and Wickham, 2011)</w:t>
      </w:r>
      <w:r w:rsidRPr="00B16B8F">
        <w:rPr>
          <w:rFonts w:cs="Times New Roman"/>
        </w:rPr>
        <w:t>. Calving intervals were</w:t>
      </w:r>
      <w:r w:rsidR="002D7A85">
        <w:rPr>
          <w:rFonts w:cs="Times New Roman"/>
        </w:rPr>
        <w:t xml:space="preserve"> determined to be biologically impossible and were</w:t>
      </w:r>
      <w:r w:rsidRPr="00B16B8F">
        <w:rPr>
          <w:rFonts w:cs="Times New Roman"/>
        </w:rPr>
        <w:t xml:space="preserve"> removed if they were less than </w:t>
      </w:r>
      <w:r>
        <w:rPr>
          <w:rFonts w:cs="Times New Roman"/>
        </w:rPr>
        <w:t>250</w:t>
      </w:r>
      <w:r w:rsidRPr="00B16B8F">
        <w:rPr>
          <w:rFonts w:cs="Times New Roman"/>
        </w:rPr>
        <w:t xml:space="preserve"> days</w:t>
      </w:r>
      <w:r>
        <w:rPr>
          <w:rFonts w:cs="Times New Roman"/>
        </w:rPr>
        <w:t xml:space="preserve"> (</w:t>
      </w:r>
      <w:r>
        <w:rPr>
          <w:rFonts w:cs="Times New Roman"/>
          <w:i/>
          <w:iCs/>
        </w:rPr>
        <w:t>n</w:t>
      </w:r>
      <w:r>
        <w:rPr>
          <w:rFonts w:cs="Times New Roman"/>
        </w:rPr>
        <w:t xml:space="preserve"> = </w:t>
      </w:r>
      <w:r w:rsidR="006F7696">
        <w:rPr>
          <w:rFonts w:cs="Times New Roman"/>
        </w:rPr>
        <w:t>533,155</w:t>
      </w:r>
      <w:r>
        <w:rPr>
          <w:rFonts w:cs="Times New Roman"/>
        </w:rPr>
        <w:t xml:space="preserve">). </w:t>
      </w:r>
      <w:r w:rsidR="002D7A85">
        <w:rPr>
          <w:rFonts w:cs="Times New Roman"/>
        </w:rPr>
        <w:t xml:space="preserve">To better estimate the true start of a calving period and avoid sporadic starts, we began counting relative to the date that the </w:t>
      </w:r>
      <w:r w:rsidR="00B63E3C">
        <w:rPr>
          <w:rFonts w:cs="Times New Roman"/>
        </w:rPr>
        <w:t>third</w:t>
      </w:r>
      <w:r w:rsidR="002D7A85">
        <w:rPr>
          <w:rFonts w:cs="Times New Roman"/>
        </w:rPr>
        <w:t xml:space="preserve"> calf was born. </w:t>
      </w:r>
      <w:r w:rsidR="00507C0A">
        <w:rPr>
          <w:rFonts w:cs="Times New Roman"/>
        </w:rPr>
        <w:t xml:space="preserve">Calves born </w:t>
      </w:r>
      <w:proofErr w:type="gramStart"/>
      <w:r w:rsidR="00507C0A">
        <w:rPr>
          <w:rFonts w:cs="Times New Roman"/>
        </w:rPr>
        <w:t>previous to</w:t>
      </w:r>
      <w:proofErr w:type="gramEnd"/>
      <w:r w:rsidR="00507C0A">
        <w:rPr>
          <w:rFonts w:cs="Times New Roman"/>
        </w:rPr>
        <w:t xml:space="preserve"> this point were considered to have a calving date of zero.</w:t>
      </w:r>
      <w:r w:rsidRPr="00B16B8F">
        <w:rPr>
          <w:rFonts w:cs="Times New Roman"/>
        </w:rPr>
        <w:t xml:space="preserve"> This phenotype was then </w:t>
      </w:r>
      <w:r w:rsidR="00507C0A">
        <w:rPr>
          <w:rFonts w:cs="Times New Roman"/>
        </w:rPr>
        <w:t>broken into three discrete classes:</w:t>
      </w:r>
      <w:r w:rsidRPr="00B16B8F">
        <w:rPr>
          <w:rFonts w:cs="Times New Roman"/>
        </w:rPr>
        <w:t xml:space="preserve"> early calving with calves being born in the first 30 days as early (1), days 31-60</w:t>
      </w:r>
      <w:r w:rsidR="00507C0A">
        <w:rPr>
          <w:rFonts w:cs="Times New Roman"/>
        </w:rPr>
        <w:t xml:space="preserve"> </w:t>
      </w:r>
      <w:r w:rsidRPr="00B16B8F">
        <w:rPr>
          <w:rFonts w:cs="Times New Roman"/>
        </w:rPr>
        <w:t xml:space="preserve">as middle (2), and days 61-90 as late (3). Females who calved outside of a 90-day calving season were </w:t>
      </w:r>
      <w:r w:rsidR="00F32598">
        <w:rPr>
          <w:rFonts w:cs="Times New Roman"/>
        </w:rPr>
        <w:t>included to indicate calving outside of a 90-day season</w:t>
      </w:r>
      <w:r w:rsidRPr="00B16B8F">
        <w:rPr>
          <w:rFonts w:cs="Times New Roman"/>
        </w:rPr>
        <w:t xml:space="preserve"> (4)</w:t>
      </w:r>
      <w:r w:rsidR="00F32598">
        <w:rPr>
          <w:rFonts w:cs="Times New Roman"/>
        </w:rPr>
        <w:t>.</w:t>
      </w:r>
      <w:r w:rsidR="00507C0A">
        <w:rPr>
          <w:rFonts w:cs="Times New Roman"/>
        </w:rPr>
        <w:t xml:space="preserve"> </w:t>
      </w:r>
      <w:r w:rsidRPr="006B0750">
        <w:rPr>
          <w:rFonts w:cs="Times New Roman"/>
        </w:rPr>
        <w:t xml:space="preserve">The calculation for </w:t>
      </w:r>
      <w:r w:rsidR="00F32598">
        <w:rPr>
          <w:rFonts w:cs="Times New Roman"/>
        </w:rPr>
        <w:t xml:space="preserve">each </w:t>
      </w:r>
      <w:r w:rsidRPr="006B0750">
        <w:rPr>
          <w:rFonts w:cs="Times New Roman"/>
        </w:rPr>
        <w:t>phenotype is further explained in Figure 2.2.</w:t>
      </w:r>
      <w:r w:rsidRPr="00B16B8F">
        <w:rPr>
          <w:rFonts w:cs="Times New Roman"/>
        </w:rPr>
        <w:t xml:space="preserve"> Heifers were determined to be females whose first enrollment year was their birth year plus two. For females who fell into this category, they were given a score of 1 for having a calf or a 2 for not having a calf.</w:t>
      </w:r>
      <w:r>
        <w:rPr>
          <w:rFonts w:cs="Times New Roman"/>
        </w:rPr>
        <w:t xml:space="preserve"> </w:t>
      </w:r>
    </w:p>
    <w:p w14:paraId="1411DB6C" w14:textId="60703DE8" w:rsidR="00573BA4" w:rsidRPr="001F5328" w:rsidRDefault="00573BA4" w:rsidP="002D7A85">
      <w:pPr>
        <w:pStyle w:val="Heading3"/>
      </w:pPr>
      <w:bookmarkStart w:id="21" w:name="_Toc140401965"/>
      <w:r w:rsidRPr="001F5328">
        <w:t>Contemporary Groups</w:t>
      </w:r>
      <w:bookmarkEnd w:id="17"/>
      <w:bookmarkEnd w:id="21"/>
    </w:p>
    <w:p w14:paraId="4EE1CDF3" w14:textId="6674DB9E" w:rsidR="002C2894" w:rsidRPr="00F81523" w:rsidRDefault="00573BA4" w:rsidP="002C2894">
      <w:r w:rsidRPr="00B16B8F">
        <w:rPr>
          <w:rFonts w:cs="Times New Roman"/>
        </w:rPr>
        <w:tab/>
        <w:t>Animals were separated into contemporary groups to account for environmental differences</w:t>
      </w:r>
      <w:r w:rsidR="00EC62BB">
        <w:rPr>
          <w:rFonts w:cs="Times New Roman"/>
        </w:rPr>
        <w:t xml:space="preserve"> and management differences</w:t>
      </w:r>
      <w:r w:rsidRPr="00B16B8F">
        <w:rPr>
          <w:rFonts w:cs="Times New Roman"/>
        </w:rPr>
        <w:t xml:space="preserve">. Groups were made based on </w:t>
      </w:r>
      <w:r w:rsidR="00C27461">
        <w:rPr>
          <w:rFonts w:cs="Times New Roman"/>
        </w:rPr>
        <w:t xml:space="preserve">the </w:t>
      </w:r>
      <w:r w:rsidR="00EC62BB">
        <w:rPr>
          <w:rFonts w:cs="Times New Roman"/>
        </w:rPr>
        <w:t xml:space="preserve">ASA </w:t>
      </w:r>
      <w:r w:rsidRPr="00B16B8F">
        <w:rPr>
          <w:rFonts w:cs="Times New Roman"/>
        </w:rPr>
        <w:t xml:space="preserve">owner number at </w:t>
      </w:r>
      <w:r w:rsidR="00C27461">
        <w:rPr>
          <w:rFonts w:cs="Times New Roman"/>
        </w:rPr>
        <w:t xml:space="preserve">the </w:t>
      </w:r>
      <w:r w:rsidRPr="00B16B8F">
        <w:rPr>
          <w:rFonts w:cs="Times New Roman"/>
        </w:rPr>
        <w:t>time of enrollment, enrollment year</w:t>
      </w:r>
      <w:r w:rsidR="00EC62BB">
        <w:rPr>
          <w:rFonts w:cs="Times New Roman"/>
        </w:rPr>
        <w:t>,</w:t>
      </w:r>
      <w:r w:rsidRPr="00B16B8F">
        <w:rPr>
          <w:rFonts w:cs="Times New Roman"/>
        </w:rPr>
        <w:t xml:space="preserve"> </w:t>
      </w:r>
      <w:r w:rsidR="00EC62BB">
        <w:rPr>
          <w:rFonts w:cs="Times New Roman"/>
        </w:rPr>
        <w:t>enrollment</w:t>
      </w:r>
      <w:r w:rsidR="00EC62BB" w:rsidRPr="00B16B8F">
        <w:rPr>
          <w:rFonts w:cs="Times New Roman"/>
        </w:rPr>
        <w:t xml:space="preserve"> </w:t>
      </w:r>
      <w:r w:rsidRPr="00B16B8F">
        <w:rPr>
          <w:rFonts w:cs="Times New Roman"/>
        </w:rPr>
        <w:t xml:space="preserve">season, and heifer status. We </w:t>
      </w:r>
      <w:r w:rsidR="00F32598">
        <w:rPr>
          <w:rFonts w:cs="Times New Roman"/>
        </w:rPr>
        <w:t>removed</w:t>
      </w:r>
      <w:r w:rsidRPr="00B16B8F">
        <w:rPr>
          <w:rFonts w:cs="Times New Roman"/>
        </w:rPr>
        <w:t xml:space="preserve"> contemporary groups</w:t>
      </w:r>
      <w:r w:rsidR="00F32598">
        <w:rPr>
          <w:rFonts w:cs="Times New Roman"/>
        </w:rPr>
        <w:t xml:space="preserve"> with</w:t>
      </w:r>
      <w:r w:rsidRPr="00B16B8F">
        <w:rPr>
          <w:rFonts w:cs="Times New Roman"/>
        </w:rPr>
        <w:t xml:space="preserve"> less than five </w:t>
      </w:r>
      <w:r w:rsidR="00EC62BB">
        <w:rPr>
          <w:rFonts w:cs="Times New Roman"/>
        </w:rPr>
        <w:t>animals</w:t>
      </w:r>
      <w:r w:rsidR="00EC62BB" w:rsidRPr="00B16B8F">
        <w:rPr>
          <w:rFonts w:cs="Times New Roman"/>
        </w:rPr>
        <w:t xml:space="preserve"> </w:t>
      </w:r>
      <w:r w:rsidRPr="00B16B8F">
        <w:rPr>
          <w:rFonts w:cs="Times New Roman"/>
        </w:rPr>
        <w:t xml:space="preserve">to allow for increased variation within groups (n = 18,383). Of the total number of contemporary groups, 12,556 groups were made up of cows and 5,827 were made up of heifers. Groups were separated into cows versus heifers so that differences in management for the two groups could </w:t>
      </w:r>
      <w:proofErr w:type="gramStart"/>
      <w:r w:rsidRPr="00B16B8F">
        <w:rPr>
          <w:rFonts w:cs="Times New Roman"/>
        </w:rPr>
        <w:t>be</w:t>
      </w:r>
      <w:proofErr w:type="gramEnd"/>
      <w:r w:rsidRPr="00B16B8F">
        <w:rPr>
          <w:rFonts w:cs="Times New Roman"/>
        </w:rPr>
        <w:t xml:space="preserve"> </w:t>
      </w:r>
    </w:p>
    <w:p w14:paraId="4FDFCB04" w14:textId="47A6C535" w:rsidR="00F81523" w:rsidRDefault="00F81523" w:rsidP="00033F84">
      <w:pPr>
        <w:rPr>
          <w:rFonts w:cs="Times New Roman"/>
        </w:rPr>
      </w:pPr>
    </w:p>
    <w:p w14:paraId="24FC98CD" w14:textId="40F8BA48" w:rsidR="00F81523" w:rsidRDefault="0019089C" w:rsidP="00BF43BF">
      <w:pPr>
        <w:spacing w:line="240" w:lineRule="auto"/>
        <w:rPr>
          <w:rFonts w:cs="Times New Roman"/>
        </w:rPr>
      </w:pPr>
      <w:r>
        <w:rPr>
          <w:rFonts w:cs="Times New Roman"/>
          <w:noProof/>
        </w:rPr>
        <w:lastRenderedPageBreak/>
        <w:drawing>
          <wp:inline distT="0" distB="0" distL="0" distR="0" wp14:anchorId="210F42F6" wp14:editId="1BBC77BC">
            <wp:extent cx="5486400" cy="3086100"/>
            <wp:effectExtent l="0" t="0" r="0" b="0"/>
            <wp:docPr id="1964037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37218"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inline>
        </w:drawing>
      </w:r>
    </w:p>
    <w:p w14:paraId="72C6C0EA" w14:textId="77777777" w:rsidR="004B442C" w:rsidRDefault="00F81523" w:rsidP="004B442C">
      <w:pPr>
        <w:pStyle w:val="Caption"/>
      </w:pPr>
      <w:bookmarkStart w:id="22" w:name="_Toc141884070"/>
      <w:r>
        <w:t xml:space="preserve">Figure </w:t>
      </w:r>
      <w:fldSimple w:instr=" STYLEREF 1 \s ">
        <w:r w:rsidR="00A80073">
          <w:rPr>
            <w:noProof/>
          </w:rPr>
          <w:t>2</w:t>
        </w:r>
      </w:fldSimple>
      <w:r w:rsidR="00A80073">
        <w:t>.</w:t>
      </w:r>
      <w:fldSimple w:instr=" SEQ Figure \* ARABIC \s 1 ">
        <w:r w:rsidR="00A80073">
          <w:rPr>
            <w:noProof/>
          </w:rPr>
          <w:t>2</w:t>
        </w:r>
      </w:fldSimple>
      <w:r>
        <w:t>. Calculation of cow-centric phenotypes</w:t>
      </w:r>
      <w:r w:rsidR="0030555E" w:rsidRPr="00FD32D8">
        <w:t>.</w:t>
      </w:r>
      <w:bookmarkEnd w:id="22"/>
      <w:r w:rsidR="0030555E" w:rsidRPr="00FD32D8">
        <w:t xml:space="preserve"> </w:t>
      </w:r>
    </w:p>
    <w:p w14:paraId="5BFCA095" w14:textId="53FE0A3B" w:rsidR="00F81523" w:rsidRPr="00F81523" w:rsidRDefault="0030555E" w:rsidP="004B442C">
      <w:pPr>
        <w:spacing w:line="240" w:lineRule="auto"/>
      </w:pPr>
      <w:r w:rsidRPr="00254446">
        <w:t xml:space="preserve">Calving interval is the number of days between each calf for each female. Calving date is the number of days between the </w:t>
      </w:r>
      <w:r w:rsidR="00FD32D8" w:rsidRPr="00254446">
        <w:t xml:space="preserve">birth date of the </w:t>
      </w:r>
      <w:r w:rsidRPr="00254446">
        <w:t xml:space="preserve">third calf of the contemporary group </w:t>
      </w:r>
      <w:r w:rsidR="00FD32D8" w:rsidRPr="00254446">
        <w:t>and a female’s calf. Discrete Calving categorizes Calving Date with calves born between day 1-30 as early, day 31-60 as middle, and day 61-90 as late.</w:t>
      </w:r>
      <w:r w:rsidR="00FD32D8">
        <w:t xml:space="preserve"> </w:t>
      </w:r>
    </w:p>
    <w:p w14:paraId="594C049D" w14:textId="097EAE98" w:rsidR="00F81523" w:rsidRDefault="00F81523" w:rsidP="00BF43BF">
      <w:pPr>
        <w:spacing w:line="240" w:lineRule="auto"/>
        <w:rPr>
          <w:rFonts w:cs="Times New Roman"/>
        </w:rPr>
      </w:pPr>
      <w:r>
        <w:rPr>
          <w:rFonts w:cs="Times New Roman"/>
        </w:rPr>
        <w:br w:type="page"/>
      </w:r>
    </w:p>
    <w:p w14:paraId="7056BFAA" w14:textId="60F0D073" w:rsidR="002C2894" w:rsidRPr="002C2894" w:rsidRDefault="002C2894" w:rsidP="002C2894">
      <w:pPr>
        <w:rPr>
          <w:b/>
          <w:bCs/>
          <w:i/>
          <w:iCs/>
        </w:rPr>
      </w:pPr>
      <w:bookmarkStart w:id="23" w:name="_Toc138754699"/>
      <w:bookmarkStart w:id="24" w:name="_Toc140401966"/>
      <w:r w:rsidRPr="00B16B8F">
        <w:lastRenderedPageBreak/>
        <w:t>accounted for</w:t>
      </w:r>
      <w:r>
        <w:t xml:space="preserve"> in CD and DEC phenotypes</w:t>
      </w:r>
      <w:r w:rsidRPr="00B16B8F">
        <w:t xml:space="preserve">. </w:t>
      </w:r>
      <w:r>
        <w:t>We used the same contemporary groups for all analyzed phenotypes.</w:t>
      </w:r>
    </w:p>
    <w:p w14:paraId="72D426F8" w14:textId="5617F675" w:rsidR="00033F84" w:rsidRPr="001F5328" w:rsidRDefault="00033F84" w:rsidP="00033F84">
      <w:pPr>
        <w:pStyle w:val="Heading3"/>
        <w:numPr>
          <w:ilvl w:val="0"/>
          <w:numId w:val="0"/>
        </w:numPr>
      </w:pPr>
      <w:r w:rsidRPr="001F5328">
        <w:t>Heritabilities, Correlations, and Estimated Breeding Values</w:t>
      </w:r>
      <w:bookmarkEnd w:id="23"/>
      <w:bookmarkEnd w:id="24"/>
      <w:r w:rsidRPr="001F5328">
        <w:t xml:space="preserve"> </w:t>
      </w:r>
    </w:p>
    <w:p w14:paraId="449A4872" w14:textId="292765A3" w:rsidR="007C6C85" w:rsidRDefault="00033F84" w:rsidP="00033F84">
      <w:pPr>
        <w:ind w:firstLine="720"/>
        <w:rPr>
          <w:rFonts w:cs="Times New Roman"/>
        </w:rPr>
      </w:pPr>
      <w:r>
        <w:rPr>
          <w:rFonts w:cs="Times New Roman"/>
        </w:rPr>
        <w:t xml:space="preserve">We used the BLUPF90 family of programs to calculate variance components and estimate breeding values </w:t>
      </w:r>
      <w:r>
        <w:rPr>
          <w:rFonts w:cs="Times New Roman"/>
          <w:noProof/>
        </w:rPr>
        <w:t>(Misztal et al., 2014)</w:t>
      </w:r>
      <w:r>
        <w:rPr>
          <w:rFonts w:cs="Times New Roman"/>
        </w:rPr>
        <w:t xml:space="preserve">. We used a mixed linear model to estimate variance components for each of these four traits. Additive genetic and environmental variances were estimated using the </w:t>
      </w:r>
      <w:r w:rsidRPr="003C46F9">
        <w:rPr>
          <w:rFonts w:cs="Times New Roman"/>
        </w:rPr>
        <w:t>AI-REML option in BLUPF90+ for continuous phenotypes</w:t>
      </w:r>
      <w:r>
        <w:rPr>
          <w:rFonts w:cs="Times New Roman"/>
        </w:rPr>
        <w:t xml:space="preserve"> (CD and CI) and GIBBSF90+ for discrete phenotypes (DEC and HP)</w:t>
      </w:r>
      <w:r w:rsidRPr="003C46F9">
        <w:rPr>
          <w:rFonts w:cs="Times New Roman"/>
        </w:rPr>
        <w:t>.</w:t>
      </w:r>
      <w:r>
        <w:rPr>
          <w:rFonts w:cs="Times New Roman"/>
        </w:rPr>
        <w:t xml:space="preserve"> </w:t>
      </w:r>
      <w:r w:rsidR="007C6C85">
        <w:rPr>
          <w:rFonts w:cs="Times New Roman"/>
        </w:rPr>
        <w:t xml:space="preserve">Cow traits leveraged repeated records to capture information from multiple calving seasons and estimate a permanent environmental effect. We fit </w:t>
      </w:r>
      <w:r w:rsidR="00C27461">
        <w:rPr>
          <w:rFonts w:cs="Times New Roman"/>
        </w:rPr>
        <w:t xml:space="preserve">the </w:t>
      </w:r>
      <w:r w:rsidR="007C6C85">
        <w:rPr>
          <w:rFonts w:cs="Times New Roman"/>
        </w:rPr>
        <w:t xml:space="preserve">contemporary group as a single fixed effect that captured herd, year, and seasonal variation. </w:t>
      </w:r>
    </w:p>
    <w:p w14:paraId="395D1F97" w14:textId="59534CC7" w:rsidR="00573BA4" w:rsidRDefault="007C6C85" w:rsidP="00033F84">
      <w:pPr>
        <w:ind w:firstLine="720"/>
        <w:rPr>
          <w:rFonts w:cs="Times New Roman"/>
        </w:rPr>
      </w:pPr>
      <w:r>
        <w:rPr>
          <w:rFonts w:cs="Times New Roman"/>
        </w:rPr>
        <w:t>We performed univariate pedigree and single-step analyses to estimate variance components for our four phenotypes of interest. The general statistical model used was as follows:</w:t>
      </w:r>
    </w:p>
    <w:p w14:paraId="4491B4EE" w14:textId="09EBC175" w:rsidR="00573BA4" w:rsidRDefault="00573BA4" w:rsidP="00BF43BF">
      <w:pPr>
        <w:ind w:firstLine="720"/>
        <w:rPr>
          <w:rFonts w:cs="Times New Roman"/>
          <w:b/>
          <w:bCs/>
        </w:rPr>
      </w:pPr>
      <w:r>
        <w:rPr>
          <w:rFonts w:cs="Times New Roman"/>
        </w:rPr>
        <w:tab/>
      </w:r>
      <w:r w:rsidR="007C6C85" w:rsidRPr="001D1ABB">
        <w:rPr>
          <w:rFonts w:cs="Times New Roman"/>
        </w:rPr>
        <w:t>y</w:t>
      </w:r>
      <w:r w:rsidR="007C6C85" w:rsidRPr="00E72068">
        <w:rPr>
          <w:rFonts w:cs="Times New Roman"/>
          <w:b/>
          <w:bCs/>
        </w:rPr>
        <w:t xml:space="preserve"> = </w:t>
      </w:r>
      <w:r w:rsidR="007C6C85">
        <w:rPr>
          <w:rFonts w:cs="Times New Roman"/>
          <w:b/>
          <w:bCs/>
        </w:rPr>
        <w:t>X</w:t>
      </w:r>
      <w:r w:rsidR="007C6C85" w:rsidRPr="001D1ABB">
        <w:rPr>
          <w:rFonts w:cs="Times New Roman"/>
        </w:rPr>
        <w:t>β</w:t>
      </w:r>
      <w:r w:rsidR="007C6C85" w:rsidRPr="00E72068">
        <w:rPr>
          <w:rFonts w:cs="Times New Roman"/>
          <w:b/>
          <w:bCs/>
        </w:rPr>
        <w:t xml:space="preserve"> + Z</w:t>
      </w:r>
      <w:r w:rsidR="007C6C85" w:rsidRPr="001D1ABB">
        <w:rPr>
          <w:rFonts w:cs="Times New Roman"/>
        </w:rPr>
        <w:t>a</w:t>
      </w:r>
      <w:r w:rsidR="007C6C85">
        <w:rPr>
          <w:rFonts w:cs="Times New Roman"/>
          <w:b/>
          <w:bCs/>
        </w:rPr>
        <w:t xml:space="preserve"> </w:t>
      </w:r>
      <w:r w:rsidR="007C6C85" w:rsidRPr="00E72068">
        <w:rPr>
          <w:rFonts w:cs="Times New Roman"/>
          <w:b/>
          <w:bCs/>
        </w:rPr>
        <w:t xml:space="preserve">+ </w:t>
      </w:r>
      <w:r w:rsidR="007C6C85" w:rsidRPr="001D1ABB">
        <w:rPr>
          <w:rFonts w:cs="Times New Roman"/>
        </w:rPr>
        <w:t>e</w:t>
      </w:r>
    </w:p>
    <w:p w14:paraId="0C9D8F3A" w14:textId="6772DEE0" w:rsidR="007C6C85" w:rsidRDefault="007C6C85" w:rsidP="00BF43BF">
      <w:pPr>
        <w:rPr>
          <w:rFonts w:cs="Times New Roman"/>
        </w:rPr>
      </w:pPr>
      <w:r w:rsidRPr="001D1ABB">
        <w:rPr>
          <w:rFonts w:cs="Times New Roman"/>
          <w:i/>
          <w:iCs/>
        </w:rPr>
        <w:t>y</w:t>
      </w:r>
      <w:r>
        <w:rPr>
          <w:rFonts w:cs="Times New Roman"/>
        </w:rPr>
        <w:t xml:space="preserve"> was a vector of observations for the phenotype of interest; </w:t>
      </w:r>
      <w:r w:rsidRPr="00555C8A">
        <w:rPr>
          <w:rFonts w:cs="Times New Roman"/>
          <w:b/>
          <w:bCs/>
        </w:rPr>
        <w:t>X</w:t>
      </w:r>
      <w:r>
        <w:rPr>
          <w:rFonts w:cs="Times New Roman"/>
        </w:rPr>
        <w:t xml:space="preserve"> is a design matrix relating records to their fixed effect estimates (</w:t>
      </w:r>
      <w:r w:rsidRPr="001D1ABB">
        <w:rPr>
          <w:rFonts w:cs="Times New Roman"/>
          <w:i/>
          <w:iCs/>
        </w:rPr>
        <w:t>β</w:t>
      </w:r>
      <w:r>
        <w:rPr>
          <w:rFonts w:cs="Times New Roman"/>
        </w:rPr>
        <w:t xml:space="preserve">). We fit </w:t>
      </w:r>
      <w:r w:rsidR="00C27461">
        <w:rPr>
          <w:rFonts w:cs="Times New Roman"/>
        </w:rPr>
        <w:t xml:space="preserve">the </w:t>
      </w:r>
      <w:r>
        <w:rPr>
          <w:rFonts w:cs="Times New Roman"/>
        </w:rPr>
        <w:t xml:space="preserve">contemporary group as the lone fixed effect in this model. </w:t>
      </w:r>
      <w:r>
        <w:rPr>
          <w:rFonts w:cs="Times New Roman"/>
          <w:b/>
          <w:bCs/>
        </w:rPr>
        <w:t>Z</w:t>
      </w:r>
      <w:r>
        <w:rPr>
          <w:rFonts w:cs="Times New Roman"/>
        </w:rPr>
        <w:t xml:space="preserve"> is a design matrix for random animal effects (</w:t>
      </w:r>
      <w:r w:rsidRPr="001D1ABB">
        <w:rPr>
          <w:rFonts w:cs="Times New Roman"/>
          <w:i/>
          <w:iCs/>
        </w:rPr>
        <w:t>a</w:t>
      </w:r>
      <w:r>
        <w:rPr>
          <w:rFonts w:cs="Times New Roman"/>
        </w:rPr>
        <w:t xml:space="preserve">). For pedigree analyses, animal effects were distributed as </w:t>
      </w:r>
      <w:r w:rsidRPr="001D1ABB">
        <w:rPr>
          <w:rFonts w:cs="Times New Roman"/>
          <w:i/>
          <w:iCs/>
        </w:rPr>
        <w:t xml:space="preserve">a ~ </w:t>
      </w:r>
      <w:proofErr w:type="gramStart"/>
      <w:r w:rsidRPr="001D1ABB">
        <w:rPr>
          <w:rFonts w:cs="Times New Roman"/>
          <w:i/>
          <w:iCs/>
        </w:rPr>
        <w:t>N</w:t>
      </w:r>
      <w:r>
        <w:rPr>
          <w:rFonts w:cs="Times New Roman"/>
        </w:rPr>
        <w:t>(</w:t>
      </w:r>
      <w:proofErr w:type="gramEnd"/>
      <w:r>
        <w:rPr>
          <w:rFonts w:cs="Times New Roman"/>
        </w:rPr>
        <w:t xml:space="preserve">0, </w:t>
      </w:r>
      <w:r>
        <w:rPr>
          <w:rFonts w:cs="Times New Roman"/>
          <w:b/>
          <w:bCs/>
        </w:rPr>
        <w:t>A</w:t>
      </w:r>
      <w:r w:rsidRPr="001D1ABB">
        <w:rPr>
          <w:rFonts w:cs="Times New Roman"/>
        </w:rPr>
        <w:sym w:font="Symbol" w:char="F073"/>
      </w:r>
      <w:r>
        <w:rPr>
          <w:rFonts w:cs="Times New Roman"/>
          <w:vertAlign w:val="superscript"/>
        </w:rPr>
        <w:t>2</w:t>
      </w:r>
      <w:r>
        <w:rPr>
          <w:rFonts w:cs="Times New Roman"/>
          <w:vertAlign w:val="subscript"/>
        </w:rPr>
        <w:t>a</w:t>
      </w:r>
      <w:r>
        <w:rPr>
          <w:rFonts w:cs="Times New Roman"/>
        </w:rPr>
        <w:t xml:space="preserve">) where </w:t>
      </w:r>
      <w:r>
        <w:rPr>
          <w:rFonts w:cs="Times New Roman"/>
          <w:b/>
          <w:bCs/>
        </w:rPr>
        <w:t>A</w:t>
      </w:r>
      <w:r>
        <w:rPr>
          <w:rFonts w:cs="Times New Roman"/>
        </w:rPr>
        <w:t xml:space="preserve"> is an additive relationship matrix. Genomic analyses had animal effects distributed as </w:t>
      </w:r>
      <w:r w:rsidRPr="001D1ABB">
        <w:rPr>
          <w:rFonts w:cs="Times New Roman"/>
          <w:i/>
          <w:iCs/>
        </w:rPr>
        <w:t xml:space="preserve">a ~ </w:t>
      </w:r>
      <w:proofErr w:type="gramStart"/>
      <w:r w:rsidRPr="001D1ABB">
        <w:rPr>
          <w:rFonts w:cs="Times New Roman"/>
          <w:i/>
          <w:iCs/>
        </w:rPr>
        <w:t>N</w:t>
      </w:r>
      <w:r>
        <w:rPr>
          <w:rFonts w:cs="Times New Roman"/>
        </w:rPr>
        <w:t>(</w:t>
      </w:r>
      <w:proofErr w:type="gramEnd"/>
      <w:r>
        <w:rPr>
          <w:rFonts w:cs="Times New Roman"/>
        </w:rPr>
        <w:t xml:space="preserve">0, </w:t>
      </w:r>
      <w:r>
        <w:rPr>
          <w:rFonts w:cs="Times New Roman"/>
          <w:b/>
          <w:bCs/>
        </w:rPr>
        <w:t>H</w:t>
      </w:r>
      <w:r w:rsidRPr="00322A61">
        <w:rPr>
          <w:rFonts w:cs="Times New Roman"/>
        </w:rPr>
        <w:sym w:font="Symbol" w:char="F073"/>
      </w:r>
      <w:r>
        <w:rPr>
          <w:rFonts w:cs="Times New Roman"/>
          <w:vertAlign w:val="superscript"/>
        </w:rPr>
        <w:t>2</w:t>
      </w:r>
      <w:r>
        <w:rPr>
          <w:rFonts w:cs="Times New Roman"/>
          <w:vertAlign w:val="subscript"/>
        </w:rPr>
        <w:t>a</w:t>
      </w:r>
      <w:r>
        <w:rPr>
          <w:rFonts w:cs="Times New Roman"/>
        </w:rPr>
        <w:t xml:space="preserve">) where </w:t>
      </w:r>
      <w:r>
        <w:rPr>
          <w:rFonts w:cs="Times New Roman"/>
          <w:b/>
          <w:bCs/>
        </w:rPr>
        <w:t>H</w:t>
      </w:r>
      <w:r>
        <w:rPr>
          <w:rFonts w:cs="Times New Roman"/>
        </w:rPr>
        <w:t xml:space="preserve"> is a combined pedigree &amp; genomic covariance matrix </w:t>
      </w:r>
      <w:r>
        <w:rPr>
          <w:rFonts w:cs="Times New Roman"/>
          <w:noProof/>
        </w:rPr>
        <w:t>(Legarra et al., 2009)</w:t>
      </w:r>
      <w:r w:rsidR="00510C4C">
        <w:rPr>
          <w:rFonts w:cs="Times New Roman"/>
        </w:rPr>
        <w:t xml:space="preserve">. </w:t>
      </w:r>
      <w:r>
        <w:rPr>
          <w:rFonts w:cs="Times New Roman"/>
        </w:rPr>
        <w:t xml:space="preserve">For </w:t>
      </w:r>
      <w:r>
        <w:rPr>
          <w:rFonts w:cs="Times New Roman"/>
        </w:rPr>
        <w:lastRenderedPageBreak/>
        <w:t xml:space="preserve">all traits but HP, we fit a permanent environmental effect </w:t>
      </w:r>
      <w:r w:rsidRPr="001D1ABB">
        <w:rPr>
          <w:rFonts w:cs="Times New Roman"/>
          <w:i/>
          <w:iCs/>
        </w:rPr>
        <w:t>p</w:t>
      </w:r>
      <w:r>
        <w:rPr>
          <w:rFonts w:cs="Times New Roman"/>
        </w:rPr>
        <w:t xml:space="preserve"> that is distributed as </w:t>
      </w:r>
      <w:r>
        <w:rPr>
          <w:rFonts w:cs="Times New Roman"/>
          <w:i/>
          <w:iCs/>
        </w:rPr>
        <w:t xml:space="preserve">p ~ </w:t>
      </w:r>
      <w:proofErr w:type="gramStart"/>
      <w:r>
        <w:rPr>
          <w:rFonts w:cs="Times New Roman"/>
          <w:i/>
          <w:iCs/>
        </w:rPr>
        <w:t>N</w:t>
      </w:r>
      <w:r>
        <w:rPr>
          <w:rFonts w:cs="Times New Roman"/>
        </w:rPr>
        <w:t>(</w:t>
      </w:r>
      <w:proofErr w:type="gramEnd"/>
      <w:r>
        <w:rPr>
          <w:rFonts w:cs="Times New Roman"/>
        </w:rPr>
        <w:t xml:space="preserve">0, </w:t>
      </w:r>
      <w:r>
        <w:rPr>
          <w:rFonts w:cs="Times New Roman"/>
          <w:b/>
          <w:bCs/>
        </w:rPr>
        <w:t>I</w:t>
      </w:r>
      <w:r w:rsidRPr="00322A61">
        <w:rPr>
          <w:rFonts w:cs="Times New Roman"/>
        </w:rPr>
        <w:sym w:font="Symbol" w:char="F073"/>
      </w:r>
      <w:r>
        <w:rPr>
          <w:rFonts w:cs="Times New Roman"/>
          <w:vertAlign w:val="superscript"/>
        </w:rPr>
        <w:t>2</w:t>
      </w:r>
      <w:r>
        <w:rPr>
          <w:rFonts w:cs="Times New Roman"/>
          <w:vertAlign w:val="subscript"/>
        </w:rPr>
        <w:t>p</w:t>
      </w:r>
      <w:r>
        <w:rPr>
          <w:rFonts w:cs="Times New Roman"/>
        </w:rPr>
        <w:t>).</w:t>
      </w:r>
    </w:p>
    <w:p w14:paraId="7A0C5C6A" w14:textId="0C42AA9B" w:rsidR="007C6C85" w:rsidRDefault="007C6C85" w:rsidP="00BF43BF">
      <w:pPr>
        <w:rPr>
          <w:rFonts w:cs="Times New Roman"/>
        </w:rPr>
      </w:pPr>
      <w:r>
        <w:rPr>
          <w:rFonts w:cs="Times New Roman"/>
        </w:rPr>
        <w:tab/>
        <w:t xml:space="preserve">To estimate genetic correlations between the four traits, we performed </w:t>
      </w:r>
      <w:r w:rsidR="00EC62BB">
        <w:rPr>
          <w:rFonts w:cs="Times New Roman"/>
        </w:rPr>
        <w:t xml:space="preserve">pairwise </w:t>
      </w:r>
      <w:r>
        <w:rPr>
          <w:rFonts w:cs="Times New Roman"/>
        </w:rPr>
        <w:t>bivariate analyses</w:t>
      </w:r>
      <w:r w:rsidR="00EC62BB">
        <w:rPr>
          <w:rFonts w:cs="Times New Roman"/>
        </w:rPr>
        <w:t xml:space="preserve"> for each of our four traits</w:t>
      </w:r>
      <w:r>
        <w:rPr>
          <w:rFonts w:cs="Times New Roman"/>
        </w:rPr>
        <w:t xml:space="preserve"> in the BLUPF90 software. As with the univariate analyses, BLUPF90+ was used for continuous phenotypes and GIBBSF90+ was used for analyses involving at least one discrete phenotype. We used POSTGIBBSF90 to determine model convergence criteria and variance and co-variance component </w:t>
      </w:r>
      <w:r w:rsidR="00C27461">
        <w:rPr>
          <w:rFonts w:cs="Times New Roman"/>
        </w:rPr>
        <w:t>estimates</w:t>
      </w:r>
      <w:r>
        <w:rPr>
          <w:rFonts w:cs="Times New Roman"/>
        </w:rPr>
        <w:t xml:space="preserve"> for these analyses with discrete phenotypes. </w:t>
      </w:r>
    </w:p>
    <w:p w14:paraId="36D1C9C1" w14:textId="41BCA333" w:rsidR="007B18D5" w:rsidRDefault="007B18D5" w:rsidP="00BF43BF">
      <w:pPr>
        <w:rPr>
          <w:rFonts w:cs="Times New Roman"/>
          <w:b/>
          <w:bCs/>
          <w:iCs/>
        </w:rPr>
      </w:pPr>
    </w:p>
    <w:p w14:paraId="2FAC42CC" w14:textId="5B1B0669" w:rsidR="00DD5738" w:rsidRDefault="00DD5738" w:rsidP="00A80073">
      <w:pPr>
        <w:pStyle w:val="Heading2"/>
      </w:pPr>
      <w:bookmarkStart w:id="25" w:name="_Toc140401967"/>
      <w:r>
        <w:t>Results</w:t>
      </w:r>
      <w:bookmarkEnd w:id="25"/>
    </w:p>
    <w:p w14:paraId="003BCE45" w14:textId="5AEDE745" w:rsidR="0085701E" w:rsidRPr="001F5328" w:rsidRDefault="0085701E" w:rsidP="002D7A85">
      <w:pPr>
        <w:pStyle w:val="Heading3"/>
      </w:pPr>
      <w:bookmarkStart w:id="26" w:name="_Toc140401968"/>
      <w:r w:rsidRPr="001F5328">
        <w:t>Phenotypic Observations</w:t>
      </w:r>
      <w:bookmarkEnd w:id="26"/>
    </w:p>
    <w:p w14:paraId="0D630941" w14:textId="61DF2A2C" w:rsidR="00280FEC" w:rsidRPr="00F81523" w:rsidRDefault="00AA7AF6" w:rsidP="00525E8C">
      <w:pPr>
        <w:ind w:firstLine="720"/>
      </w:pPr>
      <w:r>
        <w:t>We used calculated phenotypes to quantify population-level trends in reproductive phenotypes in the ASA population</w:t>
      </w:r>
      <w:r w:rsidR="008C67AC">
        <w:t xml:space="preserve">. </w:t>
      </w:r>
      <w:r w:rsidR="00D16DB1">
        <w:t>The average calving interval for the dataset was 396 days with a minimum of 300 days and a maximum of 3,300 days.</w:t>
      </w:r>
      <w:r w:rsidR="000E77C6">
        <w:t xml:space="preserve"> Most females maintain a calving interval close to 365 days (Figure 2.3). That said, the distribution is bimodal with a small</w:t>
      </w:r>
      <w:r w:rsidR="0030555E">
        <w:t xml:space="preserve"> </w:t>
      </w:r>
      <w:r w:rsidR="000E77C6">
        <w:t>increase in calving interval observations near the 2-year, or 730-day, mark. This suggests that many females (</w:t>
      </w:r>
      <w:r w:rsidR="00AC115A">
        <w:t>5.7%</w:t>
      </w:r>
      <w:r w:rsidR="0030555E">
        <w:t xml:space="preserve">) </w:t>
      </w:r>
      <w:r w:rsidR="000E77C6">
        <w:t>are retained in herds following a missed breeding.</w:t>
      </w:r>
      <w:r w:rsidR="00D16DB1">
        <w:t xml:space="preserve"> </w:t>
      </w:r>
      <w:r w:rsidR="00147570">
        <w:t xml:space="preserve">For both groups, most records fall within the early category (day 1-30). The mean calving day for heifers was day </w:t>
      </w:r>
      <w:r w:rsidR="003A62D0">
        <w:t>22</w:t>
      </w:r>
      <w:r w:rsidR="00147570">
        <w:t xml:space="preserve"> with a median of </w:t>
      </w:r>
      <w:r w:rsidR="003A62D0">
        <w:t>11</w:t>
      </w:r>
      <w:r w:rsidR="00147570">
        <w:t xml:space="preserve"> days (Figure 2.4), while the mean for cows was day </w:t>
      </w:r>
      <w:r w:rsidR="003A62D0">
        <w:t>37</w:t>
      </w:r>
      <w:r w:rsidR="00147570">
        <w:t xml:space="preserve"> with a median of </w:t>
      </w:r>
      <w:r w:rsidR="003A62D0">
        <w:t>23</w:t>
      </w:r>
      <w:r w:rsidR="00147570">
        <w:t xml:space="preserve"> days (Figure 2.5).</w:t>
      </w:r>
      <w:r w:rsidR="00C62CF9">
        <w:t xml:space="preserve"> A greater proportion of heifers</w:t>
      </w:r>
      <w:r w:rsidR="00CA38A6">
        <w:t xml:space="preserve"> (60.3%)</w:t>
      </w:r>
      <w:r w:rsidR="00C62CF9">
        <w:t xml:space="preserve"> </w:t>
      </w:r>
      <w:proofErr w:type="gramStart"/>
      <w:r w:rsidR="00C62CF9">
        <w:t>calve</w:t>
      </w:r>
      <w:proofErr w:type="gramEnd"/>
      <w:r w:rsidR="00C62CF9">
        <w:t xml:space="preserve"> </w:t>
      </w:r>
    </w:p>
    <w:p w14:paraId="54A08238" w14:textId="77777777" w:rsidR="00280FEC" w:rsidRDefault="00280FEC" w:rsidP="00BF43BF">
      <w:pPr>
        <w:rPr>
          <w:b/>
          <w:bCs/>
          <w:iCs/>
        </w:rPr>
      </w:pPr>
      <w:r>
        <w:rPr>
          <w:b/>
          <w:bCs/>
          <w:iCs/>
          <w:noProof/>
        </w:rPr>
        <w:lastRenderedPageBreak/>
        <w:drawing>
          <wp:inline distT="0" distB="0" distL="0" distR="0" wp14:anchorId="6483C324" wp14:editId="2DE21984">
            <wp:extent cx="5486400" cy="2560320"/>
            <wp:effectExtent l="0" t="0" r="0" b="0"/>
            <wp:docPr id="509888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88812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486400" cy="2560320"/>
                    </a:xfrm>
                    <a:prstGeom prst="rect">
                      <a:avLst/>
                    </a:prstGeom>
                  </pic:spPr>
                </pic:pic>
              </a:graphicData>
            </a:graphic>
          </wp:inline>
        </w:drawing>
      </w:r>
    </w:p>
    <w:p w14:paraId="73D67C7C" w14:textId="77777777" w:rsidR="004B442C" w:rsidRDefault="00280FEC" w:rsidP="004B442C">
      <w:pPr>
        <w:pStyle w:val="Caption"/>
      </w:pPr>
      <w:bookmarkStart w:id="27" w:name="_Toc141884071"/>
      <w:r>
        <w:t xml:space="preserve">Figure </w:t>
      </w:r>
      <w:fldSimple w:instr=" STYLEREF 1 \s ">
        <w:r w:rsidR="00A80073">
          <w:rPr>
            <w:noProof/>
          </w:rPr>
          <w:t>2</w:t>
        </w:r>
      </w:fldSimple>
      <w:r w:rsidR="00A80073">
        <w:t>.</w:t>
      </w:r>
      <w:fldSimple w:instr=" SEQ Figure \* ARABIC \s 1 ">
        <w:r w:rsidR="00A80073">
          <w:rPr>
            <w:noProof/>
          </w:rPr>
          <w:t>3</w:t>
        </w:r>
      </w:fldSimple>
      <w:r>
        <w:t>. Distribution of calving intervals</w:t>
      </w:r>
      <w:r w:rsidR="00957864">
        <w:t xml:space="preserve"> in ASA dataset</w:t>
      </w:r>
      <w:r w:rsidR="00AD7F59">
        <w:t>.</w:t>
      </w:r>
      <w:bookmarkEnd w:id="27"/>
      <w:r w:rsidR="00AD7F59">
        <w:t xml:space="preserve"> </w:t>
      </w:r>
    </w:p>
    <w:p w14:paraId="2DA08E67" w14:textId="766DF82B" w:rsidR="00F32598" w:rsidRPr="00957864" w:rsidRDefault="00AD7F59" w:rsidP="004B442C">
      <w:pPr>
        <w:spacing w:line="240" w:lineRule="auto"/>
      </w:pPr>
      <w:r w:rsidRPr="00254446">
        <w:t xml:space="preserve">Calving intervals are visualized from 250 to 1000 days. The dashed red line represents a </w:t>
      </w:r>
      <w:r w:rsidR="0019089C" w:rsidRPr="00254446">
        <w:t>365-day</w:t>
      </w:r>
      <w:r w:rsidRPr="00254446">
        <w:t xml:space="preserve"> interval</w:t>
      </w:r>
      <w:r w:rsidR="00664290" w:rsidRPr="00254446">
        <w:t>.</w:t>
      </w:r>
      <w:r w:rsidR="00664290">
        <w:t xml:space="preserve"> </w:t>
      </w:r>
    </w:p>
    <w:p w14:paraId="0A9A8242" w14:textId="77777777" w:rsidR="00280FEC" w:rsidRDefault="00280FEC" w:rsidP="00BF43BF">
      <w:pPr>
        <w:rPr>
          <w:b/>
          <w:bCs/>
          <w:iCs/>
        </w:rPr>
      </w:pPr>
      <w:r>
        <w:rPr>
          <w:b/>
          <w:bCs/>
          <w:iCs/>
        </w:rPr>
        <w:br w:type="page"/>
      </w:r>
    </w:p>
    <w:p w14:paraId="13B1239D" w14:textId="77777777" w:rsidR="00280FEC" w:rsidRDefault="00280FEC" w:rsidP="00BF43BF">
      <w:pPr>
        <w:spacing w:line="240" w:lineRule="auto"/>
        <w:rPr>
          <w:b/>
          <w:bCs/>
          <w:iCs/>
        </w:rPr>
      </w:pPr>
      <w:r>
        <w:rPr>
          <w:b/>
          <w:bCs/>
          <w:iCs/>
          <w:noProof/>
        </w:rPr>
        <w:lastRenderedPageBreak/>
        <w:drawing>
          <wp:inline distT="0" distB="0" distL="0" distR="0" wp14:anchorId="4015E73E" wp14:editId="31157B31">
            <wp:extent cx="5486400" cy="2560320"/>
            <wp:effectExtent l="0" t="0" r="0" b="0"/>
            <wp:docPr id="911611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11235"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5486400" cy="2560320"/>
                    </a:xfrm>
                    <a:prstGeom prst="rect">
                      <a:avLst/>
                    </a:prstGeom>
                  </pic:spPr>
                </pic:pic>
              </a:graphicData>
            </a:graphic>
          </wp:inline>
        </w:drawing>
      </w:r>
    </w:p>
    <w:p w14:paraId="76BEA7BE" w14:textId="77777777" w:rsidR="004B442C" w:rsidRDefault="00280FEC" w:rsidP="004B442C">
      <w:pPr>
        <w:pStyle w:val="Caption"/>
      </w:pPr>
      <w:bookmarkStart w:id="28" w:name="_Toc141884072"/>
      <w:r>
        <w:t xml:space="preserve">Figure </w:t>
      </w:r>
      <w:fldSimple w:instr=" STYLEREF 1 \s ">
        <w:r w:rsidR="00A80073">
          <w:rPr>
            <w:noProof/>
          </w:rPr>
          <w:t>2</w:t>
        </w:r>
      </w:fldSimple>
      <w:r w:rsidR="00A80073">
        <w:t>.</w:t>
      </w:r>
      <w:fldSimple w:instr=" SEQ Figure \* ARABIC \s 1 ">
        <w:r w:rsidR="00A80073">
          <w:rPr>
            <w:noProof/>
          </w:rPr>
          <w:t>4</w:t>
        </w:r>
      </w:fldSimple>
      <w:r>
        <w:t>. Distribution of calving dates for heifers</w:t>
      </w:r>
      <w:r w:rsidR="00AD7F59">
        <w:t>.</w:t>
      </w:r>
      <w:bookmarkEnd w:id="28"/>
      <w:r w:rsidR="00AD7F59">
        <w:t xml:space="preserve"> </w:t>
      </w:r>
    </w:p>
    <w:p w14:paraId="0DAFEAFF" w14:textId="32FEDF06" w:rsidR="00280FEC" w:rsidRPr="0085701E" w:rsidRDefault="00AD7F59" w:rsidP="004B442C">
      <w:pPr>
        <w:spacing w:line="240" w:lineRule="auto"/>
      </w:pPr>
      <w:r w:rsidRPr="00254446">
        <w:t>Calving dates represent the number of days between the start of the calving season and when a heifer calves.</w:t>
      </w:r>
    </w:p>
    <w:p w14:paraId="30D6EB84" w14:textId="77777777" w:rsidR="00280FEC" w:rsidRDefault="00280FEC" w:rsidP="00BF43BF">
      <w:pPr>
        <w:spacing w:line="240" w:lineRule="auto"/>
        <w:rPr>
          <w:b/>
          <w:bCs/>
          <w:iCs/>
        </w:rPr>
      </w:pPr>
      <w:r>
        <w:rPr>
          <w:b/>
          <w:bCs/>
          <w:iCs/>
        </w:rPr>
        <w:br w:type="page"/>
      </w:r>
    </w:p>
    <w:p w14:paraId="0B199BC7" w14:textId="77777777" w:rsidR="00280FEC" w:rsidRDefault="00280FEC" w:rsidP="00BF43BF">
      <w:pPr>
        <w:spacing w:line="240" w:lineRule="auto"/>
        <w:rPr>
          <w:b/>
          <w:bCs/>
          <w:iCs/>
        </w:rPr>
      </w:pPr>
      <w:r>
        <w:rPr>
          <w:b/>
          <w:bCs/>
          <w:iCs/>
          <w:noProof/>
        </w:rPr>
        <w:lastRenderedPageBreak/>
        <w:drawing>
          <wp:inline distT="0" distB="0" distL="0" distR="0" wp14:anchorId="4E96DF2E" wp14:editId="2E2C5DD3">
            <wp:extent cx="5486400" cy="2560320"/>
            <wp:effectExtent l="0" t="0" r="0" b="0"/>
            <wp:docPr id="10825551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55111"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5486400" cy="2560320"/>
                    </a:xfrm>
                    <a:prstGeom prst="rect">
                      <a:avLst/>
                    </a:prstGeom>
                  </pic:spPr>
                </pic:pic>
              </a:graphicData>
            </a:graphic>
          </wp:inline>
        </w:drawing>
      </w:r>
    </w:p>
    <w:p w14:paraId="1237F9A2" w14:textId="77777777" w:rsidR="004B442C" w:rsidRDefault="00280FEC" w:rsidP="004B442C">
      <w:pPr>
        <w:pStyle w:val="Caption"/>
      </w:pPr>
      <w:bookmarkStart w:id="29" w:name="_Toc141884073"/>
      <w:r>
        <w:t xml:space="preserve">Figure </w:t>
      </w:r>
      <w:fldSimple w:instr=" STYLEREF 1 \s ">
        <w:r w:rsidR="00A80073">
          <w:rPr>
            <w:noProof/>
          </w:rPr>
          <w:t>2</w:t>
        </w:r>
      </w:fldSimple>
      <w:r w:rsidR="00A80073">
        <w:t>.</w:t>
      </w:r>
      <w:fldSimple w:instr=" SEQ Figure \* ARABIC \s 1 ">
        <w:r w:rsidR="00A80073">
          <w:rPr>
            <w:noProof/>
          </w:rPr>
          <w:t>5</w:t>
        </w:r>
      </w:fldSimple>
      <w:r>
        <w:t>. Distribution of calving dates for cows</w:t>
      </w:r>
      <w:r w:rsidR="00231840">
        <w:t>.</w:t>
      </w:r>
      <w:bookmarkEnd w:id="29"/>
      <w:r w:rsidR="00231840">
        <w:t xml:space="preserve"> </w:t>
      </w:r>
    </w:p>
    <w:p w14:paraId="7079E793" w14:textId="2556E911" w:rsidR="00280FEC" w:rsidRPr="0085701E" w:rsidRDefault="00474F1F" w:rsidP="004B442C">
      <w:pPr>
        <w:spacing w:line="240" w:lineRule="auto"/>
      </w:pPr>
      <w:r w:rsidRPr="00254446">
        <w:t>Calving dates represent the day a cow calves relative to the beginning of the calving season.</w:t>
      </w:r>
    </w:p>
    <w:p w14:paraId="20360D14" w14:textId="5C477584" w:rsidR="00231840" w:rsidRDefault="00280FEC" w:rsidP="00BF43BF">
      <w:pPr>
        <w:spacing w:line="240" w:lineRule="auto"/>
        <w:rPr>
          <w:b/>
          <w:bCs/>
          <w:iCs/>
        </w:rPr>
      </w:pPr>
      <w:r>
        <w:rPr>
          <w:b/>
          <w:bCs/>
          <w:iCs/>
        </w:rPr>
        <w:br w:type="page"/>
      </w:r>
    </w:p>
    <w:p w14:paraId="472215F5" w14:textId="4109DD29" w:rsidR="00136058" w:rsidRDefault="00136058" w:rsidP="0025457C">
      <w:bookmarkStart w:id="30" w:name="_Toc140401969"/>
      <w:r>
        <w:lastRenderedPageBreak/>
        <w:t xml:space="preserve">early in the calving season in comparison to cows (37.9%) This is seen as we compared middle and late calvers for heifers and cows with 12.9% and 3.4% of heifers and 15.8% and 4.6% of cows being classified as middle or late calvers, respectively. From a contemporary group perspective, </w:t>
      </w:r>
      <w:proofErr w:type="gramStart"/>
      <w:r w:rsidR="00C27461">
        <w:t xml:space="preserve">the </w:t>
      </w:r>
      <w:r>
        <w:t>majority of</w:t>
      </w:r>
      <w:proofErr w:type="gramEnd"/>
      <w:r>
        <w:t xml:space="preserve"> groups (85.4%), regardless of cow or heifer status, have calving seasons that last for six months (Figure 2.6). This was expected since THE breaks down calving as either spring or fall with six months included for both seasons.</w:t>
      </w:r>
    </w:p>
    <w:p w14:paraId="14FF96C0" w14:textId="3B6F321F" w:rsidR="0025457C" w:rsidRDefault="00525E8C" w:rsidP="00136058">
      <w:pPr>
        <w:ind w:firstLine="720"/>
      </w:pPr>
      <w:r>
        <w:t xml:space="preserve">We </w:t>
      </w:r>
      <w:r w:rsidR="008C67AC">
        <w:t>further looked to see how productivity changes the longer females are in production. Most females in the dataset (</w:t>
      </w:r>
      <w:r w:rsidR="00A80073">
        <w:t>88.9%</w:t>
      </w:r>
      <w:r w:rsidR="008C67AC">
        <w:t xml:space="preserve">) were under </w:t>
      </w:r>
      <w:r w:rsidR="00C27461">
        <w:t>7 years old</w:t>
      </w:r>
      <w:r w:rsidR="008C67AC">
        <w:t xml:space="preserve">. (Figure 2.7). </w:t>
      </w:r>
      <w:r w:rsidR="00A80073">
        <w:t>There are females enrolled in THE who have been productive through age 12 (</w:t>
      </w:r>
      <w:r w:rsidR="00A80073">
        <w:rPr>
          <w:i/>
          <w:iCs/>
        </w:rPr>
        <w:t>n</w:t>
      </w:r>
      <w:r w:rsidR="00A80073">
        <w:t xml:space="preserve"> = 69). These females show increased longevity and productivity beyond their breakeven point. These changes in productivity led us to look at how the median calving interval length changes as females age (Figure 2.8). </w:t>
      </w:r>
      <w:r w:rsidR="00C27461">
        <w:t>Ages</w:t>
      </w:r>
      <w:r w:rsidR="00A80073">
        <w:t xml:space="preserve"> 3 to 4 </w:t>
      </w:r>
      <w:r w:rsidR="00C27461">
        <w:t>show</w:t>
      </w:r>
      <w:r w:rsidR="00A80073">
        <w:t xml:space="preserve"> the most significant change in </w:t>
      </w:r>
      <w:r w:rsidR="00C27461">
        <w:t xml:space="preserve">the </w:t>
      </w:r>
      <w:r w:rsidR="00A80073">
        <w:t>duration of calving interval from 380 days to 368 days, respectively. This decrease in calving interval length</w:t>
      </w:r>
      <w:r w:rsidR="0025457C">
        <w:t xml:space="preserve"> indicates how calving intervals are indirectly elongated due to the management of heifers to calve earlier when they first enter production. The next major change occurred between 11- and 12 years of age where calving interval changes from being centered at the 365-day mark to increasing up to </w:t>
      </w:r>
      <w:r w:rsidR="00C27461">
        <w:t>376 days</w:t>
      </w:r>
      <w:r w:rsidR="0025457C">
        <w:t xml:space="preserve">. </w:t>
      </w:r>
    </w:p>
    <w:p w14:paraId="295A2F78" w14:textId="19CAD2A4" w:rsidR="00B740A6" w:rsidRPr="001F5328" w:rsidRDefault="00B740A6" w:rsidP="0025457C">
      <w:pPr>
        <w:pStyle w:val="Heading3"/>
        <w:numPr>
          <w:ilvl w:val="0"/>
          <w:numId w:val="0"/>
        </w:numPr>
      </w:pPr>
      <w:r w:rsidRPr="001F5328">
        <w:t>Heritability Estimates</w:t>
      </w:r>
      <w:bookmarkEnd w:id="30"/>
    </w:p>
    <w:p w14:paraId="40C4AC88" w14:textId="6559FECD" w:rsidR="00136058" w:rsidRDefault="00AD7F59" w:rsidP="00EC72E9">
      <w:pPr>
        <w:ind w:firstLine="720"/>
        <w:rPr>
          <w:iCs/>
        </w:rPr>
      </w:pPr>
      <w:r>
        <w:rPr>
          <w:iCs/>
        </w:rPr>
        <w:t xml:space="preserve">We estimated </w:t>
      </w:r>
      <w:r w:rsidR="00B740A6">
        <w:rPr>
          <w:iCs/>
        </w:rPr>
        <w:t>low</w:t>
      </w:r>
      <w:r>
        <w:rPr>
          <w:iCs/>
        </w:rPr>
        <w:t>-to-</w:t>
      </w:r>
      <w:r w:rsidR="00B740A6">
        <w:rPr>
          <w:iCs/>
        </w:rPr>
        <w:t xml:space="preserve">moderate </w:t>
      </w:r>
      <w:r>
        <w:rPr>
          <w:iCs/>
        </w:rPr>
        <w:t xml:space="preserve">heritabilities </w:t>
      </w:r>
      <w:r w:rsidR="00B740A6">
        <w:rPr>
          <w:iCs/>
        </w:rPr>
        <w:t xml:space="preserve">for </w:t>
      </w:r>
      <w:r>
        <w:rPr>
          <w:iCs/>
        </w:rPr>
        <w:t>each of the phenotypes of interest</w:t>
      </w:r>
      <w:r w:rsidR="00B740A6">
        <w:rPr>
          <w:iCs/>
        </w:rPr>
        <w:t xml:space="preserve">. Table 2.2 </w:t>
      </w:r>
      <w:r>
        <w:rPr>
          <w:iCs/>
        </w:rPr>
        <w:t xml:space="preserve">reports the full set of </w:t>
      </w:r>
      <w:r w:rsidR="00F436CB">
        <w:rPr>
          <w:iCs/>
        </w:rPr>
        <w:t xml:space="preserve">variance </w:t>
      </w:r>
      <w:r w:rsidR="00C27461">
        <w:rPr>
          <w:iCs/>
        </w:rPr>
        <w:t>components</w:t>
      </w:r>
      <w:r w:rsidR="00F436CB">
        <w:rPr>
          <w:iCs/>
        </w:rPr>
        <w:t xml:space="preserve"> and</w:t>
      </w:r>
      <w:r w:rsidR="00B740A6">
        <w:rPr>
          <w:iCs/>
        </w:rPr>
        <w:t xml:space="preserve"> heritability estimates </w:t>
      </w:r>
      <w:r w:rsidR="00F436CB">
        <w:rPr>
          <w:iCs/>
        </w:rPr>
        <w:t xml:space="preserve">with </w:t>
      </w:r>
    </w:p>
    <w:p w14:paraId="541BC46F" w14:textId="77777777" w:rsidR="00136058" w:rsidRDefault="00136058" w:rsidP="00136058">
      <w:pPr>
        <w:spacing w:line="240" w:lineRule="auto"/>
        <w:rPr>
          <w:b/>
          <w:bCs/>
          <w:iCs/>
        </w:rPr>
      </w:pPr>
      <w:r>
        <w:rPr>
          <w:b/>
          <w:bCs/>
          <w:iCs/>
          <w:noProof/>
        </w:rPr>
        <w:lastRenderedPageBreak/>
        <w:drawing>
          <wp:inline distT="0" distB="0" distL="0" distR="0" wp14:anchorId="4954739E" wp14:editId="47E457FA">
            <wp:extent cx="5486400" cy="2560320"/>
            <wp:effectExtent l="0" t="0" r="0" b="0"/>
            <wp:docPr id="1516598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598885" name="Picture 1516598885"/>
                    <pic:cNvPicPr/>
                  </pic:nvPicPr>
                  <pic:blipFill>
                    <a:blip r:embed="rId16">
                      <a:extLst>
                        <a:ext uri="{28A0092B-C50C-407E-A947-70E740481C1C}">
                          <a14:useLocalDpi xmlns:a14="http://schemas.microsoft.com/office/drawing/2010/main" val="0"/>
                        </a:ext>
                      </a:extLst>
                    </a:blip>
                    <a:stretch>
                      <a:fillRect/>
                    </a:stretch>
                  </pic:blipFill>
                  <pic:spPr>
                    <a:xfrm>
                      <a:off x="0" y="0"/>
                      <a:ext cx="5486400" cy="2560320"/>
                    </a:xfrm>
                    <a:prstGeom prst="rect">
                      <a:avLst/>
                    </a:prstGeom>
                  </pic:spPr>
                </pic:pic>
              </a:graphicData>
            </a:graphic>
          </wp:inline>
        </w:drawing>
      </w:r>
    </w:p>
    <w:p w14:paraId="68ABCB17" w14:textId="77777777" w:rsidR="004B442C" w:rsidRDefault="00136058" w:rsidP="004B442C">
      <w:pPr>
        <w:pStyle w:val="Caption"/>
      </w:pPr>
      <w:bookmarkStart w:id="31" w:name="_Toc141884074"/>
      <w:r>
        <w:t xml:space="preserve">Figure </w:t>
      </w:r>
      <w:fldSimple w:instr=" STYLEREF 1 \s ">
        <w:r>
          <w:rPr>
            <w:noProof/>
          </w:rPr>
          <w:t>2</w:t>
        </w:r>
      </w:fldSimple>
      <w:r>
        <w:t>.</w:t>
      </w:r>
      <w:fldSimple w:instr=" SEQ Figure \* ARABIC \s 1 ">
        <w:r>
          <w:rPr>
            <w:noProof/>
          </w:rPr>
          <w:t>6</w:t>
        </w:r>
      </w:fldSimple>
      <w:r>
        <w:t>. Calving season lengths for each contemporary group.</w:t>
      </w:r>
      <w:bookmarkEnd w:id="31"/>
      <w:r>
        <w:t xml:space="preserve"> </w:t>
      </w:r>
    </w:p>
    <w:p w14:paraId="484BB46F" w14:textId="6431E1AE" w:rsidR="00136058" w:rsidRDefault="00136058" w:rsidP="004B442C">
      <w:pPr>
        <w:spacing w:line="240" w:lineRule="auto"/>
        <w:rPr>
          <w:b/>
          <w:bCs/>
          <w:iCs/>
        </w:rPr>
      </w:pPr>
      <w:r w:rsidRPr="00254446">
        <w:t>Calving season lengths indicate the day that the last calf for a contemporary group was born.</w:t>
      </w:r>
    </w:p>
    <w:p w14:paraId="1B55E590" w14:textId="77777777" w:rsidR="00136058" w:rsidRPr="00280FEC" w:rsidRDefault="00136058" w:rsidP="00136058">
      <w:pPr>
        <w:spacing w:line="240" w:lineRule="auto"/>
        <w:rPr>
          <w:b/>
          <w:bCs/>
          <w:iCs/>
        </w:rPr>
      </w:pPr>
      <w:r>
        <w:rPr>
          <w:b/>
          <w:bCs/>
          <w:iCs/>
        </w:rPr>
        <w:br w:type="page"/>
      </w:r>
    </w:p>
    <w:p w14:paraId="7EE94D8F" w14:textId="77777777" w:rsidR="005E76CF" w:rsidRDefault="005E76CF">
      <w:pPr>
        <w:spacing w:line="240" w:lineRule="auto"/>
        <w:rPr>
          <w:iCs/>
        </w:rPr>
      </w:pPr>
      <w:r>
        <w:rPr>
          <w:iCs/>
          <w:noProof/>
        </w:rPr>
        <w:lastRenderedPageBreak/>
        <w:drawing>
          <wp:inline distT="0" distB="0" distL="0" distR="0" wp14:anchorId="1236A0AD" wp14:editId="197CC83F">
            <wp:extent cx="5486400" cy="3388360"/>
            <wp:effectExtent l="0" t="0" r="0" b="2540"/>
            <wp:docPr id="2077355456" name="Picture 7" descr="A graph of age of d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55456" name="Picture 7" descr="A graph of age of d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3388360"/>
                    </a:xfrm>
                    <a:prstGeom prst="rect">
                      <a:avLst/>
                    </a:prstGeom>
                  </pic:spPr>
                </pic:pic>
              </a:graphicData>
            </a:graphic>
          </wp:inline>
        </w:drawing>
      </w:r>
    </w:p>
    <w:p w14:paraId="4B7F9DB4" w14:textId="77777777" w:rsidR="004B442C" w:rsidRDefault="008C67AC" w:rsidP="004B442C">
      <w:pPr>
        <w:pStyle w:val="Caption"/>
      </w:pPr>
      <w:bookmarkStart w:id="32" w:name="_Toc141884075"/>
      <w:r>
        <w:t xml:space="preserve">Figure </w:t>
      </w:r>
      <w:fldSimple w:instr=" STYLEREF 1 \s ">
        <w:r w:rsidR="00A80073">
          <w:rPr>
            <w:noProof/>
          </w:rPr>
          <w:t>2</w:t>
        </w:r>
      </w:fldSimple>
      <w:r w:rsidR="00A80073">
        <w:t>.</w:t>
      </w:r>
      <w:fldSimple w:instr=" SEQ Figure \* ARABIC \s 1 ">
        <w:r w:rsidR="00A80073">
          <w:rPr>
            <w:noProof/>
          </w:rPr>
          <w:t>7</w:t>
        </w:r>
      </w:fldSimple>
      <w:r>
        <w:t>. Changes in productivity by age.</w:t>
      </w:r>
      <w:bookmarkEnd w:id="32"/>
      <w:r>
        <w:t xml:space="preserve"> </w:t>
      </w:r>
    </w:p>
    <w:p w14:paraId="1372963D" w14:textId="23D8B40A" w:rsidR="008C67AC" w:rsidRDefault="008C67AC" w:rsidP="004B442C">
      <w:pPr>
        <w:spacing w:line="240" w:lineRule="auto"/>
        <w:rPr>
          <w:iCs/>
        </w:rPr>
      </w:pPr>
      <w:r w:rsidRPr="00254446">
        <w:t>Each bar is made up of the number of females with calf information reported from 3 to 12 years of age.</w:t>
      </w:r>
      <w:r>
        <w:t xml:space="preserve"> </w:t>
      </w:r>
    </w:p>
    <w:p w14:paraId="17587546" w14:textId="33926D29" w:rsidR="005E76CF" w:rsidRDefault="005E76CF">
      <w:pPr>
        <w:spacing w:line="240" w:lineRule="auto"/>
        <w:rPr>
          <w:iCs/>
        </w:rPr>
      </w:pPr>
      <w:r>
        <w:rPr>
          <w:iCs/>
        </w:rPr>
        <w:br w:type="page"/>
      </w:r>
    </w:p>
    <w:p w14:paraId="3CC04C0F" w14:textId="77777777" w:rsidR="00A80073" w:rsidRDefault="005E76CF">
      <w:pPr>
        <w:spacing w:line="240" w:lineRule="auto"/>
        <w:rPr>
          <w:iCs/>
        </w:rPr>
      </w:pPr>
      <w:r>
        <w:rPr>
          <w:iCs/>
          <w:noProof/>
        </w:rPr>
        <w:lastRenderedPageBreak/>
        <w:drawing>
          <wp:inline distT="0" distB="0" distL="0" distR="0" wp14:anchorId="0F9F440B" wp14:editId="14FBC995">
            <wp:extent cx="5486400" cy="2560320"/>
            <wp:effectExtent l="0" t="0" r="0" b="0"/>
            <wp:docPr id="11064267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26785" name="Picture 1106426785"/>
                    <pic:cNvPicPr/>
                  </pic:nvPicPr>
                  <pic:blipFill>
                    <a:blip r:embed="rId18">
                      <a:extLst>
                        <a:ext uri="{28A0092B-C50C-407E-A947-70E740481C1C}">
                          <a14:useLocalDpi xmlns:a14="http://schemas.microsoft.com/office/drawing/2010/main" val="0"/>
                        </a:ext>
                      </a:extLst>
                    </a:blip>
                    <a:stretch>
                      <a:fillRect/>
                    </a:stretch>
                  </pic:blipFill>
                  <pic:spPr>
                    <a:xfrm>
                      <a:off x="0" y="0"/>
                      <a:ext cx="5486400" cy="2560320"/>
                    </a:xfrm>
                    <a:prstGeom prst="rect">
                      <a:avLst/>
                    </a:prstGeom>
                  </pic:spPr>
                </pic:pic>
              </a:graphicData>
            </a:graphic>
          </wp:inline>
        </w:drawing>
      </w:r>
    </w:p>
    <w:p w14:paraId="3F1CBFDC" w14:textId="77777777" w:rsidR="004B442C" w:rsidRDefault="00A80073" w:rsidP="004B442C">
      <w:pPr>
        <w:pStyle w:val="Caption"/>
      </w:pPr>
      <w:bookmarkStart w:id="33" w:name="_Toc141884076"/>
      <w:r>
        <w:t xml:space="preserve">Figure </w:t>
      </w:r>
      <w:fldSimple w:instr=" STYLEREF 1 \s ">
        <w:r>
          <w:rPr>
            <w:noProof/>
          </w:rPr>
          <w:t>2</w:t>
        </w:r>
      </w:fldSimple>
      <w:r>
        <w:t>.</w:t>
      </w:r>
      <w:fldSimple w:instr=" SEQ Figure \* ARABIC \s 1 ">
        <w:r>
          <w:rPr>
            <w:noProof/>
          </w:rPr>
          <w:t>8</w:t>
        </w:r>
      </w:fldSimple>
      <w:r>
        <w:t>. Changes in the calving interval length due to age.</w:t>
      </w:r>
      <w:bookmarkEnd w:id="33"/>
    </w:p>
    <w:p w14:paraId="0DE5B819" w14:textId="5234653D" w:rsidR="00A80073" w:rsidRDefault="00A80073" w:rsidP="004B442C">
      <w:pPr>
        <w:spacing w:line="240" w:lineRule="auto"/>
        <w:rPr>
          <w:iCs/>
        </w:rPr>
      </w:pPr>
      <w:r>
        <w:t xml:space="preserve"> </w:t>
      </w:r>
      <w:r w:rsidRPr="00254446">
        <w:t>Each point indicates the median length of calving intervals for females ages 3-12.</w:t>
      </w:r>
      <w:r>
        <w:t xml:space="preserve"> </w:t>
      </w:r>
    </w:p>
    <w:p w14:paraId="32928B0E" w14:textId="32D457D6" w:rsidR="009F2C6E" w:rsidRDefault="00AD38ED" w:rsidP="00C27461">
      <w:pPr>
        <w:spacing w:line="240" w:lineRule="auto"/>
        <w:rPr>
          <w:iCs/>
        </w:rPr>
      </w:pPr>
      <w:r>
        <w:rPr>
          <w:iCs/>
        </w:rPr>
        <w:br w:type="page"/>
      </w:r>
    </w:p>
    <w:tbl>
      <w:tblPr>
        <w:tblStyle w:val="TableGrid"/>
        <w:tblW w:w="0" w:type="auto"/>
        <w:tblLook w:val="04A0" w:firstRow="1" w:lastRow="0" w:firstColumn="1" w:lastColumn="0" w:noHBand="0" w:noVBand="1"/>
      </w:tblPr>
      <w:tblGrid>
        <w:gridCol w:w="1438"/>
        <w:gridCol w:w="1438"/>
        <w:gridCol w:w="1438"/>
        <w:gridCol w:w="1438"/>
        <w:gridCol w:w="1439"/>
        <w:gridCol w:w="1439"/>
      </w:tblGrid>
      <w:tr w:rsidR="000E36D1" w14:paraId="1E3DCE1D" w14:textId="77777777" w:rsidTr="004B694B">
        <w:tc>
          <w:tcPr>
            <w:tcW w:w="8630" w:type="dxa"/>
            <w:gridSpan w:val="6"/>
            <w:tcBorders>
              <w:top w:val="nil"/>
              <w:left w:val="nil"/>
              <w:bottom w:val="double" w:sz="4" w:space="0" w:color="auto"/>
              <w:right w:val="nil"/>
            </w:tcBorders>
          </w:tcPr>
          <w:p w14:paraId="090BA175" w14:textId="77777777" w:rsidR="000E36D1" w:rsidRPr="008C5433" w:rsidRDefault="000E36D1" w:rsidP="004B442C">
            <w:pPr>
              <w:pStyle w:val="Caption"/>
            </w:pPr>
            <w:bookmarkStart w:id="34" w:name="_Toc141883782"/>
            <w:r>
              <w:lastRenderedPageBreak/>
              <w:t xml:space="preserve">Table </w:t>
            </w:r>
            <w:fldSimple w:instr=" STYLEREF 1 \s ">
              <w:r>
                <w:rPr>
                  <w:noProof/>
                </w:rPr>
                <w:t>2</w:t>
              </w:r>
            </w:fldSimple>
            <w:r>
              <w:t>.</w:t>
            </w:r>
            <w:fldSimple w:instr=" SEQ Table \* ARABIC \s 1 ">
              <w:r>
                <w:rPr>
                  <w:noProof/>
                </w:rPr>
                <w:t>2</w:t>
              </w:r>
            </w:fldSimple>
            <w:r>
              <w:t>. Genetic variance (</w:t>
            </w:r>
            <w:r w:rsidRPr="008C5433">
              <w:rPr>
                <w:i/>
              </w:rPr>
              <w:t>V</w:t>
            </w:r>
            <w:r w:rsidRPr="008C5433">
              <w:rPr>
                <w:i/>
                <w:vertAlign w:val="subscript"/>
              </w:rPr>
              <w:t>g</w:t>
            </w:r>
            <w:r>
              <w:t>), environmental variance (</w:t>
            </w:r>
            <w:proofErr w:type="spellStart"/>
            <w:r w:rsidRPr="008C5433">
              <w:rPr>
                <w:i/>
              </w:rPr>
              <w:t>V</w:t>
            </w:r>
            <w:r w:rsidRPr="008C5433">
              <w:rPr>
                <w:i/>
                <w:vertAlign w:val="subscript"/>
              </w:rPr>
              <w:t>p</w:t>
            </w:r>
            <w:proofErr w:type="spellEnd"/>
            <w:r>
              <w:t>), error variance (</w:t>
            </w:r>
            <w:proofErr w:type="spellStart"/>
            <w:r w:rsidRPr="008C5433">
              <w:rPr>
                <w:i/>
              </w:rPr>
              <w:t>V</w:t>
            </w:r>
            <w:r w:rsidRPr="008C5433">
              <w:rPr>
                <w:i/>
                <w:vertAlign w:val="subscript"/>
              </w:rPr>
              <w:t>e</w:t>
            </w:r>
            <w:proofErr w:type="spellEnd"/>
            <w:r>
              <w:t>), and heritability (</w:t>
            </w:r>
            <w:r w:rsidRPr="008C5433">
              <w:rPr>
                <w:i/>
              </w:rPr>
              <w:t>h</w:t>
            </w:r>
            <w:r w:rsidRPr="008C5433">
              <w:rPr>
                <w:i/>
                <w:vertAlign w:val="superscript"/>
              </w:rPr>
              <w:t>2</w:t>
            </w:r>
            <w:r>
              <w:t>) estimates with ±standard errors for all phenotypes</w:t>
            </w:r>
            <w:bookmarkEnd w:id="34"/>
          </w:p>
        </w:tc>
      </w:tr>
      <w:tr w:rsidR="000E36D1" w14:paraId="444CC39C" w14:textId="77777777" w:rsidTr="004B694B">
        <w:tc>
          <w:tcPr>
            <w:tcW w:w="1438" w:type="dxa"/>
            <w:tcBorders>
              <w:top w:val="double" w:sz="4" w:space="0" w:color="auto"/>
              <w:left w:val="nil"/>
              <w:bottom w:val="single" w:sz="4" w:space="0" w:color="auto"/>
            </w:tcBorders>
          </w:tcPr>
          <w:p w14:paraId="4418E263" w14:textId="77777777" w:rsidR="000E36D1" w:rsidRPr="0008637B" w:rsidRDefault="000E36D1" w:rsidP="00BF43BF">
            <w:pPr>
              <w:spacing w:line="240" w:lineRule="auto"/>
              <w:rPr>
                <w:b/>
                <w:bCs/>
              </w:rPr>
            </w:pPr>
            <w:r w:rsidRPr="0008637B">
              <w:rPr>
                <w:b/>
                <w:bCs/>
              </w:rPr>
              <w:t>Phenotype</w:t>
            </w:r>
          </w:p>
        </w:tc>
        <w:tc>
          <w:tcPr>
            <w:tcW w:w="1438" w:type="dxa"/>
            <w:tcBorders>
              <w:top w:val="double" w:sz="4" w:space="0" w:color="auto"/>
              <w:bottom w:val="single" w:sz="4" w:space="0" w:color="auto"/>
            </w:tcBorders>
          </w:tcPr>
          <w:p w14:paraId="09B1BE1E" w14:textId="77777777" w:rsidR="000E36D1" w:rsidRPr="0008637B" w:rsidRDefault="000E36D1" w:rsidP="00BF43BF">
            <w:pPr>
              <w:spacing w:line="240" w:lineRule="auto"/>
              <w:rPr>
                <w:b/>
                <w:bCs/>
              </w:rPr>
            </w:pPr>
            <w:r w:rsidRPr="0008637B">
              <w:rPr>
                <w:b/>
                <w:bCs/>
              </w:rPr>
              <w:t>Method</w:t>
            </w:r>
          </w:p>
        </w:tc>
        <w:tc>
          <w:tcPr>
            <w:tcW w:w="1438" w:type="dxa"/>
            <w:tcBorders>
              <w:top w:val="double" w:sz="4" w:space="0" w:color="auto"/>
              <w:bottom w:val="single" w:sz="4" w:space="0" w:color="auto"/>
            </w:tcBorders>
          </w:tcPr>
          <w:p w14:paraId="02D749B0" w14:textId="77777777" w:rsidR="000E36D1" w:rsidRPr="008C5433" w:rsidRDefault="000E36D1" w:rsidP="00BF43BF">
            <w:pPr>
              <w:spacing w:line="240" w:lineRule="auto"/>
              <w:rPr>
                <w:b/>
                <w:bCs/>
                <w:i/>
                <w:iCs/>
              </w:rPr>
            </w:pPr>
            <w:r w:rsidRPr="008C5433">
              <w:rPr>
                <w:b/>
                <w:bCs/>
                <w:i/>
                <w:iCs/>
              </w:rPr>
              <w:t>V</w:t>
            </w:r>
            <w:r w:rsidRPr="008C5433">
              <w:rPr>
                <w:b/>
                <w:bCs/>
                <w:i/>
                <w:iCs/>
                <w:vertAlign w:val="subscript"/>
              </w:rPr>
              <w:t>g</w:t>
            </w:r>
          </w:p>
        </w:tc>
        <w:tc>
          <w:tcPr>
            <w:tcW w:w="1438" w:type="dxa"/>
            <w:tcBorders>
              <w:top w:val="double" w:sz="4" w:space="0" w:color="auto"/>
              <w:bottom w:val="single" w:sz="4" w:space="0" w:color="auto"/>
            </w:tcBorders>
          </w:tcPr>
          <w:p w14:paraId="18328EAD" w14:textId="77777777" w:rsidR="000E36D1" w:rsidRPr="008C5433" w:rsidRDefault="000E36D1" w:rsidP="00BF43BF">
            <w:pPr>
              <w:spacing w:line="240" w:lineRule="auto"/>
              <w:rPr>
                <w:b/>
                <w:bCs/>
                <w:i/>
                <w:iCs/>
              </w:rPr>
            </w:pPr>
            <w:proofErr w:type="spellStart"/>
            <w:r w:rsidRPr="008C5433">
              <w:rPr>
                <w:b/>
                <w:bCs/>
                <w:i/>
                <w:iCs/>
              </w:rPr>
              <w:t>V</w:t>
            </w:r>
            <w:r w:rsidRPr="008C5433">
              <w:rPr>
                <w:b/>
                <w:bCs/>
                <w:i/>
                <w:iCs/>
                <w:vertAlign w:val="subscript"/>
              </w:rPr>
              <w:t>p</w:t>
            </w:r>
            <w:proofErr w:type="spellEnd"/>
          </w:p>
        </w:tc>
        <w:tc>
          <w:tcPr>
            <w:tcW w:w="1439" w:type="dxa"/>
            <w:tcBorders>
              <w:top w:val="double" w:sz="4" w:space="0" w:color="auto"/>
              <w:bottom w:val="single" w:sz="4" w:space="0" w:color="auto"/>
            </w:tcBorders>
          </w:tcPr>
          <w:p w14:paraId="66983CFE" w14:textId="77777777" w:rsidR="000E36D1" w:rsidRPr="008C5433" w:rsidRDefault="000E36D1" w:rsidP="00BF43BF">
            <w:pPr>
              <w:spacing w:line="240" w:lineRule="auto"/>
              <w:rPr>
                <w:b/>
                <w:bCs/>
                <w:i/>
                <w:iCs/>
                <w:vertAlign w:val="subscript"/>
              </w:rPr>
            </w:pPr>
            <w:proofErr w:type="spellStart"/>
            <w:r w:rsidRPr="008C5433">
              <w:rPr>
                <w:b/>
                <w:bCs/>
                <w:i/>
                <w:iCs/>
              </w:rPr>
              <w:t>V</w:t>
            </w:r>
            <w:r w:rsidRPr="008C5433">
              <w:rPr>
                <w:b/>
                <w:bCs/>
                <w:i/>
                <w:iCs/>
                <w:vertAlign w:val="subscript"/>
              </w:rPr>
              <w:t>e</w:t>
            </w:r>
            <w:proofErr w:type="spellEnd"/>
          </w:p>
        </w:tc>
        <w:tc>
          <w:tcPr>
            <w:tcW w:w="1439" w:type="dxa"/>
            <w:tcBorders>
              <w:top w:val="double" w:sz="4" w:space="0" w:color="auto"/>
              <w:bottom w:val="single" w:sz="4" w:space="0" w:color="auto"/>
              <w:right w:val="nil"/>
            </w:tcBorders>
          </w:tcPr>
          <w:p w14:paraId="7968CB50" w14:textId="77777777" w:rsidR="000E36D1" w:rsidRPr="008C5433" w:rsidRDefault="000E36D1" w:rsidP="00BF43BF">
            <w:pPr>
              <w:spacing w:line="240" w:lineRule="auto"/>
              <w:rPr>
                <w:b/>
                <w:bCs/>
                <w:i/>
                <w:iCs/>
                <w:vertAlign w:val="superscript"/>
              </w:rPr>
            </w:pPr>
            <w:r w:rsidRPr="008C5433">
              <w:rPr>
                <w:b/>
                <w:bCs/>
                <w:i/>
                <w:iCs/>
              </w:rPr>
              <w:t>h</w:t>
            </w:r>
            <w:r w:rsidRPr="008C5433">
              <w:rPr>
                <w:b/>
                <w:bCs/>
                <w:i/>
                <w:iCs/>
                <w:vertAlign w:val="superscript"/>
              </w:rPr>
              <w:t>2</w:t>
            </w:r>
          </w:p>
        </w:tc>
      </w:tr>
      <w:tr w:rsidR="000E36D1" w14:paraId="5F698D9A" w14:textId="77777777" w:rsidTr="004B694B">
        <w:tc>
          <w:tcPr>
            <w:tcW w:w="1438" w:type="dxa"/>
            <w:vMerge w:val="restart"/>
            <w:tcBorders>
              <w:top w:val="single" w:sz="4" w:space="0" w:color="auto"/>
              <w:left w:val="nil"/>
              <w:bottom w:val="nil"/>
              <w:right w:val="nil"/>
            </w:tcBorders>
          </w:tcPr>
          <w:p w14:paraId="4FF901C6" w14:textId="77777777" w:rsidR="000E36D1" w:rsidRDefault="000E36D1" w:rsidP="00BF43BF">
            <w:pPr>
              <w:spacing w:line="240" w:lineRule="auto"/>
            </w:pPr>
            <w:r>
              <w:t>Calving Date</w:t>
            </w:r>
          </w:p>
        </w:tc>
        <w:tc>
          <w:tcPr>
            <w:tcW w:w="1438" w:type="dxa"/>
            <w:tcBorders>
              <w:top w:val="single" w:sz="4" w:space="0" w:color="auto"/>
              <w:left w:val="nil"/>
              <w:bottom w:val="nil"/>
              <w:right w:val="nil"/>
            </w:tcBorders>
          </w:tcPr>
          <w:p w14:paraId="1EC5FB6C" w14:textId="77777777" w:rsidR="000E36D1" w:rsidRDefault="000E36D1" w:rsidP="00BF43BF">
            <w:pPr>
              <w:spacing w:line="240" w:lineRule="auto"/>
            </w:pPr>
            <w:r>
              <w:t>Pedigree</w:t>
            </w:r>
          </w:p>
        </w:tc>
        <w:tc>
          <w:tcPr>
            <w:tcW w:w="1438" w:type="dxa"/>
            <w:tcBorders>
              <w:top w:val="single" w:sz="4" w:space="0" w:color="auto"/>
              <w:left w:val="nil"/>
              <w:bottom w:val="nil"/>
              <w:right w:val="nil"/>
            </w:tcBorders>
          </w:tcPr>
          <w:p w14:paraId="2C4B26B1" w14:textId="77777777" w:rsidR="000E36D1" w:rsidRDefault="000E36D1" w:rsidP="00BF43BF">
            <w:pPr>
              <w:spacing w:line="240" w:lineRule="auto"/>
            </w:pPr>
            <w:r>
              <w:t>24.88 ±2.3002</w:t>
            </w:r>
          </w:p>
        </w:tc>
        <w:tc>
          <w:tcPr>
            <w:tcW w:w="1438" w:type="dxa"/>
            <w:tcBorders>
              <w:top w:val="single" w:sz="4" w:space="0" w:color="auto"/>
              <w:left w:val="nil"/>
              <w:bottom w:val="nil"/>
              <w:right w:val="nil"/>
            </w:tcBorders>
          </w:tcPr>
          <w:p w14:paraId="5A182094" w14:textId="77777777" w:rsidR="000E36D1" w:rsidRDefault="000E36D1" w:rsidP="00BF43BF">
            <w:pPr>
              <w:spacing w:line="240" w:lineRule="auto"/>
            </w:pPr>
            <w:r>
              <w:t>205.84 ±2.7219</w:t>
            </w:r>
          </w:p>
        </w:tc>
        <w:tc>
          <w:tcPr>
            <w:tcW w:w="1439" w:type="dxa"/>
            <w:tcBorders>
              <w:top w:val="single" w:sz="4" w:space="0" w:color="auto"/>
              <w:left w:val="nil"/>
              <w:bottom w:val="nil"/>
              <w:right w:val="nil"/>
            </w:tcBorders>
          </w:tcPr>
          <w:p w14:paraId="6AA6A428" w14:textId="77777777" w:rsidR="000E36D1" w:rsidRDefault="000E36D1" w:rsidP="00BF43BF">
            <w:pPr>
              <w:spacing w:line="240" w:lineRule="auto"/>
            </w:pPr>
            <w:r>
              <w:t>946.74 ±2.2269</w:t>
            </w:r>
          </w:p>
        </w:tc>
        <w:tc>
          <w:tcPr>
            <w:tcW w:w="1439" w:type="dxa"/>
            <w:tcBorders>
              <w:top w:val="single" w:sz="4" w:space="0" w:color="auto"/>
              <w:left w:val="nil"/>
              <w:bottom w:val="nil"/>
              <w:right w:val="nil"/>
            </w:tcBorders>
          </w:tcPr>
          <w:p w14:paraId="15F47CEF" w14:textId="77777777" w:rsidR="000E36D1" w:rsidRDefault="000E36D1" w:rsidP="00BF43BF">
            <w:pPr>
              <w:spacing w:line="240" w:lineRule="auto"/>
            </w:pPr>
            <w:r>
              <w:t>0.02 ±0.000003</w:t>
            </w:r>
          </w:p>
        </w:tc>
      </w:tr>
      <w:tr w:rsidR="000E36D1" w14:paraId="35102CBB" w14:textId="77777777" w:rsidTr="004B694B">
        <w:tc>
          <w:tcPr>
            <w:tcW w:w="1438" w:type="dxa"/>
            <w:vMerge/>
            <w:tcBorders>
              <w:top w:val="nil"/>
              <w:left w:val="nil"/>
              <w:bottom w:val="nil"/>
              <w:right w:val="nil"/>
            </w:tcBorders>
          </w:tcPr>
          <w:p w14:paraId="6F6A304C" w14:textId="77777777" w:rsidR="000E36D1" w:rsidRDefault="000E36D1" w:rsidP="00BF43BF">
            <w:pPr>
              <w:spacing w:line="240" w:lineRule="auto"/>
            </w:pPr>
          </w:p>
        </w:tc>
        <w:tc>
          <w:tcPr>
            <w:tcW w:w="1438" w:type="dxa"/>
            <w:tcBorders>
              <w:top w:val="nil"/>
              <w:left w:val="nil"/>
              <w:bottom w:val="nil"/>
              <w:right w:val="nil"/>
            </w:tcBorders>
          </w:tcPr>
          <w:p w14:paraId="57CBCE44" w14:textId="77777777" w:rsidR="000E36D1" w:rsidRDefault="000E36D1" w:rsidP="00BF43BF">
            <w:pPr>
              <w:spacing w:line="240" w:lineRule="auto"/>
            </w:pPr>
            <w:r>
              <w:t>Genomic</w:t>
            </w:r>
          </w:p>
        </w:tc>
        <w:tc>
          <w:tcPr>
            <w:tcW w:w="1438" w:type="dxa"/>
            <w:tcBorders>
              <w:top w:val="nil"/>
              <w:left w:val="nil"/>
              <w:bottom w:val="nil"/>
              <w:right w:val="nil"/>
            </w:tcBorders>
          </w:tcPr>
          <w:p w14:paraId="40B4EDE1" w14:textId="77777777" w:rsidR="000E36D1" w:rsidRDefault="000E36D1" w:rsidP="00BF43BF">
            <w:pPr>
              <w:spacing w:line="240" w:lineRule="auto"/>
            </w:pPr>
            <w:r>
              <w:t>37.496 ±2.6216</w:t>
            </w:r>
          </w:p>
        </w:tc>
        <w:tc>
          <w:tcPr>
            <w:tcW w:w="1438" w:type="dxa"/>
            <w:tcBorders>
              <w:top w:val="nil"/>
              <w:left w:val="nil"/>
              <w:bottom w:val="nil"/>
              <w:right w:val="nil"/>
            </w:tcBorders>
          </w:tcPr>
          <w:p w14:paraId="7816AF25" w14:textId="77777777" w:rsidR="000E36D1" w:rsidRDefault="000E36D1" w:rsidP="00BF43BF">
            <w:pPr>
              <w:spacing w:line="240" w:lineRule="auto"/>
            </w:pPr>
            <w:r>
              <w:t>197.24 ±2.7535</w:t>
            </w:r>
          </w:p>
        </w:tc>
        <w:tc>
          <w:tcPr>
            <w:tcW w:w="1439" w:type="dxa"/>
            <w:tcBorders>
              <w:top w:val="nil"/>
              <w:left w:val="nil"/>
              <w:bottom w:val="nil"/>
              <w:right w:val="nil"/>
            </w:tcBorders>
          </w:tcPr>
          <w:p w14:paraId="194A198D" w14:textId="77777777" w:rsidR="000E36D1" w:rsidRDefault="000E36D1" w:rsidP="00BF43BF">
            <w:pPr>
              <w:spacing w:line="240" w:lineRule="auto"/>
            </w:pPr>
            <w:r>
              <w:t>946.40 ±2.2259</w:t>
            </w:r>
          </w:p>
        </w:tc>
        <w:tc>
          <w:tcPr>
            <w:tcW w:w="1439" w:type="dxa"/>
            <w:tcBorders>
              <w:top w:val="nil"/>
              <w:left w:val="nil"/>
              <w:bottom w:val="nil"/>
              <w:right w:val="nil"/>
            </w:tcBorders>
          </w:tcPr>
          <w:p w14:paraId="4AC2FA7B" w14:textId="77777777" w:rsidR="000E36D1" w:rsidRDefault="000E36D1" w:rsidP="00BF43BF">
            <w:pPr>
              <w:spacing w:line="240" w:lineRule="auto"/>
            </w:pPr>
            <w:r>
              <w:t>0.03 ±0.000003</w:t>
            </w:r>
          </w:p>
        </w:tc>
      </w:tr>
      <w:tr w:rsidR="000E36D1" w14:paraId="289F28EB" w14:textId="77777777" w:rsidTr="004B694B">
        <w:tc>
          <w:tcPr>
            <w:tcW w:w="1438" w:type="dxa"/>
            <w:vMerge w:val="restart"/>
            <w:tcBorders>
              <w:top w:val="nil"/>
              <w:left w:val="nil"/>
              <w:bottom w:val="nil"/>
              <w:right w:val="nil"/>
            </w:tcBorders>
          </w:tcPr>
          <w:p w14:paraId="4890D8ED" w14:textId="77777777" w:rsidR="000E36D1" w:rsidRDefault="000E36D1" w:rsidP="00BF43BF">
            <w:pPr>
              <w:spacing w:line="240" w:lineRule="auto"/>
            </w:pPr>
            <w:r>
              <w:t>Calving Interval</w:t>
            </w:r>
          </w:p>
        </w:tc>
        <w:tc>
          <w:tcPr>
            <w:tcW w:w="1438" w:type="dxa"/>
            <w:tcBorders>
              <w:top w:val="nil"/>
              <w:left w:val="nil"/>
              <w:bottom w:val="nil"/>
              <w:right w:val="nil"/>
            </w:tcBorders>
          </w:tcPr>
          <w:p w14:paraId="77DED183" w14:textId="77777777" w:rsidR="000E36D1" w:rsidRDefault="000E36D1" w:rsidP="00BF43BF">
            <w:pPr>
              <w:spacing w:line="240" w:lineRule="auto"/>
            </w:pPr>
            <w:r>
              <w:t>Pedigree</w:t>
            </w:r>
          </w:p>
        </w:tc>
        <w:tc>
          <w:tcPr>
            <w:tcW w:w="1438" w:type="dxa"/>
            <w:tcBorders>
              <w:top w:val="nil"/>
              <w:left w:val="nil"/>
              <w:bottom w:val="nil"/>
              <w:right w:val="nil"/>
            </w:tcBorders>
          </w:tcPr>
          <w:p w14:paraId="3A18917E" w14:textId="77777777" w:rsidR="000E36D1" w:rsidRDefault="000E36D1" w:rsidP="00BF43BF">
            <w:pPr>
              <w:spacing w:line="240" w:lineRule="auto"/>
            </w:pPr>
            <w:r>
              <w:t>852.09 ±25.767</w:t>
            </w:r>
          </w:p>
        </w:tc>
        <w:tc>
          <w:tcPr>
            <w:tcW w:w="1438" w:type="dxa"/>
            <w:tcBorders>
              <w:top w:val="nil"/>
              <w:left w:val="nil"/>
              <w:bottom w:val="nil"/>
              <w:right w:val="nil"/>
            </w:tcBorders>
          </w:tcPr>
          <w:p w14:paraId="5B924ED6" w14:textId="77777777" w:rsidR="000E36D1" w:rsidRDefault="000E36D1" w:rsidP="00BF43BF">
            <w:pPr>
              <w:spacing w:line="240" w:lineRule="auto"/>
            </w:pPr>
            <w:r>
              <w:t>0.11172 ±0.20451</w:t>
            </w:r>
          </w:p>
        </w:tc>
        <w:tc>
          <w:tcPr>
            <w:tcW w:w="1439" w:type="dxa"/>
            <w:tcBorders>
              <w:top w:val="nil"/>
              <w:left w:val="nil"/>
              <w:bottom w:val="nil"/>
              <w:right w:val="nil"/>
            </w:tcBorders>
          </w:tcPr>
          <w:p w14:paraId="16E74D33" w14:textId="77777777" w:rsidR="000E36D1" w:rsidRDefault="000E36D1" w:rsidP="00BF43BF">
            <w:pPr>
              <w:spacing w:line="240" w:lineRule="auto"/>
            </w:pPr>
            <w:r>
              <w:t>10906.0 ±30.742</w:t>
            </w:r>
          </w:p>
        </w:tc>
        <w:tc>
          <w:tcPr>
            <w:tcW w:w="1439" w:type="dxa"/>
            <w:tcBorders>
              <w:top w:val="nil"/>
              <w:left w:val="nil"/>
              <w:bottom w:val="nil"/>
              <w:right w:val="nil"/>
            </w:tcBorders>
          </w:tcPr>
          <w:p w14:paraId="42894EC1" w14:textId="77777777" w:rsidR="000E36D1" w:rsidRPr="00F436CB" w:rsidRDefault="000E36D1" w:rsidP="00BF43BF">
            <w:pPr>
              <w:spacing w:line="240" w:lineRule="auto"/>
              <w:rPr>
                <w:vertAlign w:val="superscript"/>
              </w:rPr>
            </w:pPr>
            <w:r>
              <w:t>0.08 ±0.000026</w:t>
            </w:r>
          </w:p>
        </w:tc>
      </w:tr>
      <w:tr w:rsidR="000E36D1" w14:paraId="1035A01F" w14:textId="77777777" w:rsidTr="004B694B">
        <w:tc>
          <w:tcPr>
            <w:tcW w:w="1438" w:type="dxa"/>
            <w:vMerge/>
            <w:tcBorders>
              <w:top w:val="nil"/>
              <w:left w:val="nil"/>
              <w:bottom w:val="nil"/>
              <w:right w:val="nil"/>
            </w:tcBorders>
          </w:tcPr>
          <w:p w14:paraId="7CF17AF0" w14:textId="77777777" w:rsidR="000E36D1" w:rsidRDefault="000E36D1" w:rsidP="00BF43BF">
            <w:pPr>
              <w:spacing w:line="240" w:lineRule="auto"/>
            </w:pPr>
          </w:p>
        </w:tc>
        <w:tc>
          <w:tcPr>
            <w:tcW w:w="1438" w:type="dxa"/>
            <w:tcBorders>
              <w:top w:val="nil"/>
              <w:left w:val="nil"/>
              <w:bottom w:val="nil"/>
              <w:right w:val="nil"/>
            </w:tcBorders>
          </w:tcPr>
          <w:p w14:paraId="57063289" w14:textId="77777777" w:rsidR="000E36D1" w:rsidRDefault="000E36D1" w:rsidP="00BF43BF">
            <w:pPr>
              <w:spacing w:line="240" w:lineRule="auto"/>
            </w:pPr>
            <w:r>
              <w:t>Genomic</w:t>
            </w:r>
          </w:p>
        </w:tc>
        <w:tc>
          <w:tcPr>
            <w:tcW w:w="1438" w:type="dxa"/>
            <w:tcBorders>
              <w:top w:val="nil"/>
              <w:left w:val="nil"/>
              <w:bottom w:val="nil"/>
              <w:right w:val="nil"/>
            </w:tcBorders>
          </w:tcPr>
          <w:p w14:paraId="23CD9A72" w14:textId="77777777" w:rsidR="000E36D1" w:rsidRDefault="000E36D1" w:rsidP="00BF43BF">
            <w:pPr>
              <w:spacing w:line="240" w:lineRule="auto"/>
            </w:pPr>
            <w:r>
              <w:t>998.80 ±44.859</w:t>
            </w:r>
          </w:p>
        </w:tc>
        <w:tc>
          <w:tcPr>
            <w:tcW w:w="1438" w:type="dxa"/>
            <w:tcBorders>
              <w:top w:val="nil"/>
              <w:left w:val="nil"/>
              <w:bottom w:val="nil"/>
              <w:right w:val="nil"/>
            </w:tcBorders>
          </w:tcPr>
          <w:p w14:paraId="21AAD7BD" w14:textId="77777777" w:rsidR="000E36D1" w:rsidRDefault="000E36D1" w:rsidP="00BF43BF">
            <w:pPr>
              <w:spacing w:line="240" w:lineRule="auto"/>
            </w:pPr>
            <w:r>
              <w:t>2110.6 ±41.390</w:t>
            </w:r>
          </w:p>
        </w:tc>
        <w:tc>
          <w:tcPr>
            <w:tcW w:w="1439" w:type="dxa"/>
            <w:tcBorders>
              <w:top w:val="nil"/>
              <w:left w:val="nil"/>
              <w:bottom w:val="nil"/>
              <w:right w:val="nil"/>
            </w:tcBorders>
          </w:tcPr>
          <w:p w14:paraId="32233CB6" w14:textId="77777777" w:rsidR="000E36D1" w:rsidRDefault="000E36D1" w:rsidP="00BF43BF">
            <w:pPr>
              <w:spacing w:line="240" w:lineRule="auto"/>
            </w:pPr>
            <w:r>
              <w:t>11805.0 ±33.330</w:t>
            </w:r>
          </w:p>
        </w:tc>
        <w:tc>
          <w:tcPr>
            <w:tcW w:w="1439" w:type="dxa"/>
            <w:tcBorders>
              <w:top w:val="nil"/>
              <w:left w:val="nil"/>
              <w:bottom w:val="nil"/>
              <w:right w:val="nil"/>
            </w:tcBorders>
          </w:tcPr>
          <w:p w14:paraId="0CDCDDCC" w14:textId="77777777" w:rsidR="000E36D1" w:rsidRDefault="000E36D1" w:rsidP="00BF43BF">
            <w:pPr>
              <w:spacing w:line="240" w:lineRule="auto"/>
            </w:pPr>
            <w:r>
              <w:t>0.07 ±0.000005</w:t>
            </w:r>
          </w:p>
        </w:tc>
      </w:tr>
      <w:tr w:rsidR="000E36D1" w14:paraId="294A1116" w14:textId="77777777" w:rsidTr="004B694B">
        <w:tc>
          <w:tcPr>
            <w:tcW w:w="1438" w:type="dxa"/>
            <w:vMerge w:val="restart"/>
            <w:tcBorders>
              <w:top w:val="nil"/>
              <w:left w:val="nil"/>
              <w:bottom w:val="nil"/>
              <w:right w:val="nil"/>
            </w:tcBorders>
          </w:tcPr>
          <w:p w14:paraId="744C83E6" w14:textId="77777777" w:rsidR="000E36D1" w:rsidRDefault="000E36D1" w:rsidP="00BF43BF">
            <w:pPr>
              <w:spacing w:line="240" w:lineRule="auto"/>
            </w:pPr>
            <w:r>
              <w:t>Discrete Early Calving</w:t>
            </w:r>
          </w:p>
        </w:tc>
        <w:tc>
          <w:tcPr>
            <w:tcW w:w="1438" w:type="dxa"/>
            <w:tcBorders>
              <w:top w:val="nil"/>
              <w:left w:val="nil"/>
              <w:bottom w:val="nil"/>
              <w:right w:val="nil"/>
            </w:tcBorders>
          </w:tcPr>
          <w:p w14:paraId="366D0910" w14:textId="77777777" w:rsidR="000E36D1" w:rsidRDefault="000E36D1" w:rsidP="00BF43BF">
            <w:pPr>
              <w:spacing w:line="240" w:lineRule="auto"/>
            </w:pPr>
            <w:r>
              <w:t>Pedigree</w:t>
            </w:r>
          </w:p>
        </w:tc>
        <w:tc>
          <w:tcPr>
            <w:tcW w:w="1438" w:type="dxa"/>
            <w:tcBorders>
              <w:top w:val="nil"/>
              <w:left w:val="nil"/>
              <w:bottom w:val="nil"/>
              <w:right w:val="nil"/>
            </w:tcBorders>
          </w:tcPr>
          <w:p w14:paraId="1001840E" w14:textId="77777777" w:rsidR="000E36D1" w:rsidRDefault="000E36D1" w:rsidP="00BF43BF">
            <w:pPr>
              <w:spacing w:line="240" w:lineRule="auto"/>
            </w:pPr>
            <w:r>
              <w:t>0.25411 ±0.00002</w:t>
            </w:r>
          </w:p>
        </w:tc>
        <w:tc>
          <w:tcPr>
            <w:tcW w:w="1438" w:type="dxa"/>
            <w:tcBorders>
              <w:top w:val="nil"/>
              <w:left w:val="nil"/>
              <w:bottom w:val="nil"/>
              <w:right w:val="nil"/>
            </w:tcBorders>
          </w:tcPr>
          <w:p w14:paraId="2533CD60" w14:textId="77777777" w:rsidR="000E36D1" w:rsidRDefault="000E36D1" w:rsidP="00BF43BF">
            <w:pPr>
              <w:spacing w:line="240" w:lineRule="auto"/>
            </w:pPr>
            <w:r>
              <w:t>0.65131 ±0.00004</w:t>
            </w:r>
          </w:p>
        </w:tc>
        <w:tc>
          <w:tcPr>
            <w:tcW w:w="1439" w:type="dxa"/>
            <w:tcBorders>
              <w:top w:val="nil"/>
              <w:left w:val="nil"/>
              <w:bottom w:val="nil"/>
              <w:right w:val="nil"/>
            </w:tcBorders>
          </w:tcPr>
          <w:p w14:paraId="4F5AAFDE" w14:textId="77777777" w:rsidR="000E36D1" w:rsidRDefault="000E36D1" w:rsidP="00BF43BF">
            <w:pPr>
              <w:spacing w:line="240" w:lineRule="auto"/>
            </w:pPr>
            <w:r>
              <w:t>4.1691 ±0.00087</w:t>
            </w:r>
          </w:p>
        </w:tc>
        <w:tc>
          <w:tcPr>
            <w:tcW w:w="1439" w:type="dxa"/>
            <w:tcBorders>
              <w:top w:val="nil"/>
              <w:left w:val="nil"/>
              <w:bottom w:val="nil"/>
              <w:right w:val="nil"/>
            </w:tcBorders>
          </w:tcPr>
          <w:p w14:paraId="6519C93D" w14:textId="77777777" w:rsidR="000E36D1" w:rsidRDefault="000E36D1" w:rsidP="00BF43BF">
            <w:pPr>
              <w:spacing w:line="240" w:lineRule="auto"/>
            </w:pPr>
            <w:r>
              <w:t>0.05 ±0.000095</w:t>
            </w:r>
          </w:p>
        </w:tc>
      </w:tr>
      <w:tr w:rsidR="000E36D1" w14:paraId="337269F3" w14:textId="77777777" w:rsidTr="004B694B">
        <w:tc>
          <w:tcPr>
            <w:tcW w:w="1438" w:type="dxa"/>
            <w:vMerge/>
            <w:tcBorders>
              <w:top w:val="nil"/>
              <w:left w:val="nil"/>
              <w:bottom w:val="nil"/>
              <w:right w:val="nil"/>
            </w:tcBorders>
          </w:tcPr>
          <w:p w14:paraId="197E505C" w14:textId="77777777" w:rsidR="000E36D1" w:rsidRDefault="000E36D1" w:rsidP="00BF43BF">
            <w:pPr>
              <w:spacing w:line="240" w:lineRule="auto"/>
            </w:pPr>
          </w:p>
        </w:tc>
        <w:tc>
          <w:tcPr>
            <w:tcW w:w="1438" w:type="dxa"/>
            <w:tcBorders>
              <w:top w:val="nil"/>
              <w:left w:val="nil"/>
              <w:bottom w:val="nil"/>
              <w:right w:val="nil"/>
            </w:tcBorders>
          </w:tcPr>
          <w:p w14:paraId="1DDDAB52" w14:textId="77777777" w:rsidR="000E36D1" w:rsidRDefault="000E36D1" w:rsidP="00BF43BF">
            <w:pPr>
              <w:spacing w:line="240" w:lineRule="auto"/>
            </w:pPr>
            <w:r>
              <w:t>Genomic</w:t>
            </w:r>
          </w:p>
        </w:tc>
        <w:tc>
          <w:tcPr>
            <w:tcW w:w="1438" w:type="dxa"/>
            <w:tcBorders>
              <w:top w:val="nil"/>
              <w:left w:val="nil"/>
              <w:bottom w:val="nil"/>
              <w:right w:val="nil"/>
            </w:tcBorders>
          </w:tcPr>
          <w:p w14:paraId="5C0230B8" w14:textId="77777777" w:rsidR="000E36D1" w:rsidRDefault="000E36D1" w:rsidP="00BF43BF">
            <w:pPr>
              <w:spacing w:line="240" w:lineRule="auto"/>
            </w:pPr>
            <w:r>
              <w:t>0.23635 ±0.00002</w:t>
            </w:r>
          </w:p>
        </w:tc>
        <w:tc>
          <w:tcPr>
            <w:tcW w:w="1438" w:type="dxa"/>
            <w:tcBorders>
              <w:top w:val="nil"/>
              <w:left w:val="nil"/>
              <w:bottom w:val="nil"/>
              <w:right w:val="nil"/>
            </w:tcBorders>
          </w:tcPr>
          <w:p w14:paraId="5B13EB11" w14:textId="77777777" w:rsidR="000E36D1" w:rsidRDefault="000E36D1" w:rsidP="00BF43BF">
            <w:pPr>
              <w:spacing w:line="240" w:lineRule="auto"/>
            </w:pPr>
            <w:r>
              <w:t>0.67149 ±0.00004</w:t>
            </w:r>
          </w:p>
        </w:tc>
        <w:tc>
          <w:tcPr>
            <w:tcW w:w="1439" w:type="dxa"/>
            <w:tcBorders>
              <w:top w:val="nil"/>
              <w:left w:val="nil"/>
              <w:bottom w:val="nil"/>
              <w:right w:val="nil"/>
            </w:tcBorders>
          </w:tcPr>
          <w:p w14:paraId="262DDE6B" w14:textId="77777777" w:rsidR="000E36D1" w:rsidRDefault="000E36D1" w:rsidP="00BF43BF">
            <w:pPr>
              <w:spacing w:line="240" w:lineRule="auto"/>
            </w:pPr>
            <w:r>
              <w:t>4.1629 ±0.00087</w:t>
            </w:r>
          </w:p>
        </w:tc>
        <w:tc>
          <w:tcPr>
            <w:tcW w:w="1439" w:type="dxa"/>
            <w:tcBorders>
              <w:top w:val="nil"/>
              <w:left w:val="nil"/>
              <w:bottom w:val="nil"/>
              <w:right w:val="nil"/>
            </w:tcBorders>
          </w:tcPr>
          <w:p w14:paraId="48BA7049" w14:textId="77777777" w:rsidR="000E36D1" w:rsidRDefault="000E36D1" w:rsidP="00BF43BF">
            <w:pPr>
              <w:spacing w:line="240" w:lineRule="auto"/>
            </w:pPr>
            <w:r>
              <w:t>0.05 ±0.000009</w:t>
            </w:r>
          </w:p>
        </w:tc>
      </w:tr>
      <w:tr w:rsidR="000E36D1" w14:paraId="1CF9FD00" w14:textId="77777777" w:rsidTr="004B694B">
        <w:tc>
          <w:tcPr>
            <w:tcW w:w="1438" w:type="dxa"/>
            <w:vMerge w:val="restart"/>
            <w:tcBorders>
              <w:top w:val="nil"/>
              <w:left w:val="nil"/>
              <w:bottom w:val="nil"/>
              <w:right w:val="nil"/>
            </w:tcBorders>
          </w:tcPr>
          <w:p w14:paraId="4757696A" w14:textId="77777777" w:rsidR="000E36D1" w:rsidRDefault="000E36D1" w:rsidP="00BF43BF">
            <w:pPr>
              <w:spacing w:line="240" w:lineRule="auto"/>
            </w:pPr>
            <w:r>
              <w:t>Heifer Pregnancy</w:t>
            </w:r>
          </w:p>
        </w:tc>
        <w:tc>
          <w:tcPr>
            <w:tcW w:w="1438" w:type="dxa"/>
            <w:tcBorders>
              <w:top w:val="nil"/>
              <w:left w:val="nil"/>
              <w:bottom w:val="nil"/>
              <w:right w:val="nil"/>
            </w:tcBorders>
          </w:tcPr>
          <w:p w14:paraId="7F73F50D" w14:textId="77777777" w:rsidR="000E36D1" w:rsidRDefault="000E36D1" w:rsidP="00BF43BF">
            <w:pPr>
              <w:spacing w:line="240" w:lineRule="auto"/>
            </w:pPr>
            <w:r>
              <w:t>Pedigree</w:t>
            </w:r>
          </w:p>
        </w:tc>
        <w:tc>
          <w:tcPr>
            <w:tcW w:w="1438" w:type="dxa"/>
            <w:tcBorders>
              <w:top w:val="nil"/>
              <w:left w:val="nil"/>
              <w:bottom w:val="nil"/>
              <w:right w:val="nil"/>
            </w:tcBorders>
          </w:tcPr>
          <w:p w14:paraId="1E8CE2FE" w14:textId="77777777" w:rsidR="000E36D1" w:rsidRDefault="000E36D1" w:rsidP="00BF43BF">
            <w:pPr>
              <w:spacing w:line="240" w:lineRule="auto"/>
            </w:pPr>
            <w:r>
              <w:t>0.29821 ±0.00021</w:t>
            </w:r>
          </w:p>
        </w:tc>
        <w:tc>
          <w:tcPr>
            <w:tcW w:w="1438" w:type="dxa"/>
            <w:tcBorders>
              <w:top w:val="nil"/>
              <w:left w:val="nil"/>
              <w:bottom w:val="nil"/>
              <w:right w:val="nil"/>
            </w:tcBorders>
          </w:tcPr>
          <w:p w14:paraId="1DECFA13" w14:textId="77777777" w:rsidR="000E36D1" w:rsidRDefault="000E36D1" w:rsidP="00BF43BF">
            <w:pPr>
              <w:spacing w:line="240" w:lineRule="auto"/>
            </w:pPr>
            <w:r>
              <w:t>NA</w:t>
            </w:r>
          </w:p>
        </w:tc>
        <w:tc>
          <w:tcPr>
            <w:tcW w:w="1439" w:type="dxa"/>
            <w:tcBorders>
              <w:top w:val="nil"/>
              <w:left w:val="nil"/>
              <w:bottom w:val="nil"/>
              <w:right w:val="nil"/>
            </w:tcBorders>
          </w:tcPr>
          <w:p w14:paraId="27426F8A" w14:textId="77777777" w:rsidR="000E36D1" w:rsidRDefault="000E36D1" w:rsidP="00BF43BF">
            <w:pPr>
              <w:spacing w:line="240" w:lineRule="auto"/>
            </w:pPr>
            <w:r>
              <w:t>1.0112 ±0.00001</w:t>
            </w:r>
          </w:p>
        </w:tc>
        <w:tc>
          <w:tcPr>
            <w:tcW w:w="1439" w:type="dxa"/>
            <w:tcBorders>
              <w:top w:val="nil"/>
              <w:left w:val="nil"/>
              <w:bottom w:val="nil"/>
              <w:right w:val="nil"/>
            </w:tcBorders>
          </w:tcPr>
          <w:p w14:paraId="3ABDC34C" w14:textId="77777777" w:rsidR="000E36D1" w:rsidRDefault="000E36D1" w:rsidP="00BF43BF">
            <w:pPr>
              <w:spacing w:line="240" w:lineRule="auto"/>
            </w:pPr>
            <w:r>
              <w:t>0.23 ±0.000105</w:t>
            </w:r>
          </w:p>
        </w:tc>
      </w:tr>
      <w:tr w:rsidR="000E36D1" w14:paraId="4518EAE8" w14:textId="77777777" w:rsidTr="004B694B">
        <w:tc>
          <w:tcPr>
            <w:tcW w:w="1438" w:type="dxa"/>
            <w:vMerge/>
            <w:tcBorders>
              <w:top w:val="nil"/>
              <w:left w:val="nil"/>
              <w:bottom w:val="single" w:sz="4" w:space="0" w:color="auto"/>
              <w:right w:val="nil"/>
            </w:tcBorders>
          </w:tcPr>
          <w:p w14:paraId="3D6B99EE" w14:textId="77777777" w:rsidR="000E36D1" w:rsidRDefault="000E36D1" w:rsidP="00BF43BF">
            <w:pPr>
              <w:spacing w:line="240" w:lineRule="auto"/>
            </w:pPr>
          </w:p>
        </w:tc>
        <w:tc>
          <w:tcPr>
            <w:tcW w:w="1438" w:type="dxa"/>
            <w:tcBorders>
              <w:top w:val="nil"/>
              <w:left w:val="nil"/>
              <w:bottom w:val="single" w:sz="4" w:space="0" w:color="auto"/>
              <w:right w:val="nil"/>
            </w:tcBorders>
          </w:tcPr>
          <w:p w14:paraId="63FD0A63" w14:textId="77777777" w:rsidR="000E36D1" w:rsidRDefault="000E36D1" w:rsidP="00BF43BF">
            <w:pPr>
              <w:spacing w:line="240" w:lineRule="auto"/>
            </w:pPr>
            <w:r>
              <w:t>Genomic</w:t>
            </w:r>
          </w:p>
        </w:tc>
        <w:tc>
          <w:tcPr>
            <w:tcW w:w="1438" w:type="dxa"/>
            <w:tcBorders>
              <w:top w:val="nil"/>
              <w:left w:val="nil"/>
              <w:bottom w:val="single" w:sz="4" w:space="0" w:color="auto"/>
              <w:right w:val="nil"/>
            </w:tcBorders>
          </w:tcPr>
          <w:p w14:paraId="7D846A60" w14:textId="77777777" w:rsidR="000E36D1" w:rsidRDefault="000E36D1" w:rsidP="00BF43BF">
            <w:pPr>
              <w:spacing w:line="240" w:lineRule="auto"/>
            </w:pPr>
            <w:r>
              <w:t>0.32576 ±0.00002</w:t>
            </w:r>
          </w:p>
        </w:tc>
        <w:tc>
          <w:tcPr>
            <w:tcW w:w="1438" w:type="dxa"/>
            <w:tcBorders>
              <w:top w:val="nil"/>
              <w:left w:val="nil"/>
              <w:bottom w:val="single" w:sz="4" w:space="0" w:color="auto"/>
              <w:right w:val="nil"/>
            </w:tcBorders>
          </w:tcPr>
          <w:p w14:paraId="5BF1F316" w14:textId="77777777" w:rsidR="000E36D1" w:rsidRDefault="000E36D1" w:rsidP="00BF43BF">
            <w:pPr>
              <w:spacing w:line="240" w:lineRule="auto"/>
            </w:pPr>
            <w:r>
              <w:t>NA</w:t>
            </w:r>
          </w:p>
        </w:tc>
        <w:tc>
          <w:tcPr>
            <w:tcW w:w="1439" w:type="dxa"/>
            <w:tcBorders>
              <w:top w:val="nil"/>
              <w:left w:val="nil"/>
              <w:bottom w:val="single" w:sz="4" w:space="0" w:color="auto"/>
              <w:right w:val="nil"/>
            </w:tcBorders>
          </w:tcPr>
          <w:p w14:paraId="6C0789C0" w14:textId="77777777" w:rsidR="000E36D1" w:rsidRDefault="000E36D1" w:rsidP="00BF43BF">
            <w:pPr>
              <w:spacing w:line="240" w:lineRule="auto"/>
            </w:pPr>
            <w:r>
              <w:t>1.0110 ±0.00001</w:t>
            </w:r>
          </w:p>
        </w:tc>
        <w:tc>
          <w:tcPr>
            <w:tcW w:w="1439" w:type="dxa"/>
            <w:tcBorders>
              <w:top w:val="nil"/>
              <w:left w:val="nil"/>
              <w:bottom w:val="single" w:sz="4" w:space="0" w:color="auto"/>
              <w:right w:val="nil"/>
            </w:tcBorders>
          </w:tcPr>
          <w:p w14:paraId="783C8721" w14:textId="77777777" w:rsidR="000E36D1" w:rsidRDefault="000E36D1" w:rsidP="00BF43BF">
            <w:pPr>
              <w:spacing w:line="240" w:lineRule="auto"/>
            </w:pPr>
            <w:r>
              <w:t>0.24 ±0.000098</w:t>
            </w:r>
          </w:p>
        </w:tc>
      </w:tr>
    </w:tbl>
    <w:p w14:paraId="7C468D60" w14:textId="77777777" w:rsidR="000E36D1" w:rsidRDefault="000E36D1" w:rsidP="00BF43BF">
      <w:pPr>
        <w:rPr>
          <w:iCs/>
        </w:rPr>
      </w:pPr>
    </w:p>
    <w:p w14:paraId="1E0787CE" w14:textId="3161D924" w:rsidR="006A79B7" w:rsidRDefault="000E36D1" w:rsidP="00BF43BF">
      <w:pPr>
        <w:spacing w:line="240" w:lineRule="auto"/>
        <w:rPr>
          <w:iCs/>
        </w:rPr>
      </w:pPr>
      <w:r>
        <w:rPr>
          <w:iCs/>
        </w:rPr>
        <w:br w:type="page"/>
      </w:r>
      <w:bookmarkStart w:id="35" w:name="_Toc420995910"/>
      <w:bookmarkStart w:id="36" w:name="_Toc422997497"/>
    </w:p>
    <w:p w14:paraId="2F5D6AFF" w14:textId="336146F5" w:rsidR="00EC72E9" w:rsidRPr="009F2C6E" w:rsidRDefault="00C27461" w:rsidP="005B61D2">
      <w:pPr>
        <w:rPr>
          <w:iCs/>
        </w:rPr>
      </w:pPr>
      <w:r>
        <w:rPr>
          <w:iCs/>
        </w:rPr>
        <w:lastRenderedPageBreak/>
        <w:t xml:space="preserve">standard </w:t>
      </w:r>
      <w:r w:rsidR="00136058">
        <w:rPr>
          <w:iCs/>
        </w:rPr>
        <w:t>errors based on pedigree information or genomic information. HP was the most highly heritable reproductive phenotype with h</w:t>
      </w:r>
      <w:r w:rsidR="00136058" w:rsidRPr="00BF43BF">
        <w:rPr>
          <w:iCs/>
          <w:vertAlign w:val="superscript"/>
        </w:rPr>
        <w:t>2</w:t>
      </w:r>
      <w:r w:rsidR="00136058">
        <w:rPr>
          <w:iCs/>
        </w:rPr>
        <w:t xml:space="preserve"> values of 0.23 and 0.24 for pedigree and genomic estimates, respectively. The heritability estimates for CD were very low in the analysis (h</w:t>
      </w:r>
      <w:r w:rsidR="00136058" w:rsidRPr="00BF43BF">
        <w:rPr>
          <w:iCs/>
          <w:vertAlign w:val="superscript"/>
        </w:rPr>
        <w:t>2</w:t>
      </w:r>
      <w:r w:rsidR="00136058" w:rsidRPr="00BF43BF">
        <w:rPr>
          <w:iCs/>
          <w:vertAlign w:val="subscript"/>
        </w:rPr>
        <w:t>pedigree</w:t>
      </w:r>
      <w:r w:rsidR="00136058">
        <w:rPr>
          <w:iCs/>
        </w:rPr>
        <w:t xml:space="preserve"> = 0.02 and h</w:t>
      </w:r>
      <w:r w:rsidR="00136058" w:rsidRPr="00BF43BF">
        <w:rPr>
          <w:iCs/>
          <w:vertAlign w:val="superscript"/>
        </w:rPr>
        <w:t>2</w:t>
      </w:r>
      <w:r w:rsidR="00136058" w:rsidRPr="00BF43BF">
        <w:rPr>
          <w:iCs/>
          <w:vertAlign w:val="subscript"/>
        </w:rPr>
        <w:t>genomic</w:t>
      </w:r>
      <w:r w:rsidR="00136058">
        <w:rPr>
          <w:iCs/>
        </w:rPr>
        <w:t xml:space="preserve"> = 0.03). The inclusion of genomic information in REML analyses for CI decreased h</w:t>
      </w:r>
      <w:r w:rsidR="00136058" w:rsidRPr="00BF43BF">
        <w:rPr>
          <w:iCs/>
          <w:vertAlign w:val="superscript"/>
        </w:rPr>
        <w:t>2</w:t>
      </w:r>
      <w:r w:rsidR="00136058">
        <w:rPr>
          <w:iCs/>
        </w:rPr>
        <w:t xml:space="preserve"> from 0.08 to 0.07. Due to the size of the dataset, standard errors were quite low (0.0000026-0.000104) for all heritability estimates. For </w:t>
      </w:r>
      <w:r>
        <w:rPr>
          <w:iCs/>
        </w:rPr>
        <w:t>cow-focused</w:t>
      </w:r>
      <w:r w:rsidR="00136058">
        <w:rPr>
          <w:iCs/>
        </w:rPr>
        <w:t xml:space="preserve"> phenotypes, CI was the most heritable trait followed by DEC and CD, respectively. CD </w:t>
      </w:r>
      <w:r w:rsidR="00EC72E9">
        <w:rPr>
          <w:iCs/>
        </w:rPr>
        <w:t xml:space="preserve">and DEC are the most similar phenotypes in this study since the calculation for one is based </w:t>
      </w:r>
      <w:r>
        <w:rPr>
          <w:iCs/>
        </w:rPr>
        <w:t>on</w:t>
      </w:r>
      <w:r w:rsidR="00EC72E9">
        <w:rPr>
          <w:iCs/>
        </w:rPr>
        <w:t xml:space="preserve"> the other. Despite DEC being derived directly from CD, heritabilities for these phenotypes were quite different. The genomic heritability for DEC (h</w:t>
      </w:r>
      <w:r w:rsidR="00EC72E9" w:rsidRPr="00BF43BF">
        <w:rPr>
          <w:iCs/>
          <w:vertAlign w:val="superscript"/>
        </w:rPr>
        <w:t>2</w:t>
      </w:r>
      <w:r w:rsidR="00EC72E9">
        <w:rPr>
          <w:iCs/>
        </w:rPr>
        <w:t xml:space="preserve"> = 0.05) was nearly twice as high as for CD (h</w:t>
      </w:r>
      <w:r w:rsidR="00EC72E9" w:rsidRPr="00BF43BF">
        <w:rPr>
          <w:iCs/>
          <w:vertAlign w:val="superscript"/>
        </w:rPr>
        <w:t>2</w:t>
      </w:r>
      <w:r w:rsidR="00EC72E9">
        <w:rPr>
          <w:iCs/>
        </w:rPr>
        <w:t xml:space="preserve"> = 0.03) </w:t>
      </w:r>
    </w:p>
    <w:p w14:paraId="2DDE8E22" w14:textId="77777777" w:rsidR="00EC72E9" w:rsidRPr="001F5328" w:rsidRDefault="00EC72E9" w:rsidP="00EC72E9">
      <w:pPr>
        <w:pStyle w:val="Heading3"/>
      </w:pPr>
      <w:bookmarkStart w:id="37" w:name="_Toc140401970"/>
      <w:r w:rsidRPr="001F5328">
        <w:t>Genetic Correlations</w:t>
      </w:r>
      <w:bookmarkEnd w:id="37"/>
    </w:p>
    <w:p w14:paraId="4DFF6B7E" w14:textId="15533885" w:rsidR="00EC72E9" w:rsidRPr="005B61D2" w:rsidRDefault="00EC72E9" w:rsidP="00EC72E9">
      <w:pPr>
        <w:rPr>
          <w:iCs/>
        </w:rPr>
      </w:pPr>
      <w:r>
        <w:rPr>
          <w:iCs/>
        </w:rPr>
        <w:tab/>
        <w:t>All phenotypes of interest in this work were positively correlated with each other (Table 2.3). The strongest genetic correlation existed between CD and DEC (</w:t>
      </w:r>
      <w:proofErr w:type="spellStart"/>
      <w:r>
        <w:rPr>
          <w:iCs/>
        </w:rPr>
        <w:t>r</w:t>
      </w:r>
      <w:r w:rsidRPr="00BF43BF">
        <w:rPr>
          <w:iCs/>
          <w:vertAlign w:val="subscript"/>
        </w:rPr>
        <w:t>G</w:t>
      </w:r>
      <w:proofErr w:type="spellEnd"/>
      <w:r>
        <w:rPr>
          <w:iCs/>
        </w:rPr>
        <w:t xml:space="preserve"> = 0.96). This was expected, as the calculation of these phenotypes was based on one another. Correlations with CI tended to be the lowest across traits of interest (</w:t>
      </w:r>
      <w:proofErr w:type="spellStart"/>
      <w:r>
        <w:rPr>
          <w:iCs/>
        </w:rPr>
        <w:t>r</w:t>
      </w:r>
      <w:r w:rsidRPr="005D5518">
        <w:rPr>
          <w:iCs/>
          <w:vertAlign w:val="subscript"/>
        </w:rPr>
        <w:t>G</w:t>
      </w:r>
      <w:proofErr w:type="spellEnd"/>
      <w:r>
        <w:rPr>
          <w:iCs/>
        </w:rPr>
        <w:t xml:space="preserve"> = 0.11-0.19). </w:t>
      </w:r>
      <w:r w:rsidR="005B61D2">
        <w:rPr>
          <w:iCs/>
        </w:rPr>
        <w:t>CD and DEC were similarly correlated to HP (</w:t>
      </w:r>
      <w:proofErr w:type="spellStart"/>
      <w:r w:rsidR="005B61D2">
        <w:rPr>
          <w:iCs/>
        </w:rPr>
        <w:t>r</w:t>
      </w:r>
      <w:r w:rsidR="005B61D2" w:rsidRPr="005D5518">
        <w:rPr>
          <w:iCs/>
          <w:vertAlign w:val="subscript"/>
        </w:rPr>
        <w:t>G</w:t>
      </w:r>
      <w:proofErr w:type="spellEnd"/>
      <w:r w:rsidR="005B61D2">
        <w:rPr>
          <w:iCs/>
        </w:rPr>
        <w:t xml:space="preserve"> = 0.27-0.39). </w:t>
      </w:r>
      <w:proofErr w:type="gramStart"/>
      <w:r w:rsidR="005B61D2">
        <w:rPr>
          <w:iCs/>
        </w:rPr>
        <w:t>The majority of</w:t>
      </w:r>
      <w:proofErr w:type="gramEnd"/>
      <w:r w:rsidR="005B61D2">
        <w:rPr>
          <w:iCs/>
        </w:rPr>
        <w:t xml:space="preserve"> heifers (60.3%). within the dataset were early calvers, with a lower calving date, this was expected due to how heifers are managed to calve earlier. Each correlation value had a small standard error value associated with it (0.000117-0.000292) because of the size of the dataset.</w:t>
      </w:r>
    </w:p>
    <w:p w14:paraId="69BBFF60" w14:textId="6C40ED33" w:rsidR="00EC72E9" w:rsidRPr="00B740A6" w:rsidRDefault="00EC72E9" w:rsidP="00EC72E9">
      <w:pPr>
        <w:spacing w:line="240" w:lineRule="auto"/>
        <w:rPr>
          <w:iCs/>
        </w:rPr>
      </w:pPr>
      <w:r>
        <w:rPr>
          <w:iCs/>
        </w:rPr>
        <w:br w:type="page"/>
      </w:r>
    </w:p>
    <w:tbl>
      <w:tblPr>
        <w:tblStyle w:val="TableGrid"/>
        <w:tblW w:w="0" w:type="auto"/>
        <w:tblLook w:val="04A0" w:firstRow="1" w:lastRow="0" w:firstColumn="1" w:lastColumn="0" w:noHBand="0" w:noVBand="1"/>
      </w:tblPr>
      <w:tblGrid>
        <w:gridCol w:w="5308"/>
        <w:gridCol w:w="2008"/>
      </w:tblGrid>
      <w:tr w:rsidR="00A8246F" w:rsidRPr="00BC1D2D" w14:paraId="3F7049FB" w14:textId="77777777" w:rsidTr="00FA3B4D">
        <w:tc>
          <w:tcPr>
            <w:tcW w:w="0" w:type="auto"/>
            <w:gridSpan w:val="2"/>
            <w:tcBorders>
              <w:top w:val="nil"/>
              <w:left w:val="nil"/>
              <w:bottom w:val="double" w:sz="4" w:space="0" w:color="auto"/>
              <w:right w:val="nil"/>
            </w:tcBorders>
          </w:tcPr>
          <w:p w14:paraId="7D5685B5" w14:textId="48F5C4BE" w:rsidR="00A8246F" w:rsidRPr="00A8246F" w:rsidRDefault="008C5433" w:rsidP="004B442C">
            <w:pPr>
              <w:pStyle w:val="Caption"/>
            </w:pPr>
            <w:bookmarkStart w:id="38" w:name="_Toc141883783"/>
            <w:r>
              <w:lastRenderedPageBreak/>
              <w:t xml:space="preserve">Table </w:t>
            </w:r>
            <w:fldSimple w:instr=" STYLEREF 1 \s ">
              <w:r w:rsidR="00F436CB">
                <w:rPr>
                  <w:noProof/>
                </w:rPr>
                <w:t>2</w:t>
              </w:r>
            </w:fldSimple>
            <w:r>
              <w:t>.</w:t>
            </w:r>
            <w:fldSimple w:instr=" SEQ Table \* ARABIC \s 1 ">
              <w:r w:rsidR="00F436CB">
                <w:rPr>
                  <w:noProof/>
                </w:rPr>
                <w:t>3</w:t>
              </w:r>
            </w:fldSimple>
            <w:r>
              <w:t xml:space="preserve">. </w:t>
            </w:r>
            <w:r w:rsidR="00A8246F" w:rsidRPr="008C5433">
              <w:t xml:space="preserve">Direct </w:t>
            </w:r>
            <w:r w:rsidR="00293987" w:rsidRPr="008C5433">
              <w:t>g</w:t>
            </w:r>
            <w:r w:rsidR="00A8246F" w:rsidRPr="008C5433">
              <w:t xml:space="preserve">enetic </w:t>
            </w:r>
            <w:r w:rsidR="00293987" w:rsidRPr="008C5433">
              <w:t>c</w:t>
            </w:r>
            <w:r w:rsidR="00A8246F" w:rsidRPr="008C5433">
              <w:t>orrelations (</w:t>
            </w:r>
            <w:proofErr w:type="spellStart"/>
            <w:r w:rsidR="00A8246F" w:rsidRPr="008C5433">
              <w:rPr>
                <w:i/>
              </w:rPr>
              <w:t>r</w:t>
            </w:r>
            <w:r w:rsidR="00203303">
              <w:rPr>
                <w:i/>
                <w:vertAlign w:val="subscript"/>
              </w:rPr>
              <w:t>G</w:t>
            </w:r>
            <w:proofErr w:type="spellEnd"/>
            <w:r w:rsidR="002B2D66" w:rsidRPr="008C5433">
              <w:t>)</w:t>
            </w:r>
            <w:r w:rsidR="00A8246F" w:rsidRPr="008C5433">
              <w:t xml:space="preserve"> with ± </w:t>
            </w:r>
            <w:r w:rsidR="00293987" w:rsidRPr="008C5433">
              <w:t>s</w:t>
            </w:r>
            <w:r w:rsidR="00A8246F" w:rsidRPr="008C5433">
              <w:t xml:space="preserve">tandard </w:t>
            </w:r>
            <w:r w:rsidR="00293987" w:rsidRPr="008C5433">
              <w:t>e</w:t>
            </w:r>
            <w:r w:rsidR="003D0760" w:rsidRPr="008C5433">
              <w:t>rrors (SE)</w:t>
            </w:r>
            <w:bookmarkEnd w:id="38"/>
          </w:p>
        </w:tc>
      </w:tr>
      <w:tr w:rsidR="00A8246F" w:rsidRPr="00BC1D2D" w14:paraId="2954AD9E" w14:textId="77777777" w:rsidTr="00FA3B4D">
        <w:tc>
          <w:tcPr>
            <w:tcW w:w="0" w:type="auto"/>
            <w:tcBorders>
              <w:top w:val="single" w:sz="4" w:space="0" w:color="auto"/>
              <w:left w:val="nil"/>
              <w:bottom w:val="single" w:sz="4" w:space="0" w:color="auto"/>
              <w:right w:val="nil"/>
            </w:tcBorders>
          </w:tcPr>
          <w:p w14:paraId="51D3041D" w14:textId="76C3E46E" w:rsidR="00A8246F" w:rsidRPr="00BC1D2D" w:rsidRDefault="00A8246F" w:rsidP="00BF43BF">
            <w:pPr>
              <w:spacing w:line="240" w:lineRule="auto"/>
              <w:rPr>
                <w:rFonts w:cs="Times New Roman"/>
                <w:b/>
                <w:bCs/>
              </w:rPr>
            </w:pPr>
            <w:r>
              <w:rPr>
                <w:rFonts w:cs="Times New Roman"/>
                <w:b/>
                <w:bCs/>
              </w:rPr>
              <w:t>Phenotypes</w:t>
            </w:r>
          </w:p>
        </w:tc>
        <w:tc>
          <w:tcPr>
            <w:tcW w:w="0" w:type="auto"/>
            <w:tcBorders>
              <w:top w:val="single" w:sz="4" w:space="0" w:color="auto"/>
              <w:left w:val="nil"/>
              <w:bottom w:val="single" w:sz="4" w:space="0" w:color="auto"/>
              <w:right w:val="nil"/>
            </w:tcBorders>
          </w:tcPr>
          <w:p w14:paraId="2751B5E3" w14:textId="18226B01" w:rsidR="00A8246F" w:rsidRPr="00203303" w:rsidRDefault="00203303" w:rsidP="00BF43BF">
            <w:pPr>
              <w:spacing w:line="240" w:lineRule="auto"/>
              <w:rPr>
                <w:rFonts w:cs="Times New Roman"/>
                <w:b/>
                <w:bCs/>
                <w:vertAlign w:val="subscript"/>
              </w:rPr>
            </w:pPr>
            <w:proofErr w:type="spellStart"/>
            <w:r>
              <w:rPr>
                <w:rFonts w:cs="Times New Roman"/>
                <w:b/>
                <w:bCs/>
                <w:i/>
                <w:iCs/>
              </w:rPr>
              <w:t>r</w:t>
            </w:r>
            <w:r>
              <w:rPr>
                <w:rFonts w:cs="Times New Roman"/>
                <w:b/>
                <w:bCs/>
                <w:i/>
                <w:iCs/>
                <w:vertAlign w:val="subscript"/>
              </w:rPr>
              <w:t>G</w:t>
            </w:r>
            <w:proofErr w:type="spellEnd"/>
          </w:p>
        </w:tc>
      </w:tr>
      <w:tr w:rsidR="00A8246F" w:rsidRPr="00BC1D2D" w14:paraId="4FA1A7AB" w14:textId="77777777" w:rsidTr="00FA3B4D">
        <w:tc>
          <w:tcPr>
            <w:tcW w:w="0" w:type="auto"/>
            <w:tcBorders>
              <w:top w:val="single" w:sz="4" w:space="0" w:color="auto"/>
              <w:left w:val="nil"/>
              <w:bottom w:val="nil"/>
              <w:right w:val="nil"/>
            </w:tcBorders>
          </w:tcPr>
          <w:p w14:paraId="30955573" w14:textId="3D268231" w:rsidR="00A8246F" w:rsidRPr="00BC1D2D" w:rsidRDefault="00A8246F" w:rsidP="00BF43BF">
            <w:pPr>
              <w:spacing w:line="240" w:lineRule="auto"/>
              <w:rPr>
                <w:rFonts w:cs="Times New Roman"/>
                <w:iCs/>
              </w:rPr>
            </w:pPr>
            <w:r>
              <w:rPr>
                <w:rFonts w:cs="Times New Roman"/>
                <w:iCs/>
              </w:rPr>
              <w:t>Calving Date and Calving Interval</w:t>
            </w:r>
          </w:p>
        </w:tc>
        <w:tc>
          <w:tcPr>
            <w:tcW w:w="0" w:type="auto"/>
            <w:tcBorders>
              <w:top w:val="single" w:sz="4" w:space="0" w:color="auto"/>
              <w:left w:val="nil"/>
              <w:bottom w:val="nil"/>
              <w:right w:val="nil"/>
            </w:tcBorders>
          </w:tcPr>
          <w:p w14:paraId="6BFBE874" w14:textId="12300CE0" w:rsidR="00A8246F" w:rsidRPr="00BC1D2D" w:rsidRDefault="00FA3B4D" w:rsidP="00BF43BF">
            <w:pPr>
              <w:spacing w:line="240" w:lineRule="auto"/>
              <w:rPr>
                <w:rFonts w:cs="Times New Roman"/>
                <w:iCs/>
              </w:rPr>
            </w:pPr>
            <w:r>
              <w:rPr>
                <w:rFonts w:cs="Times New Roman"/>
                <w:iCs/>
              </w:rPr>
              <w:t>0.11 ±</w:t>
            </w:r>
            <w:r w:rsidR="000E134C">
              <w:rPr>
                <w:rFonts w:cs="Times New Roman"/>
                <w:iCs/>
              </w:rPr>
              <w:t>0.000174</w:t>
            </w:r>
          </w:p>
        </w:tc>
      </w:tr>
      <w:tr w:rsidR="00A8246F" w:rsidRPr="00BC1D2D" w14:paraId="203377DB" w14:textId="77777777" w:rsidTr="00FA3B4D">
        <w:tc>
          <w:tcPr>
            <w:tcW w:w="0" w:type="auto"/>
            <w:tcBorders>
              <w:top w:val="nil"/>
              <w:left w:val="nil"/>
              <w:bottom w:val="nil"/>
              <w:right w:val="nil"/>
            </w:tcBorders>
          </w:tcPr>
          <w:p w14:paraId="07AA263D" w14:textId="6EBE0A6A" w:rsidR="00A8246F" w:rsidRPr="00BC1D2D" w:rsidRDefault="00A8246F" w:rsidP="00BF43BF">
            <w:pPr>
              <w:spacing w:line="240" w:lineRule="auto"/>
              <w:rPr>
                <w:rFonts w:cs="Times New Roman"/>
                <w:iCs/>
              </w:rPr>
            </w:pPr>
            <w:r>
              <w:rPr>
                <w:rFonts w:cs="Times New Roman"/>
                <w:iCs/>
              </w:rPr>
              <w:t>Calving Date and Discrete Early Calving</w:t>
            </w:r>
          </w:p>
        </w:tc>
        <w:tc>
          <w:tcPr>
            <w:tcW w:w="0" w:type="auto"/>
            <w:tcBorders>
              <w:top w:val="nil"/>
              <w:left w:val="nil"/>
              <w:bottom w:val="nil"/>
              <w:right w:val="nil"/>
            </w:tcBorders>
          </w:tcPr>
          <w:p w14:paraId="2589A0D8" w14:textId="19B89BA4" w:rsidR="00A8246F" w:rsidRPr="00BC1D2D" w:rsidRDefault="00146E5A" w:rsidP="00BF43BF">
            <w:pPr>
              <w:spacing w:line="240" w:lineRule="auto"/>
              <w:rPr>
                <w:rFonts w:cs="Times New Roman"/>
                <w:iCs/>
              </w:rPr>
            </w:pPr>
            <w:r>
              <w:rPr>
                <w:rFonts w:cs="Times New Roman"/>
                <w:iCs/>
              </w:rPr>
              <w:t>0.96 ±</w:t>
            </w:r>
            <w:r w:rsidR="000E134C">
              <w:rPr>
                <w:rFonts w:cs="Times New Roman"/>
                <w:iCs/>
              </w:rPr>
              <w:t>0.000117</w:t>
            </w:r>
          </w:p>
        </w:tc>
      </w:tr>
      <w:tr w:rsidR="00A8246F" w:rsidRPr="00BC1D2D" w14:paraId="595A7B26" w14:textId="77777777" w:rsidTr="00FA3B4D">
        <w:tc>
          <w:tcPr>
            <w:tcW w:w="0" w:type="auto"/>
            <w:tcBorders>
              <w:top w:val="nil"/>
              <w:left w:val="nil"/>
              <w:bottom w:val="nil"/>
              <w:right w:val="nil"/>
            </w:tcBorders>
          </w:tcPr>
          <w:p w14:paraId="7189C2CE" w14:textId="37C0F866" w:rsidR="00A8246F" w:rsidRPr="00BC1D2D" w:rsidRDefault="00A8246F" w:rsidP="00BF43BF">
            <w:pPr>
              <w:spacing w:line="240" w:lineRule="auto"/>
              <w:rPr>
                <w:rFonts w:cs="Times New Roman"/>
                <w:iCs/>
              </w:rPr>
            </w:pPr>
            <w:r>
              <w:rPr>
                <w:rFonts w:cs="Times New Roman"/>
                <w:iCs/>
              </w:rPr>
              <w:t>Calving Date and Heifer Pregnancy</w:t>
            </w:r>
          </w:p>
        </w:tc>
        <w:tc>
          <w:tcPr>
            <w:tcW w:w="0" w:type="auto"/>
            <w:tcBorders>
              <w:top w:val="nil"/>
              <w:left w:val="nil"/>
              <w:bottom w:val="nil"/>
              <w:right w:val="nil"/>
            </w:tcBorders>
          </w:tcPr>
          <w:p w14:paraId="4D034628" w14:textId="1C0801A5" w:rsidR="00A8246F" w:rsidRPr="00BC1D2D" w:rsidRDefault="00146E5A" w:rsidP="00BF43BF">
            <w:pPr>
              <w:spacing w:line="240" w:lineRule="auto"/>
              <w:rPr>
                <w:rFonts w:cs="Times New Roman"/>
                <w:iCs/>
              </w:rPr>
            </w:pPr>
            <w:r>
              <w:rPr>
                <w:rFonts w:cs="Times New Roman"/>
                <w:iCs/>
              </w:rPr>
              <w:t>0.39 ±</w:t>
            </w:r>
            <w:r w:rsidR="000E134C">
              <w:rPr>
                <w:rFonts w:cs="Times New Roman"/>
                <w:iCs/>
              </w:rPr>
              <w:t>0.000272</w:t>
            </w:r>
          </w:p>
        </w:tc>
      </w:tr>
      <w:tr w:rsidR="00A8246F" w:rsidRPr="00BC1D2D" w14:paraId="43A9F648" w14:textId="77777777" w:rsidTr="00FA3B4D">
        <w:tc>
          <w:tcPr>
            <w:tcW w:w="0" w:type="auto"/>
            <w:tcBorders>
              <w:top w:val="nil"/>
              <w:left w:val="nil"/>
              <w:bottom w:val="nil"/>
              <w:right w:val="nil"/>
            </w:tcBorders>
          </w:tcPr>
          <w:p w14:paraId="7F333F96" w14:textId="12BC889E" w:rsidR="00A8246F" w:rsidRPr="00BC1D2D" w:rsidRDefault="00FA3B4D" w:rsidP="00BF43BF">
            <w:pPr>
              <w:spacing w:line="240" w:lineRule="auto"/>
              <w:rPr>
                <w:rFonts w:cs="Times New Roman"/>
                <w:iCs/>
              </w:rPr>
            </w:pPr>
            <w:r>
              <w:rPr>
                <w:rFonts w:cs="Times New Roman"/>
                <w:iCs/>
              </w:rPr>
              <w:t>Calving Interval and Discrete Early Calving</w:t>
            </w:r>
          </w:p>
        </w:tc>
        <w:tc>
          <w:tcPr>
            <w:tcW w:w="0" w:type="auto"/>
            <w:tcBorders>
              <w:top w:val="nil"/>
              <w:left w:val="nil"/>
              <w:bottom w:val="nil"/>
              <w:right w:val="nil"/>
            </w:tcBorders>
          </w:tcPr>
          <w:p w14:paraId="6C1B5513" w14:textId="0EB6E5A2" w:rsidR="00A8246F" w:rsidRPr="00BC1D2D" w:rsidRDefault="00037971" w:rsidP="00BF43BF">
            <w:pPr>
              <w:spacing w:line="240" w:lineRule="auto"/>
              <w:rPr>
                <w:rFonts w:cs="Times New Roman"/>
                <w:iCs/>
              </w:rPr>
            </w:pPr>
            <w:r>
              <w:rPr>
                <w:rFonts w:cs="Times New Roman"/>
                <w:iCs/>
              </w:rPr>
              <w:t>0.19 ±</w:t>
            </w:r>
            <w:r w:rsidR="000E134C">
              <w:rPr>
                <w:rFonts w:cs="Times New Roman"/>
                <w:iCs/>
              </w:rPr>
              <w:t>0.000214</w:t>
            </w:r>
          </w:p>
        </w:tc>
      </w:tr>
      <w:tr w:rsidR="00A8246F" w:rsidRPr="00BC1D2D" w14:paraId="3BB4A470" w14:textId="77777777" w:rsidTr="00C47EC2">
        <w:tc>
          <w:tcPr>
            <w:tcW w:w="0" w:type="auto"/>
            <w:tcBorders>
              <w:top w:val="nil"/>
              <w:left w:val="nil"/>
              <w:bottom w:val="nil"/>
              <w:right w:val="nil"/>
            </w:tcBorders>
          </w:tcPr>
          <w:p w14:paraId="6A59F8B4" w14:textId="769ADE91" w:rsidR="00A8246F" w:rsidRPr="00BC1D2D" w:rsidRDefault="00FA3B4D" w:rsidP="00BF43BF">
            <w:pPr>
              <w:spacing w:line="240" w:lineRule="auto"/>
              <w:rPr>
                <w:rFonts w:cs="Times New Roman"/>
                <w:iCs/>
              </w:rPr>
            </w:pPr>
            <w:r>
              <w:rPr>
                <w:rFonts w:cs="Times New Roman"/>
                <w:iCs/>
              </w:rPr>
              <w:t>Calving Interval and Heifer Pregnancy</w:t>
            </w:r>
          </w:p>
        </w:tc>
        <w:tc>
          <w:tcPr>
            <w:tcW w:w="0" w:type="auto"/>
            <w:tcBorders>
              <w:top w:val="nil"/>
              <w:left w:val="nil"/>
              <w:bottom w:val="nil"/>
              <w:right w:val="nil"/>
            </w:tcBorders>
          </w:tcPr>
          <w:p w14:paraId="18A6F559" w14:textId="119ED82F" w:rsidR="00A8246F" w:rsidRPr="00BC1D2D" w:rsidRDefault="00037971" w:rsidP="00BF43BF">
            <w:pPr>
              <w:spacing w:line="240" w:lineRule="auto"/>
              <w:rPr>
                <w:rFonts w:cs="Times New Roman"/>
                <w:iCs/>
              </w:rPr>
            </w:pPr>
            <w:r>
              <w:rPr>
                <w:rFonts w:cs="Times New Roman"/>
                <w:iCs/>
              </w:rPr>
              <w:t>0.11 ±</w:t>
            </w:r>
            <w:r w:rsidR="000E134C">
              <w:rPr>
                <w:rFonts w:cs="Times New Roman"/>
                <w:iCs/>
              </w:rPr>
              <w:t>0.000250</w:t>
            </w:r>
          </w:p>
        </w:tc>
      </w:tr>
      <w:tr w:rsidR="00A8246F" w:rsidRPr="00BC1D2D" w14:paraId="54D845EF" w14:textId="77777777" w:rsidTr="00C47EC2">
        <w:tc>
          <w:tcPr>
            <w:tcW w:w="0" w:type="auto"/>
            <w:tcBorders>
              <w:top w:val="nil"/>
              <w:left w:val="nil"/>
              <w:bottom w:val="single" w:sz="4" w:space="0" w:color="auto"/>
              <w:right w:val="nil"/>
            </w:tcBorders>
          </w:tcPr>
          <w:p w14:paraId="1C153721" w14:textId="68C1D011" w:rsidR="00A8246F" w:rsidRPr="00BC1D2D" w:rsidRDefault="00FA3B4D" w:rsidP="00BF43BF">
            <w:pPr>
              <w:spacing w:line="240" w:lineRule="auto"/>
              <w:rPr>
                <w:rFonts w:cs="Times New Roman"/>
                <w:iCs/>
              </w:rPr>
            </w:pPr>
            <w:r>
              <w:rPr>
                <w:rFonts w:cs="Times New Roman"/>
                <w:iCs/>
              </w:rPr>
              <w:t>Discrete Early Calving and Heifer Pregnancy</w:t>
            </w:r>
          </w:p>
        </w:tc>
        <w:tc>
          <w:tcPr>
            <w:tcW w:w="0" w:type="auto"/>
            <w:tcBorders>
              <w:top w:val="nil"/>
              <w:left w:val="nil"/>
              <w:bottom w:val="single" w:sz="4" w:space="0" w:color="auto"/>
              <w:right w:val="nil"/>
            </w:tcBorders>
            <w:vAlign w:val="center"/>
          </w:tcPr>
          <w:p w14:paraId="74F0A9AD" w14:textId="3AA3E9F8" w:rsidR="00A8246F" w:rsidRPr="00BC1D2D" w:rsidRDefault="00037971" w:rsidP="00BF43BF">
            <w:pPr>
              <w:spacing w:line="240" w:lineRule="auto"/>
              <w:rPr>
                <w:rFonts w:cs="Times New Roman"/>
                <w:iCs/>
              </w:rPr>
            </w:pPr>
            <w:r>
              <w:rPr>
                <w:rFonts w:cs="Times New Roman"/>
                <w:iCs/>
              </w:rPr>
              <w:t>0.27 ±</w:t>
            </w:r>
            <w:r w:rsidR="000E134C">
              <w:rPr>
                <w:rFonts w:cs="Times New Roman"/>
                <w:iCs/>
              </w:rPr>
              <w:t>0.000292</w:t>
            </w:r>
          </w:p>
        </w:tc>
      </w:tr>
    </w:tbl>
    <w:p w14:paraId="07388FF5" w14:textId="77777777" w:rsidR="00950405" w:rsidRDefault="00950405" w:rsidP="00BF43BF">
      <w:pPr>
        <w:rPr>
          <w:rFonts w:cs="Times New Roman"/>
        </w:rPr>
      </w:pPr>
    </w:p>
    <w:p w14:paraId="10017090" w14:textId="20C61DB6" w:rsidR="000E36D1" w:rsidRPr="009F2C6E" w:rsidRDefault="00950405" w:rsidP="00BF43BF">
      <w:pPr>
        <w:rPr>
          <w:rFonts w:cs="Times New Roman"/>
        </w:rPr>
      </w:pPr>
      <w:r>
        <w:rPr>
          <w:rFonts w:cs="Times New Roman"/>
        </w:rPr>
        <w:br w:type="page"/>
      </w:r>
      <w:bookmarkStart w:id="39" w:name="_Toc140401971"/>
      <w:bookmarkEnd w:id="35"/>
      <w:bookmarkEnd w:id="36"/>
    </w:p>
    <w:p w14:paraId="21F280A5" w14:textId="11D4139F" w:rsidR="00712B80" w:rsidRDefault="00712B80" w:rsidP="00A80073">
      <w:pPr>
        <w:pStyle w:val="Heading2"/>
      </w:pPr>
      <w:r>
        <w:lastRenderedPageBreak/>
        <w:t>Discussion</w:t>
      </w:r>
      <w:bookmarkEnd w:id="39"/>
    </w:p>
    <w:p w14:paraId="42F0C3C8" w14:textId="35EBF3FB" w:rsidR="00CC55D4" w:rsidRDefault="006A79B7" w:rsidP="00BF43BF">
      <w:pPr>
        <w:numPr>
          <w:ilvl w:val="12"/>
          <w:numId w:val="0"/>
        </w:numPr>
        <w:rPr>
          <w:rFonts w:cs="Times New Roman"/>
        </w:rPr>
      </w:pPr>
      <w:r>
        <w:rPr>
          <w:rFonts w:cs="Times New Roman"/>
        </w:rPr>
        <w:tab/>
      </w:r>
      <w:r w:rsidR="00CC55D4">
        <w:rPr>
          <w:rFonts w:cs="Times New Roman"/>
        </w:rPr>
        <w:t xml:space="preserve">Phenotypic observations </w:t>
      </w:r>
      <w:r w:rsidR="0042628A">
        <w:rPr>
          <w:rFonts w:cs="Times New Roman"/>
        </w:rPr>
        <w:t>were largely in line with expectations</w:t>
      </w:r>
      <w:r w:rsidR="00CC55D4">
        <w:rPr>
          <w:rFonts w:cs="Times New Roman"/>
        </w:rPr>
        <w:t xml:space="preserve">. </w:t>
      </w:r>
      <w:r w:rsidR="0042628A">
        <w:rPr>
          <w:rFonts w:cs="Times New Roman"/>
        </w:rPr>
        <w:t xml:space="preserve">For example, </w:t>
      </w:r>
      <w:r w:rsidR="00C27461">
        <w:rPr>
          <w:rFonts w:cs="Times New Roman"/>
        </w:rPr>
        <w:t xml:space="preserve">with </w:t>
      </w:r>
      <w:r w:rsidR="00CC55D4">
        <w:rPr>
          <w:rFonts w:cs="Times New Roman"/>
        </w:rPr>
        <w:t xml:space="preserve">the average calving interval being 396 days and the median being 371 days, we </w:t>
      </w:r>
      <w:r w:rsidR="009F2C6E">
        <w:rPr>
          <w:rFonts w:cs="Times New Roman"/>
        </w:rPr>
        <w:t>observed</w:t>
      </w:r>
      <w:r w:rsidR="003F4EE5">
        <w:rPr>
          <w:rFonts w:cs="Times New Roman"/>
        </w:rPr>
        <w:t xml:space="preserve"> </w:t>
      </w:r>
      <w:r w:rsidR="00CC55D4">
        <w:rPr>
          <w:rFonts w:cs="Times New Roman"/>
        </w:rPr>
        <w:t xml:space="preserve">that </w:t>
      </w:r>
      <w:proofErr w:type="gramStart"/>
      <w:r w:rsidR="00CC55D4">
        <w:rPr>
          <w:rFonts w:cs="Times New Roman"/>
        </w:rPr>
        <w:t>the majority of</w:t>
      </w:r>
      <w:proofErr w:type="gramEnd"/>
      <w:r w:rsidR="00CC55D4">
        <w:rPr>
          <w:rFonts w:cs="Times New Roman"/>
        </w:rPr>
        <w:t xml:space="preserve"> females present in the dataset were each producing one calf per year throughout their time in enrollment. </w:t>
      </w:r>
      <w:r w:rsidR="0042628A">
        <w:rPr>
          <w:rFonts w:cs="Times New Roman"/>
        </w:rPr>
        <w:t>This</w:t>
      </w:r>
      <w:r w:rsidR="009F2C6E">
        <w:rPr>
          <w:rFonts w:cs="Times New Roman"/>
        </w:rPr>
        <w:t xml:space="preserve"> indicate</w:t>
      </w:r>
      <w:r w:rsidR="0042628A">
        <w:rPr>
          <w:rFonts w:cs="Times New Roman"/>
        </w:rPr>
        <w:t>s</w:t>
      </w:r>
      <w:r w:rsidR="00CC55D4">
        <w:rPr>
          <w:rFonts w:cs="Times New Roman"/>
        </w:rPr>
        <w:t xml:space="preserve"> that producers are limiting the </w:t>
      </w:r>
      <w:r w:rsidR="008F68E9">
        <w:rPr>
          <w:rFonts w:cs="Times New Roman"/>
        </w:rPr>
        <w:t>number</w:t>
      </w:r>
      <w:r w:rsidR="00CC55D4">
        <w:rPr>
          <w:rFonts w:cs="Times New Roman"/>
        </w:rPr>
        <w:t xml:space="preserve"> of open females in their cow herds and only retaining the productive </w:t>
      </w:r>
      <w:r w:rsidR="009F2C6E">
        <w:rPr>
          <w:rFonts w:cs="Times New Roman"/>
        </w:rPr>
        <w:t>females</w:t>
      </w:r>
      <w:r w:rsidR="00CC55D4">
        <w:rPr>
          <w:rFonts w:cs="Times New Roman"/>
        </w:rPr>
        <w:t xml:space="preserve"> each year. </w:t>
      </w:r>
    </w:p>
    <w:p w14:paraId="048E7030" w14:textId="193397B1" w:rsidR="008F68E9" w:rsidRDefault="00326504" w:rsidP="00BF43BF">
      <w:pPr>
        <w:numPr>
          <w:ilvl w:val="12"/>
          <w:numId w:val="0"/>
        </w:numPr>
        <w:rPr>
          <w:rFonts w:cs="Times New Roman"/>
        </w:rPr>
      </w:pPr>
      <w:r>
        <w:rPr>
          <w:rFonts w:cs="Times New Roman"/>
        </w:rPr>
        <w:tab/>
        <w:t xml:space="preserve">The challenge with analyzing these phenotypes comes from how the data is collected. </w:t>
      </w:r>
      <w:r w:rsidR="00C27461">
        <w:rPr>
          <w:rFonts w:cs="Times New Roman"/>
        </w:rPr>
        <w:t>The collection</w:t>
      </w:r>
      <w:r>
        <w:rPr>
          <w:rFonts w:cs="Times New Roman"/>
        </w:rPr>
        <w:t xml:space="preserve"> of reproductive phenotypes in the beef industry did not come to fruition until inventory-based reporting was implemented. Even with the implementation of WHR, the beef industry </w:t>
      </w:r>
      <w:proofErr w:type="gramStart"/>
      <w:r w:rsidR="0042628A">
        <w:rPr>
          <w:rFonts w:cs="Times New Roman"/>
        </w:rPr>
        <w:t>lags</w:t>
      </w:r>
      <w:r>
        <w:rPr>
          <w:rFonts w:cs="Times New Roman"/>
        </w:rPr>
        <w:t xml:space="preserve"> </w:t>
      </w:r>
      <w:r w:rsidR="00C27461">
        <w:rPr>
          <w:rFonts w:cs="Times New Roman"/>
        </w:rPr>
        <w:t>behind</w:t>
      </w:r>
      <w:proofErr w:type="gramEnd"/>
      <w:r w:rsidR="00C27461">
        <w:rPr>
          <w:rFonts w:cs="Times New Roman"/>
        </w:rPr>
        <w:t xml:space="preserve"> </w:t>
      </w:r>
      <w:r>
        <w:rPr>
          <w:rFonts w:cs="Times New Roman"/>
        </w:rPr>
        <w:t xml:space="preserve">the dairy industry in collecting </w:t>
      </w:r>
      <w:r w:rsidR="0042628A">
        <w:rPr>
          <w:rFonts w:cs="Times New Roman"/>
        </w:rPr>
        <w:t xml:space="preserve">more granular </w:t>
      </w:r>
      <w:r>
        <w:rPr>
          <w:rFonts w:cs="Times New Roman"/>
        </w:rPr>
        <w:t>breeding records (</w:t>
      </w:r>
      <w:r w:rsidR="00C35255">
        <w:rPr>
          <w:rFonts w:cs="Times New Roman"/>
        </w:rPr>
        <w:t>e.g., breeding dates, service type</w:t>
      </w:r>
      <w:r>
        <w:rPr>
          <w:rFonts w:cs="Times New Roman"/>
        </w:rPr>
        <w:t>) that would allow for more precise measurements for these phenotypes.</w:t>
      </w:r>
      <w:r w:rsidR="0042628A">
        <w:rPr>
          <w:rFonts w:cs="Times New Roman"/>
        </w:rPr>
        <w:t xml:space="preserve"> At the simplest level, attaching a breeding date, or even </w:t>
      </w:r>
      <w:r w:rsidR="00C27461">
        <w:rPr>
          <w:rFonts w:cs="Times New Roman"/>
        </w:rPr>
        <w:t xml:space="preserve">the </w:t>
      </w:r>
      <w:r w:rsidR="0042628A">
        <w:rPr>
          <w:rFonts w:cs="Times New Roman"/>
        </w:rPr>
        <w:t xml:space="preserve">start of </w:t>
      </w:r>
      <w:r w:rsidR="00C27461">
        <w:rPr>
          <w:rFonts w:cs="Times New Roman"/>
        </w:rPr>
        <w:t xml:space="preserve">the </w:t>
      </w:r>
      <w:r w:rsidR="0042628A">
        <w:rPr>
          <w:rFonts w:cs="Times New Roman"/>
        </w:rPr>
        <w:t xml:space="preserve">breeding season </w:t>
      </w:r>
      <w:r w:rsidR="00C27461">
        <w:rPr>
          <w:rFonts w:cs="Times New Roman"/>
        </w:rPr>
        <w:t>t</w:t>
      </w:r>
      <w:r w:rsidR="0042628A">
        <w:rPr>
          <w:rFonts w:cs="Times New Roman"/>
        </w:rPr>
        <w:t>o each THE entry would be useful for calculating more precise and accurate records related to calving date.</w:t>
      </w:r>
      <w:r>
        <w:rPr>
          <w:rFonts w:cs="Times New Roman"/>
        </w:rPr>
        <w:t xml:space="preserve"> </w:t>
      </w:r>
      <w:r w:rsidR="0042628A">
        <w:rPr>
          <w:rFonts w:cs="Times New Roman"/>
        </w:rPr>
        <w:t xml:space="preserve">Further, if detailed </w:t>
      </w:r>
      <w:r>
        <w:rPr>
          <w:rFonts w:cs="Times New Roman"/>
        </w:rPr>
        <w:t xml:space="preserve">breeding records were collected, CD </w:t>
      </w:r>
      <w:r w:rsidR="0042628A">
        <w:rPr>
          <w:rFonts w:cs="Times New Roman"/>
        </w:rPr>
        <w:t xml:space="preserve">could account for potential differences in conception </w:t>
      </w:r>
      <w:r w:rsidR="00C35255">
        <w:rPr>
          <w:rFonts w:cs="Times New Roman"/>
        </w:rPr>
        <w:t>from</w:t>
      </w:r>
      <w:r>
        <w:rPr>
          <w:rFonts w:cs="Times New Roman"/>
        </w:rPr>
        <w:t xml:space="preserve"> natural service </w:t>
      </w:r>
      <w:r w:rsidR="0042628A">
        <w:rPr>
          <w:rFonts w:cs="Times New Roman"/>
        </w:rPr>
        <w:t xml:space="preserve">versus </w:t>
      </w:r>
      <w:r>
        <w:rPr>
          <w:rFonts w:cs="Times New Roman"/>
        </w:rPr>
        <w:t xml:space="preserve">AI </w:t>
      </w:r>
      <w:r w:rsidR="00C35255">
        <w:rPr>
          <w:rFonts w:cs="Times New Roman"/>
        </w:rPr>
        <w:t xml:space="preserve">versus </w:t>
      </w:r>
      <w:r>
        <w:rPr>
          <w:rFonts w:cs="Times New Roman"/>
        </w:rPr>
        <w:t xml:space="preserve">fixed-time AI. We expect that with the ability to differentiate animals with breeding records would show which animals respond </w:t>
      </w:r>
      <w:r w:rsidR="00C35255">
        <w:rPr>
          <w:rFonts w:cs="Times New Roman"/>
        </w:rPr>
        <w:t xml:space="preserve">best </w:t>
      </w:r>
      <w:r>
        <w:rPr>
          <w:rFonts w:cs="Times New Roman"/>
        </w:rPr>
        <w:t xml:space="preserve">to each type of service and change the distribution of CD. </w:t>
      </w:r>
      <w:r w:rsidR="00D45B2A">
        <w:rPr>
          <w:rFonts w:cs="Times New Roman"/>
        </w:rPr>
        <w:t>Calving date distributions in n</w:t>
      </w:r>
      <w:r>
        <w:rPr>
          <w:rFonts w:cs="Times New Roman"/>
        </w:rPr>
        <w:t xml:space="preserve">atural service </w:t>
      </w:r>
      <w:r w:rsidR="00D45B2A">
        <w:rPr>
          <w:rFonts w:cs="Times New Roman"/>
        </w:rPr>
        <w:t xml:space="preserve">settings would likely appear </w:t>
      </w:r>
      <w:r>
        <w:rPr>
          <w:rFonts w:cs="Times New Roman"/>
        </w:rPr>
        <w:t xml:space="preserve">the most </w:t>
      </w:r>
      <w:proofErr w:type="gramStart"/>
      <w:r w:rsidR="00D45B2A">
        <w:rPr>
          <w:rFonts w:cs="Times New Roman"/>
        </w:rPr>
        <w:t>similar to</w:t>
      </w:r>
      <w:proofErr w:type="gramEnd"/>
      <w:r>
        <w:rPr>
          <w:rFonts w:cs="Times New Roman"/>
        </w:rPr>
        <w:t xml:space="preserve"> the distributions </w:t>
      </w:r>
      <w:r w:rsidR="00C35255">
        <w:rPr>
          <w:rFonts w:cs="Times New Roman"/>
        </w:rPr>
        <w:t>observed in this work</w:t>
      </w:r>
      <w:r w:rsidR="00D45B2A">
        <w:rPr>
          <w:rFonts w:cs="Times New Roman"/>
        </w:rPr>
        <w:t>.</w:t>
      </w:r>
      <w:r w:rsidR="00C35255">
        <w:rPr>
          <w:rFonts w:cs="Times New Roman"/>
        </w:rPr>
        <w:t xml:space="preserve"> </w:t>
      </w:r>
      <w:r w:rsidR="00D45B2A">
        <w:rPr>
          <w:rFonts w:cs="Times New Roman"/>
        </w:rPr>
        <w:t>We would expect that</w:t>
      </w:r>
      <w:r>
        <w:rPr>
          <w:rFonts w:cs="Times New Roman"/>
        </w:rPr>
        <w:t xml:space="preserve"> AI protocols </w:t>
      </w:r>
      <w:r w:rsidR="00D45B2A">
        <w:rPr>
          <w:rFonts w:cs="Times New Roman"/>
        </w:rPr>
        <w:t>would</w:t>
      </w:r>
      <w:r>
        <w:rPr>
          <w:rFonts w:cs="Times New Roman"/>
        </w:rPr>
        <w:t xml:space="preserve"> shift CD closer to day 0 and increase the number of early calving records. As </w:t>
      </w:r>
      <w:r w:rsidR="00D45B2A">
        <w:rPr>
          <w:rFonts w:cs="Times New Roman"/>
        </w:rPr>
        <w:t xml:space="preserve">beef cattle breed </w:t>
      </w:r>
      <w:r>
        <w:rPr>
          <w:rFonts w:cs="Times New Roman"/>
        </w:rPr>
        <w:t xml:space="preserve">associations </w:t>
      </w:r>
      <w:r w:rsidR="00D45B2A">
        <w:rPr>
          <w:rFonts w:cs="Times New Roman"/>
        </w:rPr>
        <w:t xml:space="preserve">look at ways </w:t>
      </w:r>
      <w:r>
        <w:rPr>
          <w:rFonts w:cs="Times New Roman"/>
        </w:rPr>
        <w:t xml:space="preserve">to improve </w:t>
      </w:r>
      <w:r>
        <w:rPr>
          <w:rFonts w:cs="Times New Roman"/>
        </w:rPr>
        <w:lastRenderedPageBreak/>
        <w:t>data collection, the inclusion of breeding records</w:t>
      </w:r>
      <w:r w:rsidR="00D45B2A">
        <w:rPr>
          <w:rFonts w:cs="Times New Roman"/>
        </w:rPr>
        <w:t xml:space="preserve"> and dates</w:t>
      </w:r>
      <w:r>
        <w:rPr>
          <w:rFonts w:cs="Times New Roman"/>
        </w:rPr>
        <w:t xml:space="preserve"> for inventory-based reporting would allow for </w:t>
      </w:r>
      <w:r w:rsidR="00C27461">
        <w:rPr>
          <w:rFonts w:cs="Times New Roman"/>
        </w:rPr>
        <w:t xml:space="preserve">a </w:t>
      </w:r>
      <w:r w:rsidR="00D45B2A">
        <w:rPr>
          <w:rFonts w:cs="Times New Roman"/>
        </w:rPr>
        <w:t xml:space="preserve">more detailed </w:t>
      </w:r>
      <w:r>
        <w:rPr>
          <w:rFonts w:cs="Times New Roman"/>
        </w:rPr>
        <w:t xml:space="preserve">investigation </w:t>
      </w:r>
      <w:r w:rsidR="00C27461">
        <w:rPr>
          <w:rFonts w:cs="Times New Roman"/>
        </w:rPr>
        <w:t>of</w:t>
      </w:r>
      <w:r>
        <w:rPr>
          <w:rFonts w:cs="Times New Roman"/>
        </w:rPr>
        <w:t xml:space="preserve"> the cow productivity phenotypes. </w:t>
      </w:r>
    </w:p>
    <w:p w14:paraId="4E50A702" w14:textId="41571496" w:rsidR="00002F0E" w:rsidRDefault="00D45B2A" w:rsidP="00BF43BF">
      <w:pPr>
        <w:numPr>
          <w:ilvl w:val="12"/>
          <w:numId w:val="0"/>
        </w:numPr>
        <w:ind w:firstLine="720"/>
        <w:rPr>
          <w:rFonts w:cs="Times New Roman"/>
        </w:rPr>
      </w:pPr>
      <w:r>
        <w:rPr>
          <w:rFonts w:cs="Times New Roman"/>
        </w:rPr>
        <w:t>We observed low-to-</w:t>
      </w:r>
      <w:r w:rsidR="006A79B7">
        <w:rPr>
          <w:rFonts w:cs="Times New Roman"/>
        </w:rPr>
        <w:t xml:space="preserve">moderate heritability estimates for all phenotypes in the study. CD </w:t>
      </w:r>
      <w:r w:rsidR="009F2C6E">
        <w:rPr>
          <w:rFonts w:cs="Times New Roman"/>
        </w:rPr>
        <w:t>was</w:t>
      </w:r>
      <w:r w:rsidR="006A79B7">
        <w:rPr>
          <w:rFonts w:cs="Times New Roman"/>
        </w:rPr>
        <w:t xml:space="preserve"> the least heritable trait for this population of cattle. Previous studies have </w:t>
      </w:r>
      <w:r>
        <w:rPr>
          <w:rFonts w:cs="Times New Roman"/>
        </w:rPr>
        <w:t xml:space="preserve">reported </w:t>
      </w:r>
      <w:r w:rsidR="006A79B7">
        <w:rPr>
          <w:rFonts w:cs="Times New Roman"/>
        </w:rPr>
        <w:t>a broad range of heritability estimates for this trait</w:t>
      </w:r>
      <w:r w:rsidR="00664290">
        <w:rPr>
          <w:rFonts w:cs="Times New Roman"/>
        </w:rPr>
        <w:t>. However</w:t>
      </w:r>
      <w:r w:rsidR="00BC1B5B">
        <w:rPr>
          <w:rFonts w:cs="Times New Roman"/>
        </w:rPr>
        <w:t>,</w:t>
      </w:r>
      <w:r w:rsidR="002D76B1">
        <w:rPr>
          <w:rFonts w:cs="Times New Roman"/>
        </w:rPr>
        <w:t xml:space="preserve"> most </w:t>
      </w:r>
      <w:r>
        <w:rPr>
          <w:rFonts w:cs="Times New Roman"/>
        </w:rPr>
        <w:t xml:space="preserve">of </w:t>
      </w:r>
      <w:r w:rsidR="00E94BAC">
        <w:rPr>
          <w:rFonts w:cs="Times New Roman"/>
        </w:rPr>
        <w:t>them</w:t>
      </w:r>
      <w:r>
        <w:rPr>
          <w:rFonts w:cs="Times New Roman"/>
        </w:rPr>
        <w:t xml:space="preserve"> are</w:t>
      </w:r>
      <w:r w:rsidR="002D76B1">
        <w:rPr>
          <w:rFonts w:cs="Times New Roman"/>
        </w:rPr>
        <w:t xml:space="preserve"> low</w:t>
      </w:r>
      <w:r w:rsidR="006A79B7">
        <w:rPr>
          <w:rFonts w:cs="Times New Roman"/>
        </w:rPr>
        <w:t>. Morris and colleagues (2000) calculated heritability to be 0.091 ±0.036 in a population of Angus cattle wh</w:t>
      </w:r>
      <w:r w:rsidR="002D76B1">
        <w:rPr>
          <w:rFonts w:cs="Times New Roman"/>
        </w:rPr>
        <w:t xml:space="preserve">ile </w:t>
      </w:r>
      <w:proofErr w:type="spellStart"/>
      <w:r w:rsidR="002D76B1">
        <w:rPr>
          <w:rFonts w:cs="Times New Roman"/>
        </w:rPr>
        <w:t>Buddenberg</w:t>
      </w:r>
      <w:proofErr w:type="spellEnd"/>
      <w:r w:rsidR="002D76B1">
        <w:rPr>
          <w:rFonts w:cs="Times New Roman"/>
        </w:rPr>
        <w:t xml:space="preserve"> and others </w:t>
      </w:r>
      <w:r w:rsidR="002D76B1">
        <w:rPr>
          <w:rFonts w:cs="Times New Roman"/>
          <w:noProof/>
        </w:rPr>
        <w:t>(1990)</w:t>
      </w:r>
      <w:r w:rsidR="002D76B1">
        <w:rPr>
          <w:rFonts w:cs="Times New Roman"/>
        </w:rPr>
        <w:t xml:space="preserve"> estimated</w:t>
      </w:r>
      <w:r>
        <w:rPr>
          <w:rFonts w:cs="Times New Roman"/>
        </w:rPr>
        <w:t xml:space="preserve"> a wide</w:t>
      </w:r>
      <w:r w:rsidR="002D76B1">
        <w:rPr>
          <w:rFonts w:cs="Times New Roman"/>
        </w:rPr>
        <w:t xml:space="preserve"> heritability range from 0.13-0.39 in a population of Hereford cattle</w:t>
      </w:r>
      <w:r w:rsidR="00002F0E">
        <w:rPr>
          <w:rFonts w:cs="Times New Roman"/>
        </w:rPr>
        <w:t xml:space="preserve">. </w:t>
      </w:r>
      <w:r>
        <w:rPr>
          <w:rFonts w:cs="Times New Roman"/>
        </w:rPr>
        <w:t>This l</w:t>
      </w:r>
      <w:r w:rsidR="00002F0E">
        <w:rPr>
          <w:rFonts w:cs="Times New Roman"/>
        </w:rPr>
        <w:t xml:space="preserve">ow heritability </w:t>
      </w:r>
      <w:r>
        <w:rPr>
          <w:rFonts w:cs="Times New Roman"/>
        </w:rPr>
        <w:t>CD makes phenotypic selection nearly impossible</w:t>
      </w:r>
      <w:r w:rsidR="00002F0E">
        <w:rPr>
          <w:rFonts w:cs="Times New Roman"/>
        </w:rPr>
        <w:t xml:space="preserve">, </w:t>
      </w:r>
      <w:r>
        <w:rPr>
          <w:rFonts w:cs="Times New Roman"/>
        </w:rPr>
        <w:t>despite the clear economic relevance of having an early</w:t>
      </w:r>
      <w:r w:rsidR="00002F0E">
        <w:rPr>
          <w:rFonts w:cs="Times New Roman"/>
        </w:rPr>
        <w:t xml:space="preserve"> CD</w:t>
      </w:r>
      <w:r w:rsidR="00295E33">
        <w:rPr>
          <w:rFonts w:cs="Times New Roman"/>
        </w:rPr>
        <w:t>. This economic signal is driven by the fact that</w:t>
      </w:r>
      <w:r w:rsidR="002D76B1">
        <w:rPr>
          <w:rFonts w:cs="Times New Roman"/>
        </w:rPr>
        <w:t xml:space="preserve"> calves born early in the season are typically heavier at weaning </w:t>
      </w:r>
      <w:r w:rsidR="002D76B1">
        <w:rPr>
          <w:rFonts w:cs="Times New Roman"/>
          <w:noProof/>
        </w:rPr>
        <w:t>(Cushman et al., 2013)</w:t>
      </w:r>
      <w:r w:rsidR="00002F0E">
        <w:rPr>
          <w:rFonts w:cs="Times New Roman"/>
        </w:rPr>
        <w:t xml:space="preserve">. DEC </w:t>
      </w:r>
      <w:r w:rsidR="00295E33">
        <w:rPr>
          <w:rFonts w:cs="Times New Roman"/>
        </w:rPr>
        <w:t xml:space="preserve">was also </w:t>
      </w:r>
      <w:r w:rsidR="00002F0E">
        <w:rPr>
          <w:rFonts w:cs="Times New Roman"/>
        </w:rPr>
        <w:t xml:space="preserve">lowly heritable in this population, which was to be expected due to the nature of this phenotypic calculation being based on CD. </w:t>
      </w:r>
      <w:r w:rsidR="00295E33">
        <w:rPr>
          <w:rFonts w:cs="Times New Roman"/>
        </w:rPr>
        <w:t>Interestingly, we found that DEC was slightly more heritable than CD.</w:t>
      </w:r>
    </w:p>
    <w:p w14:paraId="502FD17F" w14:textId="727A79A5" w:rsidR="00D16DB1" w:rsidRDefault="00002F0E" w:rsidP="00BF43BF">
      <w:pPr>
        <w:numPr>
          <w:ilvl w:val="12"/>
          <w:numId w:val="0"/>
        </w:numPr>
        <w:rPr>
          <w:rFonts w:cs="Times New Roman"/>
        </w:rPr>
      </w:pPr>
      <w:r>
        <w:rPr>
          <w:rFonts w:cs="Times New Roman"/>
        </w:rPr>
        <w:tab/>
        <w:t>HP was the most heritable trait in this study</w:t>
      </w:r>
      <w:r w:rsidR="00295E33">
        <w:rPr>
          <w:rFonts w:cs="Times New Roman"/>
        </w:rPr>
        <w:t xml:space="preserve">, </w:t>
      </w:r>
      <w:r>
        <w:rPr>
          <w:rFonts w:cs="Times New Roman"/>
        </w:rPr>
        <w:t>fall</w:t>
      </w:r>
      <w:r w:rsidR="00295E33">
        <w:rPr>
          <w:rFonts w:cs="Times New Roman"/>
        </w:rPr>
        <w:t>ing</w:t>
      </w:r>
      <w:r>
        <w:rPr>
          <w:rFonts w:cs="Times New Roman"/>
        </w:rPr>
        <w:t xml:space="preserve"> in</w:t>
      </w:r>
      <w:r w:rsidR="00295E33">
        <w:rPr>
          <w:rFonts w:cs="Times New Roman"/>
        </w:rPr>
        <w:t>to</w:t>
      </w:r>
      <w:r>
        <w:rPr>
          <w:rFonts w:cs="Times New Roman"/>
        </w:rPr>
        <w:t xml:space="preserve"> the moderately heritable range </w:t>
      </w:r>
      <w:r w:rsidR="00295E33">
        <w:rPr>
          <w:rFonts w:cs="Times New Roman"/>
        </w:rPr>
        <w:t>with h</w:t>
      </w:r>
      <w:r w:rsidR="00295E33" w:rsidRPr="00BF43BF">
        <w:rPr>
          <w:rFonts w:cs="Times New Roman"/>
          <w:vertAlign w:val="superscript"/>
        </w:rPr>
        <w:t>2</w:t>
      </w:r>
      <w:r w:rsidR="00295E33">
        <w:rPr>
          <w:rFonts w:cs="Times New Roman"/>
        </w:rPr>
        <w:t xml:space="preserve"> values of </w:t>
      </w:r>
      <w:r>
        <w:rPr>
          <w:rFonts w:cs="Times New Roman"/>
        </w:rPr>
        <w:t xml:space="preserve">0.23 </w:t>
      </w:r>
      <w:r w:rsidR="00295E33">
        <w:rPr>
          <w:rFonts w:cs="Times New Roman"/>
        </w:rPr>
        <w:t xml:space="preserve">and </w:t>
      </w:r>
      <w:r>
        <w:rPr>
          <w:rFonts w:cs="Times New Roman"/>
        </w:rPr>
        <w:t xml:space="preserve">0.24 for pedigree and genomic information, respectively. In two samples of Angus cattle, heritability was estimated to be 0.27 and 0.21 </w:t>
      </w:r>
      <w:r>
        <w:rPr>
          <w:rFonts w:cs="Times New Roman"/>
          <w:noProof/>
        </w:rPr>
        <w:t>(Doyle et al., 2000)</w:t>
      </w:r>
      <w:r>
        <w:rPr>
          <w:rFonts w:cs="Times New Roman"/>
        </w:rPr>
        <w:t xml:space="preserve">. </w:t>
      </w:r>
      <w:r w:rsidR="00D16DB1">
        <w:rPr>
          <w:rFonts w:cs="Times New Roman"/>
        </w:rPr>
        <w:t>However, other studies have estimated heritability to be more variable, ranging from 0.</w:t>
      </w:r>
      <w:r w:rsidR="00A07C2E">
        <w:rPr>
          <w:rFonts w:cs="Times New Roman"/>
        </w:rPr>
        <w:t>12</w:t>
      </w:r>
      <w:r w:rsidR="00D16DB1">
        <w:rPr>
          <w:rFonts w:cs="Times New Roman"/>
        </w:rPr>
        <w:t xml:space="preserve"> to 0.53 </w:t>
      </w:r>
      <w:r w:rsidR="00295E33">
        <w:rPr>
          <w:rFonts w:cs="Times New Roman"/>
        </w:rPr>
        <w:t xml:space="preserve">in various </w:t>
      </w:r>
      <w:r w:rsidR="00D16DB1">
        <w:rPr>
          <w:rFonts w:cs="Times New Roman"/>
        </w:rPr>
        <w:t xml:space="preserve">populations </w:t>
      </w:r>
      <w:r w:rsidR="00A07C2E">
        <w:rPr>
          <w:rFonts w:cs="Times New Roman"/>
          <w:noProof/>
        </w:rPr>
        <w:t>(Van Melis et al., 2010; McAllister et al., 2011; Boldt et al., 2018)</w:t>
      </w:r>
      <w:r w:rsidR="00D16DB1">
        <w:rPr>
          <w:rFonts w:cs="Times New Roman"/>
        </w:rPr>
        <w:t xml:space="preserve">. HP has </w:t>
      </w:r>
      <w:r w:rsidR="00890C66">
        <w:rPr>
          <w:rFonts w:cs="Times New Roman"/>
        </w:rPr>
        <w:t xml:space="preserve">typically </w:t>
      </w:r>
      <w:r w:rsidR="00D16DB1">
        <w:rPr>
          <w:rFonts w:cs="Times New Roman"/>
        </w:rPr>
        <w:t xml:space="preserve">been studied </w:t>
      </w:r>
      <w:r w:rsidR="00890C66">
        <w:rPr>
          <w:rFonts w:cs="Times New Roman"/>
        </w:rPr>
        <w:t>as</w:t>
      </w:r>
      <w:r w:rsidR="00D16DB1">
        <w:rPr>
          <w:rFonts w:cs="Times New Roman"/>
        </w:rPr>
        <w:t xml:space="preserve"> a binary observation</w:t>
      </w:r>
      <w:r w:rsidR="00890C66">
        <w:rPr>
          <w:rFonts w:cs="Times New Roman"/>
        </w:rPr>
        <w:t xml:space="preserve"> (i.e., Did a female calve as a</w:t>
      </w:r>
      <w:r w:rsidR="00D16DB1">
        <w:rPr>
          <w:rFonts w:cs="Times New Roman"/>
        </w:rPr>
        <w:t xml:space="preserve"> </w:t>
      </w:r>
      <w:r w:rsidR="00510C4C">
        <w:rPr>
          <w:rFonts w:cs="Times New Roman"/>
        </w:rPr>
        <w:t>2-year-old</w:t>
      </w:r>
      <w:r w:rsidR="00890C66">
        <w:rPr>
          <w:rFonts w:cs="Times New Roman"/>
        </w:rPr>
        <w:t>?)</w:t>
      </w:r>
      <w:r w:rsidR="00D16DB1">
        <w:rPr>
          <w:rFonts w:cs="Times New Roman"/>
        </w:rPr>
        <w:t xml:space="preserve">. </w:t>
      </w:r>
      <w:r w:rsidR="00890C66">
        <w:rPr>
          <w:rFonts w:cs="Times New Roman"/>
        </w:rPr>
        <w:t xml:space="preserve">Other work has used continuous phenotypes such as </w:t>
      </w:r>
      <w:r w:rsidR="00D16DB1">
        <w:rPr>
          <w:rFonts w:cs="Times New Roman"/>
        </w:rPr>
        <w:t xml:space="preserve">age at first calving </w:t>
      </w:r>
      <w:r w:rsidR="00890C66">
        <w:rPr>
          <w:rFonts w:cs="Times New Roman"/>
        </w:rPr>
        <w:t xml:space="preserve">or </w:t>
      </w:r>
      <w:r w:rsidR="00D16DB1">
        <w:rPr>
          <w:rFonts w:cs="Times New Roman"/>
        </w:rPr>
        <w:t xml:space="preserve">age at puberty. Heritability estimates for these two measures of heifer </w:t>
      </w:r>
      <w:r w:rsidR="00D16DB1">
        <w:rPr>
          <w:rFonts w:cs="Times New Roman"/>
        </w:rPr>
        <w:lastRenderedPageBreak/>
        <w:t xml:space="preserve">productivity are </w:t>
      </w:r>
      <w:proofErr w:type="gramStart"/>
      <w:r w:rsidR="00D16DB1">
        <w:rPr>
          <w:rFonts w:cs="Times New Roman"/>
        </w:rPr>
        <w:t>similar to</w:t>
      </w:r>
      <w:proofErr w:type="gramEnd"/>
      <w:r w:rsidR="00D16DB1">
        <w:rPr>
          <w:rFonts w:cs="Times New Roman"/>
        </w:rPr>
        <w:t xml:space="preserve"> HP </w:t>
      </w:r>
      <w:r w:rsidR="00890C66">
        <w:rPr>
          <w:rFonts w:cs="Times New Roman"/>
        </w:rPr>
        <w:t>heritability estimates from</w:t>
      </w:r>
      <w:r w:rsidR="00D16DB1">
        <w:rPr>
          <w:rFonts w:cs="Times New Roman"/>
        </w:rPr>
        <w:t xml:space="preserve"> this study</w:t>
      </w:r>
      <w:r w:rsidR="00890C66">
        <w:rPr>
          <w:rFonts w:cs="Times New Roman"/>
        </w:rPr>
        <w:t>,</w:t>
      </w:r>
      <w:r w:rsidR="00D16DB1">
        <w:rPr>
          <w:rFonts w:cs="Times New Roman"/>
        </w:rPr>
        <w:t xml:space="preserve"> with estimates ranging from 0.08 to 0.24 for age at first calving and 0.07 to 0.67 for at age puberty </w:t>
      </w:r>
      <w:r w:rsidR="00D16DB1">
        <w:rPr>
          <w:rFonts w:cs="Times New Roman"/>
          <w:noProof/>
        </w:rPr>
        <w:t>(Martin et al., 1992; Gutiérrez et al., 2002; Martínez-Velázquez et al., 2003)</w:t>
      </w:r>
      <w:r w:rsidR="00D16DB1">
        <w:rPr>
          <w:rFonts w:cs="Times New Roman"/>
        </w:rPr>
        <w:t xml:space="preserve">. </w:t>
      </w:r>
    </w:p>
    <w:p w14:paraId="01B780B9" w14:textId="096AA63D" w:rsidR="009F2C6E" w:rsidRPr="009F2C6E" w:rsidRDefault="00D16DB1" w:rsidP="00BF43BF">
      <w:pPr>
        <w:numPr>
          <w:ilvl w:val="12"/>
          <w:numId w:val="0"/>
        </w:numPr>
        <w:rPr>
          <w:rFonts w:cs="Times New Roman"/>
          <w:iCs/>
        </w:rPr>
      </w:pPr>
      <w:r>
        <w:rPr>
          <w:rFonts w:cs="Times New Roman"/>
        </w:rPr>
        <w:tab/>
        <w:t>All phenotypes were positively correlated with one another</w:t>
      </w:r>
      <w:r w:rsidR="00DE33E4">
        <w:rPr>
          <w:rFonts w:cs="Times New Roman"/>
        </w:rPr>
        <w:t xml:space="preserve">, ranging in values from 0.11 to 0.96. This wide range in correlations indicates that while these phenotypes are all associated with cow fertility, they </w:t>
      </w:r>
      <w:r w:rsidR="00890C66">
        <w:rPr>
          <w:rFonts w:cs="Times New Roman"/>
        </w:rPr>
        <w:t xml:space="preserve">may be controlled by quite different genetic architectures. </w:t>
      </w:r>
      <w:r w:rsidR="00C3648B">
        <w:rPr>
          <w:rFonts w:cs="Times New Roman"/>
        </w:rPr>
        <w:t>Correlations between</w:t>
      </w:r>
      <w:r w:rsidR="00A07C2E">
        <w:rPr>
          <w:rFonts w:cs="Times New Roman"/>
        </w:rPr>
        <w:t xml:space="preserve"> CI </w:t>
      </w:r>
      <w:r w:rsidR="00C3648B">
        <w:rPr>
          <w:rFonts w:cs="Times New Roman"/>
        </w:rPr>
        <w:t>and other phenotypes</w:t>
      </w:r>
      <w:r w:rsidR="00A07C2E">
        <w:rPr>
          <w:rFonts w:cs="Times New Roman"/>
        </w:rPr>
        <w:t xml:space="preserve"> were the lowest</w:t>
      </w:r>
      <w:r w:rsidR="002D76B1">
        <w:rPr>
          <w:rFonts w:cs="Times New Roman"/>
        </w:rPr>
        <w:t>, ranging from</w:t>
      </w:r>
      <w:r w:rsidR="00A07C2E">
        <w:rPr>
          <w:rFonts w:cs="Times New Roman"/>
        </w:rPr>
        <w:t xml:space="preserve"> 0.11-0.19. CI and CD were the least correlated with a value of 0.11</w:t>
      </w:r>
      <w:r w:rsidR="00A07C2E">
        <w:rPr>
          <w:rFonts w:cs="Times New Roman"/>
          <w:iCs/>
        </w:rPr>
        <w:t>. The key difference between these two phenotypes is that a favorable CD can be the result of a reproductive failure and a female is shifted to calve in a different season or year</w:t>
      </w:r>
      <w:r w:rsidR="00C3648B">
        <w:rPr>
          <w:rFonts w:cs="Times New Roman"/>
          <w:iCs/>
        </w:rPr>
        <w:t xml:space="preserve"> (i.e., calving date could be </w:t>
      </w:r>
      <w:proofErr w:type="gramStart"/>
      <w:r w:rsidR="00C3648B">
        <w:rPr>
          <w:rFonts w:cs="Times New Roman"/>
          <w:iCs/>
        </w:rPr>
        <w:t>zero</w:t>
      </w:r>
      <w:proofErr w:type="gramEnd"/>
      <w:r w:rsidR="00C3648B">
        <w:rPr>
          <w:rFonts w:cs="Times New Roman"/>
          <w:iCs/>
        </w:rPr>
        <w:t xml:space="preserve"> but CI could be 730)</w:t>
      </w:r>
      <w:r w:rsidR="00A07C2E">
        <w:rPr>
          <w:rFonts w:cs="Times New Roman"/>
          <w:iCs/>
        </w:rPr>
        <w:t xml:space="preserve">. CI </w:t>
      </w:r>
      <w:r w:rsidR="00C3648B">
        <w:rPr>
          <w:rFonts w:cs="Times New Roman"/>
          <w:iCs/>
        </w:rPr>
        <w:t>can</w:t>
      </w:r>
      <w:r w:rsidR="00A07C2E">
        <w:rPr>
          <w:rFonts w:cs="Times New Roman"/>
          <w:iCs/>
        </w:rPr>
        <w:t xml:space="preserve"> capture this information because this phenotype will be elongated (&gt;365 days) and this record will have a negative impact on the female’s projected productivity.</w:t>
      </w:r>
      <w:bookmarkStart w:id="40" w:name="_Toc420995911"/>
      <w:bookmarkStart w:id="41" w:name="_Toc422997498"/>
      <w:r w:rsidR="009F2C6E">
        <w:rPr>
          <w:rFonts w:cs="Times New Roman"/>
          <w:iCs/>
        </w:rPr>
        <w:t xml:space="preserve"> </w:t>
      </w:r>
      <w:r w:rsidR="00B06478">
        <w:rPr>
          <w:rFonts w:cs="Times New Roman"/>
          <w:iCs/>
        </w:rPr>
        <w:t>CI and HP were lowly genetically correlated, but it is worth mentioning a</w:t>
      </w:r>
      <w:r w:rsidR="009F2C6E">
        <w:rPr>
          <w:rFonts w:cs="Times New Roman"/>
          <w:iCs/>
        </w:rPr>
        <w:t xml:space="preserve"> HP phenotype does not </w:t>
      </w:r>
      <w:r w:rsidR="00B06478">
        <w:rPr>
          <w:rFonts w:cs="Times New Roman"/>
          <w:iCs/>
        </w:rPr>
        <w:t xml:space="preserve">have a matched </w:t>
      </w:r>
      <w:r w:rsidR="009F2C6E">
        <w:rPr>
          <w:rFonts w:cs="Times New Roman"/>
          <w:iCs/>
        </w:rPr>
        <w:t>a CI observation</w:t>
      </w:r>
      <w:r w:rsidR="00B06478">
        <w:rPr>
          <w:rFonts w:cs="Times New Roman"/>
          <w:iCs/>
        </w:rPr>
        <w:t>.</w:t>
      </w:r>
      <w:r w:rsidR="009F2C6E">
        <w:rPr>
          <w:rFonts w:cs="Times New Roman"/>
          <w:iCs/>
        </w:rPr>
        <w:t xml:space="preserve"> Because of how heifers are managed to calve earlier in the season, </w:t>
      </w:r>
      <w:r w:rsidR="009F2C6E">
        <w:rPr>
          <w:iCs/>
        </w:rPr>
        <w:t xml:space="preserve">indirectly, calving interval is impacted by heifer calving records since most occur early in the calving season. This management practice, although </w:t>
      </w:r>
      <w:r w:rsidR="009F2C6E">
        <w:t xml:space="preserve">beneficial for the assurance of a successful </w:t>
      </w:r>
      <w:r w:rsidR="00B06478">
        <w:t>re</w:t>
      </w:r>
      <w:r w:rsidR="009F2C6E">
        <w:t>breeding, can indirectly elongate calving intervals since heifers are managed to calve earlier than mature cows but then bred back for the next season at the same time as the mature cows.</w:t>
      </w:r>
    </w:p>
    <w:p w14:paraId="0D0FEACE" w14:textId="77777777" w:rsidR="009F2C6E" w:rsidRPr="004627D8" w:rsidRDefault="009F2C6E" w:rsidP="00BF43BF">
      <w:pPr>
        <w:numPr>
          <w:ilvl w:val="12"/>
          <w:numId w:val="0"/>
        </w:numPr>
        <w:rPr>
          <w:rFonts w:cs="Times New Roman"/>
          <w:iCs/>
        </w:rPr>
      </w:pPr>
    </w:p>
    <w:p w14:paraId="403D0249" w14:textId="1DFC0C57" w:rsidR="00712B80" w:rsidRDefault="00712B80" w:rsidP="00A80073">
      <w:pPr>
        <w:pStyle w:val="Heading2"/>
      </w:pPr>
      <w:bookmarkStart w:id="42" w:name="_Toc140401972"/>
      <w:r>
        <w:lastRenderedPageBreak/>
        <w:t>Conclusions and Recommendations</w:t>
      </w:r>
      <w:bookmarkEnd w:id="42"/>
    </w:p>
    <w:p w14:paraId="5776268A" w14:textId="396FBC35" w:rsidR="00D95038" w:rsidRPr="00D95038" w:rsidRDefault="002D76B1" w:rsidP="00BF43BF">
      <w:r>
        <w:tab/>
      </w:r>
      <w:r w:rsidR="00B06478">
        <w:t>We explored four novel phenotypes</w:t>
      </w:r>
      <w:r w:rsidR="00D95038">
        <w:t xml:space="preserve"> </w:t>
      </w:r>
      <w:r w:rsidR="00B06478">
        <w:t>that are indicators of</w:t>
      </w:r>
      <w:r w:rsidR="00D95038">
        <w:t xml:space="preserve"> cow fertility</w:t>
      </w:r>
      <w:r w:rsidR="00B06478">
        <w:t>. Each of these phenotypes</w:t>
      </w:r>
      <w:r w:rsidR="00D95038">
        <w:t xml:space="preserve"> </w:t>
      </w:r>
      <w:r w:rsidR="00E94BAC">
        <w:t>was</w:t>
      </w:r>
      <w:r w:rsidR="00D95038">
        <w:t xml:space="preserve"> lowly to moderately heritable and positively correlated with each other. This indicates that </w:t>
      </w:r>
      <w:r w:rsidR="00B92A75">
        <w:t xml:space="preserve">genetic </w:t>
      </w:r>
      <w:r w:rsidR="00D95038">
        <w:t xml:space="preserve">improvement </w:t>
      </w:r>
      <w:r w:rsidR="00B92A75">
        <w:t>is possible for</w:t>
      </w:r>
      <w:r w:rsidR="00D95038">
        <w:t xml:space="preserve"> these traits</w:t>
      </w:r>
      <w:r w:rsidR="00B92A75">
        <w:t xml:space="preserve"> if breed associations develop genetic evaluations and genetic selection tools for them</w:t>
      </w:r>
      <w:r w:rsidR="00D95038">
        <w:t xml:space="preserve">. </w:t>
      </w:r>
      <w:r w:rsidR="00B92A75">
        <w:t xml:space="preserve">Breed associations will need to develop strategies for collecting more granular breeding records for these tools to be effective. </w:t>
      </w:r>
      <w:r w:rsidR="00D70378">
        <w:t xml:space="preserve">We intend to continue working with ASA to discuss opportunities to further utilize </w:t>
      </w:r>
      <w:proofErr w:type="gramStart"/>
      <w:r w:rsidR="00D70378">
        <w:t>their</w:t>
      </w:r>
      <w:proofErr w:type="gramEnd"/>
      <w:r w:rsidR="00D70378">
        <w:t xml:space="preserve"> THE data to define new economically relevant traits. Follow-up analyses will explore the genetic architectures of these phenotypes using</w:t>
      </w:r>
      <w:r w:rsidR="00D95038">
        <w:t xml:space="preserve"> genome-wide association </w:t>
      </w:r>
      <w:r w:rsidR="00D70378">
        <w:t xml:space="preserve">studies </w:t>
      </w:r>
      <w:r w:rsidR="00D95038">
        <w:rPr>
          <w:b/>
          <w:bCs/>
        </w:rPr>
        <w:t>(GWAS)</w:t>
      </w:r>
      <w:r w:rsidR="00D70378">
        <w:t xml:space="preserve"> with imputed SNP genotypes</w:t>
      </w:r>
      <w:r w:rsidR="00664290">
        <w:t xml:space="preserve">. </w:t>
      </w:r>
    </w:p>
    <w:p w14:paraId="6E760C08" w14:textId="0A3577AE" w:rsidR="00712B80" w:rsidRPr="00BC1D2D" w:rsidRDefault="00712B80" w:rsidP="00BF43BF">
      <w:pPr>
        <w:rPr>
          <w:rFonts w:cs="Times New Roman"/>
        </w:rPr>
      </w:pPr>
      <w:r>
        <w:rPr>
          <w:rFonts w:cs="Times New Roman"/>
        </w:rPr>
        <w:br w:type="page"/>
      </w:r>
    </w:p>
    <w:p w14:paraId="295D0876" w14:textId="01BAE862" w:rsidR="00145BE9" w:rsidRDefault="00B740A6" w:rsidP="00E35CAF">
      <w:pPr>
        <w:pStyle w:val="AltHeading1"/>
        <w:jc w:val="both"/>
      </w:pPr>
      <w:bookmarkStart w:id="43" w:name="_Toc140401973"/>
      <w:bookmarkEnd w:id="40"/>
      <w:bookmarkEnd w:id="41"/>
      <w:r>
        <w:lastRenderedPageBreak/>
        <w:t>Literature Cited</w:t>
      </w:r>
      <w:bookmarkEnd w:id="43"/>
    </w:p>
    <w:p w14:paraId="736FAA73" w14:textId="77777777" w:rsidR="00E35CAF" w:rsidRDefault="00E35CAF" w:rsidP="00E35CAF">
      <w:pPr>
        <w:pStyle w:val="AltHeading1"/>
        <w:jc w:val="both"/>
      </w:pPr>
    </w:p>
    <w:p w14:paraId="48B234EA" w14:textId="76B90AD6" w:rsidR="00FD66AF" w:rsidRDefault="00FD66AF" w:rsidP="00253771">
      <w:pPr>
        <w:spacing w:after="240" w:line="240" w:lineRule="auto"/>
        <w:rPr>
          <w:noProof/>
        </w:rPr>
      </w:pPr>
      <w:r>
        <w:rPr>
          <w:noProof/>
        </w:rPr>
        <w:t>Aguilar, I., I. Misztal, D. L. Johnson, A. Legarra, S. Tsuruta, and T. J. Lawlor. 2010. Hot topic: a unified approach to utilize phenotypic, full pedigree, and genomic information for genetic evaluation of Holstein final score. J. Dairy Sci. 93:743–752. doi:10.3168/jds.2009-2730.</w:t>
      </w:r>
    </w:p>
    <w:p w14:paraId="34D9CD22" w14:textId="58DF71CB" w:rsidR="00FD66AF" w:rsidRDefault="00FD66AF" w:rsidP="00253771">
      <w:pPr>
        <w:spacing w:after="240" w:line="240" w:lineRule="auto"/>
        <w:rPr>
          <w:noProof/>
        </w:rPr>
      </w:pPr>
      <w:r>
        <w:rPr>
          <w:noProof/>
        </w:rPr>
        <w:t>Berglund, B. 2008. Genetic improvement of dairy cow reproductive performance. Reprod. Domest. Anim. 43 Suppl 2:89–95. doi:10.1111/j.1439-0531.2008.01147.x.</w:t>
      </w:r>
    </w:p>
    <w:p w14:paraId="49442CAC" w14:textId="33E1B405" w:rsidR="00FD66AF" w:rsidRDefault="00FD66AF" w:rsidP="00253771">
      <w:pPr>
        <w:spacing w:after="240" w:line="240" w:lineRule="auto"/>
        <w:rPr>
          <w:noProof/>
        </w:rPr>
      </w:pPr>
      <w:r>
        <w:rPr>
          <w:noProof/>
        </w:rPr>
        <w:t xml:space="preserve">Berry, D. P., and R. D. Evans. 2014. Genetics of reproductive performance in seasonal calving beef cows and its association with performance traits. J. Anim. Sci. 92:1412–1422. doi:10.2527/jas.2013-6723. </w:t>
      </w:r>
    </w:p>
    <w:p w14:paraId="7BBE9FCD" w14:textId="08921851" w:rsidR="0094793D" w:rsidRDefault="0094793D" w:rsidP="00253771">
      <w:pPr>
        <w:spacing w:after="240" w:line="240" w:lineRule="auto"/>
        <w:rPr>
          <w:noProof/>
        </w:rPr>
      </w:pPr>
      <w:r>
        <w:rPr>
          <w:noProof/>
        </w:rPr>
        <w:t xml:space="preserve">BIF Guidelines. 2023. Guidelines for uniform beef improvement programs. Beef Improvement Federation Wiki. </w:t>
      </w:r>
      <w:hyperlink r:id="rId19" w:history="1">
        <w:r w:rsidRPr="00633BF9">
          <w:rPr>
            <w:rStyle w:val="Hyperlink"/>
            <w:rFonts w:ascii="Times New Roman" w:hAnsi="Times New Roman" w:cs="Times New Roman"/>
            <w:shd w:val="clear" w:color="auto" w:fill="FFFFFF"/>
          </w:rPr>
          <w:t>http://guidelines.beefimprovement.org/index.php?title</w:t>
        </w:r>
      </w:hyperlink>
      <w:r>
        <w:rPr>
          <w:rFonts w:cs="Times New Roman"/>
          <w:shd w:val="clear" w:color="auto" w:fill="FFFFFF"/>
        </w:rPr>
        <w:t xml:space="preserve"> </w:t>
      </w:r>
      <w:r w:rsidRPr="0094793D">
        <w:rPr>
          <w:rFonts w:cs="Times New Roman"/>
          <w:shd w:val="clear" w:color="auto" w:fill="FFFFFF"/>
        </w:rPr>
        <w:t>=</w:t>
      </w:r>
      <w:proofErr w:type="spellStart"/>
      <w:r w:rsidRPr="0094793D">
        <w:rPr>
          <w:rFonts w:cs="Times New Roman"/>
          <w:shd w:val="clear" w:color="auto" w:fill="FFFFFF"/>
        </w:rPr>
        <w:t>Guidelines_for_Uniform_Beef_Improvement_Programs&amp;oldid</w:t>
      </w:r>
      <w:proofErr w:type="spellEnd"/>
      <w:r w:rsidRPr="0094793D">
        <w:rPr>
          <w:rFonts w:cs="Times New Roman"/>
          <w:shd w:val="clear" w:color="auto" w:fill="FFFFFF"/>
        </w:rPr>
        <w:t>=2679</w:t>
      </w:r>
      <w:r w:rsidRPr="0094793D">
        <w:rPr>
          <w:rFonts w:cs="Times New Roman"/>
          <w:color w:val="000000"/>
          <w:shd w:val="clear" w:color="auto" w:fill="FFFFFF"/>
        </w:rPr>
        <w:t>.</w:t>
      </w:r>
    </w:p>
    <w:p w14:paraId="5734AAA3" w14:textId="69745AA3" w:rsidR="00FD66AF" w:rsidRDefault="00FD66AF" w:rsidP="00253771">
      <w:pPr>
        <w:spacing w:after="240" w:line="240" w:lineRule="auto"/>
        <w:rPr>
          <w:noProof/>
        </w:rPr>
      </w:pPr>
      <w:r>
        <w:rPr>
          <w:noProof/>
        </w:rPr>
        <w:t xml:space="preserve">Boldt, R. J., S. E. Speidel, M. G. Thomas, and R. M. Enns. 2018. Genetic parameters for fertility and production traits in Red Angus cattle. J. Anim. Sci. 96:4100–4111. doi:10.1093/jas/sky294. </w:t>
      </w:r>
    </w:p>
    <w:p w14:paraId="097761CA" w14:textId="5ADE50C1" w:rsidR="00FD66AF" w:rsidRDefault="00FD66AF" w:rsidP="00253771">
      <w:pPr>
        <w:spacing w:after="240" w:line="240" w:lineRule="auto"/>
        <w:rPr>
          <w:noProof/>
        </w:rPr>
      </w:pPr>
      <w:r>
        <w:rPr>
          <w:noProof/>
        </w:rPr>
        <w:t xml:space="preserve">Boyer, C. N., and A. P. Griffith. 2020. Improving </w:t>
      </w:r>
      <w:r w:rsidR="00986BD0">
        <w:rPr>
          <w:noProof/>
        </w:rPr>
        <w:t>b</w:t>
      </w:r>
      <w:r>
        <w:rPr>
          <w:noProof/>
        </w:rPr>
        <w:t xml:space="preserve">eef </w:t>
      </w:r>
      <w:r w:rsidR="00986BD0">
        <w:rPr>
          <w:noProof/>
        </w:rPr>
        <w:t>c</w:t>
      </w:r>
      <w:r>
        <w:rPr>
          <w:noProof/>
        </w:rPr>
        <w:t xml:space="preserve">attle </w:t>
      </w:r>
      <w:r w:rsidR="00986BD0">
        <w:rPr>
          <w:noProof/>
        </w:rPr>
        <w:t>p</w:t>
      </w:r>
      <w:r>
        <w:rPr>
          <w:noProof/>
        </w:rPr>
        <w:t xml:space="preserve">rofitability by </w:t>
      </w:r>
      <w:r w:rsidR="00986BD0">
        <w:rPr>
          <w:noProof/>
        </w:rPr>
        <w:t>c</w:t>
      </w:r>
      <w:r>
        <w:rPr>
          <w:noProof/>
        </w:rPr>
        <w:t xml:space="preserve">hanging </w:t>
      </w:r>
      <w:r w:rsidR="00986BD0">
        <w:rPr>
          <w:noProof/>
        </w:rPr>
        <w:t>c</w:t>
      </w:r>
      <w:r>
        <w:rPr>
          <w:noProof/>
        </w:rPr>
        <w:t xml:space="preserve">alving </w:t>
      </w:r>
      <w:r w:rsidR="00986BD0">
        <w:rPr>
          <w:noProof/>
        </w:rPr>
        <w:t>s</w:t>
      </w:r>
      <w:r>
        <w:rPr>
          <w:noProof/>
        </w:rPr>
        <w:t xml:space="preserve">eason </w:t>
      </w:r>
      <w:r w:rsidR="00986BD0">
        <w:rPr>
          <w:noProof/>
        </w:rPr>
        <w:t>l</w:t>
      </w:r>
      <w:r>
        <w:rPr>
          <w:noProof/>
        </w:rPr>
        <w:t>ength. Journal of Applied Farm Economics. Available from: https://core.ac.uk/display/322318326?utm_source=pdf&amp;utm_medium=banner&amp;utm_campaign=pdf-decoration-v1</w:t>
      </w:r>
    </w:p>
    <w:p w14:paraId="1EDBDC2E" w14:textId="5C88365F" w:rsidR="00FD66AF" w:rsidRDefault="00FD66AF" w:rsidP="00253771">
      <w:pPr>
        <w:spacing w:after="240" w:line="240" w:lineRule="auto"/>
        <w:rPr>
          <w:noProof/>
        </w:rPr>
      </w:pPr>
      <w:r>
        <w:rPr>
          <w:noProof/>
        </w:rPr>
        <w:t>Boyer, C. N., A. P. Griffith, K. L. DeLong, C. N. Boyer, A. P. Griffith, and K. L. DeLong. 2020. Reproductive failure and long-term profitability of spring- and fall-calving beef cows. doi:10.22004/AG.ECON.298435</w:t>
      </w:r>
      <w:r w:rsidR="00E35CAF">
        <w:rPr>
          <w:noProof/>
        </w:rPr>
        <w:t>.</w:t>
      </w:r>
    </w:p>
    <w:p w14:paraId="39A0E167" w14:textId="709ACBE0" w:rsidR="00FD66AF" w:rsidRDefault="00FD66AF" w:rsidP="00253771">
      <w:pPr>
        <w:spacing w:after="240" w:line="240" w:lineRule="auto"/>
        <w:rPr>
          <w:noProof/>
        </w:rPr>
      </w:pPr>
      <w:r>
        <w:rPr>
          <w:noProof/>
        </w:rPr>
        <w:t xml:space="preserve">Buddenberg, B. J., C. J. Brown, and A. H. Brown. 1990. Heritability estimates of calving date in Hereford cattle maintained on range under natural mating. J. Anim. Sci. 68:70–74. doi:10.2527/1990.68170x. </w:t>
      </w:r>
    </w:p>
    <w:p w14:paraId="6D9C115F" w14:textId="1D64AA01" w:rsidR="00FD66AF" w:rsidRDefault="00FD66AF" w:rsidP="00253771">
      <w:pPr>
        <w:spacing w:after="240" w:line="240" w:lineRule="auto"/>
        <w:rPr>
          <w:noProof/>
        </w:rPr>
      </w:pPr>
      <w:r>
        <w:rPr>
          <w:noProof/>
        </w:rPr>
        <w:t xml:space="preserve">Burris, M. J., and B. M. Priode. 1958. Effect of </w:t>
      </w:r>
      <w:r w:rsidR="00986BD0">
        <w:rPr>
          <w:noProof/>
        </w:rPr>
        <w:t>c</w:t>
      </w:r>
      <w:r>
        <w:rPr>
          <w:noProof/>
        </w:rPr>
        <w:t xml:space="preserve">alving </w:t>
      </w:r>
      <w:r w:rsidR="00986BD0">
        <w:rPr>
          <w:noProof/>
        </w:rPr>
        <w:t>d</w:t>
      </w:r>
      <w:r>
        <w:rPr>
          <w:noProof/>
        </w:rPr>
        <w:t xml:space="preserve">ate on </w:t>
      </w:r>
      <w:r w:rsidR="00986BD0">
        <w:rPr>
          <w:noProof/>
        </w:rPr>
        <w:t>s</w:t>
      </w:r>
      <w:r>
        <w:rPr>
          <w:noProof/>
        </w:rPr>
        <w:t xml:space="preserve">ubsequent </w:t>
      </w:r>
      <w:r w:rsidR="00986BD0">
        <w:rPr>
          <w:noProof/>
        </w:rPr>
        <w:t>c</w:t>
      </w:r>
      <w:r>
        <w:rPr>
          <w:noProof/>
        </w:rPr>
        <w:t xml:space="preserve">alving </w:t>
      </w:r>
      <w:r w:rsidR="00986BD0">
        <w:rPr>
          <w:noProof/>
        </w:rPr>
        <w:t>p</w:t>
      </w:r>
      <w:r>
        <w:rPr>
          <w:noProof/>
        </w:rPr>
        <w:t xml:space="preserve">erformance. J. Anim. Sci. 17:527–533. doi:10.2527/jas1958.173527x. </w:t>
      </w:r>
    </w:p>
    <w:p w14:paraId="1A472E63" w14:textId="09F67B36" w:rsidR="00FD66AF" w:rsidRDefault="00FD66AF" w:rsidP="00253771">
      <w:pPr>
        <w:spacing w:after="240" w:line="240" w:lineRule="auto"/>
        <w:rPr>
          <w:noProof/>
        </w:rPr>
      </w:pPr>
      <w:r>
        <w:rPr>
          <w:noProof/>
        </w:rPr>
        <w:t xml:space="preserve">Chang, C. C., C. C. Chow, L. C. Tellier, S. Vattikuti, S. M. Purcell, and J. J. Lee. 2015. Second-generation PLINK: rising to the challenge of larger and richer datasets. Gigascience. 4:7. doi:10.1186/s13742-015-0047-8. </w:t>
      </w:r>
    </w:p>
    <w:p w14:paraId="229E11B3" w14:textId="38C588D1" w:rsidR="00FD66AF" w:rsidRDefault="00FD66AF" w:rsidP="00253771">
      <w:pPr>
        <w:spacing w:line="240" w:lineRule="auto"/>
        <w:rPr>
          <w:noProof/>
        </w:rPr>
      </w:pPr>
      <w:r>
        <w:rPr>
          <w:noProof/>
        </w:rPr>
        <w:t>Clark, R., K. Creighton, H. Patterson, and T. N. Barrett. 2005. S</w:t>
      </w:r>
      <w:r w:rsidR="00986BD0">
        <w:rPr>
          <w:noProof/>
        </w:rPr>
        <w:t>ymposium</w:t>
      </w:r>
      <w:r>
        <w:rPr>
          <w:noProof/>
        </w:rPr>
        <w:t xml:space="preserve"> P</w:t>
      </w:r>
      <w:r w:rsidR="00986BD0">
        <w:rPr>
          <w:noProof/>
        </w:rPr>
        <w:t>aper</w:t>
      </w:r>
      <w:r>
        <w:rPr>
          <w:noProof/>
        </w:rPr>
        <w:t>:</w:t>
      </w:r>
      <w:r w:rsidR="00986BD0">
        <w:rPr>
          <w:noProof/>
        </w:rPr>
        <w:t xml:space="preserve"> </w:t>
      </w:r>
      <w:r>
        <w:rPr>
          <w:noProof/>
        </w:rPr>
        <w:t xml:space="preserve">Economic and </w:t>
      </w:r>
      <w:r w:rsidR="00986BD0">
        <w:rPr>
          <w:noProof/>
        </w:rPr>
        <w:t>t</w:t>
      </w:r>
      <w:r>
        <w:rPr>
          <w:noProof/>
        </w:rPr>
        <w:t xml:space="preserve">ax </w:t>
      </w:r>
      <w:r w:rsidR="00986BD0">
        <w:rPr>
          <w:noProof/>
        </w:rPr>
        <w:t>i</w:t>
      </w:r>
      <w:r>
        <w:rPr>
          <w:noProof/>
        </w:rPr>
        <w:t xml:space="preserve">mplications for </w:t>
      </w:r>
      <w:r w:rsidR="00986BD0">
        <w:rPr>
          <w:noProof/>
        </w:rPr>
        <w:t>m</w:t>
      </w:r>
      <w:r>
        <w:rPr>
          <w:noProof/>
        </w:rPr>
        <w:t xml:space="preserve">anaging </w:t>
      </w:r>
      <w:r w:rsidR="00986BD0">
        <w:rPr>
          <w:noProof/>
        </w:rPr>
        <w:t>b</w:t>
      </w:r>
      <w:r>
        <w:rPr>
          <w:noProof/>
        </w:rPr>
        <w:t xml:space="preserve">eef </w:t>
      </w:r>
      <w:r w:rsidR="00986BD0">
        <w:rPr>
          <w:noProof/>
        </w:rPr>
        <w:t>r</w:t>
      </w:r>
      <w:r>
        <w:rPr>
          <w:noProof/>
        </w:rPr>
        <w:t xml:space="preserve">eplacement </w:t>
      </w:r>
      <w:r w:rsidR="00986BD0">
        <w:rPr>
          <w:noProof/>
        </w:rPr>
        <w:t>h</w:t>
      </w:r>
      <w:r>
        <w:rPr>
          <w:noProof/>
        </w:rPr>
        <w:t>eifers1,2. 21:164–173.</w:t>
      </w:r>
    </w:p>
    <w:p w14:paraId="666896C8" w14:textId="77777777" w:rsidR="00986BD0" w:rsidRDefault="00986BD0" w:rsidP="00253771">
      <w:pPr>
        <w:spacing w:line="240" w:lineRule="auto"/>
        <w:rPr>
          <w:noProof/>
        </w:rPr>
      </w:pPr>
    </w:p>
    <w:p w14:paraId="0F9E3D98" w14:textId="2A7901D3" w:rsidR="00FD66AF" w:rsidRDefault="00FD66AF" w:rsidP="00253771">
      <w:pPr>
        <w:spacing w:after="240" w:line="240" w:lineRule="auto"/>
        <w:rPr>
          <w:noProof/>
        </w:rPr>
      </w:pPr>
      <w:r>
        <w:rPr>
          <w:noProof/>
        </w:rPr>
        <w:t>Cushman, R. A., M. F. Allan, R. M. Thallman, and L. V. Cundiff. 2007. Characterization of biological types of cattle (Cycle VII): influence of postpartum interval and estrous cycle length on fertility. J. Anim. Sci. 85:2156–2162. doi:10.2527/jas.2007-0136.</w:t>
      </w:r>
    </w:p>
    <w:p w14:paraId="11B961B3" w14:textId="7F47D5A3" w:rsidR="00FD66AF" w:rsidRDefault="00FD66AF" w:rsidP="00253771">
      <w:pPr>
        <w:spacing w:after="240" w:line="240" w:lineRule="auto"/>
        <w:rPr>
          <w:noProof/>
        </w:rPr>
      </w:pPr>
      <w:r>
        <w:rPr>
          <w:noProof/>
        </w:rPr>
        <w:t xml:space="preserve">Cushman, R. A., L. K. Kill, R. N. Funston, E. M. Mousel, and G. A. Perry. 2013. Heifer calving date positively influences calf weaning weights through six parturitions1. doi:10.2527/jas2013-6465. </w:t>
      </w:r>
    </w:p>
    <w:p w14:paraId="19B0A16E" w14:textId="01DBD431" w:rsidR="00FD66AF" w:rsidRDefault="00FD66AF" w:rsidP="00253771">
      <w:pPr>
        <w:spacing w:after="240" w:line="240" w:lineRule="auto"/>
        <w:rPr>
          <w:noProof/>
        </w:rPr>
      </w:pPr>
      <w:r>
        <w:rPr>
          <w:noProof/>
        </w:rPr>
        <w:t xml:space="preserve">Diskin, M. G., and D. A. Kenny. 2014. Optimising reproductive performance of beef cows and replacement heifers. Animal. 8 Suppl 1:27–39. doi:10.1017/S175173111400086X. </w:t>
      </w:r>
    </w:p>
    <w:p w14:paraId="054F3818" w14:textId="69680695" w:rsidR="00FD66AF" w:rsidRDefault="00FD66AF" w:rsidP="00253771">
      <w:pPr>
        <w:spacing w:after="240" w:line="240" w:lineRule="auto"/>
        <w:rPr>
          <w:noProof/>
        </w:rPr>
      </w:pPr>
      <w:r>
        <w:rPr>
          <w:noProof/>
        </w:rPr>
        <w:t xml:space="preserve">Doyle, S. P., B. L. Golden, R. D. Green, and J. S. Brinks. 2000. Additive genetic parameter estimates for heifer pregnancy and subsequent reproduction in Angus females. J. Anim. Sci. 78:2091–2098. doi:10.2527/2000.7882091x. </w:t>
      </w:r>
    </w:p>
    <w:p w14:paraId="30B16B64" w14:textId="56D17778" w:rsidR="00FD66AF" w:rsidRDefault="00FD66AF" w:rsidP="00253771">
      <w:pPr>
        <w:spacing w:after="240" w:line="240" w:lineRule="auto"/>
        <w:rPr>
          <w:noProof/>
        </w:rPr>
      </w:pPr>
      <w:r>
        <w:rPr>
          <w:noProof/>
        </w:rPr>
        <w:t xml:space="preserve">Evans, J. L., B. L. Golden, R. M. Bourdon, and K. L. Long. 1999. Additive genetic relationships between heifer pregnancy and scrotal circumference in Hereford cattle. J. Anim. Sci. 77:2621–2628. doi:10.2527/1999.77102621x. </w:t>
      </w:r>
    </w:p>
    <w:p w14:paraId="2CB60BD6" w14:textId="34C46A9F" w:rsidR="00FD66AF" w:rsidRDefault="00FD66AF" w:rsidP="00253771">
      <w:pPr>
        <w:spacing w:after="240" w:line="240" w:lineRule="auto"/>
        <w:rPr>
          <w:noProof/>
        </w:rPr>
      </w:pPr>
      <w:r>
        <w:rPr>
          <w:noProof/>
        </w:rPr>
        <w:t xml:space="preserve">Funston, R. N., J. A. Musgrave, T. L. Meyer, and D. M. Larson. 2012. Effect of calving distribution on beef cattle progeny performance. J. Anim. Sci. 90:5118–5121. doi:10.2527/jas.2012-5263. </w:t>
      </w:r>
    </w:p>
    <w:p w14:paraId="135FEDD2" w14:textId="6E3B185F" w:rsidR="00FD66AF" w:rsidRDefault="00FD66AF" w:rsidP="00253771">
      <w:pPr>
        <w:spacing w:after="240" w:line="240" w:lineRule="auto"/>
        <w:rPr>
          <w:noProof/>
        </w:rPr>
      </w:pPr>
      <w:r>
        <w:rPr>
          <w:noProof/>
        </w:rPr>
        <w:t xml:space="preserve">Garrick, D. J. 2011. The nature, scope and impact of genomic prediction in beef cattle in the United States. Genet. Sel. Evol. 43:17. doi:10.1186/1297-9686-43-17. </w:t>
      </w:r>
    </w:p>
    <w:p w14:paraId="49F64C97" w14:textId="6C22E0B5" w:rsidR="00FD66AF" w:rsidRDefault="00FD66AF" w:rsidP="00253771">
      <w:pPr>
        <w:spacing w:after="240" w:line="240" w:lineRule="auto"/>
        <w:rPr>
          <w:noProof/>
        </w:rPr>
      </w:pPr>
      <w:r>
        <w:rPr>
          <w:noProof/>
        </w:rPr>
        <w:t xml:space="preserve">Giess, L. K., M. G. Thomas, S. E. Speidel, M. M. Culbertson, W. R. Shafer, S. C. McGuire, and R. M. Enns. 2021. Whole herd reporting data from the American Simmental Association as a data source for heifer pregnancy phenotypes. Trans Anim Sci. 5:S199–S203. doi:10.1093/tas/txab152. </w:t>
      </w:r>
    </w:p>
    <w:p w14:paraId="57A19C77" w14:textId="0F6957DE" w:rsidR="00FD66AF" w:rsidRDefault="00FD66AF" w:rsidP="00253771">
      <w:pPr>
        <w:spacing w:after="240" w:line="240" w:lineRule="auto"/>
        <w:rPr>
          <w:noProof/>
        </w:rPr>
      </w:pPr>
      <w:r>
        <w:rPr>
          <w:noProof/>
        </w:rPr>
        <w:t xml:space="preserve">Grolemund, G., and H. Wickham. 2011. Dates and </w:t>
      </w:r>
      <w:r w:rsidR="00986BD0">
        <w:rPr>
          <w:noProof/>
        </w:rPr>
        <w:t>t</w:t>
      </w:r>
      <w:r>
        <w:rPr>
          <w:noProof/>
        </w:rPr>
        <w:t xml:space="preserve">imes </w:t>
      </w:r>
      <w:r w:rsidR="00986BD0">
        <w:rPr>
          <w:noProof/>
        </w:rPr>
        <w:t>m</w:t>
      </w:r>
      <w:r>
        <w:rPr>
          <w:noProof/>
        </w:rPr>
        <w:t xml:space="preserve">ade </w:t>
      </w:r>
      <w:r w:rsidR="00986BD0">
        <w:rPr>
          <w:noProof/>
        </w:rPr>
        <w:t>e</w:t>
      </w:r>
      <w:r>
        <w:rPr>
          <w:noProof/>
        </w:rPr>
        <w:t>asy with lubridate. J. Stat. Softw. 40:1–25. doi:10.18637/jss.v040.i03.</w:t>
      </w:r>
    </w:p>
    <w:p w14:paraId="2CB54CC2" w14:textId="300A5AD4" w:rsidR="00FD66AF" w:rsidRDefault="00FD66AF" w:rsidP="00253771">
      <w:pPr>
        <w:spacing w:after="240" w:line="240" w:lineRule="auto"/>
        <w:rPr>
          <w:noProof/>
        </w:rPr>
      </w:pPr>
      <w:r>
        <w:rPr>
          <w:noProof/>
        </w:rPr>
        <w:t xml:space="preserve">Gutiérrez, J. P., I. Alvarez, I. Fernández, L. J. Royo, J. Dı́ez, and F. Goyache. 2002. Genetic relationships between calving date, calving interval, age at first calving and type traits in beef cattle. Livestock Production Science. 78:215–222. doi:10.1016/S0301-6226(02)00100-8. </w:t>
      </w:r>
    </w:p>
    <w:p w14:paraId="316A2BF1" w14:textId="4C4A2559" w:rsidR="00FD66AF" w:rsidRDefault="00FD66AF" w:rsidP="00253771">
      <w:pPr>
        <w:spacing w:after="240" w:line="240" w:lineRule="auto"/>
        <w:rPr>
          <w:noProof/>
        </w:rPr>
      </w:pPr>
      <w:r>
        <w:rPr>
          <w:noProof/>
        </w:rPr>
        <w:t xml:space="preserve">Hazel, L. N. 1943. The </w:t>
      </w:r>
      <w:r w:rsidR="00986BD0">
        <w:rPr>
          <w:noProof/>
        </w:rPr>
        <w:t>g</w:t>
      </w:r>
      <w:r>
        <w:rPr>
          <w:noProof/>
        </w:rPr>
        <w:t xml:space="preserve">enetic </w:t>
      </w:r>
      <w:r w:rsidR="00986BD0">
        <w:rPr>
          <w:noProof/>
        </w:rPr>
        <w:t>b</w:t>
      </w:r>
      <w:r>
        <w:rPr>
          <w:noProof/>
        </w:rPr>
        <w:t xml:space="preserve">asis for </w:t>
      </w:r>
      <w:r w:rsidR="00986BD0">
        <w:rPr>
          <w:noProof/>
        </w:rPr>
        <w:t>c</w:t>
      </w:r>
      <w:r>
        <w:rPr>
          <w:noProof/>
        </w:rPr>
        <w:t xml:space="preserve">onstructing </w:t>
      </w:r>
      <w:r w:rsidR="00986BD0">
        <w:rPr>
          <w:noProof/>
        </w:rPr>
        <w:t>s</w:t>
      </w:r>
      <w:r>
        <w:rPr>
          <w:noProof/>
        </w:rPr>
        <w:t xml:space="preserve">election </w:t>
      </w:r>
      <w:r w:rsidR="00986BD0">
        <w:rPr>
          <w:noProof/>
        </w:rPr>
        <w:t>i</w:t>
      </w:r>
      <w:r>
        <w:rPr>
          <w:noProof/>
        </w:rPr>
        <w:t xml:space="preserve">ndexes. Genetics. 28:476–490. doi:10.1093/genetics/28.6.476. </w:t>
      </w:r>
    </w:p>
    <w:p w14:paraId="3D936686" w14:textId="69733F24" w:rsidR="00E35CAF" w:rsidRDefault="00FD66AF" w:rsidP="00253771">
      <w:pPr>
        <w:spacing w:after="240" w:line="240" w:lineRule="auto"/>
        <w:rPr>
          <w:noProof/>
        </w:rPr>
      </w:pPr>
      <w:r>
        <w:rPr>
          <w:noProof/>
        </w:rPr>
        <w:lastRenderedPageBreak/>
        <w:t xml:space="preserve">Johnston, G. 2023. 2023 could bring record cattle prices, CattleFax experts say. Successful Farming. Available from: </w:t>
      </w:r>
      <w:hyperlink r:id="rId20" w:history="1">
        <w:r w:rsidR="00E35CAF" w:rsidRPr="00633BF9">
          <w:rPr>
            <w:rStyle w:val="Hyperlink"/>
            <w:rFonts w:ascii="Times New Roman" w:hAnsi="Times New Roman"/>
            <w:noProof/>
          </w:rPr>
          <w:t>https://www.agriculture.com/news/livestock/good-year-ahead-for-cattle-cattlefax-market-experts-say</w:t>
        </w:r>
      </w:hyperlink>
    </w:p>
    <w:p w14:paraId="0AA92379" w14:textId="384C9271" w:rsidR="00FD66AF" w:rsidRDefault="00FD66AF" w:rsidP="00253771">
      <w:pPr>
        <w:spacing w:after="240" w:line="240" w:lineRule="auto"/>
        <w:rPr>
          <w:noProof/>
        </w:rPr>
      </w:pPr>
      <w:r>
        <w:rPr>
          <w:noProof/>
        </w:rPr>
        <w:t xml:space="preserve">Legarra, A., I. Aguilar, and I. Misztal. 2009. A relationship matrix including full pedigree and genomic information. J. Dairy Sci. 92:4656–4663. doi:10.3168/jds.2009-2061. </w:t>
      </w:r>
    </w:p>
    <w:p w14:paraId="3FE817F4" w14:textId="7D498181" w:rsidR="00FD66AF" w:rsidRDefault="00FD66AF" w:rsidP="00253771">
      <w:pPr>
        <w:spacing w:after="240" w:line="240" w:lineRule="auto"/>
        <w:rPr>
          <w:noProof/>
        </w:rPr>
      </w:pPr>
      <w:r>
        <w:rPr>
          <w:noProof/>
        </w:rPr>
        <w:t xml:space="preserve">Lesmeister, J. L., P. J. Burfening, and R. L. Blackwell. 1973. Date of </w:t>
      </w:r>
      <w:r w:rsidR="00986BD0">
        <w:rPr>
          <w:noProof/>
        </w:rPr>
        <w:t>f</w:t>
      </w:r>
      <w:r>
        <w:rPr>
          <w:noProof/>
        </w:rPr>
        <w:t xml:space="preserve">irst </w:t>
      </w:r>
      <w:r w:rsidR="00986BD0">
        <w:rPr>
          <w:noProof/>
        </w:rPr>
        <w:t>c</w:t>
      </w:r>
      <w:r>
        <w:rPr>
          <w:noProof/>
        </w:rPr>
        <w:t xml:space="preserve">alving in </w:t>
      </w:r>
      <w:r w:rsidR="00986BD0">
        <w:rPr>
          <w:noProof/>
        </w:rPr>
        <w:t>b</w:t>
      </w:r>
      <w:r>
        <w:rPr>
          <w:noProof/>
        </w:rPr>
        <w:t xml:space="preserve">eef </w:t>
      </w:r>
      <w:r w:rsidR="00986BD0">
        <w:rPr>
          <w:noProof/>
        </w:rPr>
        <w:t>c</w:t>
      </w:r>
      <w:r>
        <w:rPr>
          <w:noProof/>
        </w:rPr>
        <w:t xml:space="preserve">ows and </w:t>
      </w:r>
      <w:r w:rsidR="00986BD0">
        <w:rPr>
          <w:noProof/>
        </w:rPr>
        <w:t>s</w:t>
      </w:r>
      <w:r>
        <w:rPr>
          <w:noProof/>
        </w:rPr>
        <w:t xml:space="preserve">ubsequent </w:t>
      </w:r>
      <w:r w:rsidR="00986BD0">
        <w:rPr>
          <w:noProof/>
        </w:rPr>
        <w:t>c</w:t>
      </w:r>
      <w:r>
        <w:rPr>
          <w:noProof/>
        </w:rPr>
        <w:t xml:space="preserve">alf </w:t>
      </w:r>
      <w:r w:rsidR="00986BD0">
        <w:rPr>
          <w:noProof/>
        </w:rPr>
        <w:t>p</w:t>
      </w:r>
      <w:r>
        <w:rPr>
          <w:noProof/>
        </w:rPr>
        <w:t xml:space="preserve">roduction. J. Anim. Sci. 36:1–6. doi:10.2527/jas1973.3611. </w:t>
      </w:r>
    </w:p>
    <w:p w14:paraId="7D332CFF" w14:textId="0C25F4A8" w:rsidR="00FD66AF" w:rsidRDefault="00FD66AF" w:rsidP="00253771">
      <w:pPr>
        <w:spacing w:after="240" w:line="240" w:lineRule="auto"/>
        <w:rPr>
          <w:noProof/>
        </w:rPr>
      </w:pPr>
      <w:r>
        <w:rPr>
          <w:noProof/>
        </w:rPr>
        <w:t xml:space="preserve">Liu, Z., J. Jaitner, F. Reinhardt, E. Pasman, S. Rensing, and R. Reents. 2008. Genetic evaluation of fertility traits of dairy cattle using a multiple-trait animal model. J. Dairy Sci. 91:4333–4343. doi:10.3168/jds.2008-1029. </w:t>
      </w:r>
    </w:p>
    <w:p w14:paraId="5BE18936" w14:textId="27278ACE" w:rsidR="00FD66AF" w:rsidRDefault="00FD66AF" w:rsidP="00253771">
      <w:pPr>
        <w:spacing w:after="240" w:line="240" w:lineRule="auto"/>
        <w:rPr>
          <w:noProof/>
        </w:rPr>
      </w:pPr>
      <w:r>
        <w:rPr>
          <w:noProof/>
        </w:rPr>
        <w:t xml:space="preserve">Martin, L. C., J. S. Brinks, R. M. Bourdon, and L. V. Cundiff. 1992. Genetic effects on beef heifer puberty and subsequent reproduction. J. Anim. Sci. 70:4006–4017. doi:10.2527/1992.70124006x. </w:t>
      </w:r>
    </w:p>
    <w:p w14:paraId="3801704B" w14:textId="56C84FC2" w:rsidR="00FD66AF" w:rsidRDefault="00FD66AF" w:rsidP="00253771">
      <w:pPr>
        <w:spacing w:after="240" w:line="240" w:lineRule="auto"/>
        <w:rPr>
          <w:noProof/>
        </w:rPr>
      </w:pPr>
      <w:r>
        <w:rPr>
          <w:noProof/>
        </w:rPr>
        <w:t xml:space="preserve">Martínez-Velázquez, G., K. E. Gregory, G. L. Bennett, and L. D. Van Vleck. 2003. Genetic relationships between scrotal circumference and female reproductive traits. J. Anim. Sci. 81:395–401. doi:10.2527/2003.812395x. </w:t>
      </w:r>
    </w:p>
    <w:p w14:paraId="1069C773" w14:textId="77777777" w:rsidR="00FD66AF" w:rsidRDefault="00FD66AF" w:rsidP="00253771">
      <w:pPr>
        <w:spacing w:after="240" w:line="240" w:lineRule="auto"/>
        <w:rPr>
          <w:noProof/>
        </w:rPr>
      </w:pPr>
      <w:r>
        <w:rPr>
          <w:noProof/>
        </w:rPr>
        <w:t>Mathews, K. H., Jr, and S. D. Short. 2001. The beef cow replacement decision. Journal of Agribusiness. 19:191–211. Available from: https://ageconsearch.umn.edu/record/14695/</w:t>
      </w:r>
    </w:p>
    <w:p w14:paraId="5916A76F" w14:textId="5DA8B32C" w:rsidR="00FD66AF" w:rsidRDefault="00FD66AF" w:rsidP="00253771">
      <w:pPr>
        <w:spacing w:after="240" w:line="240" w:lineRule="auto"/>
        <w:rPr>
          <w:noProof/>
        </w:rPr>
      </w:pPr>
      <w:r>
        <w:rPr>
          <w:noProof/>
        </w:rPr>
        <w:t xml:space="preserve">McAllister, C. M., S. E. Speidel, D. H. Crews Jr, and R. M. Enns. 2011. Genetic parameters for intramuscular fat percentage, marbling score, scrotal circumference, and heifer pregnancy in Red Angus cattle. J. Anim. Sci. 89:2068–2072. doi:10.2527/jas.2010-3538. </w:t>
      </w:r>
    </w:p>
    <w:p w14:paraId="670B8461" w14:textId="22E2B922" w:rsidR="00FD66AF" w:rsidRDefault="00FD66AF" w:rsidP="00253771">
      <w:pPr>
        <w:spacing w:after="240" w:line="240" w:lineRule="auto"/>
        <w:rPr>
          <w:noProof/>
        </w:rPr>
      </w:pPr>
      <w:r>
        <w:rPr>
          <w:noProof/>
        </w:rPr>
        <w:t xml:space="preserve">Melton, B. E. 1980. Economics of </w:t>
      </w:r>
      <w:r w:rsidR="00253771">
        <w:rPr>
          <w:noProof/>
        </w:rPr>
        <w:t>b</w:t>
      </w:r>
      <w:r>
        <w:rPr>
          <w:noProof/>
        </w:rPr>
        <w:t xml:space="preserve">eef </w:t>
      </w:r>
      <w:r w:rsidR="00253771">
        <w:rPr>
          <w:noProof/>
        </w:rPr>
        <w:t>c</w:t>
      </w:r>
      <w:r>
        <w:rPr>
          <w:noProof/>
        </w:rPr>
        <w:t xml:space="preserve">ow </w:t>
      </w:r>
      <w:r w:rsidR="00253771">
        <w:rPr>
          <w:noProof/>
        </w:rPr>
        <w:t>c</w:t>
      </w:r>
      <w:r>
        <w:rPr>
          <w:noProof/>
        </w:rPr>
        <w:t xml:space="preserve">ulling and </w:t>
      </w:r>
      <w:r w:rsidR="00253771">
        <w:rPr>
          <w:noProof/>
        </w:rPr>
        <w:t>r</w:t>
      </w:r>
      <w:r>
        <w:rPr>
          <w:noProof/>
        </w:rPr>
        <w:t xml:space="preserve">eplacement </w:t>
      </w:r>
      <w:r w:rsidR="00253771">
        <w:rPr>
          <w:noProof/>
        </w:rPr>
        <w:t>r</w:t>
      </w:r>
      <w:r>
        <w:rPr>
          <w:noProof/>
        </w:rPr>
        <w:t xml:space="preserve">ecisions </w:t>
      </w:r>
      <w:r w:rsidR="00253771">
        <w:rPr>
          <w:noProof/>
        </w:rPr>
        <w:t>u</w:t>
      </w:r>
      <w:r>
        <w:rPr>
          <w:noProof/>
        </w:rPr>
        <w:t xml:space="preserve">nder </w:t>
      </w:r>
      <w:r w:rsidR="00253771">
        <w:rPr>
          <w:noProof/>
        </w:rPr>
        <w:t>g</w:t>
      </w:r>
      <w:r>
        <w:rPr>
          <w:noProof/>
        </w:rPr>
        <w:t xml:space="preserve">enetic </w:t>
      </w:r>
      <w:r w:rsidR="00253771">
        <w:rPr>
          <w:noProof/>
        </w:rPr>
        <w:t>p</w:t>
      </w:r>
      <w:r>
        <w:rPr>
          <w:noProof/>
        </w:rPr>
        <w:t>rogress. Western Journal of Agricultural Economics. 5:137–147.</w:t>
      </w:r>
    </w:p>
    <w:p w14:paraId="7DFA9656" w14:textId="34E2EC4B" w:rsidR="00253771" w:rsidRDefault="00253771" w:rsidP="00253771">
      <w:pPr>
        <w:spacing w:after="240" w:line="240" w:lineRule="auto"/>
        <w:rPr>
          <w:noProof/>
        </w:rPr>
      </w:pPr>
      <w:r>
        <w:rPr>
          <w:noProof/>
        </w:rPr>
        <w:t>Meuwissen, T.H., B.J.Hayes, and M.E. Goddard. 2001. Prediction of total genetic value using genome-wide dense marker maps. Genetics. 157:1819-1829. doi: 10.1093/genetics/157.4.1819.</w:t>
      </w:r>
    </w:p>
    <w:p w14:paraId="281644AC" w14:textId="77777777" w:rsidR="00FD66AF" w:rsidRDefault="00FD66AF" w:rsidP="00253771">
      <w:pPr>
        <w:spacing w:after="240" w:line="240" w:lineRule="auto"/>
        <w:rPr>
          <w:noProof/>
        </w:rPr>
      </w:pPr>
      <w:r>
        <w:rPr>
          <w:noProof/>
        </w:rPr>
        <w:t>Misztal, I., S. Tsuruta, D. Lourenco, and Y. Masuda. 2014. BLUPF90 family of programs. Available from: http://nce.ads.uga.edu/wiki/lib/exe/fetch.php?media=blupf90_all8.pdf</w:t>
      </w:r>
    </w:p>
    <w:p w14:paraId="6280AA8A" w14:textId="02C71657" w:rsidR="00861B29" w:rsidRDefault="00FD66AF" w:rsidP="00253771">
      <w:pPr>
        <w:spacing w:after="240" w:line="240" w:lineRule="auto"/>
        <w:rPr>
          <w:noProof/>
        </w:rPr>
      </w:pPr>
      <w:r>
        <w:rPr>
          <w:noProof/>
        </w:rPr>
        <w:t xml:space="preserve">Moorey, S. E., G. A. Perry, and M. F. Smith. 2022. </w:t>
      </w:r>
      <w:r w:rsidR="00861B29">
        <w:rPr>
          <w:noProof/>
        </w:rPr>
        <w:t xml:space="preserve">Management decisions to improve the reproductive performance of your herd from calving to rebreeding. </w:t>
      </w:r>
    </w:p>
    <w:p w14:paraId="05D0DF94" w14:textId="2AB0B1B8" w:rsidR="00FD66AF" w:rsidRDefault="00FD66AF" w:rsidP="00253771">
      <w:pPr>
        <w:spacing w:after="240" w:line="240" w:lineRule="auto"/>
        <w:rPr>
          <w:noProof/>
        </w:rPr>
      </w:pPr>
      <w:r>
        <w:rPr>
          <w:noProof/>
        </w:rPr>
        <w:t xml:space="preserve">Morris, C. A., J. A. Wilson, G. L. Bennett, N. G. Cullen, S. M. Hickey, and J. C. Hunter. 2000. Genetic parameters for growth, puberty, and beef cow reproductive traits in a puberty </w:t>
      </w:r>
      <w:r>
        <w:rPr>
          <w:noProof/>
        </w:rPr>
        <w:lastRenderedPageBreak/>
        <w:t xml:space="preserve">selection experiment. New Zealand Journal of Agricultural Research. 43:83–91. doi:10.1080/00288233.2000.9513411. </w:t>
      </w:r>
    </w:p>
    <w:p w14:paraId="7AF1F612" w14:textId="579E9678" w:rsidR="00FD66AF" w:rsidRDefault="00FD66AF" w:rsidP="00253771">
      <w:pPr>
        <w:spacing w:after="240" w:line="240" w:lineRule="auto"/>
        <w:rPr>
          <w:noProof/>
        </w:rPr>
      </w:pPr>
      <w:r>
        <w:rPr>
          <w:noProof/>
        </w:rPr>
        <w:t xml:space="preserve">Pollak, E. J., G. L. Bennett, W. M. Snelling, R. M. Thallman, and L. A. Kuehn. 2012. Genomics and the global beef cattle industry1. Anim. Produc. Sci. 52:92–99. doi:10.1071/AN11120. </w:t>
      </w:r>
    </w:p>
    <w:p w14:paraId="7748ED22" w14:textId="77777777" w:rsidR="00FD66AF" w:rsidRDefault="00FD66AF" w:rsidP="00253771">
      <w:pPr>
        <w:spacing w:after="240" w:line="240" w:lineRule="auto"/>
        <w:rPr>
          <w:noProof/>
        </w:rPr>
      </w:pPr>
      <w:r>
        <w:rPr>
          <w:noProof/>
        </w:rPr>
        <w:t>Purcell, S., and C. Chang. 2015. PLINK 1.9. Available from: www. cog-genomics. org/plink/1.9.</w:t>
      </w:r>
    </w:p>
    <w:p w14:paraId="1C8D459F" w14:textId="79FF5407" w:rsidR="00FD66AF" w:rsidRDefault="00FD66AF" w:rsidP="00253771">
      <w:pPr>
        <w:spacing w:after="240" w:line="240" w:lineRule="auto"/>
        <w:rPr>
          <w:noProof/>
        </w:rPr>
      </w:pPr>
      <w:r>
        <w:rPr>
          <w:noProof/>
        </w:rPr>
        <w:t xml:space="preserve">Roberts, A. J., J. N. Ketchum, and R. N. Funston. 2019. Developmental and reproductive characteristics of beef heifers classified by number of estrous cycles experienced by start of first breeding. Transl Anim Sci. 3:541–548. doi:10.1093/tas/txy118. </w:t>
      </w:r>
    </w:p>
    <w:p w14:paraId="0F810412" w14:textId="7CEA5126" w:rsidR="00FD66AF" w:rsidRDefault="00FD66AF" w:rsidP="00253771">
      <w:pPr>
        <w:spacing w:after="240" w:line="240" w:lineRule="auto"/>
        <w:rPr>
          <w:noProof/>
        </w:rPr>
      </w:pPr>
      <w:r>
        <w:rPr>
          <w:noProof/>
        </w:rPr>
        <w:t xml:space="preserve">Sánchez-Castro, M. A., M. G. Thomas, R. M. Enns, and S. E. Speidel. 2019. Stability of genetic predictions for stayability using random regression models that include end points beyond 6 yr of age. Transl Anim Sci. 3:1678–1682. doi:10.1093/tas/txz056. </w:t>
      </w:r>
    </w:p>
    <w:p w14:paraId="5BC8F05E" w14:textId="44381664" w:rsidR="00FD66AF" w:rsidRDefault="00FD66AF" w:rsidP="00253771">
      <w:pPr>
        <w:spacing w:after="240" w:line="240" w:lineRule="auto"/>
        <w:rPr>
          <w:noProof/>
        </w:rPr>
      </w:pPr>
      <w:r>
        <w:rPr>
          <w:noProof/>
        </w:rPr>
        <w:t xml:space="preserve">Snelling, W. M., B. L. Golden, and R. M. Bourdon. 1995. Within-herd genetic analyses of stayability of beef females. J. Anim. Sci. 73:993–1001. doi:10.2527/1995.734993x. </w:t>
      </w:r>
    </w:p>
    <w:p w14:paraId="44F3C142" w14:textId="36BFD046" w:rsidR="00FD66AF" w:rsidRDefault="00FD66AF" w:rsidP="00253771">
      <w:pPr>
        <w:spacing w:after="240" w:line="240" w:lineRule="auto"/>
        <w:rPr>
          <w:noProof/>
        </w:rPr>
      </w:pPr>
      <w:r>
        <w:rPr>
          <w:noProof/>
        </w:rPr>
        <w:t xml:space="preserve">Van Melis, M. H., J. P. Eler, G. J. M. Rosa, J. B. S. Ferraz, L. G. G. Figueiredo, E. C. Mattos, and H. N. Oliveira. 2010. Additive genetic relationships between scrotal circumference, heifer pregnancy, and stayability in Nellore cattle. J. Anim. Sci. 88:3809–3813. doi:10.2527/jas.2009-2127. </w:t>
      </w:r>
    </w:p>
    <w:p w14:paraId="69D53BAC" w14:textId="77A5CE04" w:rsidR="00FD66AF" w:rsidRDefault="00FD66AF" w:rsidP="00253771">
      <w:pPr>
        <w:spacing w:after="240" w:line="240" w:lineRule="auto"/>
        <w:rPr>
          <w:noProof/>
        </w:rPr>
      </w:pPr>
      <w:r>
        <w:rPr>
          <w:noProof/>
        </w:rPr>
        <w:t xml:space="preserve">Van Vleck, L. D. 1987. Contemporary groups for genetic evaluations. J. Dairy Sci. 70:2456–2464. doi:10.3168/jds.S0022-0302(87)80309-0. </w:t>
      </w:r>
    </w:p>
    <w:p w14:paraId="6CC27FFB" w14:textId="2EDD5F53" w:rsidR="00FD66AF" w:rsidRDefault="00FD66AF" w:rsidP="00253771">
      <w:pPr>
        <w:spacing w:after="240" w:line="240" w:lineRule="auto"/>
        <w:rPr>
          <w:noProof/>
        </w:rPr>
      </w:pPr>
      <w:r>
        <w:rPr>
          <w:noProof/>
        </w:rPr>
        <w:t xml:space="preserve">Veerkamp, R. F., and B. Beerda. 2007. Genetics and genomics to improve fertility in high producing dairy cows. Theriogenology. 68 Suppl 1:S266-73. doi:10.1016/j.theriogenology.2007.04.034. </w:t>
      </w:r>
    </w:p>
    <w:p w14:paraId="44B40E1D" w14:textId="7D9EADF8" w:rsidR="00720CBC" w:rsidRDefault="00FD66AF" w:rsidP="00253771">
      <w:pPr>
        <w:spacing w:after="240" w:line="240" w:lineRule="auto"/>
      </w:pPr>
      <w:r>
        <w:rPr>
          <w:noProof/>
        </w:rPr>
        <w:t xml:space="preserve">Wickham, H., M. Averick, J. Bryan, W. Chang, L. McGowan, R. François, G. Grolemund, A. Hayes, L. Henry, J. Hester, M. Kuhn, T. Pedersen, E. Miller, S. Bache, K. Müller, J. Ooms, D. Robinson, D. Seidel, V. Spinu, K. Takahashi, D. Vaughan, C. Wilke, K. Woo, and H. Yutani. 2019. Welcome to the tidyverse. J. Open Source Softw. 4:1686. doi:10.21105/joss.01686. </w:t>
      </w:r>
    </w:p>
    <w:p w14:paraId="63DC4046" w14:textId="77777777" w:rsidR="0052563F" w:rsidRDefault="00CC55D4" w:rsidP="00BF43BF">
      <w:pPr>
        <w:pStyle w:val="AltHeading1"/>
        <w:jc w:val="both"/>
      </w:pPr>
      <w:r>
        <w:br w:type="page"/>
      </w:r>
      <w:bookmarkStart w:id="44" w:name="_Toc140401974"/>
      <w:r w:rsidR="0052563F">
        <w:lastRenderedPageBreak/>
        <w:t>Vita</w:t>
      </w:r>
      <w:bookmarkEnd w:id="44"/>
    </w:p>
    <w:p w14:paraId="139A9985" w14:textId="77777777" w:rsidR="0052563F" w:rsidRDefault="0052563F" w:rsidP="00BF43BF">
      <w:pPr>
        <w:pStyle w:val="AltHeading1"/>
        <w:jc w:val="both"/>
      </w:pPr>
    </w:p>
    <w:p w14:paraId="2D003FDC" w14:textId="57553D9F" w:rsidR="0052563F" w:rsidRDefault="0052563F" w:rsidP="00BF43BF">
      <w:r>
        <w:t xml:space="preserve">Cassidy Catrett grew up in </w:t>
      </w:r>
      <w:proofErr w:type="spellStart"/>
      <w:r>
        <w:t>Luverne</w:t>
      </w:r>
      <w:proofErr w:type="spellEnd"/>
      <w:r>
        <w:t xml:space="preserve">, AL on her family’s farm where they raised purebred Shorthorn cattle alongside a commercial cattle herd. After graduating from Brantley High School in 2016, she attended Mississippi State University in Starkville, MS. While there, she obtained dual </w:t>
      </w:r>
      <w:r w:rsidR="00253771">
        <w:t>Bachelor</w:t>
      </w:r>
      <w:r>
        <w:t xml:space="preserve"> of </w:t>
      </w:r>
      <w:r w:rsidR="00253771">
        <w:t>S</w:t>
      </w:r>
      <w:r>
        <w:t xml:space="preserve">cience degrees in Animal and Dairy Science and Poultry Science while participating in a variety of organizations, internships, and undergraduate research. </w:t>
      </w:r>
      <w:r w:rsidR="00253771">
        <w:t xml:space="preserve">Cassidy began working on her Master of Science degree in animal science in 2021 at the University of Tennessee, Knoxville. She worked with Dr. Troy Rowan and completed her Master of Science degree in Summer 2023. </w:t>
      </w:r>
    </w:p>
    <w:p w14:paraId="3C82FD66" w14:textId="7D9EABC4" w:rsidR="00720CBC" w:rsidRPr="00331332" w:rsidRDefault="00720CBC" w:rsidP="00BF43BF">
      <w:pPr>
        <w:spacing w:line="240" w:lineRule="auto"/>
      </w:pPr>
    </w:p>
    <w:sectPr w:rsidR="00720CBC" w:rsidRPr="00331332"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35C68" w14:textId="77777777" w:rsidR="00A705AA" w:rsidRDefault="00A705AA">
      <w:r>
        <w:separator/>
      </w:r>
    </w:p>
    <w:p w14:paraId="041CC944" w14:textId="77777777" w:rsidR="00A705AA" w:rsidRDefault="00A705AA"/>
  </w:endnote>
  <w:endnote w:type="continuationSeparator" w:id="0">
    <w:p w14:paraId="4BDF0880" w14:textId="77777777" w:rsidR="00A705AA" w:rsidRDefault="00A705AA">
      <w:r>
        <w:continuationSeparator/>
      </w:r>
    </w:p>
    <w:p w14:paraId="4655FC07" w14:textId="77777777" w:rsidR="00A705AA" w:rsidRDefault="00A70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91986760"/>
      <w:docPartObj>
        <w:docPartGallery w:val="Page Numbers (Bottom of Page)"/>
        <w:docPartUnique/>
      </w:docPartObj>
    </w:sdtPr>
    <w:sdtEndPr>
      <w:rPr>
        <w:noProof/>
      </w:rPr>
    </w:sdtEndPr>
    <w:sdtContent>
      <w:p w14:paraId="4E18EEDF" w14:textId="77777777" w:rsidR="00D83B30" w:rsidRPr="009D2AA9" w:rsidRDefault="00D83B30">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206090">
          <w:rPr>
            <w:rFonts w:cs="Times New Roman"/>
            <w:noProof/>
          </w:rPr>
          <w:t>iv</w:t>
        </w:r>
        <w:r w:rsidRPr="009D2AA9">
          <w:rPr>
            <w:rFonts w:cs="Times New Roman"/>
            <w:noProof/>
          </w:rPr>
          <w:fldChar w:fldCharType="end"/>
        </w:r>
      </w:p>
    </w:sdtContent>
  </w:sdt>
  <w:p w14:paraId="2D90CDA9"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2C9FF" w14:textId="77777777" w:rsidR="00A705AA" w:rsidRDefault="00A705AA">
      <w:r>
        <w:separator/>
      </w:r>
    </w:p>
    <w:p w14:paraId="0F1C370C" w14:textId="77777777" w:rsidR="00A705AA" w:rsidRDefault="00A705AA"/>
  </w:footnote>
  <w:footnote w:type="continuationSeparator" w:id="0">
    <w:p w14:paraId="51FEAA8D" w14:textId="77777777" w:rsidR="00A705AA" w:rsidRDefault="00A705AA">
      <w:r>
        <w:continuationSeparator/>
      </w:r>
    </w:p>
    <w:p w14:paraId="31E1BBB7" w14:textId="77777777" w:rsidR="00A705AA" w:rsidRDefault="00A705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1678F"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BF0B"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F1CCBFD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E7C61850"/>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085685366">
    <w:abstractNumId w:val="0"/>
  </w:num>
  <w:num w:numId="2" w16cid:durableId="367997113">
    <w:abstractNumId w:val="7"/>
  </w:num>
  <w:num w:numId="3" w16cid:durableId="710302807">
    <w:abstractNumId w:val="3"/>
  </w:num>
  <w:num w:numId="4" w16cid:durableId="775562889">
    <w:abstractNumId w:val="13"/>
  </w:num>
  <w:num w:numId="5" w16cid:durableId="20383290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E416S763H153M767"/>
    <w:docVar w:name="paperpile-doc-name" w:val="Catrett_UpdatedThesis_8-1.docx"/>
    <w:docVar w:name="paperpile-includeDoi" w:val="true"/>
    <w:docVar w:name="paperpile-styleFile" w:val="journal-of-animal-science.csl"/>
    <w:docVar w:name="paperpile-styleId" w:val="journal-of-animal-science"/>
    <w:docVar w:name="paperpile-styleLabel" w:val="Journal of Animal Science"/>
    <w:docVar w:name="paperpile-styleLocale" w:val="en-US"/>
  </w:docVars>
  <w:rsids>
    <w:rsidRoot w:val="009D2AA9"/>
    <w:rsid w:val="00002F0E"/>
    <w:rsid w:val="00014A3E"/>
    <w:rsid w:val="000166A9"/>
    <w:rsid w:val="0002037F"/>
    <w:rsid w:val="00032057"/>
    <w:rsid w:val="00033F84"/>
    <w:rsid w:val="00037971"/>
    <w:rsid w:val="00054CBF"/>
    <w:rsid w:val="00057004"/>
    <w:rsid w:val="00057896"/>
    <w:rsid w:val="00071BFF"/>
    <w:rsid w:val="00071FB8"/>
    <w:rsid w:val="00076A95"/>
    <w:rsid w:val="0008535D"/>
    <w:rsid w:val="0008637B"/>
    <w:rsid w:val="000908FD"/>
    <w:rsid w:val="000957C1"/>
    <w:rsid w:val="000978E5"/>
    <w:rsid w:val="000A4B91"/>
    <w:rsid w:val="000A6833"/>
    <w:rsid w:val="000B01B3"/>
    <w:rsid w:val="000B084E"/>
    <w:rsid w:val="000B0A40"/>
    <w:rsid w:val="000B5C42"/>
    <w:rsid w:val="000C0361"/>
    <w:rsid w:val="000C1AAC"/>
    <w:rsid w:val="000E134C"/>
    <w:rsid w:val="000E36D1"/>
    <w:rsid w:val="000E5181"/>
    <w:rsid w:val="000E77C6"/>
    <w:rsid w:val="000E7BF8"/>
    <w:rsid w:val="000F148E"/>
    <w:rsid w:val="0010217F"/>
    <w:rsid w:val="00112F00"/>
    <w:rsid w:val="001218CF"/>
    <w:rsid w:val="00132060"/>
    <w:rsid w:val="00136058"/>
    <w:rsid w:val="00141CBF"/>
    <w:rsid w:val="0014300E"/>
    <w:rsid w:val="00145BE9"/>
    <w:rsid w:val="00146E5A"/>
    <w:rsid w:val="00147570"/>
    <w:rsid w:val="00151C4E"/>
    <w:rsid w:val="00163080"/>
    <w:rsid w:val="001669A7"/>
    <w:rsid w:val="0017053E"/>
    <w:rsid w:val="00171F7E"/>
    <w:rsid w:val="00173751"/>
    <w:rsid w:val="00174443"/>
    <w:rsid w:val="00177D09"/>
    <w:rsid w:val="00181696"/>
    <w:rsid w:val="00183440"/>
    <w:rsid w:val="001854FB"/>
    <w:rsid w:val="0018791D"/>
    <w:rsid w:val="0019089C"/>
    <w:rsid w:val="00190EAB"/>
    <w:rsid w:val="00191DD7"/>
    <w:rsid w:val="00193642"/>
    <w:rsid w:val="00197A15"/>
    <w:rsid w:val="00197DF8"/>
    <w:rsid w:val="001A0D20"/>
    <w:rsid w:val="001C39F6"/>
    <w:rsid w:val="001C66FE"/>
    <w:rsid w:val="001D13EE"/>
    <w:rsid w:val="001D4908"/>
    <w:rsid w:val="001D6904"/>
    <w:rsid w:val="001E0124"/>
    <w:rsid w:val="001E4A3F"/>
    <w:rsid w:val="001E6FB5"/>
    <w:rsid w:val="001F048A"/>
    <w:rsid w:val="001F4AB6"/>
    <w:rsid w:val="001F522F"/>
    <w:rsid w:val="001F5328"/>
    <w:rsid w:val="00203303"/>
    <w:rsid w:val="00206090"/>
    <w:rsid w:val="00206F70"/>
    <w:rsid w:val="00207219"/>
    <w:rsid w:val="00230332"/>
    <w:rsid w:val="00231840"/>
    <w:rsid w:val="00232429"/>
    <w:rsid w:val="00236E6D"/>
    <w:rsid w:val="002429E5"/>
    <w:rsid w:val="00253771"/>
    <w:rsid w:val="00254446"/>
    <w:rsid w:val="0025457C"/>
    <w:rsid w:val="002604EE"/>
    <w:rsid w:val="00262DB2"/>
    <w:rsid w:val="002803BB"/>
    <w:rsid w:val="00280CEF"/>
    <w:rsid w:val="00280FEC"/>
    <w:rsid w:val="00284FAE"/>
    <w:rsid w:val="0028757A"/>
    <w:rsid w:val="002919C1"/>
    <w:rsid w:val="00292CD5"/>
    <w:rsid w:val="00293987"/>
    <w:rsid w:val="00295E33"/>
    <w:rsid w:val="002A0295"/>
    <w:rsid w:val="002A4851"/>
    <w:rsid w:val="002B2D66"/>
    <w:rsid w:val="002C2894"/>
    <w:rsid w:val="002D1FE4"/>
    <w:rsid w:val="002D470F"/>
    <w:rsid w:val="002D76B1"/>
    <w:rsid w:val="002D7A85"/>
    <w:rsid w:val="002E1C63"/>
    <w:rsid w:val="002E2492"/>
    <w:rsid w:val="002F15D8"/>
    <w:rsid w:val="00301B66"/>
    <w:rsid w:val="00304BD0"/>
    <w:rsid w:val="00305286"/>
    <w:rsid w:val="0030555E"/>
    <w:rsid w:val="00307D77"/>
    <w:rsid w:val="00311F1A"/>
    <w:rsid w:val="00313E9E"/>
    <w:rsid w:val="003150D5"/>
    <w:rsid w:val="00320F78"/>
    <w:rsid w:val="00326504"/>
    <w:rsid w:val="00330933"/>
    <w:rsid w:val="00331332"/>
    <w:rsid w:val="003371A0"/>
    <w:rsid w:val="0035768F"/>
    <w:rsid w:val="00360CC8"/>
    <w:rsid w:val="003671AE"/>
    <w:rsid w:val="0037169B"/>
    <w:rsid w:val="00376CB1"/>
    <w:rsid w:val="00377786"/>
    <w:rsid w:val="0038121B"/>
    <w:rsid w:val="0038177C"/>
    <w:rsid w:val="003822E4"/>
    <w:rsid w:val="003836EB"/>
    <w:rsid w:val="00385246"/>
    <w:rsid w:val="00387024"/>
    <w:rsid w:val="0039028F"/>
    <w:rsid w:val="0039365D"/>
    <w:rsid w:val="003963D3"/>
    <w:rsid w:val="003A62D0"/>
    <w:rsid w:val="003C1575"/>
    <w:rsid w:val="003C36FE"/>
    <w:rsid w:val="003C5218"/>
    <w:rsid w:val="003D0760"/>
    <w:rsid w:val="003D07F7"/>
    <w:rsid w:val="003D5275"/>
    <w:rsid w:val="003D63DF"/>
    <w:rsid w:val="003D737F"/>
    <w:rsid w:val="003E0E36"/>
    <w:rsid w:val="003E2944"/>
    <w:rsid w:val="003E5EA7"/>
    <w:rsid w:val="003E6947"/>
    <w:rsid w:val="003E7A1F"/>
    <w:rsid w:val="003F4EE5"/>
    <w:rsid w:val="003F7474"/>
    <w:rsid w:val="003F7FED"/>
    <w:rsid w:val="00404616"/>
    <w:rsid w:val="00407B6A"/>
    <w:rsid w:val="00412D9B"/>
    <w:rsid w:val="00414400"/>
    <w:rsid w:val="00417FB6"/>
    <w:rsid w:val="00420910"/>
    <w:rsid w:val="00421CD4"/>
    <w:rsid w:val="00423DE1"/>
    <w:rsid w:val="0042628A"/>
    <w:rsid w:val="00427833"/>
    <w:rsid w:val="00432013"/>
    <w:rsid w:val="004407A6"/>
    <w:rsid w:val="0044196E"/>
    <w:rsid w:val="00450BE8"/>
    <w:rsid w:val="004627D8"/>
    <w:rsid w:val="00466A9F"/>
    <w:rsid w:val="00467C8A"/>
    <w:rsid w:val="00474210"/>
    <w:rsid w:val="00474F1F"/>
    <w:rsid w:val="00480B96"/>
    <w:rsid w:val="00482A7F"/>
    <w:rsid w:val="0048303E"/>
    <w:rsid w:val="00484C02"/>
    <w:rsid w:val="004920F6"/>
    <w:rsid w:val="00496894"/>
    <w:rsid w:val="004A1B3F"/>
    <w:rsid w:val="004A67E8"/>
    <w:rsid w:val="004B442C"/>
    <w:rsid w:val="004B5E6D"/>
    <w:rsid w:val="004B723B"/>
    <w:rsid w:val="004C2072"/>
    <w:rsid w:val="004C3D65"/>
    <w:rsid w:val="004C67B5"/>
    <w:rsid w:val="004C6852"/>
    <w:rsid w:val="004D05F5"/>
    <w:rsid w:val="004D0E66"/>
    <w:rsid w:val="004D6472"/>
    <w:rsid w:val="004D6A00"/>
    <w:rsid w:val="004E3537"/>
    <w:rsid w:val="004E44E0"/>
    <w:rsid w:val="004F08CE"/>
    <w:rsid w:val="004F0E0B"/>
    <w:rsid w:val="004F51AB"/>
    <w:rsid w:val="004F5956"/>
    <w:rsid w:val="004F7ABC"/>
    <w:rsid w:val="0050280B"/>
    <w:rsid w:val="00503DC0"/>
    <w:rsid w:val="00507C0A"/>
    <w:rsid w:val="00510C4C"/>
    <w:rsid w:val="00513BB6"/>
    <w:rsid w:val="0052563F"/>
    <w:rsid w:val="00525E8C"/>
    <w:rsid w:val="005262C6"/>
    <w:rsid w:val="005333AE"/>
    <w:rsid w:val="00533AC7"/>
    <w:rsid w:val="0053730B"/>
    <w:rsid w:val="00541AEB"/>
    <w:rsid w:val="00546302"/>
    <w:rsid w:val="00547891"/>
    <w:rsid w:val="00551BC8"/>
    <w:rsid w:val="005576CC"/>
    <w:rsid w:val="00562EB1"/>
    <w:rsid w:val="00564959"/>
    <w:rsid w:val="00567589"/>
    <w:rsid w:val="00573BA4"/>
    <w:rsid w:val="005743DE"/>
    <w:rsid w:val="00581404"/>
    <w:rsid w:val="00593CBB"/>
    <w:rsid w:val="00597D3F"/>
    <w:rsid w:val="005A0EB0"/>
    <w:rsid w:val="005A1841"/>
    <w:rsid w:val="005A1DF9"/>
    <w:rsid w:val="005A270E"/>
    <w:rsid w:val="005A7DCF"/>
    <w:rsid w:val="005B3B58"/>
    <w:rsid w:val="005B61D2"/>
    <w:rsid w:val="005B79E9"/>
    <w:rsid w:val="005C0A38"/>
    <w:rsid w:val="005C3295"/>
    <w:rsid w:val="005D2BEE"/>
    <w:rsid w:val="005E4912"/>
    <w:rsid w:val="005E6F1F"/>
    <w:rsid w:val="005E76CF"/>
    <w:rsid w:val="005E7C27"/>
    <w:rsid w:val="005F2B0B"/>
    <w:rsid w:val="005F40C7"/>
    <w:rsid w:val="005F44D1"/>
    <w:rsid w:val="00602C52"/>
    <w:rsid w:val="00621129"/>
    <w:rsid w:val="006273EF"/>
    <w:rsid w:val="00633916"/>
    <w:rsid w:val="00641D2B"/>
    <w:rsid w:val="0065123B"/>
    <w:rsid w:val="006612A2"/>
    <w:rsid w:val="0066207B"/>
    <w:rsid w:val="00662D3E"/>
    <w:rsid w:val="00664290"/>
    <w:rsid w:val="00665C7E"/>
    <w:rsid w:val="00670995"/>
    <w:rsid w:val="00672DDD"/>
    <w:rsid w:val="00676C91"/>
    <w:rsid w:val="006803A1"/>
    <w:rsid w:val="00683F5B"/>
    <w:rsid w:val="00690B77"/>
    <w:rsid w:val="00693334"/>
    <w:rsid w:val="0069509D"/>
    <w:rsid w:val="00697472"/>
    <w:rsid w:val="006A4F2A"/>
    <w:rsid w:val="006A79B7"/>
    <w:rsid w:val="006B324F"/>
    <w:rsid w:val="006B7E8F"/>
    <w:rsid w:val="006C4000"/>
    <w:rsid w:val="006C5A7B"/>
    <w:rsid w:val="006D029F"/>
    <w:rsid w:val="006D2BD9"/>
    <w:rsid w:val="006D474B"/>
    <w:rsid w:val="006E17C3"/>
    <w:rsid w:val="006E1E6D"/>
    <w:rsid w:val="006E4BDD"/>
    <w:rsid w:val="006E56E8"/>
    <w:rsid w:val="006E6556"/>
    <w:rsid w:val="006F7696"/>
    <w:rsid w:val="0070160D"/>
    <w:rsid w:val="00703A41"/>
    <w:rsid w:val="00711200"/>
    <w:rsid w:val="00712B80"/>
    <w:rsid w:val="00716A04"/>
    <w:rsid w:val="00720CBC"/>
    <w:rsid w:val="0072397F"/>
    <w:rsid w:val="00727B75"/>
    <w:rsid w:val="00731922"/>
    <w:rsid w:val="00731ACB"/>
    <w:rsid w:val="007368AD"/>
    <w:rsid w:val="00737F54"/>
    <w:rsid w:val="0074105E"/>
    <w:rsid w:val="0074133D"/>
    <w:rsid w:val="0074293C"/>
    <w:rsid w:val="00744F33"/>
    <w:rsid w:val="0075032C"/>
    <w:rsid w:val="0075196D"/>
    <w:rsid w:val="00753EAD"/>
    <w:rsid w:val="007543C1"/>
    <w:rsid w:val="0075558C"/>
    <w:rsid w:val="00761EFA"/>
    <w:rsid w:val="00764873"/>
    <w:rsid w:val="00774490"/>
    <w:rsid w:val="007778DD"/>
    <w:rsid w:val="007853CA"/>
    <w:rsid w:val="00790B6C"/>
    <w:rsid w:val="00795D03"/>
    <w:rsid w:val="00796693"/>
    <w:rsid w:val="00797619"/>
    <w:rsid w:val="007B18D5"/>
    <w:rsid w:val="007B2318"/>
    <w:rsid w:val="007C6C85"/>
    <w:rsid w:val="007C7591"/>
    <w:rsid w:val="007D538B"/>
    <w:rsid w:val="007D5CD5"/>
    <w:rsid w:val="007D62CC"/>
    <w:rsid w:val="007E4CB4"/>
    <w:rsid w:val="007F6AE9"/>
    <w:rsid w:val="00812FBB"/>
    <w:rsid w:val="00826D54"/>
    <w:rsid w:val="00830073"/>
    <w:rsid w:val="00834319"/>
    <w:rsid w:val="00834CBF"/>
    <w:rsid w:val="00836F89"/>
    <w:rsid w:val="00846459"/>
    <w:rsid w:val="008502AA"/>
    <w:rsid w:val="0085039E"/>
    <w:rsid w:val="00852266"/>
    <w:rsid w:val="0085701E"/>
    <w:rsid w:val="00857FE3"/>
    <w:rsid w:val="00861B29"/>
    <w:rsid w:val="00861CAB"/>
    <w:rsid w:val="00861FC0"/>
    <w:rsid w:val="00863435"/>
    <w:rsid w:val="00864C4F"/>
    <w:rsid w:val="008657E1"/>
    <w:rsid w:val="00872827"/>
    <w:rsid w:val="0087349A"/>
    <w:rsid w:val="00873E76"/>
    <w:rsid w:val="008839A6"/>
    <w:rsid w:val="008865B6"/>
    <w:rsid w:val="008878EC"/>
    <w:rsid w:val="00890C66"/>
    <w:rsid w:val="00890CD4"/>
    <w:rsid w:val="00895DF4"/>
    <w:rsid w:val="0089680C"/>
    <w:rsid w:val="008A2A47"/>
    <w:rsid w:val="008A4E30"/>
    <w:rsid w:val="008B1A4D"/>
    <w:rsid w:val="008B7EB2"/>
    <w:rsid w:val="008C09E8"/>
    <w:rsid w:val="008C0CE5"/>
    <w:rsid w:val="008C5433"/>
    <w:rsid w:val="008C67AC"/>
    <w:rsid w:val="008C7565"/>
    <w:rsid w:val="008C77F4"/>
    <w:rsid w:val="008D589C"/>
    <w:rsid w:val="008E3564"/>
    <w:rsid w:val="008E7085"/>
    <w:rsid w:val="008F2A6C"/>
    <w:rsid w:val="008F60C3"/>
    <w:rsid w:val="008F68E9"/>
    <w:rsid w:val="008F6F0C"/>
    <w:rsid w:val="00903FF7"/>
    <w:rsid w:val="009134C5"/>
    <w:rsid w:val="009254D6"/>
    <w:rsid w:val="009260E4"/>
    <w:rsid w:val="00926471"/>
    <w:rsid w:val="0092669B"/>
    <w:rsid w:val="0093014E"/>
    <w:rsid w:val="0093163E"/>
    <w:rsid w:val="00932228"/>
    <w:rsid w:val="00935187"/>
    <w:rsid w:val="00936436"/>
    <w:rsid w:val="009435DA"/>
    <w:rsid w:val="0094721A"/>
    <w:rsid w:val="0094793D"/>
    <w:rsid w:val="00950405"/>
    <w:rsid w:val="00957864"/>
    <w:rsid w:val="00965FBD"/>
    <w:rsid w:val="00966BAC"/>
    <w:rsid w:val="009731ED"/>
    <w:rsid w:val="00974EC6"/>
    <w:rsid w:val="00977D86"/>
    <w:rsid w:val="00986BD0"/>
    <w:rsid w:val="009946E2"/>
    <w:rsid w:val="00995656"/>
    <w:rsid w:val="009A2ABE"/>
    <w:rsid w:val="009A3805"/>
    <w:rsid w:val="009A6A2F"/>
    <w:rsid w:val="009A6AC1"/>
    <w:rsid w:val="009C707B"/>
    <w:rsid w:val="009C755C"/>
    <w:rsid w:val="009C780F"/>
    <w:rsid w:val="009C7C13"/>
    <w:rsid w:val="009D2408"/>
    <w:rsid w:val="009D2AA9"/>
    <w:rsid w:val="009D3F07"/>
    <w:rsid w:val="009E4F4C"/>
    <w:rsid w:val="009E7DA4"/>
    <w:rsid w:val="009F136E"/>
    <w:rsid w:val="009F2C6E"/>
    <w:rsid w:val="00A013EE"/>
    <w:rsid w:val="00A04AC1"/>
    <w:rsid w:val="00A04ECE"/>
    <w:rsid w:val="00A07C2E"/>
    <w:rsid w:val="00A11078"/>
    <w:rsid w:val="00A11186"/>
    <w:rsid w:val="00A25353"/>
    <w:rsid w:val="00A30FCD"/>
    <w:rsid w:val="00A315FC"/>
    <w:rsid w:val="00A331C3"/>
    <w:rsid w:val="00A34ABE"/>
    <w:rsid w:val="00A34F5F"/>
    <w:rsid w:val="00A46A68"/>
    <w:rsid w:val="00A479A5"/>
    <w:rsid w:val="00A50EE9"/>
    <w:rsid w:val="00A5188E"/>
    <w:rsid w:val="00A56913"/>
    <w:rsid w:val="00A56B44"/>
    <w:rsid w:val="00A64CEA"/>
    <w:rsid w:val="00A705AA"/>
    <w:rsid w:val="00A7463F"/>
    <w:rsid w:val="00A80073"/>
    <w:rsid w:val="00A809A6"/>
    <w:rsid w:val="00A8246F"/>
    <w:rsid w:val="00A86F48"/>
    <w:rsid w:val="00A90578"/>
    <w:rsid w:val="00AA7AF6"/>
    <w:rsid w:val="00AB1B8B"/>
    <w:rsid w:val="00AB4857"/>
    <w:rsid w:val="00AB6FE0"/>
    <w:rsid w:val="00AC115A"/>
    <w:rsid w:val="00AC5412"/>
    <w:rsid w:val="00AD0A33"/>
    <w:rsid w:val="00AD18E4"/>
    <w:rsid w:val="00AD38ED"/>
    <w:rsid w:val="00AD7F59"/>
    <w:rsid w:val="00AE0982"/>
    <w:rsid w:val="00AE125E"/>
    <w:rsid w:val="00AF2253"/>
    <w:rsid w:val="00AF239B"/>
    <w:rsid w:val="00AF7D66"/>
    <w:rsid w:val="00B06478"/>
    <w:rsid w:val="00B07524"/>
    <w:rsid w:val="00B113E7"/>
    <w:rsid w:val="00B17F00"/>
    <w:rsid w:val="00B31D9B"/>
    <w:rsid w:val="00B3272F"/>
    <w:rsid w:val="00B35B7C"/>
    <w:rsid w:val="00B52A11"/>
    <w:rsid w:val="00B53C15"/>
    <w:rsid w:val="00B5757E"/>
    <w:rsid w:val="00B63E3C"/>
    <w:rsid w:val="00B65181"/>
    <w:rsid w:val="00B740A6"/>
    <w:rsid w:val="00B74C64"/>
    <w:rsid w:val="00B75D36"/>
    <w:rsid w:val="00B76E7C"/>
    <w:rsid w:val="00B80FF6"/>
    <w:rsid w:val="00B90095"/>
    <w:rsid w:val="00B92A75"/>
    <w:rsid w:val="00B955BD"/>
    <w:rsid w:val="00BA2A31"/>
    <w:rsid w:val="00BC1B5B"/>
    <w:rsid w:val="00BC1D2D"/>
    <w:rsid w:val="00BD1C0D"/>
    <w:rsid w:val="00BD3522"/>
    <w:rsid w:val="00BD4008"/>
    <w:rsid w:val="00BD43E6"/>
    <w:rsid w:val="00BF43BF"/>
    <w:rsid w:val="00C0107F"/>
    <w:rsid w:val="00C06413"/>
    <w:rsid w:val="00C067FC"/>
    <w:rsid w:val="00C0799A"/>
    <w:rsid w:val="00C11D0D"/>
    <w:rsid w:val="00C156F3"/>
    <w:rsid w:val="00C25437"/>
    <w:rsid w:val="00C27461"/>
    <w:rsid w:val="00C3018E"/>
    <w:rsid w:val="00C317E9"/>
    <w:rsid w:val="00C35255"/>
    <w:rsid w:val="00C3648B"/>
    <w:rsid w:val="00C47EC2"/>
    <w:rsid w:val="00C509C3"/>
    <w:rsid w:val="00C50A17"/>
    <w:rsid w:val="00C5149A"/>
    <w:rsid w:val="00C55C43"/>
    <w:rsid w:val="00C56D91"/>
    <w:rsid w:val="00C62CF9"/>
    <w:rsid w:val="00C62F61"/>
    <w:rsid w:val="00C65186"/>
    <w:rsid w:val="00C70EAE"/>
    <w:rsid w:val="00C72D98"/>
    <w:rsid w:val="00C83B65"/>
    <w:rsid w:val="00C95581"/>
    <w:rsid w:val="00CA38A6"/>
    <w:rsid w:val="00CB77EA"/>
    <w:rsid w:val="00CC55D4"/>
    <w:rsid w:val="00CD50B5"/>
    <w:rsid w:val="00CD73A9"/>
    <w:rsid w:val="00CE5492"/>
    <w:rsid w:val="00CE56AA"/>
    <w:rsid w:val="00CF2621"/>
    <w:rsid w:val="00CF3B81"/>
    <w:rsid w:val="00CF5211"/>
    <w:rsid w:val="00CF5E0A"/>
    <w:rsid w:val="00CF5E94"/>
    <w:rsid w:val="00D06F12"/>
    <w:rsid w:val="00D1443D"/>
    <w:rsid w:val="00D16DB1"/>
    <w:rsid w:val="00D21EF3"/>
    <w:rsid w:val="00D41225"/>
    <w:rsid w:val="00D45B2A"/>
    <w:rsid w:val="00D46790"/>
    <w:rsid w:val="00D53CEA"/>
    <w:rsid w:val="00D66887"/>
    <w:rsid w:val="00D70378"/>
    <w:rsid w:val="00D74357"/>
    <w:rsid w:val="00D779D3"/>
    <w:rsid w:val="00D81B0C"/>
    <w:rsid w:val="00D83B30"/>
    <w:rsid w:val="00D91C27"/>
    <w:rsid w:val="00D94CB2"/>
    <w:rsid w:val="00D95038"/>
    <w:rsid w:val="00DB3CF8"/>
    <w:rsid w:val="00DC2B44"/>
    <w:rsid w:val="00DC5925"/>
    <w:rsid w:val="00DC60FA"/>
    <w:rsid w:val="00DD41BA"/>
    <w:rsid w:val="00DD5738"/>
    <w:rsid w:val="00DE1771"/>
    <w:rsid w:val="00DE23AF"/>
    <w:rsid w:val="00DE33E4"/>
    <w:rsid w:val="00DE3ACA"/>
    <w:rsid w:val="00DE4973"/>
    <w:rsid w:val="00DE5031"/>
    <w:rsid w:val="00DE6703"/>
    <w:rsid w:val="00DF0186"/>
    <w:rsid w:val="00DF3B9A"/>
    <w:rsid w:val="00E01085"/>
    <w:rsid w:val="00E11089"/>
    <w:rsid w:val="00E1267F"/>
    <w:rsid w:val="00E17598"/>
    <w:rsid w:val="00E23950"/>
    <w:rsid w:val="00E35CAF"/>
    <w:rsid w:val="00E4236F"/>
    <w:rsid w:val="00E42A55"/>
    <w:rsid w:val="00E44EC7"/>
    <w:rsid w:val="00E52E45"/>
    <w:rsid w:val="00E55644"/>
    <w:rsid w:val="00E675C9"/>
    <w:rsid w:val="00E762A2"/>
    <w:rsid w:val="00E87985"/>
    <w:rsid w:val="00E91931"/>
    <w:rsid w:val="00E94BAC"/>
    <w:rsid w:val="00E976AE"/>
    <w:rsid w:val="00E97FDB"/>
    <w:rsid w:val="00EA2C8F"/>
    <w:rsid w:val="00EA48CC"/>
    <w:rsid w:val="00EA5199"/>
    <w:rsid w:val="00EA5479"/>
    <w:rsid w:val="00EA7D19"/>
    <w:rsid w:val="00EB1266"/>
    <w:rsid w:val="00EB65AD"/>
    <w:rsid w:val="00EC34C1"/>
    <w:rsid w:val="00EC62BB"/>
    <w:rsid w:val="00EC6D36"/>
    <w:rsid w:val="00EC72E9"/>
    <w:rsid w:val="00ED6F15"/>
    <w:rsid w:val="00ED7367"/>
    <w:rsid w:val="00ED7A05"/>
    <w:rsid w:val="00EE334C"/>
    <w:rsid w:val="00EF11A4"/>
    <w:rsid w:val="00F02153"/>
    <w:rsid w:val="00F058DF"/>
    <w:rsid w:val="00F15675"/>
    <w:rsid w:val="00F21250"/>
    <w:rsid w:val="00F2398D"/>
    <w:rsid w:val="00F32598"/>
    <w:rsid w:val="00F35F3F"/>
    <w:rsid w:val="00F436CB"/>
    <w:rsid w:val="00F5285A"/>
    <w:rsid w:val="00F53ECB"/>
    <w:rsid w:val="00F562EC"/>
    <w:rsid w:val="00F60A9C"/>
    <w:rsid w:val="00F61BA3"/>
    <w:rsid w:val="00F634A3"/>
    <w:rsid w:val="00F64347"/>
    <w:rsid w:val="00F710F9"/>
    <w:rsid w:val="00F7430A"/>
    <w:rsid w:val="00F7620F"/>
    <w:rsid w:val="00F81523"/>
    <w:rsid w:val="00F83A5F"/>
    <w:rsid w:val="00F8462C"/>
    <w:rsid w:val="00F86B48"/>
    <w:rsid w:val="00F87F40"/>
    <w:rsid w:val="00F972E0"/>
    <w:rsid w:val="00FA0AE4"/>
    <w:rsid w:val="00FA3B4D"/>
    <w:rsid w:val="00FA3F5A"/>
    <w:rsid w:val="00FB3EF0"/>
    <w:rsid w:val="00FB4DBA"/>
    <w:rsid w:val="00FB667E"/>
    <w:rsid w:val="00FD32D8"/>
    <w:rsid w:val="00FD3D85"/>
    <w:rsid w:val="00FD66AF"/>
    <w:rsid w:val="00FE552D"/>
    <w:rsid w:val="00FF195C"/>
    <w:rsid w:val="00FF5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DBA4B"/>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19C1"/>
    <w:pPr>
      <w:spacing w:line="480" w:lineRule="auto"/>
      <w:jc w:val="both"/>
    </w:pPr>
  </w:style>
  <w:style w:type="paragraph" w:styleId="Heading1">
    <w:name w:val="heading 1"/>
    <w:basedOn w:val="Normal"/>
    <w:next w:val="Normal"/>
    <w:link w:val="Heading1Char"/>
    <w:autoRedefine/>
    <w:qFormat/>
    <w:rsid w:val="00450BE8"/>
    <w:pPr>
      <w:numPr>
        <w:numId w:val="4"/>
      </w:numPr>
      <w:autoSpaceDE w:val="0"/>
      <w:autoSpaceDN w:val="0"/>
      <w:adjustRightInd w:val="0"/>
      <w:spacing w:line="360" w:lineRule="auto"/>
      <w:jc w:val="center"/>
      <w:outlineLvl w:val="0"/>
    </w:pPr>
    <w:rPr>
      <w:rFonts w:cs="Times New Roman"/>
      <w:b/>
      <w:bCs/>
      <w:color w:val="000000" w:themeColor="text1"/>
    </w:rPr>
  </w:style>
  <w:style w:type="paragraph" w:styleId="Heading2">
    <w:name w:val="heading 2"/>
    <w:basedOn w:val="Normal"/>
    <w:next w:val="Normal"/>
    <w:autoRedefine/>
    <w:qFormat/>
    <w:rsid w:val="00EC72E9"/>
    <w:pPr>
      <w:keepNext/>
      <w:spacing w:before="240" w:after="60"/>
      <w:outlineLvl w:val="1"/>
    </w:pPr>
    <w:rPr>
      <w:rFonts w:cs="Times New Roman"/>
      <w:b/>
      <w:bCs/>
      <w:iCs/>
    </w:rPr>
  </w:style>
  <w:style w:type="paragraph" w:styleId="Heading3">
    <w:name w:val="heading 3"/>
    <w:basedOn w:val="Normal"/>
    <w:next w:val="Normal"/>
    <w:autoRedefine/>
    <w:qFormat/>
    <w:rsid w:val="002D7A85"/>
    <w:pPr>
      <w:keepNext/>
      <w:numPr>
        <w:ilvl w:val="2"/>
        <w:numId w:val="2"/>
      </w:numPr>
      <w:spacing w:before="240" w:after="60"/>
      <w:outlineLvl w:val="2"/>
    </w:pPr>
    <w:rPr>
      <w:rFonts w:cs="Times New Roman"/>
      <w:b/>
      <w:bCs/>
      <w:i/>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0E7BF8"/>
    <w:pPr>
      <w:tabs>
        <w:tab w:val="right" w:leader="dot" w:pos="8630"/>
      </w:tabs>
      <w:spacing w:line="240" w:lineRule="auto"/>
    </w:pPr>
  </w:style>
  <w:style w:type="paragraph" w:styleId="TOC2">
    <w:name w:val="toc 2"/>
    <w:basedOn w:val="Normal"/>
    <w:next w:val="Normal"/>
    <w:autoRedefine/>
    <w:uiPriority w:val="39"/>
    <w:rsid w:val="006D029F"/>
    <w:pPr>
      <w:tabs>
        <w:tab w:val="right" w:leader="dot" w:pos="8630"/>
      </w:tabs>
      <w:ind w:left="240"/>
    </w:pPr>
    <w:rPr>
      <w:rFonts w:cs="Times New Roman"/>
      <w:noProof/>
    </w:rPr>
  </w:style>
  <w:style w:type="paragraph" w:styleId="TOC3">
    <w:name w:val="toc 3"/>
    <w:basedOn w:val="Normal"/>
    <w:next w:val="Normal"/>
    <w:autoRedefine/>
    <w:uiPriority w:val="39"/>
    <w:rsid w:val="003822E4"/>
    <w:pPr>
      <w:tabs>
        <w:tab w:val="right" w:leader="dot" w:pos="8630"/>
      </w:tabs>
      <w:ind w:left="480"/>
    </w:pPr>
    <w:rPr>
      <w:rFonts w:cs="Times New Roman"/>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450BE8"/>
    <w:rPr>
      <w:rFonts w:cs="Times New Roman"/>
      <w:b/>
      <w:bC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DD41BA"/>
    <w:pPr>
      <w:keepNext/>
      <w:keepLines/>
      <w:numPr>
        <w:numId w:val="0"/>
      </w:numPr>
      <w:autoSpaceDE/>
      <w:autoSpaceDN/>
      <w:adjustRightInd/>
      <w:spacing w:before="240" w:line="240"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4B442C"/>
    <w:pPr>
      <w:keepNext/>
      <w:spacing w:before="120" w:after="120" w:line="240" w:lineRule="auto"/>
    </w:pPr>
    <w:rPr>
      <w:rFonts w:cs="Times New Roman"/>
      <w:b/>
      <w:bCs/>
      <w:iCs/>
      <w:color w:val="000000" w:themeColor="text1"/>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B740A6"/>
    <w:pPr>
      <w:numPr>
        <w:ilvl w:val="12"/>
        <w:numId w:val="0"/>
      </w:numPr>
      <w:spacing w:line="240" w:lineRule="auto"/>
      <w:ind w:left="720" w:hanging="720"/>
    </w:pPr>
    <w:rPr>
      <w:bCs w:val="0"/>
    </w:rPr>
  </w:style>
  <w:style w:type="character" w:styleId="PlaceholderText">
    <w:name w:val="Placeholder Text"/>
    <w:basedOn w:val="DefaultParagraphFont"/>
    <w:uiPriority w:val="99"/>
    <w:semiHidden/>
    <w:rsid w:val="0066207B"/>
    <w:rPr>
      <w:color w:val="808080"/>
    </w:rPr>
  </w:style>
  <w:style w:type="paragraph" w:styleId="Revision">
    <w:name w:val="Revision"/>
    <w:hidden/>
    <w:uiPriority w:val="99"/>
    <w:semiHidden/>
    <w:rsid w:val="00145BE9"/>
  </w:style>
  <w:style w:type="character" w:styleId="CommentReference">
    <w:name w:val="annotation reference"/>
    <w:basedOn w:val="DefaultParagraphFont"/>
    <w:uiPriority w:val="99"/>
    <w:semiHidden/>
    <w:unhideWhenUsed/>
    <w:rsid w:val="007C6C85"/>
    <w:rPr>
      <w:sz w:val="16"/>
      <w:szCs w:val="16"/>
    </w:rPr>
  </w:style>
  <w:style w:type="paragraph" w:styleId="CommentText">
    <w:name w:val="annotation text"/>
    <w:basedOn w:val="Normal"/>
    <w:link w:val="CommentTextChar"/>
    <w:semiHidden/>
    <w:unhideWhenUsed/>
    <w:rsid w:val="008657E1"/>
    <w:pPr>
      <w:spacing w:line="240" w:lineRule="auto"/>
    </w:pPr>
    <w:rPr>
      <w:sz w:val="20"/>
      <w:szCs w:val="20"/>
    </w:rPr>
  </w:style>
  <w:style w:type="character" w:customStyle="1" w:styleId="CommentTextChar">
    <w:name w:val="Comment Text Char"/>
    <w:basedOn w:val="DefaultParagraphFont"/>
    <w:link w:val="CommentText"/>
    <w:semiHidden/>
    <w:rsid w:val="008657E1"/>
    <w:rPr>
      <w:sz w:val="20"/>
      <w:szCs w:val="20"/>
    </w:rPr>
  </w:style>
  <w:style w:type="paragraph" w:styleId="CommentSubject">
    <w:name w:val="annotation subject"/>
    <w:basedOn w:val="CommentText"/>
    <w:next w:val="CommentText"/>
    <w:link w:val="CommentSubjectChar"/>
    <w:semiHidden/>
    <w:unhideWhenUsed/>
    <w:rsid w:val="008657E1"/>
    <w:rPr>
      <w:b/>
      <w:bCs/>
    </w:rPr>
  </w:style>
  <w:style w:type="character" w:customStyle="1" w:styleId="CommentSubjectChar">
    <w:name w:val="Comment Subject Char"/>
    <w:basedOn w:val="CommentTextChar"/>
    <w:link w:val="CommentSubject"/>
    <w:semiHidden/>
    <w:rsid w:val="008657E1"/>
    <w:rPr>
      <w:b/>
      <w:bCs/>
      <w:sz w:val="20"/>
      <w:szCs w:val="20"/>
    </w:rPr>
  </w:style>
  <w:style w:type="character" w:styleId="UnresolvedMention">
    <w:name w:val="Unresolved Mention"/>
    <w:basedOn w:val="DefaultParagraphFont"/>
    <w:uiPriority w:val="99"/>
    <w:semiHidden/>
    <w:unhideWhenUsed/>
    <w:rsid w:val="00E35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hyperlink" Target="https://www.agriculture.com/news/livestock/good-year-ahead-for-cattle-cattlefax-market-experts-sa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footer" Target="footer1.xml"/><Relationship Id="rId19" Type="http://schemas.openxmlformats.org/officeDocument/2006/relationships/hyperlink" Target="http://guidelines.beefimprovement.org/index.php?titl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e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C233AC-AD2E-BA41-AC8E-87228800621D}">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97F51-767F-44B6-8BC6-5205189B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20</TotalTime>
  <Pages>58</Pages>
  <Words>11471</Words>
  <Characters>63785</Characters>
  <Application>Microsoft Office Word</Application>
  <DocSecurity>0</DocSecurity>
  <Lines>1181</Lines>
  <Paragraphs>361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74895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Catrett, Cassidy Camille</cp:lastModifiedBy>
  <cp:revision>8</cp:revision>
  <cp:lastPrinted>2023-07-13T15:22:00Z</cp:lastPrinted>
  <dcterms:created xsi:type="dcterms:W3CDTF">2023-08-02T22:40:00Z</dcterms:created>
  <dcterms:modified xsi:type="dcterms:W3CDTF">2023-08-03T16:19:00Z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documentId_9902</vt:lpwstr>
  </property>
  <property fmtid="{D5CDD505-2E9C-101B-9397-08002B2CF9AE}" pid="3" name="grammarly_documentContext">
    <vt:lpwstr>{"goals":[],"domain":"general","emotions":[],"dialect":"american"}</vt:lpwstr>
  </property>
</Properties>
</file>