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9C05C8" w14:textId="77777777" w:rsidR="00023E68" w:rsidRPr="008D5CC7" w:rsidRDefault="00023E68" w:rsidP="00023E68">
      <w:pPr>
        <w:spacing w:before="240"/>
        <w:jc w:val="center"/>
        <w:rPr>
          <w:b/>
          <w:bCs/>
          <w:sz w:val="56"/>
          <w:szCs w:val="56"/>
        </w:rPr>
      </w:pPr>
      <w:r w:rsidRPr="008D5CC7">
        <w:rPr>
          <w:b/>
          <w:bCs/>
          <w:sz w:val="36"/>
          <w:szCs w:val="36"/>
        </w:rPr>
        <w:t>Development and validation of an open-source QCT-based finite element analysis and phase field modeling for fracture prediction in goat tibia</w:t>
      </w:r>
    </w:p>
    <w:p w14:paraId="214AF7A9" w14:textId="77777777" w:rsidR="00023E68" w:rsidRPr="009D2AA9" w:rsidRDefault="00023E68" w:rsidP="00023E68">
      <w:pPr>
        <w:jc w:val="center"/>
        <w:rPr>
          <w:rFonts w:cs="Times New Roman"/>
        </w:rPr>
      </w:pPr>
    </w:p>
    <w:p w14:paraId="540BD49A" w14:textId="77777777" w:rsidR="00023E68" w:rsidRPr="009D2AA9" w:rsidRDefault="00023E68" w:rsidP="00023E68">
      <w:pPr>
        <w:jc w:val="center"/>
        <w:rPr>
          <w:rFonts w:cs="Times New Roman"/>
        </w:rPr>
      </w:pPr>
    </w:p>
    <w:p w14:paraId="64E7F95A" w14:textId="77777777" w:rsidR="00023E68" w:rsidRPr="009D2AA9" w:rsidRDefault="00023E68" w:rsidP="00023E68">
      <w:pPr>
        <w:jc w:val="center"/>
        <w:rPr>
          <w:rFonts w:cs="Times New Roman"/>
        </w:rPr>
      </w:pPr>
    </w:p>
    <w:p w14:paraId="3255D0A1" w14:textId="77777777" w:rsidR="00023E68" w:rsidRPr="009D2AA9" w:rsidRDefault="00023E68" w:rsidP="00023E68">
      <w:pPr>
        <w:jc w:val="center"/>
        <w:rPr>
          <w:rFonts w:cs="Times New Roman"/>
        </w:rPr>
      </w:pPr>
    </w:p>
    <w:p w14:paraId="21318FA6" w14:textId="77777777" w:rsidR="00023E68" w:rsidRPr="009D2AA9" w:rsidRDefault="00023E68" w:rsidP="00023E68">
      <w:pPr>
        <w:jc w:val="center"/>
        <w:rPr>
          <w:rFonts w:cs="Times New Roman"/>
        </w:rPr>
      </w:pPr>
    </w:p>
    <w:p w14:paraId="0560A102" w14:textId="77777777" w:rsidR="00023E68" w:rsidRPr="009D2AA9" w:rsidRDefault="00023E68" w:rsidP="00023E68">
      <w:pPr>
        <w:jc w:val="center"/>
        <w:rPr>
          <w:rFonts w:cs="Times New Roman"/>
        </w:rPr>
      </w:pPr>
    </w:p>
    <w:p w14:paraId="670D8B10" w14:textId="77777777" w:rsidR="00023E68" w:rsidRDefault="00023E68" w:rsidP="00023E68">
      <w:pPr>
        <w:jc w:val="center"/>
        <w:rPr>
          <w:rFonts w:cs="Times New Roman"/>
        </w:rPr>
      </w:pPr>
    </w:p>
    <w:p w14:paraId="0D9CCDA4" w14:textId="77777777" w:rsidR="00023E68" w:rsidRDefault="00023E68" w:rsidP="00023E68">
      <w:pPr>
        <w:jc w:val="center"/>
        <w:rPr>
          <w:rFonts w:cs="Times New Roman"/>
        </w:rPr>
      </w:pPr>
    </w:p>
    <w:p w14:paraId="5389C479" w14:textId="77777777" w:rsidR="00023E68" w:rsidRDefault="00023E68" w:rsidP="00023E68">
      <w:pPr>
        <w:jc w:val="center"/>
        <w:rPr>
          <w:rFonts w:cs="Times New Roman"/>
        </w:rPr>
      </w:pPr>
    </w:p>
    <w:p w14:paraId="67434320" w14:textId="77777777" w:rsidR="00023E68" w:rsidRPr="009D2AA9" w:rsidRDefault="00023E68" w:rsidP="00023E68">
      <w:pPr>
        <w:jc w:val="center"/>
        <w:rPr>
          <w:rFonts w:cs="Times New Roman"/>
        </w:rPr>
      </w:pPr>
    </w:p>
    <w:p w14:paraId="1A73156B" w14:textId="77777777" w:rsidR="00023E68" w:rsidRPr="009D2AA9" w:rsidRDefault="00023E68" w:rsidP="00023E68">
      <w:pPr>
        <w:jc w:val="center"/>
        <w:rPr>
          <w:rFonts w:cs="Times New Roman"/>
        </w:rPr>
      </w:pPr>
    </w:p>
    <w:p w14:paraId="4C0967D6" w14:textId="77777777" w:rsidR="00023E68" w:rsidRPr="009D2AA9" w:rsidRDefault="00023E68" w:rsidP="00023E68">
      <w:pPr>
        <w:jc w:val="center"/>
        <w:rPr>
          <w:rFonts w:cs="Times New Roman"/>
        </w:rPr>
      </w:pPr>
    </w:p>
    <w:p w14:paraId="1FE15EE7" w14:textId="77777777" w:rsidR="00023E68" w:rsidRPr="009D2AA9" w:rsidRDefault="00023E68" w:rsidP="00023E68">
      <w:pPr>
        <w:jc w:val="center"/>
        <w:rPr>
          <w:rFonts w:cs="Times New Roman"/>
        </w:rPr>
      </w:pPr>
      <w:r w:rsidRPr="009D2AA9">
        <w:rPr>
          <w:rFonts w:cs="Times New Roman"/>
        </w:rPr>
        <w:t>A Thesis Presented for the</w:t>
      </w:r>
    </w:p>
    <w:p w14:paraId="24027573" w14:textId="77777777" w:rsidR="00023E68" w:rsidRPr="009D2AA9" w:rsidRDefault="00023E68" w:rsidP="00023E68">
      <w:pPr>
        <w:jc w:val="center"/>
        <w:rPr>
          <w:rFonts w:cs="Times New Roman"/>
        </w:rPr>
      </w:pPr>
      <w:r w:rsidRPr="009D2AA9">
        <w:rPr>
          <w:rFonts w:cs="Times New Roman"/>
        </w:rPr>
        <w:t>Master of Science</w:t>
      </w:r>
    </w:p>
    <w:p w14:paraId="0D6072BB" w14:textId="77777777" w:rsidR="00023E68" w:rsidRPr="009D2AA9" w:rsidRDefault="00023E68" w:rsidP="00023E68">
      <w:pPr>
        <w:jc w:val="center"/>
        <w:rPr>
          <w:rFonts w:cs="Times New Roman"/>
        </w:rPr>
      </w:pPr>
      <w:r w:rsidRPr="009D2AA9">
        <w:rPr>
          <w:rFonts w:cs="Times New Roman"/>
        </w:rPr>
        <w:t>Degree</w:t>
      </w:r>
    </w:p>
    <w:p w14:paraId="481E1B04" w14:textId="77777777" w:rsidR="00023E68" w:rsidRPr="009D2AA9" w:rsidRDefault="00023E68" w:rsidP="00023E68">
      <w:pPr>
        <w:jc w:val="center"/>
        <w:rPr>
          <w:rFonts w:cs="Times New Roman"/>
        </w:rPr>
      </w:pPr>
      <w:r w:rsidRPr="009D2AA9">
        <w:rPr>
          <w:rFonts w:cs="Times New Roman"/>
        </w:rPr>
        <w:t>The University of Tennessee, Knoxville</w:t>
      </w:r>
    </w:p>
    <w:p w14:paraId="66C8D984" w14:textId="77777777" w:rsidR="00023E68" w:rsidRDefault="00023E68" w:rsidP="006D46C9">
      <w:pPr>
        <w:spacing w:before="240"/>
        <w:rPr>
          <w:b/>
          <w:bCs/>
          <w:sz w:val="36"/>
          <w:szCs w:val="36"/>
        </w:rPr>
      </w:pPr>
    </w:p>
    <w:p w14:paraId="229B03F5" w14:textId="77777777" w:rsidR="00023E68" w:rsidRPr="009D2AA9" w:rsidRDefault="00023E68" w:rsidP="00023E68">
      <w:pPr>
        <w:jc w:val="center"/>
        <w:rPr>
          <w:rFonts w:cs="Times New Roman"/>
        </w:rPr>
      </w:pPr>
    </w:p>
    <w:p w14:paraId="2FF384C7" w14:textId="77777777" w:rsidR="00023E68" w:rsidRPr="009D2AA9" w:rsidRDefault="00023E68" w:rsidP="00023E68">
      <w:pPr>
        <w:jc w:val="center"/>
        <w:rPr>
          <w:rFonts w:cs="Times New Roman"/>
        </w:rPr>
      </w:pPr>
    </w:p>
    <w:p w14:paraId="2C3997AB" w14:textId="77777777" w:rsidR="00023E68" w:rsidRPr="009D2AA9" w:rsidRDefault="00023E68" w:rsidP="00023E68">
      <w:pPr>
        <w:jc w:val="center"/>
        <w:rPr>
          <w:rFonts w:cs="Times New Roman"/>
        </w:rPr>
      </w:pPr>
    </w:p>
    <w:p w14:paraId="387C38A3" w14:textId="3DFE8217" w:rsidR="00023E68" w:rsidRPr="009D2AA9" w:rsidRDefault="00023E68" w:rsidP="00023E68">
      <w:pPr>
        <w:jc w:val="center"/>
        <w:rPr>
          <w:rFonts w:cs="Times New Roman"/>
        </w:rPr>
      </w:pPr>
      <w:proofErr w:type="spellStart"/>
      <w:r>
        <w:rPr>
          <w:rFonts w:cs="Times New Roman"/>
        </w:rPr>
        <w:t>Debangshu</w:t>
      </w:r>
      <w:proofErr w:type="spellEnd"/>
      <w:r>
        <w:rPr>
          <w:rFonts w:cs="Times New Roman"/>
        </w:rPr>
        <w:t xml:space="preserve"> Paul</w:t>
      </w:r>
    </w:p>
    <w:p w14:paraId="1095A3ED" w14:textId="560189EB" w:rsidR="00023E68" w:rsidRPr="009D2AA9" w:rsidRDefault="00053EBD" w:rsidP="00023E68">
      <w:pPr>
        <w:jc w:val="center"/>
        <w:rPr>
          <w:rFonts w:cs="Times New Roman"/>
        </w:rPr>
      </w:pPr>
      <w:r>
        <w:t>August</w:t>
      </w:r>
      <w:r w:rsidR="00023E68" w:rsidRPr="009D2AA9">
        <w:rPr>
          <w:rFonts w:cs="Times New Roman"/>
        </w:rPr>
        <w:t xml:space="preserve"> </w:t>
      </w:r>
      <w:r w:rsidR="00023E68">
        <w:rPr>
          <w:rFonts w:cs="Times New Roman"/>
        </w:rPr>
        <w:t>2024</w:t>
      </w:r>
    </w:p>
    <w:p w14:paraId="34933039" w14:textId="57BE855A" w:rsidR="00023E68" w:rsidRDefault="00023E68">
      <w:pPr>
        <w:rPr>
          <w:b/>
          <w:bCs/>
          <w:sz w:val="36"/>
          <w:szCs w:val="36"/>
        </w:rPr>
      </w:pPr>
    </w:p>
    <w:p w14:paraId="600750ED" w14:textId="77777777" w:rsidR="00023E68" w:rsidRDefault="00023E68">
      <w:pPr>
        <w:rPr>
          <w:b/>
          <w:bCs/>
          <w:sz w:val="36"/>
          <w:szCs w:val="36"/>
        </w:rPr>
      </w:pPr>
    </w:p>
    <w:p w14:paraId="1F11B20C" w14:textId="255B7F79" w:rsidR="00F8388E" w:rsidRPr="009D2AA9" w:rsidRDefault="00F8388E" w:rsidP="00F8388E">
      <w:pPr>
        <w:jc w:val="center"/>
        <w:rPr>
          <w:rFonts w:cs="Times New Roman"/>
        </w:rPr>
      </w:pPr>
      <w:r w:rsidRPr="009D2AA9">
        <w:rPr>
          <w:rFonts w:cs="Times New Roman"/>
        </w:rPr>
        <w:lastRenderedPageBreak/>
        <w:t>Copyright © 20</w:t>
      </w:r>
      <w:r>
        <w:rPr>
          <w:rFonts w:cs="Times New Roman"/>
        </w:rPr>
        <w:t>24</w:t>
      </w:r>
      <w:r w:rsidRPr="009D2AA9">
        <w:rPr>
          <w:rFonts w:cs="Times New Roman"/>
        </w:rPr>
        <w:t xml:space="preserve"> by </w:t>
      </w:r>
      <w:proofErr w:type="spellStart"/>
      <w:r>
        <w:rPr>
          <w:rFonts w:cs="Times New Roman"/>
        </w:rPr>
        <w:t>Debangshu</w:t>
      </w:r>
      <w:proofErr w:type="spellEnd"/>
      <w:r>
        <w:rPr>
          <w:rFonts w:cs="Times New Roman"/>
        </w:rPr>
        <w:t xml:space="preserve"> Paul</w:t>
      </w:r>
    </w:p>
    <w:p w14:paraId="04E827AB" w14:textId="77777777" w:rsidR="00F8388E" w:rsidRPr="009D2AA9" w:rsidRDefault="00F8388E" w:rsidP="00F8388E">
      <w:pPr>
        <w:jc w:val="center"/>
        <w:rPr>
          <w:rFonts w:cs="Times New Roman"/>
        </w:rPr>
      </w:pPr>
      <w:r w:rsidRPr="009D2AA9">
        <w:rPr>
          <w:rFonts w:cs="Times New Roman"/>
        </w:rPr>
        <w:t>All rights reserved.</w:t>
      </w:r>
    </w:p>
    <w:p w14:paraId="5CEBAD5D" w14:textId="77777777" w:rsidR="00F8388E" w:rsidRDefault="00F8388E" w:rsidP="00A23B07">
      <w:pPr>
        <w:jc w:val="center"/>
        <w:rPr>
          <w:b/>
          <w:bCs/>
        </w:rPr>
      </w:pPr>
    </w:p>
    <w:p w14:paraId="7528FDE8" w14:textId="77777777" w:rsidR="00F8388E" w:rsidRDefault="00F8388E">
      <w:pPr>
        <w:rPr>
          <w:b/>
          <w:bCs/>
        </w:rPr>
      </w:pPr>
      <w:r>
        <w:rPr>
          <w:b/>
          <w:bCs/>
        </w:rPr>
        <w:br w:type="page"/>
      </w:r>
    </w:p>
    <w:p w14:paraId="09A553B4" w14:textId="77777777" w:rsidR="00F8388E" w:rsidRPr="005C157F" w:rsidRDefault="00F8388E" w:rsidP="00F8388E">
      <w:pPr>
        <w:jc w:val="center"/>
        <w:rPr>
          <w:rFonts w:cs="Times New Roman"/>
          <w:b/>
        </w:rPr>
      </w:pPr>
      <w:r w:rsidRPr="005C157F">
        <w:rPr>
          <w:rFonts w:cs="Times New Roman"/>
          <w:b/>
        </w:rPr>
        <w:lastRenderedPageBreak/>
        <w:t>ACKNOWLEDGEMENTS</w:t>
      </w:r>
    </w:p>
    <w:p w14:paraId="34080D79" w14:textId="77777777" w:rsidR="00E55C6F" w:rsidRPr="00E55C6F" w:rsidRDefault="00E55C6F" w:rsidP="00E55C6F">
      <w:pPr>
        <w:jc w:val="both"/>
      </w:pPr>
      <w:r w:rsidRPr="00E55C6F">
        <w:t>I would like to express my sincere gratitude to my thesis advisor, Dr. Truster, for his invaluable guidance and support throughout this thesis project. Dr. Truster's expertise, patience, and encouragement were instrumental in shaping this thesis and keeping me motivated.</w:t>
      </w:r>
    </w:p>
    <w:p w14:paraId="0B973EEF" w14:textId="77777777" w:rsidR="00E55C6F" w:rsidRPr="00E55C6F" w:rsidRDefault="00E55C6F" w:rsidP="00E55C6F">
      <w:pPr>
        <w:jc w:val="both"/>
      </w:pPr>
      <w:r w:rsidRPr="00E55C6F">
        <w:t xml:space="preserve">I am also grateful to the other members of my thesis committee, Dr. Dayakar </w:t>
      </w:r>
      <w:proofErr w:type="spellStart"/>
      <w:r w:rsidRPr="00E55C6F">
        <w:t>Penumadu</w:t>
      </w:r>
      <w:proofErr w:type="spellEnd"/>
      <w:r w:rsidRPr="00E55C6F">
        <w:t xml:space="preserve"> and Dr. Nicolas </w:t>
      </w:r>
      <w:proofErr w:type="spellStart"/>
      <w:r w:rsidRPr="00E55C6F">
        <w:t>Wierchem</w:t>
      </w:r>
      <w:proofErr w:type="spellEnd"/>
      <w:r w:rsidRPr="00E55C6F">
        <w:t>, for their insightful feedback and suggestions. Their willingness to share their knowledge and expertise significantly improved the quality of this work.</w:t>
      </w:r>
    </w:p>
    <w:p w14:paraId="35150F4A" w14:textId="77777777" w:rsidR="00E55C6F" w:rsidRPr="00E55C6F" w:rsidRDefault="00E55C6F" w:rsidP="00E55C6F">
      <w:pPr>
        <w:jc w:val="both"/>
      </w:pPr>
      <w:r w:rsidRPr="00E55C6F">
        <w:t xml:space="preserve">My deepest appreciation goes to Dr. Pierre-Yves </w:t>
      </w:r>
      <w:proofErr w:type="spellStart"/>
      <w:r w:rsidRPr="00E55C6F">
        <w:t>Mulon</w:t>
      </w:r>
      <w:proofErr w:type="spellEnd"/>
      <w:r w:rsidRPr="00E55C6F">
        <w:t xml:space="preserve"> and Zachariah Arwood for their collaboration, and to Robin Schlimm for her unwavering support during the research process. Their contributions were essential to the completion of this project.</w:t>
      </w:r>
    </w:p>
    <w:p w14:paraId="6B755D9C" w14:textId="77777777" w:rsidR="00E55C6F" w:rsidRPr="00E55C6F" w:rsidRDefault="00E55C6F" w:rsidP="00E55C6F">
      <w:pPr>
        <w:jc w:val="both"/>
      </w:pPr>
      <w:r w:rsidRPr="00E55C6F">
        <w:t>Finally, I am deeply indebted to my family and friends for their unwavering love and support throughout my graduate studies. Their encouragement and understanding were invaluable during challenging times. A special thank you to my wife, Bristy Paul, for her unwavering support throughout this journey, and to my loving father, who passed away in February 2024. His inspiration for the pursuit of knowledge remains a driving force for me.</w:t>
      </w:r>
    </w:p>
    <w:p w14:paraId="5978C834" w14:textId="42410D0E" w:rsidR="00F8388E" w:rsidRDefault="00E55C6F" w:rsidP="00E55C6F">
      <w:pPr>
        <w:jc w:val="both"/>
        <w:rPr>
          <w:b/>
          <w:bCs/>
        </w:rPr>
      </w:pPr>
      <w:r w:rsidRPr="00E55C6F">
        <w:t>This thesis would not have been possible without the contributions of all the individuals mentioned above. I am truly grateful for their support.</w:t>
      </w:r>
      <w:r w:rsidR="00F8388E">
        <w:rPr>
          <w:b/>
          <w:bCs/>
        </w:rPr>
        <w:br w:type="page"/>
      </w:r>
    </w:p>
    <w:p w14:paraId="00D8188D" w14:textId="4FE68492" w:rsidR="00BB7667" w:rsidRPr="00A23B07" w:rsidRDefault="00A23B07" w:rsidP="00A23B07">
      <w:pPr>
        <w:jc w:val="center"/>
        <w:rPr>
          <w:b/>
          <w:bCs/>
        </w:rPr>
      </w:pPr>
      <w:r w:rsidRPr="00A23B07">
        <w:rPr>
          <w:b/>
          <w:bCs/>
        </w:rPr>
        <w:lastRenderedPageBreak/>
        <w:t>ABSTRACT</w:t>
      </w:r>
    </w:p>
    <w:p w14:paraId="7D329743" w14:textId="786DE736" w:rsidR="00BB7667" w:rsidRPr="00FE03F0" w:rsidRDefault="00BB7667" w:rsidP="00AE121A">
      <w:pPr>
        <w:spacing w:before="240"/>
        <w:jc w:val="both"/>
        <w:rPr>
          <w:rFonts w:cs="Times New Roman"/>
        </w:rPr>
      </w:pPr>
      <w:r w:rsidRPr="00FE03F0">
        <w:rPr>
          <w:rFonts w:cs="Times New Roman"/>
        </w:rPr>
        <w:t>Predicting mechanical responses under various load conditions is of significant interest in the field of orthopedic research. Despite an abundance of research on finite element (FE) modeling for human bones, studies specifically focusing on the tibia remain notably limited. Given that mechanical properties and structural form of goat tibia</w:t>
      </w:r>
      <w:r w:rsidR="00446111">
        <w:rPr>
          <w:rFonts w:cs="Times New Roman"/>
        </w:rPr>
        <w:t>e</w:t>
      </w:r>
      <w:r w:rsidRPr="00FE03F0">
        <w:rPr>
          <w:rFonts w:cs="Times New Roman"/>
        </w:rPr>
        <w:t xml:space="preserve"> closely mimic those of human tibia</w:t>
      </w:r>
      <w:r w:rsidR="00446111">
        <w:rPr>
          <w:rFonts w:cs="Times New Roman"/>
        </w:rPr>
        <w:t>e</w:t>
      </w:r>
      <w:r w:rsidR="002A7B6D">
        <w:rPr>
          <w:rFonts w:cs="Times New Roman"/>
        </w:rPr>
        <w:t xml:space="preserve"> </w:t>
      </w:r>
      <w:r w:rsidR="00277BEE">
        <w:rPr>
          <w:rFonts w:cs="Times New Roman"/>
        </w:rPr>
        <w:t>at the region of interest</w:t>
      </w:r>
      <w:r w:rsidR="00DB6D3B">
        <w:rPr>
          <w:rFonts w:cs="Times New Roman"/>
        </w:rPr>
        <w:t xml:space="preserve"> (ROI)</w:t>
      </w:r>
      <w:r w:rsidRPr="00FE03F0">
        <w:rPr>
          <w:rFonts w:cs="Times New Roman"/>
        </w:rPr>
        <w:t xml:space="preserve">, they can serve as excellent models for comparative orthopedic research. While existing literature on ovine bone research </w:t>
      </w:r>
      <w:r w:rsidR="00772142">
        <w:rPr>
          <w:rFonts w:cs="Times New Roman"/>
        </w:rPr>
        <w:t>offers</w:t>
      </w:r>
      <w:r w:rsidRPr="00FE03F0">
        <w:rPr>
          <w:rFonts w:cs="Times New Roman"/>
        </w:rPr>
        <w:t xml:space="preserve"> rich in</w:t>
      </w:r>
      <w:r w:rsidR="00772142">
        <w:rPr>
          <w:rFonts w:cs="Times New Roman"/>
        </w:rPr>
        <w:t>-</w:t>
      </w:r>
      <w:r w:rsidRPr="00FE03F0">
        <w:rPr>
          <w:rFonts w:cs="Times New Roman"/>
        </w:rPr>
        <w:t xml:space="preserve">vivo models, it lacks a validated FE model of the tibia subjected to thorough spatial error assessment. </w:t>
      </w:r>
    </w:p>
    <w:p w14:paraId="18E1CE78" w14:textId="42C10205" w:rsidR="00BB7667" w:rsidRPr="00FE03F0" w:rsidRDefault="00BB7667" w:rsidP="00AE121A">
      <w:pPr>
        <w:spacing w:before="240"/>
        <w:jc w:val="both"/>
        <w:rPr>
          <w:rFonts w:cs="Times New Roman"/>
        </w:rPr>
      </w:pPr>
      <w:r w:rsidRPr="00FE03F0">
        <w:rPr>
          <w:rFonts w:cs="Times New Roman"/>
        </w:rPr>
        <w:t xml:space="preserve">This </w:t>
      </w:r>
      <w:r w:rsidR="00ED64F9">
        <w:rPr>
          <w:rFonts w:cs="Times New Roman"/>
        </w:rPr>
        <w:t>thesis</w:t>
      </w:r>
      <w:r w:rsidRPr="00FE03F0">
        <w:rPr>
          <w:rFonts w:cs="Times New Roman"/>
        </w:rPr>
        <w:t xml:space="preserve"> presents a novel open-source-based FE model of a goat tibia incorporating phase field fracture representation. The model was validated using Digital Image Correlation (DIC)-measured strain under compression, offering a valuable tool for bone biomechanics research. A model of bone geometry was constructed from a 3D quantitative computed tomography (QCT) scan of the goat tibia. Density was calculated from Hounsfield values and spatially distributed within the FE mesh. To validate this FE model, we conducted a uniaxial compression test by applying the load along the shaft axis. A DIC system provided high-resolution strain measurements across the surface of the tibia, with results found to align well with FE simulation outcomes - thus validating our elastic model. </w:t>
      </w:r>
    </w:p>
    <w:p w14:paraId="29BA8A9E" w14:textId="0D504066" w:rsidR="00BB7667" w:rsidRPr="00FE03F0" w:rsidRDefault="00BB7667" w:rsidP="00AE121A">
      <w:pPr>
        <w:spacing w:before="240"/>
        <w:jc w:val="both"/>
        <w:rPr>
          <w:rFonts w:cs="Times New Roman"/>
        </w:rPr>
      </w:pPr>
      <w:r w:rsidRPr="00FE03F0">
        <w:rPr>
          <w:rFonts w:cs="Times New Roman"/>
        </w:rPr>
        <w:t>To quantitatively predict three-dimensional fractures, we used a high-performance comput</w:t>
      </w:r>
      <w:r w:rsidR="00DD0C24">
        <w:rPr>
          <w:rFonts w:cs="Times New Roman"/>
        </w:rPr>
        <w:t>ing</w:t>
      </w:r>
      <w:r w:rsidRPr="00FE03F0">
        <w:rPr>
          <w:rFonts w:cs="Times New Roman"/>
        </w:rPr>
        <w:t xml:space="preserve"> (HPC) environment to couple our elastic model with a phase field model – resulting in fracture initiation and evolution predictions that closely mirror experimental observations. This high-fidelity QCT-based approach offers a framework for personalized modeling of human </w:t>
      </w:r>
      <w:r w:rsidR="00446111" w:rsidRPr="00FE03F0">
        <w:rPr>
          <w:rFonts w:cs="Times New Roman"/>
        </w:rPr>
        <w:t>tibia</w:t>
      </w:r>
      <w:r w:rsidR="00446111">
        <w:rPr>
          <w:rFonts w:cs="Times New Roman"/>
        </w:rPr>
        <w:t>e</w:t>
      </w:r>
      <w:r w:rsidR="00446111" w:rsidRPr="00FE03F0">
        <w:rPr>
          <w:rFonts w:cs="Times New Roman"/>
        </w:rPr>
        <w:t xml:space="preserve"> </w:t>
      </w:r>
      <w:r w:rsidRPr="00FE03F0">
        <w:rPr>
          <w:rFonts w:cs="Times New Roman"/>
        </w:rPr>
        <w:t>enabling patient-specific analysis relating to fracture risk, implant effectiveness, and optimal treatment strategies.</w:t>
      </w:r>
    </w:p>
    <w:p w14:paraId="6B2BD211" w14:textId="77777777" w:rsidR="00BB7667" w:rsidRDefault="00BB7667" w:rsidP="006D46C9">
      <w:pPr>
        <w:spacing w:before="240" w:line="240" w:lineRule="auto"/>
        <w:jc w:val="both"/>
        <w:rPr>
          <w:rFonts w:eastAsia="Times New Roman" w:cs="Times New Roman"/>
          <w:iCs/>
        </w:rPr>
      </w:pPr>
    </w:p>
    <w:p w14:paraId="5B5C2F46" w14:textId="77777777" w:rsidR="00827C29" w:rsidRDefault="00827C29" w:rsidP="006D46C9">
      <w:pPr>
        <w:spacing w:before="240" w:line="240" w:lineRule="auto"/>
        <w:jc w:val="both"/>
        <w:rPr>
          <w:rFonts w:eastAsia="Times New Roman" w:cs="Times New Roman"/>
          <w:iCs/>
        </w:rPr>
      </w:pPr>
    </w:p>
    <w:p w14:paraId="0D89353A" w14:textId="77777777" w:rsidR="00827C29" w:rsidRDefault="00827C29" w:rsidP="006D46C9">
      <w:pPr>
        <w:spacing w:before="240" w:line="240" w:lineRule="auto"/>
        <w:jc w:val="both"/>
        <w:rPr>
          <w:rFonts w:eastAsia="Times New Roman" w:cs="Times New Roman"/>
          <w:iCs/>
        </w:rPr>
      </w:pPr>
    </w:p>
    <w:p w14:paraId="6598BD51" w14:textId="77777777" w:rsidR="00827C29" w:rsidRDefault="00827C29" w:rsidP="006D46C9">
      <w:pPr>
        <w:spacing w:before="240" w:line="240" w:lineRule="auto"/>
        <w:jc w:val="both"/>
        <w:rPr>
          <w:rFonts w:eastAsia="Times New Roman" w:cs="Times New Roman"/>
          <w:iCs/>
        </w:rPr>
      </w:pPr>
    </w:p>
    <w:p w14:paraId="618EAC3C" w14:textId="77777777" w:rsidR="00827C29" w:rsidRDefault="00827C29" w:rsidP="006D46C9">
      <w:pPr>
        <w:spacing w:before="240" w:line="240" w:lineRule="auto"/>
        <w:jc w:val="both"/>
        <w:rPr>
          <w:rFonts w:eastAsia="Times New Roman" w:cs="Times New Roman"/>
          <w:iCs/>
        </w:rPr>
      </w:pPr>
    </w:p>
    <w:p w14:paraId="632B204C" w14:textId="77777777" w:rsidR="00827C29" w:rsidRDefault="00827C29" w:rsidP="006D46C9">
      <w:pPr>
        <w:spacing w:before="240" w:line="240" w:lineRule="auto"/>
        <w:jc w:val="both"/>
        <w:rPr>
          <w:rFonts w:eastAsia="Times New Roman" w:cs="Times New Roman"/>
          <w:iCs/>
        </w:rPr>
      </w:pPr>
    </w:p>
    <w:p w14:paraId="27EA8E44" w14:textId="77777777" w:rsidR="00827C29" w:rsidRDefault="00827C29" w:rsidP="006D46C9">
      <w:pPr>
        <w:spacing w:before="240" w:line="240" w:lineRule="auto"/>
        <w:jc w:val="both"/>
        <w:rPr>
          <w:rFonts w:eastAsia="Times New Roman" w:cs="Times New Roman"/>
          <w:iCs/>
        </w:rPr>
      </w:pPr>
    </w:p>
    <w:p w14:paraId="6A46DB18" w14:textId="77777777" w:rsidR="00827C29" w:rsidRDefault="00827C29" w:rsidP="006D46C9">
      <w:pPr>
        <w:spacing w:before="240" w:line="240" w:lineRule="auto"/>
        <w:jc w:val="both"/>
        <w:rPr>
          <w:rFonts w:eastAsia="Times New Roman" w:cs="Times New Roman"/>
          <w:iCs/>
        </w:rPr>
      </w:pPr>
    </w:p>
    <w:p w14:paraId="2F39E585" w14:textId="77777777" w:rsidR="00827C29" w:rsidRDefault="00827C29" w:rsidP="006D46C9">
      <w:pPr>
        <w:spacing w:before="240" w:line="240" w:lineRule="auto"/>
        <w:jc w:val="both"/>
        <w:rPr>
          <w:rFonts w:eastAsia="Times New Roman" w:cs="Times New Roman"/>
          <w:iCs/>
        </w:rPr>
      </w:pPr>
    </w:p>
    <w:p w14:paraId="3C9654B4" w14:textId="77777777" w:rsidR="00827C29" w:rsidRDefault="00827C29" w:rsidP="006D46C9">
      <w:pPr>
        <w:spacing w:before="240" w:line="240" w:lineRule="auto"/>
        <w:jc w:val="both"/>
        <w:rPr>
          <w:rFonts w:eastAsia="Times New Roman" w:cs="Times New Roman"/>
          <w:iCs/>
        </w:rPr>
      </w:pPr>
    </w:p>
    <w:p w14:paraId="182267AE" w14:textId="77777777" w:rsidR="00827C29" w:rsidRDefault="00827C29" w:rsidP="006D46C9">
      <w:pPr>
        <w:spacing w:before="240" w:line="240" w:lineRule="auto"/>
        <w:jc w:val="both"/>
        <w:rPr>
          <w:rFonts w:eastAsia="Times New Roman" w:cs="Times New Roman"/>
          <w:iCs/>
        </w:rPr>
      </w:pPr>
    </w:p>
    <w:p w14:paraId="0BA70913" w14:textId="2213C58B" w:rsidR="00B35494" w:rsidRDefault="00B35494" w:rsidP="00B35494">
      <w:pPr>
        <w:pStyle w:val="TOCHeading"/>
        <w:rPr>
          <w:rFonts w:eastAsia="Times New Roman" w:cs="Times New Roman"/>
          <w:iCs/>
        </w:rPr>
      </w:pPr>
    </w:p>
    <w:p w14:paraId="45E2344F" w14:textId="77777777" w:rsidR="00B35494" w:rsidRPr="00B35494" w:rsidRDefault="00B35494" w:rsidP="00B35494"/>
    <w:sdt>
      <w:sdtPr>
        <w:id w:val="-559011578"/>
        <w:docPartObj>
          <w:docPartGallery w:val="Table of Contents"/>
          <w:docPartUnique/>
        </w:docPartObj>
      </w:sdtPr>
      <w:sdtEndPr>
        <w:rPr>
          <w:b/>
          <w:bCs/>
          <w:noProof/>
        </w:rPr>
      </w:sdtEndPr>
      <w:sdtContent>
        <w:p w14:paraId="38D37D85" w14:textId="5AB7FA34" w:rsidR="00945E45" w:rsidRPr="00A65B61" w:rsidRDefault="00945E45" w:rsidP="00A65B61">
          <w:pPr>
            <w:jc w:val="center"/>
            <w:rPr>
              <w:rFonts w:cs="Times New Roman"/>
              <w:b/>
              <w:bCs/>
              <w:szCs w:val="28"/>
            </w:rPr>
          </w:pPr>
          <w:r w:rsidRPr="00A732B1">
            <w:rPr>
              <w:rFonts w:cs="Times New Roman"/>
              <w:b/>
              <w:bCs/>
              <w:szCs w:val="28"/>
            </w:rPr>
            <w:t>TABLE OF CONTENTS</w:t>
          </w:r>
        </w:p>
        <w:p w14:paraId="017616E8" w14:textId="7F794675" w:rsidR="00C60D2E" w:rsidRDefault="0099392C">
          <w:pPr>
            <w:pStyle w:val="TOC1"/>
            <w:tabs>
              <w:tab w:val="left" w:pos="440"/>
              <w:tab w:val="right" w:leader="dot" w:pos="9350"/>
            </w:tabs>
            <w:rPr>
              <w:rFonts w:asciiTheme="minorHAnsi" w:eastAsiaTheme="minorEastAsia" w:hAnsiTheme="minorHAnsi"/>
              <w:noProof/>
              <w:kern w:val="2"/>
              <w:sz w:val="24"/>
              <w:szCs w:val="24"/>
              <w14:ligatures w14:val="standardContextual"/>
            </w:rPr>
          </w:pPr>
          <w:r>
            <w:fldChar w:fldCharType="begin"/>
          </w:r>
          <w:r>
            <w:instrText xml:space="preserve"> TOC \o "1-3" \h \z \u </w:instrText>
          </w:r>
          <w:r>
            <w:fldChar w:fldCharType="separate"/>
          </w:r>
          <w:hyperlink w:anchor="_Toc171688233" w:history="1">
            <w:r w:rsidR="00C60D2E">
              <w:rPr>
                <w:rFonts w:asciiTheme="minorHAnsi" w:eastAsiaTheme="minorEastAsia" w:hAnsiTheme="minorHAnsi"/>
                <w:noProof/>
                <w:kern w:val="2"/>
                <w:sz w:val="24"/>
                <w:szCs w:val="24"/>
                <w14:ligatures w14:val="standardContextual"/>
              </w:rPr>
              <w:tab/>
            </w:r>
            <w:r w:rsidR="00C60D2E" w:rsidRPr="005C13C1">
              <w:rPr>
                <w:rStyle w:val="Hyperlink"/>
                <w:noProof/>
              </w:rPr>
              <w:t xml:space="preserve">Chapter </w:t>
            </w:r>
            <w:r w:rsidR="00F25278">
              <w:rPr>
                <w:rStyle w:val="Hyperlink"/>
                <w:noProof/>
              </w:rPr>
              <w:t>O</w:t>
            </w:r>
            <w:r w:rsidR="00C60D2E" w:rsidRPr="005C13C1">
              <w:rPr>
                <w:rStyle w:val="Hyperlink"/>
                <w:noProof/>
              </w:rPr>
              <w:t>ne: Introduction</w:t>
            </w:r>
            <w:r w:rsidR="00C60D2E">
              <w:rPr>
                <w:noProof/>
                <w:webHidden/>
              </w:rPr>
              <w:tab/>
            </w:r>
            <w:r w:rsidR="00C60D2E">
              <w:rPr>
                <w:noProof/>
                <w:webHidden/>
              </w:rPr>
              <w:fldChar w:fldCharType="begin"/>
            </w:r>
            <w:r w:rsidR="00C60D2E">
              <w:rPr>
                <w:noProof/>
                <w:webHidden/>
              </w:rPr>
              <w:instrText xml:space="preserve"> PAGEREF _Toc171688233 \h </w:instrText>
            </w:r>
            <w:r w:rsidR="00C60D2E">
              <w:rPr>
                <w:noProof/>
                <w:webHidden/>
              </w:rPr>
            </w:r>
            <w:r w:rsidR="00C60D2E">
              <w:rPr>
                <w:noProof/>
                <w:webHidden/>
              </w:rPr>
              <w:fldChar w:fldCharType="separate"/>
            </w:r>
            <w:r w:rsidR="00C3636C">
              <w:rPr>
                <w:noProof/>
                <w:webHidden/>
              </w:rPr>
              <w:t>1</w:t>
            </w:r>
            <w:r w:rsidR="00C60D2E">
              <w:rPr>
                <w:noProof/>
                <w:webHidden/>
              </w:rPr>
              <w:fldChar w:fldCharType="end"/>
            </w:r>
          </w:hyperlink>
        </w:p>
        <w:p w14:paraId="2A598425" w14:textId="062BB82C" w:rsidR="00C60D2E" w:rsidRDefault="00000000">
          <w:pPr>
            <w:pStyle w:val="TOC1"/>
            <w:tabs>
              <w:tab w:val="left" w:pos="440"/>
              <w:tab w:val="right" w:leader="dot" w:pos="9350"/>
            </w:tabs>
            <w:rPr>
              <w:rFonts w:asciiTheme="minorHAnsi" w:eastAsiaTheme="minorEastAsia" w:hAnsiTheme="minorHAnsi"/>
              <w:noProof/>
              <w:kern w:val="2"/>
              <w:sz w:val="24"/>
              <w:szCs w:val="24"/>
              <w14:ligatures w14:val="standardContextual"/>
            </w:rPr>
          </w:pPr>
          <w:hyperlink w:anchor="_Toc171688234" w:history="1">
            <w:r w:rsidR="00C60D2E">
              <w:rPr>
                <w:rFonts w:asciiTheme="minorHAnsi" w:eastAsiaTheme="minorEastAsia" w:hAnsiTheme="minorHAnsi"/>
                <w:noProof/>
                <w:kern w:val="2"/>
                <w:sz w:val="24"/>
                <w:szCs w:val="24"/>
                <w14:ligatures w14:val="standardContextual"/>
              </w:rPr>
              <w:tab/>
            </w:r>
            <w:r w:rsidR="00C60D2E" w:rsidRPr="005C13C1">
              <w:rPr>
                <w:rStyle w:val="Hyperlink"/>
                <w:noProof/>
              </w:rPr>
              <w:t xml:space="preserve">Chapter </w:t>
            </w:r>
            <w:r w:rsidR="00F25278">
              <w:rPr>
                <w:rStyle w:val="Hyperlink"/>
                <w:noProof/>
              </w:rPr>
              <w:t>T</w:t>
            </w:r>
            <w:r w:rsidR="00C60D2E" w:rsidRPr="005C13C1">
              <w:rPr>
                <w:rStyle w:val="Hyperlink"/>
                <w:noProof/>
              </w:rPr>
              <w:t>wo: Method</w:t>
            </w:r>
            <w:r w:rsidR="00C60D2E">
              <w:rPr>
                <w:noProof/>
                <w:webHidden/>
              </w:rPr>
              <w:tab/>
            </w:r>
            <w:r w:rsidR="00C60D2E">
              <w:rPr>
                <w:noProof/>
                <w:webHidden/>
              </w:rPr>
              <w:fldChar w:fldCharType="begin"/>
            </w:r>
            <w:r w:rsidR="00C60D2E">
              <w:rPr>
                <w:noProof/>
                <w:webHidden/>
              </w:rPr>
              <w:instrText xml:space="preserve"> PAGEREF _Toc171688234 \h </w:instrText>
            </w:r>
            <w:r w:rsidR="00C60D2E">
              <w:rPr>
                <w:noProof/>
                <w:webHidden/>
              </w:rPr>
            </w:r>
            <w:r w:rsidR="00C60D2E">
              <w:rPr>
                <w:noProof/>
                <w:webHidden/>
              </w:rPr>
              <w:fldChar w:fldCharType="separate"/>
            </w:r>
            <w:r w:rsidR="00C3636C">
              <w:rPr>
                <w:noProof/>
                <w:webHidden/>
              </w:rPr>
              <w:t>3</w:t>
            </w:r>
            <w:r w:rsidR="00C60D2E">
              <w:rPr>
                <w:noProof/>
                <w:webHidden/>
              </w:rPr>
              <w:fldChar w:fldCharType="end"/>
            </w:r>
          </w:hyperlink>
        </w:p>
        <w:p w14:paraId="472F4C52" w14:textId="0222C7E0" w:rsidR="00C60D2E" w:rsidRDefault="00000000">
          <w:pPr>
            <w:pStyle w:val="TOC2"/>
            <w:tabs>
              <w:tab w:val="left" w:pos="960"/>
              <w:tab w:val="right" w:leader="dot" w:pos="9350"/>
            </w:tabs>
            <w:rPr>
              <w:rFonts w:asciiTheme="minorHAnsi" w:eastAsiaTheme="minorEastAsia" w:hAnsiTheme="minorHAnsi"/>
              <w:noProof/>
              <w:kern w:val="2"/>
              <w:sz w:val="24"/>
              <w:szCs w:val="24"/>
              <w14:ligatures w14:val="standardContextual"/>
            </w:rPr>
          </w:pPr>
          <w:hyperlink w:anchor="_Toc171688235" w:history="1">
            <w:r w:rsidR="00C60D2E" w:rsidRPr="005C13C1">
              <w:rPr>
                <w:rStyle w:val="Hyperlink"/>
                <w:noProof/>
              </w:rPr>
              <w:t>2.1.</w:t>
            </w:r>
            <w:r w:rsidR="00C60D2E">
              <w:rPr>
                <w:rFonts w:asciiTheme="minorHAnsi" w:eastAsiaTheme="minorEastAsia" w:hAnsiTheme="minorHAnsi"/>
                <w:noProof/>
                <w:kern w:val="2"/>
                <w:sz w:val="24"/>
                <w:szCs w:val="24"/>
                <w14:ligatures w14:val="standardContextual"/>
              </w:rPr>
              <w:tab/>
            </w:r>
            <w:r w:rsidR="00C60D2E" w:rsidRPr="005C13C1">
              <w:rPr>
                <w:rStyle w:val="Hyperlink"/>
                <w:noProof/>
              </w:rPr>
              <w:t>Mechanical setup</w:t>
            </w:r>
            <w:r w:rsidR="00C60D2E">
              <w:rPr>
                <w:noProof/>
                <w:webHidden/>
              </w:rPr>
              <w:tab/>
            </w:r>
            <w:r w:rsidR="00C60D2E">
              <w:rPr>
                <w:noProof/>
                <w:webHidden/>
              </w:rPr>
              <w:fldChar w:fldCharType="begin"/>
            </w:r>
            <w:r w:rsidR="00C60D2E">
              <w:rPr>
                <w:noProof/>
                <w:webHidden/>
              </w:rPr>
              <w:instrText xml:space="preserve"> PAGEREF _Toc171688235 \h </w:instrText>
            </w:r>
            <w:r w:rsidR="00C60D2E">
              <w:rPr>
                <w:noProof/>
                <w:webHidden/>
              </w:rPr>
            </w:r>
            <w:r w:rsidR="00C60D2E">
              <w:rPr>
                <w:noProof/>
                <w:webHidden/>
              </w:rPr>
              <w:fldChar w:fldCharType="separate"/>
            </w:r>
            <w:r w:rsidR="00C3636C">
              <w:rPr>
                <w:noProof/>
                <w:webHidden/>
              </w:rPr>
              <w:t>3</w:t>
            </w:r>
            <w:r w:rsidR="00C60D2E">
              <w:rPr>
                <w:noProof/>
                <w:webHidden/>
              </w:rPr>
              <w:fldChar w:fldCharType="end"/>
            </w:r>
          </w:hyperlink>
        </w:p>
        <w:p w14:paraId="7C8FB2B3" w14:textId="6724732E" w:rsidR="00C60D2E" w:rsidRDefault="00000000">
          <w:pPr>
            <w:pStyle w:val="TOC2"/>
            <w:tabs>
              <w:tab w:val="left" w:pos="960"/>
              <w:tab w:val="right" w:leader="dot" w:pos="9350"/>
            </w:tabs>
            <w:rPr>
              <w:rFonts w:asciiTheme="minorHAnsi" w:eastAsiaTheme="minorEastAsia" w:hAnsiTheme="minorHAnsi"/>
              <w:noProof/>
              <w:kern w:val="2"/>
              <w:sz w:val="24"/>
              <w:szCs w:val="24"/>
              <w14:ligatures w14:val="standardContextual"/>
            </w:rPr>
          </w:pPr>
          <w:hyperlink w:anchor="_Toc171688236" w:history="1">
            <w:r w:rsidR="00C60D2E" w:rsidRPr="005C13C1">
              <w:rPr>
                <w:rStyle w:val="Hyperlink"/>
                <w:noProof/>
              </w:rPr>
              <w:t>2.2.</w:t>
            </w:r>
            <w:r w:rsidR="00C60D2E">
              <w:rPr>
                <w:rFonts w:asciiTheme="minorHAnsi" w:eastAsiaTheme="minorEastAsia" w:hAnsiTheme="minorHAnsi"/>
                <w:noProof/>
                <w:kern w:val="2"/>
                <w:sz w:val="24"/>
                <w:szCs w:val="24"/>
                <w14:ligatures w14:val="standardContextual"/>
              </w:rPr>
              <w:tab/>
            </w:r>
            <w:r w:rsidR="00C60D2E" w:rsidRPr="005C13C1">
              <w:rPr>
                <w:rStyle w:val="Hyperlink"/>
                <w:noProof/>
              </w:rPr>
              <w:t>DIC post processing:</w:t>
            </w:r>
            <w:r w:rsidR="00C60D2E">
              <w:rPr>
                <w:noProof/>
                <w:webHidden/>
              </w:rPr>
              <w:tab/>
            </w:r>
            <w:r w:rsidR="00C60D2E">
              <w:rPr>
                <w:noProof/>
                <w:webHidden/>
              </w:rPr>
              <w:fldChar w:fldCharType="begin"/>
            </w:r>
            <w:r w:rsidR="00C60D2E">
              <w:rPr>
                <w:noProof/>
                <w:webHidden/>
              </w:rPr>
              <w:instrText xml:space="preserve"> PAGEREF _Toc171688236 \h </w:instrText>
            </w:r>
            <w:r w:rsidR="00C60D2E">
              <w:rPr>
                <w:noProof/>
                <w:webHidden/>
              </w:rPr>
            </w:r>
            <w:r w:rsidR="00C60D2E">
              <w:rPr>
                <w:noProof/>
                <w:webHidden/>
              </w:rPr>
              <w:fldChar w:fldCharType="separate"/>
            </w:r>
            <w:r w:rsidR="00C3636C">
              <w:rPr>
                <w:noProof/>
                <w:webHidden/>
              </w:rPr>
              <w:t>5</w:t>
            </w:r>
            <w:r w:rsidR="00C60D2E">
              <w:rPr>
                <w:noProof/>
                <w:webHidden/>
              </w:rPr>
              <w:fldChar w:fldCharType="end"/>
            </w:r>
          </w:hyperlink>
        </w:p>
        <w:p w14:paraId="2FC77B82" w14:textId="0557EE3D" w:rsidR="00C60D2E" w:rsidRDefault="00000000">
          <w:pPr>
            <w:pStyle w:val="TOC2"/>
            <w:tabs>
              <w:tab w:val="left" w:pos="960"/>
              <w:tab w:val="right" w:leader="dot" w:pos="9350"/>
            </w:tabs>
            <w:rPr>
              <w:rFonts w:asciiTheme="minorHAnsi" w:eastAsiaTheme="minorEastAsia" w:hAnsiTheme="minorHAnsi"/>
              <w:noProof/>
              <w:kern w:val="2"/>
              <w:sz w:val="24"/>
              <w:szCs w:val="24"/>
              <w14:ligatures w14:val="standardContextual"/>
            </w:rPr>
          </w:pPr>
          <w:hyperlink w:anchor="_Toc171688237" w:history="1">
            <w:r w:rsidR="00C60D2E" w:rsidRPr="005C13C1">
              <w:rPr>
                <w:rStyle w:val="Hyperlink"/>
                <w:noProof/>
              </w:rPr>
              <w:t>2.3.</w:t>
            </w:r>
            <w:r w:rsidR="00C60D2E">
              <w:rPr>
                <w:rFonts w:asciiTheme="minorHAnsi" w:eastAsiaTheme="minorEastAsia" w:hAnsiTheme="minorHAnsi"/>
                <w:noProof/>
                <w:kern w:val="2"/>
                <w:sz w:val="24"/>
                <w:szCs w:val="24"/>
                <w14:ligatures w14:val="standardContextual"/>
              </w:rPr>
              <w:tab/>
            </w:r>
            <w:r w:rsidR="00C60D2E" w:rsidRPr="005C13C1">
              <w:rPr>
                <w:rStyle w:val="Hyperlink"/>
                <w:noProof/>
              </w:rPr>
              <w:t>Phantom calibration:</w:t>
            </w:r>
            <w:r w:rsidR="00C60D2E">
              <w:rPr>
                <w:noProof/>
                <w:webHidden/>
              </w:rPr>
              <w:tab/>
            </w:r>
            <w:r w:rsidR="00C60D2E">
              <w:rPr>
                <w:noProof/>
                <w:webHidden/>
              </w:rPr>
              <w:fldChar w:fldCharType="begin"/>
            </w:r>
            <w:r w:rsidR="00C60D2E">
              <w:rPr>
                <w:noProof/>
                <w:webHidden/>
              </w:rPr>
              <w:instrText xml:space="preserve"> PAGEREF _Toc171688237 \h </w:instrText>
            </w:r>
            <w:r w:rsidR="00C60D2E">
              <w:rPr>
                <w:noProof/>
                <w:webHidden/>
              </w:rPr>
            </w:r>
            <w:r w:rsidR="00C60D2E">
              <w:rPr>
                <w:noProof/>
                <w:webHidden/>
              </w:rPr>
              <w:fldChar w:fldCharType="separate"/>
            </w:r>
            <w:r w:rsidR="00C3636C">
              <w:rPr>
                <w:noProof/>
                <w:webHidden/>
              </w:rPr>
              <w:t>5</w:t>
            </w:r>
            <w:r w:rsidR="00C60D2E">
              <w:rPr>
                <w:noProof/>
                <w:webHidden/>
              </w:rPr>
              <w:fldChar w:fldCharType="end"/>
            </w:r>
          </w:hyperlink>
        </w:p>
        <w:p w14:paraId="12D9F515" w14:textId="4F0DD88F" w:rsidR="00C60D2E" w:rsidRDefault="00000000">
          <w:pPr>
            <w:pStyle w:val="TOC2"/>
            <w:tabs>
              <w:tab w:val="left" w:pos="960"/>
              <w:tab w:val="right" w:leader="dot" w:pos="9350"/>
            </w:tabs>
            <w:rPr>
              <w:rFonts w:asciiTheme="minorHAnsi" w:eastAsiaTheme="minorEastAsia" w:hAnsiTheme="minorHAnsi"/>
              <w:noProof/>
              <w:kern w:val="2"/>
              <w:sz w:val="24"/>
              <w:szCs w:val="24"/>
              <w14:ligatures w14:val="standardContextual"/>
            </w:rPr>
          </w:pPr>
          <w:hyperlink w:anchor="_Toc171688238" w:history="1">
            <w:r w:rsidR="00C60D2E" w:rsidRPr="005C13C1">
              <w:rPr>
                <w:rStyle w:val="Hyperlink"/>
                <w:noProof/>
              </w:rPr>
              <w:t>2.4.</w:t>
            </w:r>
            <w:r w:rsidR="00C60D2E">
              <w:rPr>
                <w:rFonts w:asciiTheme="minorHAnsi" w:eastAsiaTheme="minorEastAsia" w:hAnsiTheme="minorHAnsi"/>
                <w:noProof/>
                <w:kern w:val="2"/>
                <w:sz w:val="24"/>
                <w:szCs w:val="24"/>
                <w14:ligatures w14:val="standardContextual"/>
              </w:rPr>
              <w:tab/>
            </w:r>
            <w:r w:rsidR="00C60D2E" w:rsidRPr="005C13C1">
              <w:rPr>
                <w:rStyle w:val="Hyperlink"/>
                <w:noProof/>
              </w:rPr>
              <w:t>Elastic model:</w:t>
            </w:r>
            <w:r w:rsidR="00C60D2E">
              <w:rPr>
                <w:noProof/>
                <w:webHidden/>
              </w:rPr>
              <w:tab/>
            </w:r>
            <w:r w:rsidR="00C60D2E">
              <w:rPr>
                <w:noProof/>
                <w:webHidden/>
              </w:rPr>
              <w:fldChar w:fldCharType="begin"/>
            </w:r>
            <w:r w:rsidR="00C60D2E">
              <w:rPr>
                <w:noProof/>
                <w:webHidden/>
              </w:rPr>
              <w:instrText xml:space="preserve"> PAGEREF _Toc171688238 \h </w:instrText>
            </w:r>
            <w:r w:rsidR="00C60D2E">
              <w:rPr>
                <w:noProof/>
                <w:webHidden/>
              </w:rPr>
            </w:r>
            <w:r w:rsidR="00C60D2E">
              <w:rPr>
                <w:noProof/>
                <w:webHidden/>
              </w:rPr>
              <w:fldChar w:fldCharType="separate"/>
            </w:r>
            <w:r w:rsidR="00C3636C">
              <w:rPr>
                <w:noProof/>
                <w:webHidden/>
              </w:rPr>
              <w:t>7</w:t>
            </w:r>
            <w:r w:rsidR="00C60D2E">
              <w:rPr>
                <w:noProof/>
                <w:webHidden/>
              </w:rPr>
              <w:fldChar w:fldCharType="end"/>
            </w:r>
          </w:hyperlink>
        </w:p>
        <w:p w14:paraId="4E9BEBB6" w14:textId="670D7319" w:rsidR="00C60D2E" w:rsidRDefault="00000000">
          <w:pPr>
            <w:pStyle w:val="TOC3"/>
            <w:tabs>
              <w:tab w:val="left" w:pos="1200"/>
              <w:tab w:val="right" w:leader="dot" w:pos="9350"/>
            </w:tabs>
            <w:rPr>
              <w:rFonts w:asciiTheme="minorHAnsi" w:eastAsiaTheme="minorEastAsia" w:hAnsiTheme="minorHAnsi"/>
              <w:noProof/>
              <w:kern w:val="2"/>
              <w:sz w:val="24"/>
              <w:szCs w:val="24"/>
              <w14:ligatures w14:val="standardContextual"/>
            </w:rPr>
          </w:pPr>
          <w:hyperlink w:anchor="_Toc171688239" w:history="1">
            <w:r w:rsidR="00C60D2E" w:rsidRPr="005C13C1">
              <w:rPr>
                <w:rStyle w:val="Hyperlink"/>
                <w:noProof/>
              </w:rPr>
              <w:t>2.4.1.</w:t>
            </w:r>
            <w:r w:rsidR="00C60D2E">
              <w:rPr>
                <w:rFonts w:asciiTheme="minorHAnsi" w:eastAsiaTheme="minorEastAsia" w:hAnsiTheme="minorHAnsi"/>
                <w:noProof/>
                <w:kern w:val="2"/>
                <w:sz w:val="24"/>
                <w:szCs w:val="24"/>
                <w14:ligatures w14:val="standardContextual"/>
              </w:rPr>
              <w:tab/>
            </w:r>
            <w:r w:rsidR="00C60D2E" w:rsidRPr="005C13C1">
              <w:rPr>
                <w:rStyle w:val="Hyperlink"/>
                <w:noProof/>
              </w:rPr>
              <w:t>Model geometry</w:t>
            </w:r>
            <w:r w:rsidR="00C60D2E">
              <w:rPr>
                <w:noProof/>
                <w:webHidden/>
              </w:rPr>
              <w:tab/>
            </w:r>
            <w:r w:rsidR="00C60D2E">
              <w:rPr>
                <w:noProof/>
                <w:webHidden/>
              </w:rPr>
              <w:fldChar w:fldCharType="begin"/>
            </w:r>
            <w:r w:rsidR="00C60D2E">
              <w:rPr>
                <w:noProof/>
                <w:webHidden/>
              </w:rPr>
              <w:instrText xml:space="preserve"> PAGEREF _Toc171688239 \h </w:instrText>
            </w:r>
            <w:r w:rsidR="00C60D2E">
              <w:rPr>
                <w:noProof/>
                <w:webHidden/>
              </w:rPr>
            </w:r>
            <w:r w:rsidR="00C60D2E">
              <w:rPr>
                <w:noProof/>
                <w:webHidden/>
              </w:rPr>
              <w:fldChar w:fldCharType="separate"/>
            </w:r>
            <w:r w:rsidR="00C3636C">
              <w:rPr>
                <w:noProof/>
                <w:webHidden/>
              </w:rPr>
              <w:t>7</w:t>
            </w:r>
            <w:r w:rsidR="00C60D2E">
              <w:rPr>
                <w:noProof/>
                <w:webHidden/>
              </w:rPr>
              <w:fldChar w:fldCharType="end"/>
            </w:r>
          </w:hyperlink>
        </w:p>
        <w:p w14:paraId="4EAE9117" w14:textId="6862BB43" w:rsidR="00C60D2E" w:rsidRDefault="00000000">
          <w:pPr>
            <w:pStyle w:val="TOC3"/>
            <w:tabs>
              <w:tab w:val="left" w:pos="1200"/>
              <w:tab w:val="right" w:leader="dot" w:pos="9350"/>
            </w:tabs>
            <w:rPr>
              <w:rFonts w:asciiTheme="minorHAnsi" w:eastAsiaTheme="minorEastAsia" w:hAnsiTheme="minorHAnsi"/>
              <w:noProof/>
              <w:kern w:val="2"/>
              <w:sz w:val="24"/>
              <w:szCs w:val="24"/>
              <w14:ligatures w14:val="standardContextual"/>
            </w:rPr>
          </w:pPr>
          <w:hyperlink w:anchor="_Toc171688240" w:history="1">
            <w:r w:rsidR="00C60D2E" w:rsidRPr="005C13C1">
              <w:rPr>
                <w:rStyle w:val="Hyperlink"/>
                <w:noProof/>
              </w:rPr>
              <w:t>2.4.2.</w:t>
            </w:r>
            <w:r w:rsidR="00C60D2E">
              <w:rPr>
                <w:rFonts w:asciiTheme="minorHAnsi" w:eastAsiaTheme="minorEastAsia" w:hAnsiTheme="minorHAnsi"/>
                <w:noProof/>
                <w:kern w:val="2"/>
                <w:sz w:val="24"/>
                <w:szCs w:val="24"/>
                <w14:ligatures w14:val="standardContextual"/>
              </w:rPr>
              <w:tab/>
            </w:r>
            <w:r w:rsidR="00C60D2E" w:rsidRPr="005C13C1">
              <w:rPr>
                <w:rStyle w:val="Hyperlink"/>
                <w:noProof/>
              </w:rPr>
              <w:t>Nodal projection of spatial properties</w:t>
            </w:r>
            <w:r w:rsidR="00C60D2E">
              <w:rPr>
                <w:noProof/>
                <w:webHidden/>
              </w:rPr>
              <w:tab/>
            </w:r>
            <w:r w:rsidR="00C60D2E">
              <w:rPr>
                <w:noProof/>
                <w:webHidden/>
              </w:rPr>
              <w:fldChar w:fldCharType="begin"/>
            </w:r>
            <w:r w:rsidR="00C60D2E">
              <w:rPr>
                <w:noProof/>
                <w:webHidden/>
              </w:rPr>
              <w:instrText xml:space="preserve"> PAGEREF _Toc171688240 \h </w:instrText>
            </w:r>
            <w:r w:rsidR="00C60D2E">
              <w:rPr>
                <w:noProof/>
                <w:webHidden/>
              </w:rPr>
            </w:r>
            <w:r w:rsidR="00C60D2E">
              <w:rPr>
                <w:noProof/>
                <w:webHidden/>
              </w:rPr>
              <w:fldChar w:fldCharType="separate"/>
            </w:r>
            <w:r w:rsidR="00C3636C">
              <w:rPr>
                <w:noProof/>
                <w:webHidden/>
              </w:rPr>
              <w:t>7</w:t>
            </w:r>
            <w:r w:rsidR="00C60D2E">
              <w:rPr>
                <w:noProof/>
                <w:webHidden/>
              </w:rPr>
              <w:fldChar w:fldCharType="end"/>
            </w:r>
          </w:hyperlink>
        </w:p>
        <w:p w14:paraId="1A00EF62" w14:textId="17CA46BF" w:rsidR="00C60D2E" w:rsidRDefault="00000000">
          <w:pPr>
            <w:pStyle w:val="TOC3"/>
            <w:tabs>
              <w:tab w:val="left" w:pos="1200"/>
              <w:tab w:val="right" w:leader="dot" w:pos="9350"/>
            </w:tabs>
            <w:rPr>
              <w:rFonts w:asciiTheme="minorHAnsi" w:eastAsiaTheme="minorEastAsia" w:hAnsiTheme="minorHAnsi"/>
              <w:noProof/>
              <w:kern w:val="2"/>
              <w:sz w:val="24"/>
              <w:szCs w:val="24"/>
              <w14:ligatures w14:val="standardContextual"/>
            </w:rPr>
          </w:pPr>
          <w:hyperlink w:anchor="_Toc171688241" w:history="1">
            <w:r w:rsidR="00C60D2E" w:rsidRPr="005C13C1">
              <w:rPr>
                <w:rStyle w:val="Hyperlink"/>
                <w:noProof/>
              </w:rPr>
              <w:t>2.4.3.</w:t>
            </w:r>
            <w:r w:rsidR="00C60D2E">
              <w:rPr>
                <w:rFonts w:asciiTheme="minorHAnsi" w:eastAsiaTheme="minorEastAsia" w:hAnsiTheme="minorHAnsi"/>
                <w:noProof/>
                <w:kern w:val="2"/>
                <w:sz w:val="24"/>
                <w:szCs w:val="24"/>
                <w14:ligatures w14:val="standardContextual"/>
              </w:rPr>
              <w:tab/>
            </w:r>
            <w:r w:rsidR="00C60D2E" w:rsidRPr="005C13C1">
              <w:rPr>
                <w:rStyle w:val="Hyperlink"/>
                <w:noProof/>
              </w:rPr>
              <w:t>FE analysis</w:t>
            </w:r>
            <w:r w:rsidR="00C60D2E">
              <w:rPr>
                <w:noProof/>
                <w:webHidden/>
              </w:rPr>
              <w:tab/>
            </w:r>
            <w:r w:rsidR="00C60D2E">
              <w:rPr>
                <w:noProof/>
                <w:webHidden/>
              </w:rPr>
              <w:fldChar w:fldCharType="begin"/>
            </w:r>
            <w:r w:rsidR="00C60D2E">
              <w:rPr>
                <w:noProof/>
                <w:webHidden/>
              </w:rPr>
              <w:instrText xml:space="preserve"> PAGEREF _Toc171688241 \h </w:instrText>
            </w:r>
            <w:r w:rsidR="00C60D2E">
              <w:rPr>
                <w:noProof/>
                <w:webHidden/>
              </w:rPr>
            </w:r>
            <w:r w:rsidR="00C60D2E">
              <w:rPr>
                <w:noProof/>
                <w:webHidden/>
              </w:rPr>
              <w:fldChar w:fldCharType="separate"/>
            </w:r>
            <w:r w:rsidR="00C3636C">
              <w:rPr>
                <w:noProof/>
                <w:webHidden/>
              </w:rPr>
              <w:t>9</w:t>
            </w:r>
            <w:r w:rsidR="00C60D2E">
              <w:rPr>
                <w:noProof/>
                <w:webHidden/>
              </w:rPr>
              <w:fldChar w:fldCharType="end"/>
            </w:r>
          </w:hyperlink>
        </w:p>
        <w:p w14:paraId="30EC35C7" w14:textId="00A8A994" w:rsidR="00C60D2E" w:rsidRDefault="00000000">
          <w:pPr>
            <w:pStyle w:val="TOC3"/>
            <w:tabs>
              <w:tab w:val="left" w:pos="1200"/>
              <w:tab w:val="right" w:leader="dot" w:pos="9350"/>
            </w:tabs>
            <w:rPr>
              <w:rFonts w:asciiTheme="minorHAnsi" w:eastAsiaTheme="minorEastAsia" w:hAnsiTheme="minorHAnsi"/>
              <w:noProof/>
              <w:kern w:val="2"/>
              <w:sz w:val="24"/>
              <w:szCs w:val="24"/>
              <w14:ligatures w14:val="standardContextual"/>
            </w:rPr>
          </w:pPr>
          <w:hyperlink w:anchor="_Toc171688242" w:history="1">
            <w:r w:rsidR="00C60D2E" w:rsidRPr="005C13C1">
              <w:rPr>
                <w:rStyle w:val="Hyperlink"/>
                <w:noProof/>
              </w:rPr>
              <w:t>2.4.4.</w:t>
            </w:r>
            <w:r w:rsidR="00C60D2E">
              <w:rPr>
                <w:rFonts w:asciiTheme="minorHAnsi" w:eastAsiaTheme="minorEastAsia" w:hAnsiTheme="minorHAnsi"/>
                <w:noProof/>
                <w:kern w:val="2"/>
                <w:sz w:val="24"/>
                <w:szCs w:val="24"/>
                <w14:ligatures w14:val="standardContextual"/>
              </w:rPr>
              <w:tab/>
            </w:r>
            <w:r w:rsidR="00C60D2E" w:rsidRPr="005C13C1">
              <w:rPr>
                <w:rStyle w:val="Hyperlink"/>
                <w:noProof/>
              </w:rPr>
              <w:t>Error mapping and validation method</w:t>
            </w:r>
            <w:r w:rsidR="00C60D2E">
              <w:rPr>
                <w:noProof/>
                <w:webHidden/>
              </w:rPr>
              <w:tab/>
            </w:r>
            <w:r w:rsidR="00C60D2E">
              <w:rPr>
                <w:noProof/>
                <w:webHidden/>
              </w:rPr>
              <w:fldChar w:fldCharType="begin"/>
            </w:r>
            <w:r w:rsidR="00C60D2E">
              <w:rPr>
                <w:noProof/>
                <w:webHidden/>
              </w:rPr>
              <w:instrText xml:space="preserve"> PAGEREF _Toc171688242 \h </w:instrText>
            </w:r>
            <w:r w:rsidR="00C60D2E">
              <w:rPr>
                <w:noProof/>
                <w:webHidden/>
              </w:rPr>
            </w:r>
            <w:r w:rsidR="00C60D2E">
              <w:rPr>
                <w:noProof/>
                <w:webHidden/>
              </w:rPr>
              <w:fldChar w:fldCharType="separate"/>
            </w:r>
            <w:r w:rsidR="00C3636C">
              <w:rPr>
                <w:noProof/>
                <w:webHidden/>
              </w:rPr>
              <w:t>11</w:t>
            </w:r>
            <w:r w:rsidR="00C60D2E">
              <w:rPr>
                <w:noProof/>
                <w:webHidden/>
              </w:rPr>
              <w:fldChar w:fldCharType="end"/>
            </w:r>
          </w:hyperlink>
        </w:p>
        <w:p w14:paraId="70D7EF74" w14:textId="679DC99F" w:rsidR="00C60D2E" w:rsidRDefault="00000000">
          <w:pPr>
            <w:pStyle w:val="TOC2"/>
            <w:tabs>
              <w:tab w:val="left" w:pos="960"/>
              <w:tab w:val="right" w:leader="dot" w:pos="9350"/>
            </w:tabs>
            <w:rPr>
              <w:rFonts w:asciiTheme="minorHAnsi" w:eastAsiaTheme="minorEastAsia" w:hAnsiTheme="minorHAnsi"/>
              <w:noProof/>
              <w:kern w:val="2"/>
              <w:sz w:val="24"/>
              <w:szCs w:val="24"/>
              <w14:ligatures w14:val="standardContextual"/>
            </w:rPr>
          </w:pPr>
          <w:hyperlink w:anchor="_Toc171688243" w:history="1">
            <w:r w:rsidR="00C60D2E" w:rsidRPr="005C13C1">
              <w:rPr>
                <w:rStyle w:val="Hyperlink"/>
                <w:noProof/>
              </w:rPr>
              <w:t>2.5.</w:t>
            </w:r>
            <w:r w:rsidR="00C60D2E">
              <w:rPr>
                <w:rFonts w:asciiTheme="minorHAnsi" w:eastAsiaTheme="minorEastAsia" w:hAnsiTheme="minorHAnsi"/>
                <w:noProof/>
                <w:kern w:val="2"/>
                <w:sz w:val="24"/>
                <w:szCs w:val="24"/>
                <w14:ligatures w14:val="standardContextual"/>
              </w:rPr>
              <w:tab/>
            </w:r>
            <w:r w:rsidR="00C60D2E" w:rsidRPr="005C13C1">
              <w:rPr>
                <w:rStyle w:val="Hyperlink"/>
                <w:noProof/>
              </w:rPr>
              <w:t>Fracture model</w:t>
            </w:r>
            <w:r w:rsidR="00C60D2E">
              <w:rPr>
                <w:noProof/>
                <w:webHidden/>
              </w:rPr>
              <w:tab/>
            </w:r>
            <w:r w:rsidR="00C60D2E">
              <w:rPr>
                <w:noProof/>
                <w:webHidden/>
              </w:rPr>
              <w:fldChar w:fldCharType="begin"/>
            </w:r>
            <w:r w:rsidR="00C60D2E">
              <w:rPr>
                <w:noProof/>
                <w:webHidden/>
              </w:rPr>
              <w:instrText xml:space="preserve"> PAGEREF _Toc171688243 \h </w:instrText>
            </w:r>
            <w:r w:rsidR="00C60D2E">
              <w:rPr>
                <w:noProof/>
                <w:webHidden/>
              </w:rPr>
            </w:r>
            <w:r w:rsidR="00C60D2E">
              <w:rPr>
                <w:noProof/>
                <w:webHidden/>
              </w:rPr>
              <w:fldChar w:fldCharType="separate"/>
            </w:r>
            <w:r w:rsidR="00C3636C">
              <w:rPr>
                <w:noProof/>
                <w:webHidden/>
              </w:rPr>
              <w:t>11</w:t>
            </w:r>
            <w:r w:rsidR="00C60D2E">
              <w:rPr>
                <w:noProof/>
                <w:webHidden/>
              </w:rPr>
              <w:fldChar w:fldCharType="end"/>
            </w:r>
          </w:hyperlink>
        </w:p>
        <w:p w14:paraId="270A1F04" w14:textId="36D9A1D8" w:rsidR="00C60D2E" w:rsidRDefault="00000000">
          <w:pPr>
            <w:pStyle w:val="TOC1"/>
            <w:tabs>
              <w:tab w:val="left" w:pos="440"/>
              <w:tab w:val="right" w:leader="dot" w:pos="9350"/>
            </w:tabs>
            <w:rPr>
              <w:rFonts w:asciiTheme="minorHAnsi" w:eastAsiaTheme="minorEastAsia" w:hAnsiTheme="minorHAnsi"/>
              <w:noProof/>
              <w:kern w:val="2"/>
              <w:sz w:val="24"/>
              <w:szCs w:val="24"/>
              <w14:ligatures w14:val="standardContextual"/>
            </w:rPr>
          </w:pPr>
          <w:hyperlink w:anchor="_Toc171688244" w:history="1">
            <w:r w:rsidR="00C60D2E">
              <w:rPr>
                <w:rFonts w:asciiTheme="minorHAnsi" w:eastAsiaTheme="minorEastAsia" w:hAnsiTheme="minorHAnsi"/>
                <w:noProof/>
                <w:kern w:val="2"/>
                <w:sz w:val="24"/>
                <w:szCs w:val="24"/>
                <w14:ligatures w14:val="standardContextual"/>
              </w:rPr>
              <w:tab/>
            </w:r>
            <w:r w:rsidR="00C60D2E" w:rsidRPr="005C13C1">
              <w:rPr>
                <w:rStyle w:val="Hyperlink"/>
                <w:noProof/>
              </w:rPr>
              <w:t xml:space="preserve">Chapter </w:t>
            </w:r>
            <w:r w:rsidR="00F25278">
              <w:rPr>
                <w:rStyle w:val="Hyperlink"/>
                <w:noProof/>
              </w:rPr>
              <w:t>T</w:t>
            </w:r>
            <w:r w:rsidR="00C60D2E" w:rsidRPr="005C13C1">
              <w:rPr>
                <w:rStyle w:val="Hyperlink"/>
                <w:noProof/>
              </w:rPr>
              <w:t>hree: Results and discussion</w:t>
            </w:r>
            <w:r w:rsidR="00C60D2E">
              <w:rPr>
                <w:noProof/>
                <w:webHidden/>
              </w:rPr>
              <w:tab/>
            </w:r>
            <w:r w:rsidR="00C60D2E">
              <w:rPr>
                <w:noProof/>
                <w:webHidden/>
              </w:rPr>
              <w:fldChar w:fldCharType="begin"/>
            </w:r>
            <w:r w:rsidR="00C60D2E">
              <w:rPr>
                <w:noProof/>
                <w:webHidden/>
              </w:rPr>
              <w:instrText xml:space="preserve"> PAGEREF _Toc171688244 \h </w:instrText>
            </w:r>
            <w:r w:rsidR="00C60D2E">
              <w:rPr>
                <w:noProof/>
                <w:webHidden/>
              </w:rPr>
            </w:r>
            <w:r w:rsidR="00C60D2E">
              <w:rPr>
                <w:noProof/>
                <w:webHidden/>
              </w:rPr>
              <w:fldChar w:fldCharType="separate"/>
            </w:r>
            <w:r w:rsidR="00C3636C">
              <w:rPr>
                <w:noProof/>
                <w:webHidden/>
              </w:rPr>
              <w:t>15</w:t>
            </w:r>
            <w:r w:rsidR="00C60D2E">
              <w:rPr>
                <w:noProof/>
                <w:webHidden/>
              </w:rPr>
              <w:fldChar w:fldCharType="end"/>
            </w:r>
          </w:hyperlink>
        </w:p>
        <w:p w14:paraId="4A54A941" w14:textId="361FED21" w:rsidR="00C60D2E" w:rsidRDefault="00000000">
          <w:pPr>
            <w:pStyle w:val="TOC2"/>
            <w:tabs>
              <w:tab w:val="left" w:pos="960"/>
              <w:tab w:val="right" w:leader="dot" w:pos="9350"/>
            </w:tabs>
            <w:rPr>
              <w:rFonts w:asciiTheme="minorHAnsi" w:eastAsiaTheme="minorEastAsia" w:hAnsiTheme="minorHAnsi"/>
              <w:noProof/>
              <w:kern w:val="2"/>
              <w:sz w:val="24"/>
              <w:szCs w:val="24"/>
              <w14:ligatures w14:val="standardContextual"/>
            </w:rPr>
          </w:pPr>
          <w:hyperlink w:anchor="_Toc171688245" w:history="1">
            <w:r w:rsidR="00C60D2E" w:rsidRPr="005C13C1">
              <w:rPr>
                <w:rStyle w:val="Hyperlink"/>
                <w:noProof/>
              </w:rPr>
              <w:t>3.1.</w:t>
            </w:r>
            <w:r w:rsidR="00C60D2E">
              <w:rPr>
                <w:rFonts w:asciiTheme="minorHAnsi" w:eastAsiaTheme="minorEastAsia" w:hAnsiTheme="minorHAnsi"/>
                <w:noProof/>
                <w:kern w:val="2"/>
                <w:sz w:val="24"/>
                <w:szCs w:val="24"/>
                <w14:ligatures w14:val="standardContextual"/>
              </w:rPr>
              <w:tab/>
            </w:r>
            <w:r w:rsidR="00C60D2E" w:rsidRPr="005C13C1">
              <w:rPr>
                <w:rStyle w:val="Hyperlink"/>
                <w:noProof/>
              </w:rPr>
              <w:t>Effects of the reference critical energy release rate</w:t>
            </w:r>
            <w:r w:rsidR="00C60D2E">
              <w:rPr>
                <w:noProof/>
                <w:webHidden/>
              </w:rPr>
              <w:tab/>
            </w:r>
            <w:r w:rsidR="00C60D2E">
              <w:rPr>
                <w:noProof/>
                <w:webHidden/>
              </w:rPr>
              <w:fldChar w:fldCharType="begin"/>
            </w:r>
            <w:r w:rsidR="00C60D2E">
              <w:rPr>
                <w:noProof/>
                <w:webHidden/>
              </w:rPr>
              <w:instrText xml:space="preserve"> PAGEREF _Toc171688245 \h </w:instrText>
            </w:r>
            <w:r w:rsidR="00C60D2E">
              <w:rPr>
                <w:noProof/>
                <w:webHidden/>
              </w:rPr>
            </w:r>
            <w:r w:rsidR="00C60D2E">
              <w:rPr>
                <w:noProof/>
                <w:webHidden/>
              </w:rPr>
              <w:fldChar w:fldCharType="separate"/>
            </w:r>
            <w:r w:rsidR="00C3636C">
              <w:rPr>
                <w:noProof/>
                <w:webHidden/>
              </w:rPr>
              <w:t>25</w:t>
            </w:r>
            <w:r w:rsidR="00C60D2E">
              <w:rPr>
                <w:noProof/>
                <w:webHidden/>
              </w:rPr>
              <w:fldChar w:fldCharType="end"/>
            </w:r>
          </w:hyperlink>
        </w:p>
        <w:p w14:paraId="2CEE036C" w14:textId="77EE2458" w:rsidR="00C60D2E" w:rsidRDefault="00000000">
          <w:pPr>
            <w:pStyle w:val="TOC2"/>
            <w:tabs>
              <w:tab w:val="left" w:pos="960"/>
              <w:tab w:val="right" w:leader="dot" w:pos="9350"/>
            </w:tabs>
            <w:rPr>
              <w:rFonts w:asciiTheme="minorHAnsi" w:eastAsiaTheme="minorEastAsia" w:hAnsiTheme="minorHAnsi"/>
              <w:noProof/>
              <w:kern w:val="2"/>
              <w:sz w:val="24"/>
              <w:szCs w:val="24"/>
              <w14:ligatures w14:val="standardContextual"/>
            </w:rPr>
          </w:pPr>
          <w:hyperlink w:anchor="_Toc171688246" w:history="1">
            <w:r w:rsidR="00C60D2E" w:rsidRPr="005C13C1">
              <w:rPr>
                <w:rStyle w:val="Hyperlink"/>
                <w:noProof/>
              </w:rPr>
              <w:t>3.2.</w:t>
            </w:r>
            <w:r w:rsidR="00C60D2E">
              <w:rPr>
                <w:rFonts w:asciiTheme="minorHAnsi" w:eastAsiaTheme="minorEastAsia" w:hAnsiTheme="minorHAnsi"/>
                <w:noProof/>
                <w:kern w:val="2"/>
                <w:sz w:val="24"/>
                <w:szCs w:val="24"/>
                <w14:ligatures w14:val="standardContextual"/>
              </w:rPr>
              <w:tab/>
            </w:r>
            <w:r w:rsidR="00C60D2E" w:rsidRPr="005C13C1">
              <w:rPr>
                <w:rStyle w:val="Hyperlink"/>
                <w:noProof/>
              </w:rPr>
              <w:t>Effects of length scale:</w:t>
            </w:r>
            <w:r w:rsidR="00C60D2E">
              <w:rPr>
                <w:noProof/>
                <w:webHidden/>
              </w:rPr>
              <w:tab/>
            </w:r>
            <w:r w:rsidR="00C60D2E">
              <w:rPr>
                <w:noProof/>
                <w:webHidden/>
              </w:rPr>
              <w:fldChar w:fldCharType="begin"/>
            </w:r>
            <w:r w:rsidR="00C60D2E">
              <w:rPr>
                <w:noProof/>
                <w:webHidden/>
              </w:rPr>
              <w:instrText xml:space="preserve"> PAGEREF _Toc171688246 \h </w:instrText>
            </w:r>
            <w:r w:rsidR="00C60D2E">
              <w:rPr>
                <w:noProof/>
                <w:webHidden/>
              </w:rPr>
            </w:r>
            <w:r w:rsidR="00C60D2E">
              <w:rPr>
                <w:noProof/>
                <w:webHidden/>
              </w:rPr>
              <w:fldChar w:fldCharType="separate"/>
            </w:r>
            <w:r w:rsidR="00C3636C">
              <w:rPr>
                <w:noProof/>
                <w:webHidden/>
              </w:rPr>
              <w:t>25</w:t>
            </w:r>
            <w:r w:rsidR="00C60D2E">
              <w:rPr>
                <w:noProof/>
                <w:webHidden/>
              </w:rPr>
              <w:fldChar w:fldCharType="end"/>
            </w:r>
          </w:hyperlink>
        </w:p>
        <w:p w14:paraId="420613C9" w14:textId="6B490F9D" w:rsidR="00C60D2E" w:rsidRDefault="00000000">
          <w:pPr>
            <w:pStyle w:val="TOC2"/>
            <w:tabs>
              <w:tab w:val="left" w:pos="960"/>
              <w:tab w:val="right" w:leader="dot" w:pos="9350"/>
            </w:tabs>
            <w:rPr>
              <w:rFonts w:asciiTheme="minorHAnsi" w:eastAsiaTheme="minorEastAsia" w:hAnsiTheme="minorHAnsi"/>
              <w:noProof/>
              <w:kern w:val="2"/>
              <w:sz w:val="24"/>
              <w:szCs w:val="24"/>
              <w14:ligatures w14:val="standardContextual"/>
            </w:rPr>
          </w:pPr>
          <w:hyperlink w:anchor="_Toc171688247" w:history="1">
            <w:r w:rsidR="00C60D2E" w:rsidRPr="005C13C1">
              <w:rPr>
                <w:rStyle w:val="Hyperlink"/>
                <w:noProof/>
              </w:rPr>
              <w:t>3.3.</w:t>
            </w:r>
            <w:r w:rsidR="00C60D2E">
              <w:rPr>
                <w:rFonts w:asciiTheme="minorHAnsi" w:eastAsiaTheme="minorEastAsia" w:hAnsiTheme="minorHAnsi"/>
                <w:noProof/>
                <w:kern w:val="2"/>
                <w:sz w:val="24"/>
                <w:szCs w:val="24"/>
                <w14:ligatures w14:val="standardContextual"/>
              </w:rPr>
              <w:tab/>
            </w:r>
            <w:r w:rsidR="00C60D2E" w:rsidRPr="005C13C1">
              <w:rPr>
                <w:rStyle w:val="Hyperlink"/>
                <w:noProof/>
              </w:rPr>
              <w:t>Effect of boundary conditions:</w:t>
            </w:r>
            <w:r w:rsidR="00C60D2E">
              <w:rPr>
                <w:noProof/>
                <w:webHidden/>
              </w:rPr>
              <w:tab/>
            </w:r>
            <w:r w:rsidR="00C60D2E">
              <w:rPr>
                <w:noProof/>
                <w:webHidden/>
              </w:rPr>
              <w:fldChar w:fldCharType="begin"/>
            </w:r>
            <w:r w:rsidR="00C60D2E">
              <w:rPr>
                <w:noProof/>
                <w:webHidden/>
              </w:rPr>
              <w:instrText xml:space="preserve"> PAGEREF _Toc171688247 \h </w:instrText>
            </w:r>
            <w:r w:rsidR="00C60D2E">
              <w:rPr>
                <w:noProof/>
                <w:webHidden/>
              </w:rPr>
            </w:r>
            <w:r w:rsidR="00C60D2E">
              <w:rPr>
                <w:noProof/>
                <w:webHidden/>
              </w:rPr>
              <w:fldChar w:fldCharType="separate"/>
            </w:r>
            <w:r w:rsidR="00C3636C">
              <w:rPr>
                <w:noProof/>
                <w:webHidden/>
              </w:rPr>
              <w:t>25</w:t>
            </w:r>
            <w:r w:rsidR="00C60D2E">
              <w:rPr>
                <w:noProof/>
                <w:webHidden/>
              </w:rPr>
              <w:fldChar w:fldCharType="end"/>
            </w:r>
          </w:hyperlink>
        </w:p>
        <w:p w14:paraId="7E31DFC8" w14:textId="261BA3E9" w:rsidR="00C60D2E" w:rsidRDefault="00000000">
          <w:pPr>
            <w:pStyle w:val="TOC1"/>
            <w:tabs>
              <w:tab w:val="left" w:pos="440"/>
              <w:tab w:val="right" w:leader="dot" w:pos="9350"/>
            </w:tabs>
            <w:rPr>
              <w:rFonts w:asciiTheme="minorHAnsi" w:eastAsiaTheme="minorEastAsia" w:hAnsiTheme="minorHAnsi"/>
              <w:noProof/>
              <w:kern w:val="2"/>
              <w:sz w:val="24"/>
              <w:szCs w:val="24"/>
              <w14:ligatures w14:val="standardContextual"/>
            </w:rPr>
          </w:pPr>
          <w:hyperlink w:anchor="_Toc171688248" w:history="1">
            <w:r w:rsidR="00C60D2E">
              <w:rPr>
                <w:rFonts w:asciiTheme="minorHAnsi" w:eastAsiaTheme="minorEastAsia" w:hAnsiTheme="minorHAnsi"/>
                <w:noProof/>
                <w:kern w:val="2"/>
                <w:sz w:val="24"/>
                <w:szCs w:val="24"/>
                <w14:ligatures w14:val="standardContextual"/>
              </w:rPr>
              <w:tab/>
            </w:r>
            <w:r w:rsidR="00C60D2E" w:rsidRPr="005C13C1">
              <w:rPr>
                <w:rStyle w:val="Hyperlink"/>
                <w:noProof/>
              </w:rPr>
              <w:t xml:space="preserve">Chapter </w:t>
            </w:r>
            <w:r w:rsidR="00F25278">
              <w:rPr>
                <w:rStyle w:val="Hyperlink"/>
                <w:noProof/>
              </w:rPr>
              <w:t>F</w:t>
            </w:r>
            <w:r w:rsidR="00C60D2E" w:rsidRPr="005C13C1">
              <w:rPr>
                <w:rStyle w:val="Hyperlink"/>
                <w:noProof/>
              </w:rPr>
              <w:t>our: Conclusion</w:t>
            </w:r>
            <w:r w:rsidR="00C60D2E">
              <w:rPr>
                <w:noProof/>
                <w:webHidden/>
              </w:rPr>
              <w:tab/>
            </w:r>
            <w:r w:rsidR="00C60D2E">
              <w:rPr>
                <w:noProof/>
                <w:webHidden/>
              </w:rPr>
              <w:fldChar w:fldCharType="begin"/>
            </w:r>
            <w:r w:rsidR="00C60D2E">
              <w:rPr>
                <w:noProof/>
                <w:webHidden/>
              </w:rPr>
              <w:instrText xml:space="preserve"> PAGEREF _Toc171688248 \h </w:instrText>
            </w:r>
            <w:r w:rsidR="00C60D2E">
              <w:rPr>
                <w:noProof/>
                <w:webHidden/>
              </w:rPr>
            </w:r>
            <w:r w:rsidR="00C60D2E">
              <w:rPr>
                <w:noProof/>
                <w:webHidden/>
              </w:rPr>
              <w:fldChar w:fldCharType="separate"/>
            </w:r>
            <w:r w:rsidR="00C3636C">
              <w:rPr>
                <w:noProof/>
                <w:webHidden/>
              </w:rPr>
              <w:t>28</w:t>
            </w:r>
            <w:r w:rsidR="00C60D2E">
              <w:rPr>
                <w:noProof/>
                <w:webHidden/>
              </w:rPr>
              <w:fldChar w:fldCharType="end"/>
            </w:r>
          </w:hyperlink>
        </w:p>
        <w:p w14:paraId="5A62ECB9" w14:textId="001B359E" w:rsidR="00C60D2E" w:rsidRDefault="00000000">
          <w:pPr>
            <w:pStyle w:val="TOC1"/>
            <w:tabs>
              <w:tab w:val="right" w:leader="dot" w:pos="9350"/>
            </w:tabs>
            <w:rPr>
              <w:rFonts w:asciiTheme="minorHAnsi" w:eastAsiaTheme="minorEastAsia" w:hAnsiTheme="minorHAnsi"/>
              <w:noProof/>
              <w:kern w:val="2"/>
              <w:sz w:val="24"/>
              <w:szCs w:val="24"/>
              <w14:ligatures w14:val="standardContextual"/>
            </w:rPr>
          </w:pPr>
          <w:hyperlink w:anchor="_Toc171688249" w:history="1">
            <w:r w:rsidR="00C60D2E" w:rsidRPr="005C13C1">
              <w:rPr>
                <w:rStyle w:val="Hyperlink"/>
                <w:noProof/>
              </w:rPr>
              <w:t>References</w:t>
            </w:r>
            <w:r w:rsidR="00C60D2E">
              <w:rPr>
                <w:noProof/>
                <w:webHidden/>
              </w:rPr>
              <w:tab/>
            </w:r>
            <w:r w:rsidR="00C60D2E">
              <w:rPr>
                <w:noProof/>
                <w:webHidden/>
              </w:rPr>
              <w:fldChar w:fldCharType="begin"/>
            </w:r>
            <w:r w:rsidR="00C60D2E">
              <w:rPr>
                <w:noProof/>
                <w:webHidden/>
              </w:rPr>
              <w:instrText xml:space="preserve"> PAGEREF _Toc171688249 \h </w:instrText>
            </w:r>
            <w:r w:rsidR="00C60D2E">
              <w:rPr>
                <w:noProof/>
                <w:webHidden/>
              </w:rPr>
            </w:r>
            <w:r w:rsidR="00C60D2E">
              <w:rPr>
                <w:noProof/>
                <w:webHidden/>
              </w:rPr>
              <w:fldChar w:fldCharType="separate"/>
            </w:r>
            <w:r w:rsidR="00C3636C">
              <w:rPr>
                <w:noProof/>
                <w:webHidden/>
              </w:rPr>
              <w:t>29</w:t>
            </w:r>
            <w:r w:rsidR="00C60D2E">
              <w:rPr>
                <w:noProof/>
                <w:webHidden/>
              </w:rPr>
              <w:fldChar w:fldCharType="end"/>
            </w:r>
          </w:hyperlink>
        </w:p>
        <w:p w14:paraId="202052CB" w14:textId="792F0742" w:rsidR="00C60D2E" w:rsidRDefault="00000000">
          <w:pPr>
            <w:pStyle w:val="TOC1"/>
            <w:tabs>
              <w:tab w:val="right" w:leader="dot" w:pos="9350"/>
            </w:tabs>
            <w:rPr>
              <w:rFonts w:asciiTheme="minorHAnsi" w:eastAsiaTheme="minorEastAsia" w:hAnsiTheme="minorHAnsi"/>
              <w:noProof/>
              <w:kern w:val="2"/>
              <w:sz w:val="24"/>
              <w:szCs w:val="24"/>
              <w14:ligatures w14:val="standardContextual"/>
            </w:rPr>
          </w:pPr>
          <w:hyperlink w:anchor="_Toc171688250" w:history="1">
            <w:r w:rsidR="00C60D2E" w:rsidRPr="005C13C1">
              <w:rPr>
                <w:rStyle w:val="Hyperlink"/>
                <w:noProof/>
              </w:rPr>
              <w:t>Vita</w:t>
            </w:r>
            <w:r w:rsidR="00C60D2E">
              <w:rPr>
                <w:noProof/>
                <w:webHidden/>
              </w:rPr>
              <w:tab/>
            </w:r>
            <w:r w:rsidR="00C60D2E">
              <w:rPr>
                <w:noProof/>
                <w:webHidden/>
              </w:rPr>
              <w:fldChar w:fldCharType="begin"/>
            </w:r>
            <w:r w:rsidR="00C60D2E">
              <w:rPr>
                <w:noProof/>
                <w:webHidden/>
              </w:rPr>
              <w:instrText xml:space="preserve"> PAGEREF _Toc171688250 \h </w:instrText>
            </w:r>
            <w:r w:rsidR="00C60D2E">
              <w:rPr>
                <w:noProof/>
                <w:webHidden/>
              </w:rPr>
            </w:r>
            <w:r w:rsidR="00C60D2E">
              <w:rPr>
                <w:noProof/>
                <w:webHidden/>
              </w:rPr>
              <w:fldChar w:fldCharType="separate"/>
            </w:r>
            <w:r w:rsidR="00C3636C">
              <w:rPr>
                <w:noProof/>
                <w:webHidden/>
              </w:rPr>
              <w:t>33</w:t>
            </w:r>
            <w:r w:rsidR="00C60D2E">
              <w:rPr>
                <w:noProof/>
                <w:webHidden/>
              </w:rPr>
              <w:fldChar w:fldCharType="end"/>
            </w:r>
          </w:hyperlink>
        </w:p>
        <w:p w14:paraId="70623657" w14:textId="13150A91" w:rsidR="0099392C" w:rsidRDefault="0099392C">
          <w:r>
            <w:rPr>
              <w:b/>
              <w:bCs/>
              <w:noProof/>
            </w:rPr>
            <w:fldChar w:fldCharType="end"/>
          </w:r>
        </w:p>
      </w:sdtContent>
    </w:sdt>
    <w:p w14:paraId="4C8A7159" w14:textId="7B885F7C" w:rsidR="00827C29" w:rsidRDefault="00827C29">
      <w:pPr>
        <w:rPr>
          <w:rFonts w:eastAsia="Times New Roman" w:cs="Times New Roman"/>
          <w:iCs/>
        </w:rPr>
      </w:pPr>
    </w:p>
    <w:p w14:paraId="5D4608F7" w14:textId="77777777" w:rsidR="00827C29" w:rsidRDefault="00827C29" w:rsidP="006D46C9">
      <w:pPr>
        <w:spacing w:before="240" w:line="240" w:lineRule="auto"/>
        <w:jc w:val="both"/>
        <w:rPr>
          <w:rFonts w:eastAsia="Times New Roman" w:cs="Times New Roman"/>
          <w:iCs/>
        </w:rPr>
      </w:pPr>
    </w:p>
    <w:p w14:paraId="1C37B6E2" w14:textId="77777777" w:rsidR="0099392C" w:rsidRDefault="0099392C" w:rsidP="006D46C9">
      <w:pPr>
        <w:spacing w:before="240" w:line="240" w:lineRule="auto"/>
        <w:jc w:val="both"/>
        <w:rPr>
          <w:rFonts w:eastAsia="Times New Roman" w:cs="Times New Roman"/>
          <w:iCs/>
        </w:rPr>
      </w:pPr>
    </w:p>
    <w:p w14:paraId="6A57E2C6" w14:textId="77777777" w:rsidR="0099392C" w:rsidRDefault="0099392C" w:rsidP="006D46C9">
      <w:pPr>
        <w:spacing w:before="240" w:line="240" w:lineRule="auto"/>
        <w:jc w:val="both"/>
        <w:rPr>
          <w:rFonts w:eastAsia="Times New Roman" w:cs="Times New Roman"/>
          <w:iCs/>
        </w:rPr>
      </w:pPr>
    </w:p>
    <w:p w14:paraId="08208EC1" w14:textId="77777777" w:rsidR="0099392C" w:rsidRDefault="0099392C" w:rsidP="006D46C9">
      <w:pPr>
        <w:spacing w:before="240" w:line="240" w:lineRule="auto"/>
        <w:jc w:val="both"/>
        <w:rPr>
          <w:rFonts w:eastAsia="Times New Roman" w:cs="Times New Roman"/>
          <w:iCs/>
        </w:rPr>
      </w:pPr>
    </w:p>
    <w:p w14:paraId="1F4DDE82" w14:textId="77777777" w:rsidR="0099392C" w:rsidRDefault="0099392C" w:rsidP="006D46C9">
      <w:pPr>
        <w:spacing w:before="240" w:line="240" w:lineRule="auto"/>
        <w:jc w:val="both"/>
        <w:rPr>
          <w:rFonts w:eastAsia="Times New Roman" w:cs="Times New Roman"/>
          <w:iCs/>
        </w:rPr>
      </w:pPr>
    </w:p>
    <w:p w14:paraId="31B885EF" w14:textId="77777777" w:rsidR="0099392C" w:rsidRDefault="0099392C" w:rsidP="006D46C9">
      <w:pPr>
        <w:spacing w:before="240" w:line="240" w:lineRule="auto"/>
        <w:jc w:val="both"/>
        <w:rPr>
          <w:rFonts w:eastAsia="Times New Roman" w:cs="Times New Roman"/>
          <w:iCs/>
        </w:rPr>
      </w:pPr>
    </w:p>
    <w:p w14:paraId="2D8472C3" w14:textId="77777777" w:rsidR="0099392C" w:rsidRDefault="0099392C" w:rsidP="006D46C9">
      <w:pPr>
        <w:spacing w:before="240" w:line="240" w:lineRule="auto"/>
        <w:jc w:val="both"/>
        <w:rPr>
          <w:rFonts w:eastAsia="Times New Roman" w:cs="Times New Roman"/>
          <w:iCs/>
        </w:rPr>
      </w:pPr>
    </w:p>
    <w:p w14:paraId="3930B384" w14:textId="77777777" w:rsidR="0099392C" w:rsidRDefault="0099392C" w:rsidP="006D46C9">
      <w:pPr>
        <w:spacing w:before="240" w:line="240" w:lineRule="auto"/>
        <w:jc w:val="both"/>
        <w:rPr>
          <w:rFonts w:eastAsia="Times New Roman" w:cs="Times New Roman"/>
          <w:iCs/>
        </w:rPr>
      </w:pPr>
    </w:p>
    <w:p w14:paraId="15A3FA01" w14:textId="77777777" w:rsidR="00A65B61" w:rsidRDefault="00A65B61" w:rsidP="006D46C9">
      <w:pPr>
        <w:spacing w:before="240" w:line="240" w:lineRule="auto"/>
        <w:jc w:val="both"/>
        <w:rPr>
          <w:rFonts w:eastAsia="Times New Roman" w:cs="Times New Roman"/>
          <w:iCs/>
        </w:rPr>
      </w:pPr>
    </w:p>
    <w:p w14:paraId="6EF83B0F" w14:textId="77777777" w:rsidR="0099392C" w:rsidRDefault="0099392C" w:rsidP="006D46C9">
      <w:pPr>
        <w:spacing w:before="240" w:line="240" w:lineRule="auto"/>
        <w:jc w:val="both"/>
        <w:rPr>
          <w:rFonts w:eastAsia="Times New Roman" w:cs="Times New Roman"/>
          <w:iCs/>
        </w:rPr>
      </w:pPr>
    </w:p>
    <w:p w14:paraId="0FBCD805" w14:textId="4EBAC46A" w:rsidR="00A65B61" w:rsidRDefault="00945E45" w:rsidP="00A65B61">
      <w:pPr>
        <w:pStyle w:val="TableofFigures"/>
        <w:tabs>
          <w:tab w:val="right" w:leader="dot" w:pos="9350"/>
        </w:tabs>
        <w:jc w:val="center"/>
        <w:rPr>
          <w:rFonts w:cs="Times New Roman"/>
          <w:b/>
          <w:bCs/>
        </w:rPr>
      </w:pPr>
      <w:r w:rsidRPr="00A732B1">
        <w:rPr>
          <w:rFonts w:cs="Times New Roman"/>
          <w:b/>
          <w:bCs/>
        </w:rPr>
        <w:lastRenderedPageBreak/>
        <w:t>LIST OF TABLES</w:t>
      </w:r>
    </w:p>
    <w:p w14:paraId="29E3DFD2" w14:textId="77777777" w:rsidR="00A65B61" w:rsidRPr="00A65B61" w:rsidRDefault="00A65B61" w:rsidP="00A65B61"/>
    <w:p w14:paraId="3E6D3875" w14:textId="2A092FE4" w:rsidR="00945E45" w:rsidRDefault="00945E45">
      <w:pPr>
        <w:pStyle w:val="TableofFigures"/>
        <w:tabs>
          <w:tab w:val="right" w:leader="dot" w:pos="9350"/>
        </w:tabs>
        <w:rPr>
          <w:rFonts w:asciiTheme="minorHAnsi" w:eastAsiaTheme="minorEastAsia" w:hAnsiTheme="minorHAnsi"/>
          <w:noProof/>
          <w:kern w:val="2"/>
          <w:sz w:val="24"/>
          <w:szCs w:val="24"/>
          <w14:ligatures w14:val="standardContextual"/>
        </w:rPr>
      </w:pPr>
      <w:r>
        <w:fldChar w:fldCharType="begin"/>
      </w:r>
      <w:r>
        <w:instrText xml:space="preserve"> TOC \h \z \c "Table" </w:instrText>
      </w:r>
      <w:r>
        <w:fldChar w:fldCharType="separate"/>
      </w:r>
      <w:hyperlink w:anchor="_Toc169397525" w:history="1">
        <w:r w:rsidRPr="00E614D1">
          <w:rPr>
            <w:rStyle w:val="Hyperlink"/>
            <w:rFonts w:cs="Times New Roman"/>
            <w:noProof/>
          </w:rPr>
          <w:t>Table 1: Parameter setting in TetGen</w:t>
        </w:r>
        <w:r>
          <w:rPr>
            <w:noProof/>
            <w:webHidden/>
          </w:rPr>
          <w:tab/>
        </w:r>
        <w:r>
          <w:rPr>
            <w:noProof/>
            <w:webHidden/>
          </w:rPr>
          <w:fldChar w:fldCharType="begin"/>
        </w:r>
        <w:r>
          <w:rPr>
            <w:noProof/>
            <w:webHidden/>
          </w:rPr>
          <w:instrText xml:space="preserve"> PAGEREF _Toc169397525 \h </w:instrText>
        </w:r>
        <w:r>
          <w:rPr>
            <w:noProof/>
            <w:webHidden/>
          </w:rPr>
        </w:r>
        <w:r>
          <w:rPr>
            <w:noProof/>
            <w:webHidden/>
          </w:rPr>
          <w:fldChar w:fldCharType="separate"/>
        </w:r>
        <w:r w:rsidR="00C3636C">
          <w:rPr>
            <w:noProof/>
            <w:webHidden/>
          </w:rPr>
          <w:t>8</w:t>
        </w:r>
        <w:r>
          <w:rPr>
            <w:noProof/>
            <w:webHidden/>
          </w:rPr>
          <w:fldChar w:fldCharType="end"/>
        </w:r>
      </w:hyperlink>
    </w:p>
    <w:p w14:paraId="22E87C3E" w14:textId="7F1BBB3D" w:rsidR="00945E45" w:rsidRPr="00945E45" w:rsidRDefault="00945E45" w:rsidP="00945E45">
      <w:r>
        <w:fldChar w:fldCharType="end"/>
      </w:r>
    </w:p>
    <w:p w14:paraId="2241952F" w14:textId="77777777" w:rsidR="00945E45" w:rsidRDefault="00945E45">
      <w:pPr>
        <w:rPr>
          <w:b/>
          <w:bCs/>
        </w:rPr>
      </w:pPr>
      <w:r>
        <w:rPr>
          <w:b/>
          <w:bCs/>
        </w:rPr>
        <w:br w:type="page"/>
      </w:r>
    </w:p>
    <w:p w14:paraId="2EC1B500" w14:textId="78A6636F" w:rsidR="00945E45" w:rsidRDefault="00945E45" w:rsidP="00945E45">
      <w:pPr>
        <w:pStyle w:val="TableofFigures"/>
        <w:tabs>
          <w:tab w:val="right" w:leader="dot" w:pos="9350"/>
        </w:tabs>
        <w:jc w:val="center"/>
        <w:rPr>
          <w:b/>
          <w:bCs/>
        </w:rPr>
      </w:pPr>
      <w:r w:rsidRPr="00945E45">
        <w:rPr>
          <w:b/>
          <w:bCs/>
        </w:rPr>
        <w:lastRenderedPageBreak/>
        <w:t>LIST OF FIGURES</w:t>
      </w:r>
    </w:p>
    <w:p w14:paraId="0E54EB21" w14:textId="77777777" w:rsidR="00A65B61" w:rsidRPr="00A65B61" w:rsidRDefault="00A65B61" w:rsidP="00A65B61"/>
    <w:p w14:paraId="49429F96" w14:textId="57216B10" w:rsidR="004A4B66" w:rsidRDefault="004A4B66">
      <w:pPr>
        <w:pStyle w:val="TableofFigures"/>
        <w:tabs>
          <w:tab w:val="right" w:leader="dot" w:pos="9350"/>
        </w:tabs>
        <w:rPr>
          <w:rFonts w:asciiTheme="minorHAnsi" w:eastAsiaTheme="minorEastAsia" w:hAnsiTheme="minorHAnsi"/>
          <w:noProof/>
          <w:kern w:val="2"/>
          <w:sz w:val="24"/>
          <w:szCs w:val="24"/>
          <w14:ligatures w14:val="standardContextual"/>
        </w:rPr>
      </w:pPr>
      <w:r>
        <w:fldChar w:fldCharType="begin"/>
      </w:r>
      <w:r>
        <w:instrText xml:space="preserve"> TOC \h \z \c "Figure" </w:instrText>
      </w:r>
      <w:r>
        <w:fldChar w:fldCharType="separate"/>
      </w:r>
      <w:hyperlink w:anchor="_Toc171688338" w:history="1">
        <w:r w:rsidRPr="00F93081">
          <w:rPr>
            <w:rStyle w:val="Hyperlink"/>
            <w:rFonts w:cs="Times New Roman"/>
            <w:noProof/>
          </w:rPr>
          <w:t>Figure 1: Goat tibia (G21023) wrapped with gauze dipped in saline water along with six phantom tubes, (b) A representative CT slice of tibia and phantoms, (c) Cross section of goat tibia from 3D slicer</w:t>
        </w:r>
        <w:r>
          <w:rPr>
            <w:noProof/>
            <w:webHidden/>
          </w:rPr>
          <w:tab/>
        </w:r>
        <w:r>
          <w:rPr>
            <w:noProof/>
            <w:webHidden/>
          </w:rPr>
          <w:fldChar w:fldCharType="begin"/>
        </w:r>
        <w:r>
          <w:rPr>
            <w:noProof/>
            <w:webHidden/>
          </w:rPr>
          <w:instrText xml:space="preserve"> PAGEREF _Toc171688338 \h </w:instrText>
        </w:r>
        <w:r>
          <w:rPr>
            <w:noProof/>
            <w:webHidden/>
          </w:rPr>
        </w:r>
        <w:r>
          <w:rPr>
            <w:noProof/>
            <w:webHidden/>
          </w:rPr>
          <w:fldChar w:fldCharType="separate"/>
        </w:r>
        <w:r w:rsidR="00C3636C">
          <w:rPr>
            <w:noProof/>
            <w:webHidden/>
          </w:rPr>
          <w:t>4</w:t>
        </w:r>
        <w:r>
          <w:rPr>
            <w:noProof/>
            <w:webHidden/>
          </w:rPr>
          <w:fldChar w:fldCharType="end"/>
        </w:r>
      </w:hyperlink>
    </w:p>
    <w:p w14:paraId="1BF123D9" w14:textId="47592059" w:rsidR="004A4B66" w:rsidRDefault="00000000">
      <w:pPr>
        <w:pStyle w:val="TableofFigures"/>
        <w:tabs>
          <w:tab w:val="right" w:leader="dot" w:pos="9350"/>
        </w:tabs>
        <w:rPr>
          <w:rFonts w:asciiTheme="minorHAnsi" w:eastAsiaTheme="minorEastAsia" w:hAnsiTheme="minorHAnsi"/>
          <w:noProof/>
          <w:kern w:val="2"/>
          <w:sz w:val="24"/>
          <w:szCs w:val="24"/>
          <w14:ligatures w14:val="standardContextual"/>
        </w:rPr>
      </w:pPr>
      <w:hyperlink w:anchor="_Toc171688339" w:history="1">
        <w:r w:rsidR="004A4B66" w:rsidRPr="00F93081">
          <w:rPr>
            <w:rStyle w:val="Hyperlink"/>
            <w:rFonts w:cs="Times New Roman"/>
            <w:noProof/>
          </w:rPr>
          <w:t>Figure 2: Experimental setup with DIC system (G21031)</w:t>
        </w:r>
        <w:r w:rsidR="004A4B66">
          <w:rPr>
            <w:noProof/>
            <w:webHidden/>
          </w:rPr>
          <w:tab/>
        </w:r>
        <w:r w:rsidR="004A4B66">
          <w:rPr>
            <w:noProof/>
            <w:webHidden/>
          </w:rPr>
          <w:fldChar w:fldCharType="begin"/>
        </w:r>
        <w:r w:rsidR="004A4B66">
          <w:rPr>
            <w:noProof/>
            <w:webHidden/>
          </w:rPr>
          <w:instrText xml:space="preserve"> PAGEREF _Toc171688339 \h </w:instrText>
        </w:r>
        <w:r w:rsidR="004A4B66">
          <w:rPr>
            <w:noProof/>
            <w:webHidden/>
          </w:rPr>
        </w:r>
        <w:r w:rsidR="004A4B66">
          <w:rPr>
            <w:noProof/>
            <w:webHidden/>
          </w:rPr>
          <w:fldChar w:fldCharType="separate"/>
        </w:r>
        <w:r w:rsidR="00C3636C">
          <w:rPr>
            <w:noProof/>
            <w:webHidden/>
          </w:rPr>
          <w:t>4</w:t>
        </w:r>
        <w:r w:rsidR="004A4B66">
          <w:rPr>
            <w:noProof/>
            <w:webHidden/>
          </w:rPr>
          <w:fldChar w:fldCharType="end"/>
        </w:r>
      </w:hyperlink>
    </w:p>
    <w:p w14:paraId="0CF8F3F5" w14:textId="5DA4BFD9" w:rsidR="004A4B66" w:rsidRDefault="00000000">
      <w:pPr>
        <w:pStyle w:val="TableofFigures"/>
        <w:tabs>
          <w:tab w:val="right" w:leader="dot" w:pos="9350"/>
        </w:tabs>
        <w:rPr>
          <w:rFonts w:asciiTheme="minorHAnsi" w:eastAsiaTheme="minorEastAsia" w:hAnsiTheme="minorHAnsi"/>
          <w:noProof/>
          <w:kern w:val="2"/>
          <w:sz w:val="24"/>
          <w:szCs w:val="24"/>
          <w14:ligatures w14:val="standardContextual"/>
        </w:rPr>
      </w:pPr>
      <w:hyperlink w:anchor="_Toc171688340" w:history="1">
        <w:r w:rsidR="004A4B66" w:rsidRPr="00F93081">
          <w:rPr>
            <w:rStyle w:val="Hyperlink"/>
            <w:rFonts w:cs="Times New Roman"/>
            <w:noProof/>
          </w:rPr>
          <w:t>Figure 3: Force vs displacement for G21023 with three reference points</w:t>
        </w:r>
        <w:r w:rsidR="004A4B66">
          <w:rPr>
            <w:noProof/>
            <w:webHidden/>
          </w:rPr>
          <w:tab/>
        </w:r>
        <w:r w:rsidR="004A4B66">
          <w:rPr>
            <w:noProof/>
            <w:webHidden/>
          </w:rPr>
          <w:fldChar w:fldCharType="begin"/>
        </w:r>
        <w:r w:rsidR="004A4B66">
          <w:rPr>
            <w:noProof/>
            <w:webHidden/>
          </w:rPr>
          <w:instrText xml:space="preserve"> PAGEREF _Toc171688340 \h </w:instrText>
        </w:r>
        <w:r w:rsidR="004A4B66">
          <w:rPr>
            <w:noProof/>
            <w:webHidden/>
          </w:rPr>
        </w:r>
        <w:r w:rsidR="004A4B66">
          <w:rPr>
            <w:noProof/>
            <w:webHidden/>
          </w:rPr>
          <w:fldChar w:fldCharType="separate"/>
        </w:r>
        <w:r w:rsidR="00C3636C">
          <w:rPr>
            <w:noProof/>
            <w:webHidden/>
          </w:rPr>
          <w:t>6</w:t>
        </w:r>
        <w:r w:rsidR="004A4B66">
          <w:rPr>
            <w:noProof/>
            <w:webHidden/>
          </w:rPr>
          <w:fldChar w:fldCharType="end"/>
        </w:r>
      </w:hyperlink>
    </w:p>
    <w:p w14:paraId="45B3B35A" w14:textId="7A8839EE" w:rsidR="004A4B66" w:rsidRDefault="00000000">
      <w:pPr>
        <w:pStyle w:val="TableofFigures"/>
        <w:tabs>
          <w:tab w:val="right" w:leader="dot" w:pos="9350"/>
        </w:tabs>
        <w:rPr>
          <w:rFonts w:asciiTheme="minorHAnsi" w:eastAsiaTheme="minorEastAsia" w:hAnsiTheme="minorHAnsi"/>
          <w:noProof/>
          <w:kern w:val="2"/>
          <w:sz w:val="24"/>
          <w:szCs w:val="24"/>
          <w14:ligatures w14:val="standardContextual"/>
        </w:rPr>
      </w:pPr>
      <w:hyperlink w:anchor="_Toc171688341" w:history="1">
        <w:r w:rsidR="004A4B66" w:rsidRPr="00F93081">
          <w:rPr>
            <w:rStyle w:val="Hyperlink"/>
            <w:noProof/>
          </w:rPr>
          <w:t>Figure 4: Relationship between the HU values and mineral density</w:t>
        </w:r>
        <w:r w:rsidR="004A4B66">
          <w:rPr>
            <w:noProof/>
            <w:webHidden/>
          </w:rPr>
          <w:tab/>
        </w:r>
        <w:r w:rsidR="004A4B66">
          <w:rPr>
            <w:noProof/>
            <w:webHidden/>
          </w:rPr>
          <w:fldChar w:fldCharType="begin"/>
        </w:r>
        <w:r w:rsidR="004A4B66">
          <w:rPr>
            <w:noProof/>
            <w:webHidden/>
          </w:rPr>
          <w:instrText xml:space="preserve"> PAGEREF _Toc171688341 \h </w:instrText>
        </w:r>
        <w:r w:rsidR="004A4B66">
          <w:rPr>
            <w:noProof/>
            <w:webHidden/>
          </w:rPr>
        </w:r>
        <w:r w:rsidR="004A4B66">
          <w:rPr>
            <w:noProof/>
            <w:webHidden/>
          </w:rPr>
          <w:fldChar w:fldCharType="separate"/>
        </w:r>
        <w:r w:rsidR="00C3636C">
          <w:rPr>
            <w:noProof/>
            <w:webHidden/>
          </w:rPr>
          <w:t>6</w:t>
        </w:r>
        <w:r w:rsidR="004A4B66">
          <w:rPr>
            <w:noProof/>
            <w:webHidden/>
          </w:rPr>
          <w:fldChar w:fldCharType="end"/>
        </w:r>
      </w:hyperlink>
    </w:p>
    <w:p w14:paraId="19F46A20" w14:textId="03E0F5CF" w:rsidR="004A4B66" w:rsidRDefault="00000000">
      <w:pPr>
        <w:pStyle w:val="TableofFigures"/>
        <w:tabs>
          <w:tab w:val="right" w:leader="dot" w:pos="9350"/>
        </w:tabs>
        <w:rPr>
          <w:rFonts w:asciiTheme="minorHAnsi" w:eastAsiaTheme="minorEastAsia" w:hAnsiTheme="minorHAnsi"/>
          <w:noProof/>
          <w:kern w:val="2"/>
          <w:sz w:val="24"/>
          <w:szCs w:val="24"/>
          <w14:ligatures w14:val="standardContextual"/>
        </w:rPr>
      </w:pPr>
      <w:hyperlink w:anchor="_Toc171688342" w:history="1">
        <w:r w:rsidR="004A4B66" w:rsidRPr="00F93081">
          <w:rPr>
            <w:rStyle w:val="Hyperlink"/>
            <w:rFonts w:cs="Times New Roman"/>
            <w:noProof/>
          </w:rPr>
          <w:t>Figure 5: Left - 3D FE mesh blocks of goat tibia (G21023); Right - Proximal and Distal Side sets generated for application of boundary conditions</w:t>
        </w:r>
        <w:r w:rsidR="004A4B66">
          <w:rPr>
            <w:noProof/>
            <w:webHidden/>
          </w:rPr>
          <w:tab/>
        </w:r>
        <w:r w:rsidR="004A4B66">
          <w:rPr>
            <w:noProof/>
            <w:webHidden/>
          </w:rPr>
          <w:fldChar w:fldCharType="begin"/>
        </w:r>
        <w:r w:rsidR="004A4B66">
          <w:rPr>
            <w:noProof/>
            <w:webHidden/>
          </w:rPr>
          <w:instrText xml:space="preserve"> PAGEREF _Toc171688342 \h </w:instrText>
        </w:r>
        <w:r w:rsidR="004A4B66">
          <w:rPr>
            <w:noProof/>
            <w:webHidden/>
          </w:rPr>
        </w:r>
        <w:r w:rsidR="004A4B66">
          <w:rPr>
            <w:noProof/>
            <w:webHidden/>
          </w:rPr>
          <w:fldChar w:fldCharType="separate"/>
        </w:r>
        <w:r w:rsidR="00C3636C">
          <w:rPr>
            <w:noProof/>
            <w:webHidden/>
          </w:rPr>
          <w:t>8</w:t>
        </w:r>
        <w:r w:rsidR="004A4B66">
          <w:rPr>
            <w:noProof/>
            <w:webHidden/>
          </w:rPr>
          <w:fldChar w:fldCharType="end"/>
        </w:r>
      </w:hyperlink>
    </w:p>
    <w:p w14:paraId="50980CB7" w14:textId="07FD32EA" w:rsidR="004A4B66" w:rsidRDefault="00000000">
      <w:pPr>
        <w:pStyle w:val="TableofFigures"/>
        <w:tabs>
          <w:tab w:val="right" w:leader="dot" w:pos="9350"/>
        </w:tabs>
        <w:rPr>
          <w:rFonts w:asciiTheme="minorHAnsi" w:eastAsiaTheme="minorEastAsia" w:hAnsiTheme="minorHAnsi"/>
          <w:noProof/>
          <w:kern w:val="2"/>
          <w:sz w:val="24"/>
          <w:szCs w:val="24"/>
          <w14:ligatures w14:val="standardContextual"/>
        </w:rPr>
      </w:pPr>
      <w:hyperlink w:anchor="_Toc171688343" w:history="1">
        <w:r w:rsidR="004A4B66" w:rsidRPr="00F93081">
          <w:rPr>
            <w:rStyle w:val="Hyperlink"/>
            <w:rFonts w:cs="Times New Roman"/>
            <w:noProof/>
          </w:rPr>
          <w:t>Figure 6: Stiffness distribution of goat tibia (G21023)</w:t>
        </w:r>
        <w:r w:rsidR="004A4B66">
          <w:rPr>
            <w:noProof/>
            <w:webHidden/>
          </w:rPr>
          <w:tab/>
        </w:r>
        <w:r w:rsidR="004A4B66">
          <w:rPr>
            <w:noProof/>
            <w:webHidden/>
          </w:rPr>
          <w:fldChar w:fldCharType="begin"/>
        </w:r>
        <w:r w:rsidR="004A4B66">
          <w:rPr>
            <w:noProof/>
            <w:webHidden/>
          </w:rPr>
          <w:instrText xml:space="preserve"> PAGEREF _Toc171688343 \h </w:instrText>
        </w:r>
        <w:r w:rsidR="004A4B66">
          <w:rPr>
            <w:noProof/>
            <w:webHidden/>
          </w:rPr>
        </w:r>
        <w:r w:rsidR="004A4B66">
          <w:rPr>
            <w:noProof/>
            <w:webHidden/>
          </w:rPr>
          <w:fldChar w:fldCharType="separate"/>
        </w:r>
        <w:r w:rsidR="00C3636C">
          <w:rPr>
            <w:noProof/>
            <w:webHidden/>
          </w:rPr>
          <w:t>10</w:t>
        </w:r>
        <w:r w:rsidR="004A4B66">
          <w:rPr>
            <w:noProof/>
            <w:webHidden/>
          </w:rPr>
          <w:fldChar w:fldCharType="end"/>
        </w:r>
      </w:hyperlink>
    </w:p>
    <w:p w14:paraId="742CA012" w14:textId="15645436" w:rsidR="004A4B66" w:rsidRDefault="00000000">
      <w:pPr>
        <w:pStyle w:val="TableofFigures"/>
        <w:tabs>
          <w:tab w:val="right" w:leader="dot" w:pos="9350"/>
        </w:tabs>
        <w:rPr>
          <w:rFonts w:asciiTheme="minorHAnsi" w:eastAsiaTheme="minorEastAsia" w:hAnsiTheme="minorHAnsi"/>
          <w:noProof/>
          <w:kern w:val="2"/>
          <w:sz w:val="24"/>
          <w:szCs w:val="24"/>
          <w14:ligatures w14:val="standardContextual"/>
        </w:rPr>
      </w:pPr>
      <w:hyperlink w:anchor="_Toc171688344" w:history="1">
        <w:r w:rsidR="004A4B66" w:rsidRPr="00F93081">
          <w:rPr>
            <w:rStyle w:val="Hyperlink"/>
            <w:rFonts w:cs="Times New Roman"/>
            <w:noProof/>
          </w:rPr>
          <w:t>Figure 7: Aligned FE mesh (Red) with DIC surface point cloud (RGB)</w:t>
        </w:r>
        <w:r w:rsidR="004A4B66">
          <w:rPr>
            <w:noProof/>
            <w:webHidden/>
          </w:rPr>
          <w:tab/>
        </w:r>
        <w:r w:rsidR="004A4B66">
          <w:rPr>
            <w:noProof/>
            <w:webHidden/>
          </w:rPr>
          <w:fldChar w:fldCharType="begin"/>
        </w:r>
        <w:r w:rsidR="004A4B66">
          <w:rPr>
            <w:noProof/>
            <w:webHidden/>
          </w:rPr>
          <w:instrText xml:space="preserve"> PAGEREF _Toc171688344 \h </w:instrText>
        </w:r>
        <w:r w:rsidR="004A4B66">
          <w:rPr>
            <w:noProof/>
            <w:webHidden/>
          </w:rPr>
        </w:r>
        <w:r w:rsidR="004A4B66">
          <w:rPr>
            <w:noProof/>
            <w:webHidden/>
          </w:rPr>
          <w:fldChar w:fldCharType="separate"/>
        </w:r>
        <w:r w:rsidR="00C3636C">
          <w:rPr>
            <w:noProof/>
            <w:webHidden/>
          </w:rPr>
          <w:t>12</w:t>
        </w:r>
        <w:r w:rsidR="004A4B66">
          <w:rPr>
            <w:noProof/>
            <w:webHidden/>
          </w:rPr>
          <w:fldChar w:fldCharType="end"/>
        </w:r>
      </w:hyperlink>
    </w:p>
    <w:p w14:paraId="6F05B957" w14:textId="18235194" w:rsidR="004A4B66" w:rsidRDefault="00000000">
      <w:pPr>
        <w:pStyle w:val="TableofFigures"/>
        <w:tabs>
          <w:tab w:val="right" w:leader="dot" w:pos="9350"/>
        </w:tabs>
        <w:rPr>
          <w:rFonts w:asciiTheme="minorHAnsi" w:eastAsiaTheme="minorEastAsia" w:hAnsiTheme="minorHAnsi"/>
          <w:noProof/>
          <w:kern w:val="2"/>
          <w:sz w:val="24"/>
          <w:szCs w:val="24"/>
          <w14:ligatures w14:val="standardContextual"/>
        </w:rPr>
      </w:pPr>
      <w:hyperlink w:anchor="_Toc171688345" w:history="1">
        <w:r w:rsidR="004A4B66" w:rsidRPr="00F93081">
          <w:rPr>
            <w:rStyle w:val="Hyperlink"/>
            <w:noProof/>
          </w:rPr>
          <w:t>Figure 8: Displacement vs reaction force for DIC and FE data (G21023)</w:t>
        </w:r>
        <w:r w:rsidR="004A4B66">
          <w:rPr>
            <w:noProof/>
            <w:webHidden/>
          </w:rPr>
          <w:tab/>
        </w:r>
        <w:r w:rsidR="004A4B66">
          <w:rPr>
            <w:noProof/>
            <w:webHidden/>
          </w:rPr>
          <w:fldChar w:fldCharType="begin"/>
        </w:r>
        <w:r w:rsidR="004A4B66">
          <w:rPr>
            <w:noProof/>
            <w:webHidden/>
          </w:rPr>
          <w:instrText xml:space="preserve"> PAGEREF _Toc171688345 \h </w:instrText>
        </w:r>
        <w:r w:rsidR="004A4B66">
          <w:rPr>
            <w:noProof/>
            <w:webHidden/>
          </w:rPr>
        </w:r>
        <w:r w:rsidR="004A4B66">
          <w:rPr>
            <w:noProof/>
            <w:webHidden/>
          </w:rPr>
          <w:fldChar w:fldCharType="separate"/>
        </w:r>
        <w:r w:rsidR="00C3636C">
          <w:rPr>
            <w:noProof/>
            <w:webHidden/>
          </w:rPr>
          <w:t>16</w:t>
        </w:r>
        <w:r w:rsidR="004A4B66">
          <w:rPr>
            <w:noProof/>
            <w:webHidden/>
          </w:rPr>
          <w:fldChar w:fldCharType="end"/>
        </w:r>
      </w:hyperlink>
    </w:p>
    <w:p w14:paraId="49A42089" w14:textId="1BCC7887" w:rsidR="004A4B66" w:rsidRDefault="00000000">
      <w:pPr>
        <w:pStyle w:val="TableofFigures"/>
        <w:tabs>
          <w:tab w:val="right" w:leader="dot" w:pos="9350"/>
        </w:tabs>
        <w:rPr>
          <w:rFonts w:asciiTheme="minorHAnsi" w:eastAsiaTheme="minorEastAsia" w:hAnsiTheme="minorHAnsi"/>
          <w:noProof/>
          <w:kern w:val="2"/>
          <w:sz w:val="24"/>
          <w:szCs w:val="24"/>
          <w14:ligatures w14:val="standardContextual"/>
        </w:rPr>
      </w:pPr>
      <w:hyperlink w:anchor="_Toc171688346" w:history="1">
        <w:r w:rsidR="004A4B66" w:rsidRPr="00F93081">
          <w:rPr>
            <w:rStyle w:val="Hyperlink"/>
            <w:noProof/>
          </w:rPr>
          <w:t>Figure 9: Displacement field comparison for goat tibia G21023 (The regions with values outside of the scale were eliminated from the contour)</w:t>
        </w:r>
        <w:r w:rsidR="004A4B66">
          <w:rPr>
            <w:noProof/>
            <w:webHidden/>
          </w:rPr>
          <w:tab/>
        </w:r>
        <w:r w:rsidR="004A4B66">
          <w:rPr>
            <w:noProof/>
            <w:webHidden/>
          </w:rPr>
          <w:fldChar w:fldCharType="begin"/>
        </w:r>
        <w:r w:rsidR="004A4B66">
          <w:rPr>
            <w:noProof/>
            <w:webHidden/>
          </w:rPr>
          <w:instrText xml:space="preserve"> PAGEREF _Toc171688346 \h </w:instrText>
        </w:r>
        <w:r w:rsidR="004A4B66">
          <w:rPr>
            <w:noProof/>
            <w:webHidden/>
          </w:rPr>
        </w:r>
        <w:r w:rsidR="004A4B66">
          <w:rPr>
            <w:noProof/>
            <w:webHidden/>
          </w:rPr>
          <w:fldChar w:fldCharType="separate"/>
        </w:r>
        <w:r w:rsidR="00C3636C">
          <w:rPr>
            <w:noProof/>
            <w:webHidden/>
          </w:rPr>
          <w:t>16</w:t>
        </w:r>
        <w:r w:rsidR="004A4B66">
          <w:rPr>
            <w:noProof/>
            <w:webHidden/>
          </w:rPr>
          <w:fldChar w:fldCharType="end"/>
        </w:r>
      </w:hyperlink>
    </w:p>
    <w:p w14:paraId="38811132" w14:textId="11405E31" w:rsidR="004A4B66" w:rsidRDefault="00000000">
      <w:pPr>
        <w:pStyle w:val="TableofFigures"/>
        <w:tabs>
          <w:tab w:val="right" w:leader="dot" w:pos="9350"/>
        </w:tabs>
        <w:rPr>
          <w:rFonts w:asciiTheme="minorHAnsi" w:eastAsiaTheme="minorEastAsia" w:hAnsiTheme="minorHAnsi"/>
          <w:noProof/>
          <w:kern w:val="2"/>
          <w:sz w:val="24"/>
          <w:szCs w:val="24"/>
          <w14:ligatures w14:val="standardContextual"/>
        </w:rPr>
      </w:pPr>
      <w:hyperlink w:anchor="_Toc171688347" w:history="1">
        <w:r w:rsidR="004A4B66" w:rsidRPr="00F93081">
          <w:rPr>
            <w:rStyle w:val="Hyperlink"/>
            <w:noProof/>
          </w:rPr>
          <w:t>Figure 10: Strain field comparison for goat tibia G21023 (The regions with values outside of the scale were eliminated from the contour)</w:t>
        </w:r>
        <w:r w:rsidR="004A4B66">
          <w:rPr>
            <w:noProof/>
            <w:webHidden/>
          </w:rPr>
          <w:tab/>
        </w:r>
        <w:r w:rsidR="004A4B66">
          <w:rPr>
            <w:noProof/>
            <w:webHidden/>
          </w:rPr>
          <w:fldChar w:fldCharType="begin"/>
        </w:r>
        <w:r w:rsidR="004A4B66">
          <w:rPr>
            <w:noProof/>
            <w:webHidden/>
          </w:rPr>
          <w:instrText xml:space="preserve"> PAGEREF _Toc171688347 \h </w:instrText>
        </w:r>
        <w:r w:rsidR="004A4B66">
          <w:rPr>
            <w:noProof/>
            <w:webHidden/>
          </w:rPr>
        </w:r>
        <w:r w:rsidR="004A4B66">
          <w:rPr>
            <w:noProof/>
            <w:webHidden/>
          </w:rPr>
          <w:fldChar w:fldCharType="separate"/>
        </w:r>
        <w:r w:rsidR="00C3636C">
          <w:rPr>
            <w:noProof/>
            <w:webHidden/>
          </w:rPr>
          <w:t>17</w:t>
        </w:r>
        <w:r w:rsidR="004A4B66">
          <w:rPr>
            <w:noProof/>
            <w:webHidden/>
          </w:rPr>
          <w:fldChar w:fldCharType="end"/>
        </w:r>
      </w:hyperlink>
    </w:p>
    <w:p w14:paraId="4A7D7472" w14:textId="61197152" w:rsidR="004A4B66" w:rsidRDefault="00000000">
      <w:pPr>
        <w:pStyle w:val="TableofFigures"/>
        <w:tabs>
          <w:tab w:val="right" w:leader="dot" w:pos="9350"/>
        </w:tabs>
        <w:rPr>
          <w:rFonts w:asciiTheme="minorHAnsi" w:eastAsiaTheme="minorEastAsia" w:hAnsiTheme="minorHAnsi"/>
          <w:noProof/>
          <w:kern w:val="2"/>
          <w:sz w:val="24"/>
          <w:szCs w:val="24"/>
          <w14:ligatures w14:val="standardContextual"/>
        </w:rPr>
      </w:pPr>
      <w:hyperlink w:anchor="_Toc171688348" w:history="1">
        <w:r w:rsidR="004A4B66" w:rsidRPr="00F93081">
          <w:rPr>
            <w:rStyle w:val="Hyperlink"/>
            <w:noProof/>
          </w:rPr>
          <w:t>Figure 11: Error Plot; Displacement error in percentage (left); Strain error (right) for G21023 (The regions with values outside of the scale were eliminated from the contour)</w:t>
        </w:r>
        <w:r w:rsidR="004A4B66">
          <w:rPr>
            <w:noProof/>
            <w:webHidden/>
          </w:rPr>
          <w:tab/>
        </w:r>
        <w:r w:rsidR="004A4B66">
          <w:rPr>
            <w:noProof/>
            <w:webHidden/>
          </w:rPr>
          <w:fldChar w:fldCharType="begin"/>
        </w:r>
        <w:r w:rsidR="004A4B66">
          <w:rPr>
            <w:noProof/>
            <w:webHidden/>
          </w:rPr>
          <w:instrText xml:space="preserve"> PAGEREF _Toc171688348 \h </w:instrText>
        </w:r>
        <w:r w:rsidR="004A4B66">
          <w:rPr>
            <w:noProof/>
            <w:webHidden/>
          </w:rPr>
        </w:r>
        <w:r w:rsidR="004A4B66">
          <w:rPr>
            <w:noProof/>
            <w:webHidden/>
          </w:rPr>
          <w:fldChar w:fldCharType="separate"/>
        </w:r>
        <w:r w:rsidR="00C3636C">
          <w:rPr>
            <w:noProof/>
            <w:webHidden/>
          </w:rPr>
          <w:t>17</w:t>
        </w:r>
        <w:r w:rsidR="004A4B66">
          <w:rPr>
            <w:noProof/>
            <w:webHidden/>
          </w:rPr>
          <w:fldChar w:fldCharType="end"/>
        </w:r>
      </w:hyperlink>
    </w:p>
    <w:p w14:paraId="49E9059E" w14:textId="7D3C2C4F" w:rsidR="004A4B66" w:rsidRDefault="00000000">
      <w:pPr>
        <w:pStyle w:val="TableofFigures"/>
        <w:tabs>
          <w:tab w:val="right" w:leader="dot" w:pos="9350"/>
        </w:tabs>
        <w:rPr>
          <w:rFonts w:asciiTheme="minorHAnsi" w:eastAsiaTheme="minorEastAsia" w:hAnsiTheme="minorHAnsi"/>
          <w:noProof/>
          <w:kern w:val="2"/>
          <w:sz w:val="24"/>
          <w:szCs w:val="24"/>
          <w14:ligatures w14:val="standardContextual"/>
        </w:rPr>
      </w:pPr>
      <w:hyperlink w:anchor="_Toc171688349" w:history="1">
        <w:r w:rsidR="004A4B66" w:rsidRPr="00F93081">
          <w:rPr>
            <w:rStyle w:val="Hyperlink"/>
            <w:noProof/>
          </w:rPr>
          <w:t>Figure 12: Displacement vs reaction force for DIC and FE data (G21031)</w:t>
        </w:r>
        <w:r w:rsidR="004A4B66">
          <w:rPr>
            <w:noProof/>
            <w:webHidden/>
          </w:rPr>
          <w:tab/>
        </w:r>
        <w:r w:rsidR="004A4B66">
          <w:rPr>
            <w:noProof/>
            <w:webHidden/>
          </w:rPr>
          <w:fldChar w:fldCharType="begin"/>
        </w:r>
        <w:r w:rsidR="004A4B66">
          <w:rPr>
            <w:noProof/>
            <w:webHidden/>
          </w:rPr>
          <w:instrText xml:space="preserve"> PAGEREF _Toc171688349 \h </w:instrText>
        </w:r>
        <w:r w:rsidR="004A4B66">
          <w:rPr>
            <w:noProof/>
            <w:webHidden/>
          </w:rPr>
        </w:r>
        <w:r w:rsidR="004A4B66">
          <w:rPr>
            <w:noProof/>
            <w:webHidden/>
          </w:rPr>
          <w:fldChar w:fldCharType="separate"/>
        </w:r>
        <w:r w:rsidR="00C3636C">
          <w:rPr>
            <w:noProof/>
            <w:webHidden/>
          </w:rPr>
          <w:t>18</w:t>
        </w:r>
        <w:r w:rsidR="004A4B66">
          <w:rPr>
            <w:noProof/>
            <w:webHidden/>
          </w:rPr>
          <w:fldChar w:fldCharType="end"/>
        </w:r>
      </w:hyperlink>
    </w:p>
    <w:p w14:paraId="0B894DD3" w14:textId="69F4510D" w:rsidR="004A4B66" w:rsidRDefault="00000000">
      <w:pPr>
        <w:pStyle w:val="TableofFigures"/>
        <w:tabs>
          <w:tab w:val="right" w:leader="dot" w:pos="9350"/>
        </w:tabs>
        <w:rPr>
          <w:rFonts w:asciiTheme="minorHAnsi" w:eastAsiaTheme="minorEastAsia" w:hAnsiTheme="minorHAnsi"/>
          <w:noProof/>
          <w:kern w:val="2"/>
          <w:sz w:val="24"/>
          <w:szCs w:val="24"/>
          <w14:ligatures w14:val="standardContextual"/>
        </w:rPr>
      </w:pPr>
      <w:hyperlink w:anchor="_Toc171688350" w:history="1">
        <w:r w:rsidR="004A4B66" w:rsidRPr="00F93081">
          <w:rPr>
            <w:rStyle w:val="Hyperlink"/>
            <w:noProof/>
          </w:rPr>
          <w:t>Figure 13: Displacement field comparison for goat tibia G21031 (The regions with values outside of the scale were eliminated from the contour)</w:t>
        </w:r>
        <w:r w:rsidR="004A4B66">
          <w:rPr>
            <w:noProof/>
            <w:webHidden/>
          </w:rPr>
          <w:tab/>
        </w:r>
        <w:r w:rsidR="004A4B66">
          <w:rPr>
            <w:noProof/>
            <w:webHidden/>
          </w:rPr>
          <w:fldChar w:fldCharType="begin"/>
        </w:r>
        <w:r w:rsidR="004A4B66">
          <w:rPr>
            <w:noProof/>
            <w:webHidden/>
          </w:rPr>
          <w:instrText xml:space="preserve"> PAGEREF _Toc171688350 \h </w:instrText>
        </w:r>
        <w:r w:rsidR="004A4B66">
          <w:rPr>
            <w:noProof/>
            <w:webHidden/>
          </w:rPr>
        </w:r>
        <w:r w:rsidR="004A4B66">
          <w:rPr>
            <w:noProof/>
            <w:webHidden/>
          </w:rPr>
          <w:fldChar w:fldCharType="separate"/>
        </w:r>
        <w:r w:rsidR="00C3636C">
          <w:rPr>
            <w:noProof/>
            <w:webHidden/>
          </w:rPr>
          <w:t>18</w:t>
        </w:r>
        <w:r w:rsidR="004A4B66">
          <w:rPr>
            <w:noProof/>
            <w:webHidden/>
          </w:rPr>
          <w:fldChar w:fldCharType="end"/>
        </w:r>
      </w:hyperlink>
    </w:p>
    <w:p w14:paraId="2D7B5FCF" w14:textId="298909AA" w:rsidR="004A4B66" w:rsidRDefault="00000000">
      <w:pPr>
        <w:pStyle w:val="TableofFigures"/>
        <w:tabs>
          <w:tab w:val="right" w:leader="dot" w:pos="9350"/>
        </w:tabs>
        <w:rPr>
          <w:rFonts w:asciiTheme="minorHAnsi" w:eastAsiaTheme="minorEastAsia" w:hAnsiTheme="minorHAnsi"/>
          <w:noProof/>
          <w:kern w:val="2"/>
          <w:sz w:val="24"/>
          <w:szCs w:val="24"/>
          <w14:ligatures w14:val="standardContextual"/>
        </w:rPr>
      </w:pPr>
      <w:hyperlink w:anchor="_Toc171688351" w:history="1">
        <w:r w:rsidR="004A4B66" w:rsidRPr="00F93081">
          <w:rPr>
            <w:rStyle w:val="Hyperlink"/>
            <w:noProof/>
          </w:rPr>
          <w:t>Figure 14: Strain field comparison for goat tibia G21031 (The regions with values outside of the scale were eliminated from the contour)</w:t>
        </w:r>
        <w:r w:rsidR="004A4B66">
          <w:rPr>
            <w:noProof/>
            <w:webHidden/>
          </w:rPr>
          <w:tab/>
        </w:r>
        <w:r w:rsidR="004A4B66">
          <w:rPr>
            <w:noProof/>
            <w:webHidden/>
          </w:rPr>
          <w:fldChar w:fldCharType="begin"/>
        </w:r>
        <w:r w:rsidR="004A4B66">
          <w:rPr>
            <w:noProof/>
            <w:webHidden/>
          </w:rPr>
          <w:instrText xml:space="preserve"> PAGEREF _Toc171688351 \h </w:instrText>
        </w:r>
        <w:r w:rsidR="004A4B66">
          <w:rPr>
            <w:noProof/>
            <w:webHidden/>
          </w:rPr>
        </w:r>
        <w:r w:rsidR="004A4B66">
          <w:rPr>
            <w:noProof/>
            <w:webHidden/>
          </w:rPr>
          <w:fldChar w:fldCharType="separate"/>
        </w:r>
        <w:r w:rsidR="00C3636C">
          <w:rPr>
            <w:noProof/>
            <w:webHidden/>
          </w:rPr>
          <w:t>19</w:t>
        </w:r>
        <w:r w:rsidR="004A4B66">
          <w:rPr>
            <w:noProof/>
            <w:webHidden/>
          </w:rPr>
          <w:fldChar w:fldCharType="end"/>
        </w:r>
      </w:hyperlink>
    </w:p>
    <w:p w14:paraId="71175EF7" w14:textId="6F12B59C" w:rsidR="004A4B66" w:rsidRDefault="00000000">
      <w:pPr>
        <w:pStyle w:val="TableofFigures"/>
        <w:tabs>
          <w:tab w:val="right" w:leader="dot" w:pos="9350"/>
        </w:tabs>
        <w:rPr>
          <w:rFonts w:asciiTheme="minorHAnsi" w:eastAsiaTheme="minorEastAsia" w:hAnsiTheme="minorHAnsi"/>
          <w:noProof/>
          <w:kern w:val="2"/>
          <w:sz w:val="24"/>
          <w:szCs w:val="24"/>
          <w14:ligatures w14:val="standardContextual"/>
        </w:rPr>
      </w:pPr>
      <w:hyperlink w:anchor="_Toc171688352" w:history="1">
        <w:r w:rsidR="004A4B66" w:rsidRPr="00F93081">
          <w:rPr>
            <w:rStyle w:val="Hyperlink"/>
            <w:noProof/>
          </w:rPr>
          <w:t>Figure 15: Error Plot; Displacement error in percentage (left); Strain error (right) for G21031 (The regions with values outside of the scale were eliminated from the contour)</w:t>
        </w:r>
        <w:r w:rsidR="004A4B66">
          <w:rPr>
            <w:noProof/>
            <w:webHidden/>
          </w:rPr>
          <w:tab/>
        </w:r>
        <w:r w:rsidR="004A4B66">
          <w:rPr>
            <w:noProof/>
            <w:webHidden/>
          </w:rPr>
          <w:fldChar w:fldCharType="begin"/>
        </w:r>
        <w:r w:rsidR="004A4B66">
          <w:rPr>
            <w:noProof/>
            <w:webHidden/>
          </w:rPr>
          <w:instrText xml:space="preserve"> PAGEREF _Toc171688352 \h </w:instrText>
        </w:r>
        <w:r w:rsidR="004A4B66">
          <w:rPr>
            <w:noProof/>
            <w:webHidden/>
          </w:rPr>
        </w:r>
        <w:r w:rsidR="004A4B66">
          <w:rPr>
            <w:noProof/>
            <w:webHidden/>
          </w:rPr>
          <w:fldChar w:fldCharType="separate"/>
        </w:r>
        <w:r w:rsidR="00C3636C">
          <w:rPr>
            <w:noProof/>
            <w:webHidden/>
          </w:rPr>
          <w:t>19</w:t>
        </w:r>
        <w:r w:rsidR="004A4B66">
          <w:rPr>
            <w:noProof/>
            <w:webHidden/>
          </w:rPr>
          <w:fldChar w:fldCharType="end"/>
        </w:r>
      </w:hyperlink>
    </w:p>
    <w:p w14:paraId="28A3109C" w14:textId="0D7FED59" w:rsidR="004A4B66" w:rsidRDefault="00000000">
      <w:pPr>
        <w:pStyle w:val="TableofFigures"/>
        <w:tabs>
          <w:tab w:val="right" w:leader="dot" w:pos="9350"/>
        </w:tabs>
        <w:rPr>
          <w:rFonts w:asciiTheme="minorHAnsi" w:eastAsiaTheme="minorEastAsia" w:hAnsiTheme="minorHAnsi"/>
          <w:noProof/>
          <w:kern w:val="2"/>
          <w:sz w:val="24"/>
          <w:szCs w:val="24"/>
          <w14:ligatures w14:val="standardContextual"/>
        </w:rPr>
      </w:pPr>
      <w:hyperlink w:anchor="_Toc171688353" w:history="1">
        <w:r w:rsidR="004A4B66" w:rsidRPr="00F93081">
          <w:rPr>
            <w:rStyle w:val="Hyperlink"/>
            <w:noProof/>
          </w:rPr>
          <w:t>Figure 16: Reaction force vs displacement for goat tibia G21023</w:t>
        </w:r>
        <w:r w:rsidR="004A4B66">
          <w:rPr>
            <w:noProof/>
            <w:webHidden/>
          </w:rPr>
          <w:tab/>
        </w:r>
        <w:r w:rsidR="004A4B66">
          <w:rPr>
            <w:noProof/>
            <w:webHidden/>
          </w:rPr>
          <w:fldChar w:fldCharType="begin"/>
        </w:r>
        <w:r w:rsidR="004A4B66">
          <w:rPr>
            <w:noProof/>
            <w:webHidden/>
          </w:rPr>
          <w:instrText xml:space="preserve"> PAGEREF _Toc171688353 \h </w:instrText>
        </w:r>
        <w:r w:rsidR="004A4B66">
          <w:rPr>
            <w:noProof/>
            <w:webHidden/>
          </w:rPr>
        </w:r>
        <w:r w:rsidR="004A4B66">
          <w:rPr>
            <w:noProof/>
            <w:webHidden/>
          </w:rPr>
          <w:fldChar w:fldCharType="separate"/>
        </w:r>
        <w:r w:rsidR="00C3636C">
          <w:rPr>
            <w:noProof/>
            <w:webHidden/>
          </w:rPr>
          <w:t>20</w:t>
        </w:r>
        <w:r w:rsidR="004A4B66">
          <w:rPr>
            <w:noProof/>
            <w:webHidden/>
          </w:rPr>
          <w:fldChar w:fldCharType="end"/>
        </w:r>
      </w:hyperlink>
    </w:p>
    <w:p w14:paraId="12C0F349" w14:textId="3B888A7E" w:rsidR="004A4B66" w:rsidRDefault="00000000">
      <w:pPr>
        <w:pStyle w:val="TableofFigures"/>
        <w:tabs>
          <w:tab w:val="right" w:leader="dot" w:pos="9350"/>
        </w:tabs>
        <w:rPr>
          <w:rFonts w:asciiTheme="minorHAnsi" w:eastAsiaTheme="minorEastAsia" w:hAnsiTheme="minorHAnsi"/>
          <w:noProof/>
          <w:kern w:val="2"/>
          <w:sz w:val="24"/>
          <w:szCs w:val="24"/>
          <w14:ligatures w14:val="standardContextual"/>
        </w:rPr>
      </w:pPr>
      <w:hyperlink w:anchor="_Toc171688354" w:history="1">
        <w:r w:rsidR="004A4B66" w:rsidRPr="00F93081">
          <w:rPr>
            <w:rStyle w:val="Hyperlink"/>
            <w:noProof/>
          </w:rPr>
          <w:t>Figure 17: Reaction force vs displacement for goat tibia G21031</w:t>
        </w:r>
        <w:r w:rsidR="004A4B66">
          <w:rPr>
            <w:noProof/>
            <w:webHidden/>
          </w:rPr>
          <w:tab/>
        </w:r>
        <w:r w:rsidR="004A4B66">
          <w:rPr>
            <w:noProof/>
            <w:webHidden/>
          </w:rPr>
          <w:fldChar w:fldCharType="begin"/>
        </w:r>
        <w:r w:rsidR="004A4B66">
          <w:rPr>
            <w:noProof/>
            <w:webHidden/>
          </w:rPr>
          <w:instrText xml:space="preserve"> PAGEREF _Toc171688354 \h </w:instrText>
        </w:r>
        <w:r w:rsidR="004A4B66">
          <w:rPr>
            <w:noProof/>
            <w:webHidden/>
          </w:rPr>
        </w:r>
        <w:r w:rsidR="004A4B66">
          <w:rPr>
            <w:noProof/>
            <w:webHidden/>
          </w:rPr>
          <w:fldChar w:fldCharType="separate"/>
        </w:r>
        <w:r w:rsidR="00C3636C">
          <w:rPr>
            <w:noProof/>
            <w:webHidden/>
          </w:rPr>
          <w:t>20</w:t>
        </w:r>
        <w:r w:rsidR="004A4B66">
          <w:rPr>
            <w:noProof/>
            <w:webHidden/>
          </w:rPr>
          <w:fldChar w:fldCharType="end"/>
        </w:r>
      </w:hyperlink>
    </w:p>
    <w:p w14:paraId="0F41FD5B" w14:textId="29A10A13" w:rsidR="004A4B66" w:rsidRDefault="00000000">
      <w:pPr>
        <w:pStyle w:val="TableofFigures"/>
        <w:tabs>
          <w:tab w:val="right" w:leader="dot" w:pos="9350"/>
        </w:tabs>
        <w:rPr>
          <w:rFonts w:asciiTheme="minorHAnsi" w:eastAsiaTheme="minorEastAsia" w:hAnsiTheme="minorHAnsi"/>
          <w:noProof/>
          <w:kern w:val="2"/>
          <w:sz w:val="24"/>
          <w:szCs w:val="24"/>
          <w14:ligatures w14:val="standardContextual"/>
        </w:rPr>
      </w:pPr>
      <w:hyperlink w:anchor="_Toc171688355" w:history="1">
        <w:r w:rsidR="004A4B66" w:rsidRPr="00F93081">
          <w:rPr>
            <w:rStyle w:val="Hyperlink"/>
            <w:noProof/>
          </w:rPr>
          <w:t>Figure 18: Evaluation of phase-field parameter in sample G21023 (top). Sectional view enlarged to visualize the localization of fracture (bottom)</w:t>
        </w:r>
        <w:r w:rsidR="004A4B66">
          <w:rPr>
            <w:noProof/>
            <w:webHidden/>
          </w:rPr>
          <w:tab/>
        </w:r>
        <w:r w:rsidR="004A4B66">
          <w:rPr>
            <w:noProof/>
            <w:webHidden/>
          </w:rPr>
          <w:fldChar w:fldCharType="begin"/>
        </w:r>
        <w:r w:rsidR="004A4B66">
          <w:rPr>
            <w:noProof/>
            <w:webHidden/>
          </w:rPr>
          <w:instrText xml:space="preserve"> PAGEREF _Toc171688355 \h </w:instrText>
        </w:r>
        <w:r w:rsidR="004A4B66">
          <w:rPr>
            <w:noProof/>
            <w:webHidden/>
          </w:rPr>
        </w:r>
        <w:r w:rsidR="004A4B66">
          <w:rPr>
            <w:noProof/>
            <w:webHidden/>
          </w:rPr>
          <w:fldChar w:fldCharType="separate"/>
        </w:r>
        <w:r w:rsidR="00C3636C">
          <w:rPr>
            <w:noProof/>
            <w:webHidden/>
          </w:rPr>
          <w:t>21</w:t>
        </w:r>
        <w:r w:rsidR="004A4B66">
          <w:rPr>
            <w:noProof/>
            <w:webHidden/>
          </w:rPr>
          <w:fldChar w:fldCharType="end"/>
        </w:r>
      </w:hyperlink>
    </w:p>
    <w:p w14:paraId="71A14A9F" w14:textId="736D1DBE" w:rsidR="004A4B66" w:rsidRDefault="00000000">
      <w:pPr>
        <w:pStyle w:val="TableofFigures"/>
        <w:tabs>
          <w:tab w:val="right" w:leader="dot" w:pos="9350"/>
        </w:tabs>
        <w:rPr>
          <w:rFonts w:asciiTheme="minorHAnsi" w:eastAsiaTheme="minorEastAsia" w:hAnsiTheme="minorHAnsi"/>
          <w:noProof/>
          <w:kern w:val="2"/>
          <w:sz w:val="24"/>
          <w:szCs w:val="24"/>
          <w14:ligatures w14:val="standardContextual"/>
        </w:rPr>
      </w:pPr>
      <w:hyperlink w:anchor="_Toc171688356" w:history="1">
        <w:r w:rsidR="004A4B66" w:rsidRPr="00F93081">
          <w:rPr>
            <w:rStyle w:val="Hyperlink"/>
            <w:noProof/>
          </w:rPr>
          <w:t>Figure 19: Comparative view of fracture in Phase field model with DIC and x-ray image for sample G21023</w:t>
        </w:r>
        <w:r w:rsidR="004A4B66">
          <w:rPr>
            <w:noProof/>
            <w:webHidden/>
          </w:rPr>
          <w:tab/>
        </w:r>
        <w:r w:rsidR="004A4B66">
          <w:rPr>
            <w:noProof/>
            <w:webHidden/>
          </w:rPr>
          <w:fldChar w:fldCharType="begin"/>
        </w:r>
        <w:r w:rsidR="004A4B66">
          <w:rPr>
            <w:noProof/>
            <w:webHidden/>
          </w:rPr>
          <w:instrText xml:space="preserve"> PAGEREF _Toc171688356 \h </w:instrText>
        </w:r>
        <w:r w:rsidR="004A4B66">
          <w:rPr>
            <w:noProof/>
            <w:webHidden/>
          </w:rPr>
        </w:r>
        <w:r w:rsidR="004A4B66">
          <w:rPr>
            <w:noProof/>
            <w:webHidden/>
          </w:rPr>
          <w:fldChar w:fldCharType="separate"/>
        </w:r>
        <w:r w:rsidR="00C3636C">
          <w:rPr>
            <w:noProof/>
            <w:webHidden/>
          </w:rPr>
          <w:t>22</w:t>
        </w:r>
        <w:r w:rsidR="004A4B66">
          <w:rPr>
            <w:noProof/>
            <w:webHidden/>
          </w:rPr>
          <w:fldChar w:fldCharType="end"/>
        </w:r>
      </w:hyperlink>
    </w:p>
    <w:p w14:paraId="53B8A94D" w14:textId="72891F54" w:rsidR="004A4B66" w:rsidRDefault="00000000">
      <w:pPr>
        <w:pStyle w:val="TableofFigures"/>
        <w:tabs>
          <w:tab w:val="right" w:leader="dot" w:pos="9350"/>
        </w:tabs>
        <w:rPr>
          <w:rFonts w:asciiTheme="minorHAnsi" w:eastAsiaTheme="minorEastAsia" w:hAnsiTheme="minorHAnsi"/>
          <w:noProof/>
          <w:kern w:val="2"/>
          <w:sz w:val="24"/>
          <w:szCs w:val="24"/>
          <w14:ligatures w14:val="standardContextual"/>
        </w:rPr>
      </w:pPr>
      <w:hyperlink w:anchor="_Toc171688357" w:history="1">
        <w:r w:rsidR="004A4B66" w:rsidRPr="00F93081">
          <w:rPr>
            <w:rStyle w:val="Hyperlink"/>
            <w:noProof/>
          </w:rPr>
          <w:t>Figure 20: Evaluation of phase-field parameter in sample G21023 (top). Sectional view enlarged to visualize the localization of fracture (bottom)</w:t>
        </w:r>
        <w:r w:rsidR="004A4B66">
          <w:rPr>
            <w:noProof/>
            <w:webHidden/>
          </w:rPr>
          <w:tab/>
        </w:r>
        <w:r w:rsidR="004A4B66">
          <w:rPr>
            <w:noProof/>
            <w:webHidden/>
          </w:rPr>
          <w:fldChar w:fldCharType="begin"/>
        </w:r>
        <w:r w:rsidR="004A4B66">
          <w:rPr>
            <w:noProof/>
            <w:webHidden/>
          </w:rPr>
          <w:instrText xml:space="preserve"> PAGEREF _Toc171688357 \h </w:instrText>
        </w:r>
        <w:r w:rsidR="004A4B66">
          <w:rPr>
            <w:noProof/>
            <w:webHidden/>
          </w:rPr>
        </w:r>
        <w:r w:rsidR="004A4B66">
          <w:rPr>
            <w:noProof/>
            <w:webHidden/>
          </w:rPr>
          <w:fldChar w:fldCharType="separate"/>
        </w:r>
        <w:r w:rsidR="00C3636C">
          <w:rPr>
            <w:noProof/>
            <w:webHidden/>
          </w:rPr>
          <w:t>23</w:t>
        </w:r>
        <w:r w:rsidR="004A4B66">
          <w:rPr>
            <w:noProof/>
            <w:webHidden/>
          </w:rPr>
          <w:fldChar w:fldCharType="end"/>
        </w:r>
      </w:hyperlink>
    </w:p>
    <w:p w14:paraId="6E43CC68" w14:textId="72C154DB" w:rsidR="004A4B66" w:rsidRDefault="00000000">
      <w:pPr>
        <w:pStyle w:val="TableofFigures"/>
        <w:tabs>
          <w:tab w:val="right" w:leader="dot" w:pos="9350"/>
        </w:tabs>
        <w:rPr>
          <w:rFonts w:asciiTheme="minorHAnsi" w:eastAsiaTheme="minorEastAsia" w:hAnsiTheme="minorHAnsi"/>
          <w:noProof/>
          <w:kern w:val="2"/>
          <w:sz w:val="24"/>
          <w:szCs w:val="24"/>
          <w14:ligatures w14:val="standardContextual"/>
        </w:rPr>
      </w:pPr>
      <w:hyperlink w:anchor="_Toc171688358" w:history="1">
        <w:r w:rsidR="004A4B66" w:rsidRPr="00F93081">
          <w:rPr>
            <w:rStyle w:val="Hyperlink"/>
            <w:noProof/>
          </w:rPr>
          <w:t>Figure 21: Comparative view of fracture in phase field model with DIC and x-ray image for sample G21031</w:t>
        </w:r>
        <w:r w:rsidR="004A4B66">
          <w:rPr>
            <w:noProof/>
            <w:webHidden/>
          </w:rPr>
          <w:tab/>
        </w:r>
        <w:r w:rsidR="004A4B66">
          <w:rPr>
            <w:noProof/>
            <w:webHidden/>
          </w:rPr>
          <w:fldChar w:fldCharType="begin"/>
        </w:r>
        <w:r w:rsidR="004A4B66">
          <w:rPr>
            <w:noProof/>
            <w:webHidden/>
          </w:rPr>
          <w:instrText xml:space="preserve"> PAGEREF _Toc171688358 \h </w:instrText>
        </w:r>
        <w:r w:rsidR="004A4B66">
          <w:rPr>
            <w:noProof/>
            <w:webHidden/>
          </w:rPr>
        </w:r>
        <w:r w:rsidR="004A4B66">
          <w:rPr>
            <w:noProof/>
            <w:webHidden/>
          </w:rPr>
          <w:fldChar w:fldCharType="separate"/>
        </w:r>
        <w:r w:rsidR="00C3636C">
          <w:rPr>
            <w:noProof/>
            <w:webHidden/>
          </w:rPr>
          <w:t>24</w:t>
        </w:r>
        <w:r w:rsidR="004A4B66">
          <w:rPr>
            <w:noProof/>
            <w:webHidden/>
          </w:rPr>
          <w:fldChar w:fldCharType="end"/>
        </w:r>
      </w:hyperlink>
    </w:p>
    <w:p w14:paraId="3A059F07" w14:textId="776BC4C1" w:rsidR="004A4B66" w:rsidRDefault="00000000">
      <w:pPr>
        <w:pStyle w:val="TableofFigures"/>
        <w:tabs>
          <w:tab w:val="right" w:leader="dot" w:pos="9350"/>
        </w:tabs>
        <w:rPr>
          <w:rFonts w:asciiTheme="minorHAnsi" w:eastAsiaTheme="minorEastAsia" w:hAnsiTheme="minorHAnsi"/>
          <w:noProof/>
          <w:kern w:val="2"/>
          <w:sz w:val="24"/>
          <w:szCs w:val="24"/>
          <w14:ligatures w14:val="standardContextual"/>
        </w:rPr>
      </w:pPr>
      <w:hyperlink w:anchor="_Toc171688359" w:history="1">
        <w:r w:rsidR="004A4B66" w:rsidRPr="00F93081">
          <w:rPr>
            <w:rStyle w:val="Hyperlink"/>
            <w:noProof/>
          </w:rPr>
          <w:t>Figure 22: Sensitivity analysis of critical energy release rate for G21031</w:t>
        </w:r>
        <w:r w:rsidR="004A4B66">
          <w:rPr>
            <w:noProof/>
            <w:webHidden/>
          </w:rPr>
          <w:tab/>
        </w:r>
        <w:r w:rsidR="004A4B66">
          <w:rPr>
            <w:noProof/>
            <w:webHidden/>
          </w:rPr>
          <w:fldChar w:fldCharType="begin"/>
        </w:r>
        <w:r w:rsidR="004A4B66">
          <w:rPr>
            <w:noProof/>
            <w:webHidden/>
          </w:rPr>
          <w:instrText xml:space="preserve"> PAGEREF _Toc171688359 \h </w:instrText>
        </w:r>
        <w:r w:rsidR="004A4B66">
          <w:rPr>
            <w:noProof/>
            <w:webHidden/>
          </w:rPr>
        </w:r>
        <w:r w:rsidR="004A4B66">
          <w:rPr>
            <w:noProof/>
            <w:webHidden/>
          </w:rPr>
          <w:fldChar w:fldCharType="separate"/>
        </w:r>
        <w:r w:rsidR="00C3636C">
          <w:rPr>
            <w:noProof/>
            <w:webHidden/>
          </w:rPr>
          <w:t>26</w:t>
        </w:r>
        <w:r w:rsidR="004A4B66">
          <w:rPr>
            <w:noProof/>
            <w:webHidden/>
          </w:rPr>
          <w:fldChar w:fldCharType="end"/>
        </w:r>
      </w:hyperlink>
    </w:p>
    <w:p w14:paraId="04B2A318" w14:textId="2742294E" w:rsidR="004A4B66" w:rsidRDefault="00000000">
      <w:pPr>
        <w:pStyle w:val="TableofFigures"/>
        <w:tabs>
          <w:tab w:val="right" w:leader="dot" w:pos="9350"/>
        </w:tabs>
        <w:rPr>
          <w:rFonts w:asciiTheme="minorHAnsi" w:eastAsiaTheme="minorEastAsia" w:hAnsiTheme="minorHAnsi"/>
          <w:noProof/>
          <w:kern w:val="2"/>
          <w:sz w:val="24"/>
          <w:szCs w:val="24"/>
          <w14:ligatures w14:val="standardContextual"/>
        </w:rPr>
      </w:pPr>
      <w:hyperlink w:anchor="_Toc171688360" w:history="1">
        <w:r w:rsidR="004A4B66" w:rsidRPr="00F93081">
          <w:rPr>
            <w:rStyle w:val="Hyperlink"/>
            <w:noProof/>
          </w:rPr>
          <w:t>Figure 23: Effect of length scale factor on fracture initiation</w:t>
        </w:r>
        <w:r w:rsidR="004A4B66">
          <w:rPr>
            <w:noProof/>
            <w:webHidden/>
          </w:rPr>
          <w:tab/>
        </w:r>
        <w:r w:rsidR="004A4B66">
          <w:rPr>
            <w:noProof/>
            <w:webHidden/>
          </w:rPr>
          <w:fldChar w:fldCharType="begin"/>
        </w:r>
        <w:r w:rsidR="004A4B66">
          <w:rPr>
            <w:noProof/>
            <w:webHidden/>
          </w:rPr>
          <w:instrText xml:space="preserve"> PAGEREF _Toc171688360 \h </w:instrText>
        </w:r>
        <w:r w:rsidR="004A4B66">
          <w:rPr>
            <w:noProof/>
            <w:webHidden/>
          </w:rPr>
        </w:r>
        <w:r w:rsidR="004A4B66">
          <w:rPr>
            <w:noProof/>
            <w:webHidden/>
          </w:rPr>
          <w:fldChar w:fldCharType="separate"/>
        </w:r>
        <w:r w:rsidR="00C3636C">
          <w:rPr>
            <w:noProof/>
            <w:webHidden/>
          </w:rPr>
          <w:t>26</w:t>
        </w:r>
        <w:r w:rsidR="004A4B66">
          <w:rPr>
            <w:noProof/>
            <w:webHidden/>
          </w:rPr>
          <w:fldChar w:fldCharType="end"/>
        </w:r>
      </w:hyperlink>
    </w:p>
    <w:p w14:paraId="54277123" w14:textId="3364A61E" w:rsidR="004A4B66" w:rsidRDefault="00000000">
      <w:pPr>
        <w:pStyle w:val="TableofFigures"/>
        <w:tabs>
          <w:tab w:val="right" w:leader="dot" w:pos="9350"/>
        </w:tabs>
        <w:rPr>
          <w:rFonts w:asciiTheme="minorHAnsi" w:eastAsiaTheme="minorEastAsia" w:hAnsiTheme="minorHAnsi"/>
          <w:noProof/>
          <w:kern w:val="2"/>
          <w:sz w:val="24"/>
          <w:szCs w:val="24"/>
          <w14:ligatures w14:val="standardContextual"/>
        </w:rPr>
      </w:pPr>
      <w:hyperlink w:anchor="_Toc171688361" w:history="1">
        <w:r w:rsidR="004A4B66" w:rsidRPr="00F93081">
          <w:rPr>
            <w:rStyle w:val="Hyperlink"/>
            <w:noProof/>
          </w:rPr>
          <w:t>Figure 24: Damage field of G21023 with load applied at the distal head</w:t>
        </w:r>
        <w:r w:rsidR="004A4B66">
          <w:rPr>
            <w:noProof/>
            <w:webHidden/>
          </w:rPr>
          <w:tab/>
        </w:r>
        <w:r w:rsidR="004A4B66">
          <w:rPr>
            <w:noProof/>
            <w:webHidden/>
          </w:rPr>
          <w:fldChar w:fldCharType="begin"/>
        </w:r>
        <w:r w:rsidR="004A4B66">
          <w:rPr>
            <w:noProof/>
            <w:webHidden/>
          </w:rPr>
          <w:instrText xml:space="preserve"> PAGEREF _Toc171688361 \h </w:instrText>
        </w:r>
        <w:r w:rsidR="004A4B66">
          <w:rPr>
            <w:noProof/>
            <w:webHidden/>
          </w:rPr>
        </w:r>
        <w:r w:rsidR="004A4B66">
          <w:rPr>
            <w:noProof/>
            <w:webHidden/>
          </w:rPr>
          <w:fldChar w:fldCharType="separate"/>
        </w:r>
        <w:r w:rsidR="00C3636C">
          <w:rPr>
            <w:noProof/>
            <w:webHidden/>
          </w:rPr>
          <w:t>27</w:t>
        </w:r>
        <w:r w:rsidR="004A4B66">
          <w:rPr>
            <w:noProof/>
            <w:webHidden/>
          </w:rPr>
          <w:fldChar w:fldCharType="end"/>
        </w:r>
      </w:hyperlink>
    </w:p>
    <w:p w14:paraId="2D5BE9E6" w14:textId="082C2602" w:rsidR="0060359D" w:rsidRDefault="004A4B66" w:rsidP="0060359D">
      <w:r>
        <w:fldChar w:fldCharType="end"/>
      </w:r>
    </w:p>
    <w:p w14:paraId="13137D3B" w14:textId="77777777" w:rsidR="0060359D" w:rsidRDefault="0060359D" w:rsidP="0060359D"/>
    <w:p w14:paraId="10F726DA" w14:textId="77777777" w:rsidR="0060359D" w:rsidRDefault="0060359D" w:rsidP="0060359D"/>
    <w:p w14:paraId="283145D7" w14:textId="77777777" w:rsidR="0060359D" w:rsidRDefault="0060359D" w:rsidP="0060359D"/>
    <w:p w14:paraId="6F274FB2" w14:textId="77777777" w:rsidR="0060359D" w:rsidRDefault="0060359D" w:rsidP="0060359D"/>
    <w:p w14:paraId="233EC36A" w14:textId="77777777" w:rsidR="007F3089" w:rsidRDefault="007F3089" w:rsidP="0060359D">
      <w:pPr>
        <w:sectPr w:rsidR="007F3089" w:rsidSect="007F3089">
          <w:footerReference w:type="default" r:id="rId8"/>
          <w:pgSz w:w="12240" w:h="15840"/>
          <w:pgMar w:top="1440" w:right="1440" w:bottom="1440" w:left="1440" w:header="720" w:footer="720" w:gutter="0"/>
          <w:pgNumType w:fmt="lowerRoman" w:start="1"/>
          <w:cols w:space="720"/>
          <w:titlePg/>
          <w:docGrid w:linePitch="360"/>
        </w:sectPr>
      </w:pPr>
    </w:p>
    <w:p w14:paraId="6F0BD65E" w14:textId="3281743B" w:rsidR="001E201D" w:rsidRPr="00FE03F0" w:rsidRDefault="00053EBD" w:rsidP="00A65B61">
      <w:pPr>
        <w:pStyle w:val="Heading1"/>
        <w:spacing w:before="240" w:beforeAutospacing="0" w:after="160" w:afterAutospacing="0"/>
      </w:pPr>
      <w:bookmarkStart w:id="0" w:name="_Toc171688233"/>
      <w:r>
        <w:lastRenderedPageBreak/>
        <w:t xml:space="preserve">Chapter </w:t>
      </w:r>
      <w:r w:rsidR="00D81C7D">
        <w:t>O</w:t>
      </w:r>
      <w:r>
        <w:t xml:space="preserve">ne: </w:t>
      </w:r>
      <w:r w:rsidR="001E201D" w:rsidRPr="00FE03F0">
        <w:t>Introduction</w:t>
      </w:r>
      <w:bookmarkEnd w:id="0"/>
    </w:p>
    <w:p w14:paraId="73CB6C95" w14:textId="79265968" w:rsidR="00300A4B" w:rsidRDefault="00B54027" w:rsidP="006D46C9">
      <w:pPr>
        <w:spacing w:before="240" w:line="240" w:lineRule="auto"/>
        <w:jc w:val="both"/>
        <w:rPr>
          <w:rFonts w:eastAsia="Times New Roman" w:cs="Times New Roman"/>
        </w:rPr>
      </w:pPr>
      <w:r w:rsidRPr="00B54027">
        <w:rPr>
          <w:rFonts w:eastAsia="Times New Roman" w:cs="Times New Roman"/>
        </w:rPr>
        <w:t xml:space="preserve">Investigations into bone health and physiology </w:t>
      </w:r>
      <w:r w:rsidR="00570C90">
        <w:rPr>
          <w:rFonts w:eastAsia="Times New Roman" w:cs="Times New Roman"/>
        </w:rPr>
        <w:t>aid</w:t>
      </w:r>
      <w:r>
        <w:rPr>
          <w:rFonts w:eastAsia="Times New Roman" w:cs="Times New Roman"/>
        </w:rPr>
        <w:t xml:space="preserve"> in devising </w:t>
      </w:r>
      <w:r w:rsidRPr="00B54027">
        <w:rPr>
          <w:rFonts w:eastAsia="Times New Roman" w:cs="Times New Roman"/>
        </w:rPr>
        <w:t xml:space="preserve">improved </w:t>
      </w:r>
      <w:r w:rsidR="00985814">
        <w:rPr>
          <w:rFonts w:eastAsia="Times New Roman" w:cs="Times New Roman"/>
        </w:rPr>
        <w:t>treatments</w:t>
      </w:r>
      <w:r w:rsidRPr="00B54027">
        <w:rPr>
          <w:rFonts w:eastAsia="Times New Roman" w:cs="Times New Roman"/>
        </w:rPr>
        <w:t xml:space="preserve"> for fractures and orthopedic injuries</w:t>
      </w:r>
      <w:r>
        <w:rPr>
          <w:rFonts w:eastAsia="Times New Roman" w:cs="Times New Roman"/>
        </w:rPr>
        <w:t>.</w:t>
      </w:r>
      <w:r w:rsidRPr="00B54027">
        <w:rPr>
          <w:rFonts w:eastAsia="Times New Roman" w:cs="Times New Roman"/>
        </w:rPr>
        <w:t xml:space="preserve"> </w:t>
      </w:r>
      <w:r w:rsidR="00C23369" w:rsidRPr="00C23369">
        <w:rPr>
          <w:rFonts w:eastAsia="Times New Roman" w:cs="Times New Roman"/>
        </w:rPr>
        <w:t>This covers developments in implant materials, surgical techniques, and rehabilitation approaches.</w:t>
      </w:r>
      <w:r w:rsidR="00C23369">
        <w:rPr>
          <w:rFonts w:eastAsia="Times New Roman" w:cs="Times New Roman"/>
        </w:rPr>
        <w:t xml:space="preserve"> Additionally, </w:t>
      </w:r>
      <w:r w:rsidR="00FA02F6" w:rsidRPr="00C23369">
        <w:rPr>
          <w:rFonts w:eastAsia="Times New Roman" w:cs="Times New Roman"/>
        </w:rPr>
        <w:t>for</w:t>
      </w:r>
      <w:r w:rsidR="00C23369" w:rsidRPr="00C23369">
        <w:rPr>
          <w:rFonts w:eastAsia="Times New Roman" w:cs="Times New Roman"/>
        </w:rPr>
        <w:t xml:space="preserve"> regenerative medicine to evolve, it is essential to </w:t>
      </w:r>
      <w:r w:rsidR="00C23369">
        <w:rPr>
          <w:rFonts w:eastAsia="Times New Roman" w:cs="Times New Roman"/>
        </w:rPr>
        <w:t>understand</w:t>
      </w:r>
      <w:r w:rsidR="00C23369" w:rsidRPr="00C23369">
        <w:rPr>
          <w:rFonts w:eastAsia="Times New Roman" w:cs="Times New Roman"/>
        </w:rPr>
        <w:t xml:space="preserve"> the structure and function of bones.</w:t>
      </w:r>
      <w:r w:rsidR="00FA02F6">
        <w:rPr>
          <w:rFonts w:eastAsia="Times New Roman" w:cs="Times New Roman"/>
        </w:rPr>
        <w:t xml:space="preserve"> </w:t>
      </w:r>
      <w:r w:rsidR="00300A4B" w:rsidRPr="00300A4B">
        <w:rPr>
          <w:rFonts w:eastAsia="Times New Roman" w:cs="Times New Roman"/>
        </w:rPr>
        <w:t xml:space="preserve">Even with medical progress, </w:t>
      </w:r>
      <w:r w:rsidR="00300A4B">
        <w:rPr>
          <w:rFonts w:eastAsia="Times New Roman" w:cs="Times New Roman"/>
        </w:rPr>
        <w:t>many challenges are faced by</w:t>
      </w:r>
      <w:r w:rsidR="009F05D1">
        <w:rPr>
          <w:rFonts w:eastAsia="Times New Roman" w:cs="Times New Roman"/>
        </w:rPr>
        <w:t xml:space="preserve"> the researchers while making decisions </w:t>
      </w:r>
      <w:r w:rsidR="00300A4B" w:rsidRPr="00300A4B">
        <w:rPr>
          <w:rFonts w:eastAsia="Times New Roman" w:cs="Times New Roman"/>
        </w:rPr>
        <w:t xml:space="preserve">about bone injuries and how best to </w:t>
      </w:r>
      <w:r w:rsidR="005D5BF4">
        <w:rPr>
          <w:rFonts w:eastAsia="Times New Roman" w:cs="Times New Roman"/>
        </w:rPr>
        <w:t>treat</w:t>
      </w:r>
      <w:r w:rsidR="00300A4B" w:rsidRPr="00300A4B">
        <w:rPr>
          <w:rFonts w:eastAsia="Times New Roman" w:cs="Times New Roman"/>
        </w:rPr>
        <w:t xml:space="preserve"> them. The limitations of current treatments in entirely restoring the form and function of a bone are a source of concern for both clinicians and researchers.</w:t>
      </w:r>
    </w:p>
    <w:p w14:paraId="287D1F92" w14:textId="646DEFF5" w:rsidR="00BB77C7" w:rsidRPr="00FE03F0" w:rsidRDefault="00C14256" w:rsidP="006D46C9">
      <w:pPr>
        <w:spacing w:before="240" w:line="240" w:lineRule="auto"/>
        <w:jc w:val="both"/>
        <w:rPr>
          <w:rFonts w:cs="Times New Roman"/>
        </w:rPr>
      </w:pPr>
      <w:r w:rsidRPr="00FE03F0">
        <w:rPr>
          <w:rFonts w:eastAsia="Times New Roman" w:cs="Times New Roman"/>
        </w:rPr>
        <w:t xml:space="preserve">The mechanical properties of bone, like other structural materials, depend on the composition. Since the composition of a bone is affected by age, different diseases, </w:t>
      </w:r>
      <w:r w:rsidR="00561640" w:rsidRPr="00FE03F0">
        <w:rPr>
          <w:rFonts w:eastAsia="Times New Roman" w:cs="Times New Roman"/>
        </w:rPr>
        <w:t>nutrition,</w:t>
      </w:r>
      <w:r w:rsidRPr="00FE03F0">
        <w:rPr>
          <w:rFonts w:eastAsia="Times New Roman" w:cs="Times New Roman"/>
        </w:rPr>
        <w:t xml:space="preserve"> and many other factors, </w:t>
      </w:r>
      <w:r w:rsidR="00BD3F26" w:rsidRPr="00FE03F0">
        <w:rPr>
          <w:rFonts w:eastAsia="Times New Roman" w:cs="Times New Roman"/>
        </w:rPr>
        <w:t xml:space="preserve">predicting the mechanical behavior of the bone by measuring the bone composition has been </w:t>
      </w:r>
      <w:r w:rsidR="009C2C6F">
        <w:rPr>
          <w:rFonts w:eastAsia="Times New Roman" w:cs="Times New Roman"/>
        </w:rPr>
        <w:t>central to</w:t>
      </w:r>
      <w:r w:rsidR="00BD3F26" w:rsidRPr="00FE03F0">
        <w:rPr>
          <w:rFonts w:eastAsia="Times New Roman" w:cs="Times New Roman"/>
        </w:rPr>
        <w:t xml:space="preserve"> skeletal studies, and major</w:t>
      </w:r>
      <w:r w:rsidR="009C2C6F">
        <w:rPr>
          <w:rFonts w:eastAsia="Times New Roman" w:cs="Times New Roman"/>
        </w:rPr>
        <w:t>ly</w:t>
      </w:r>
      <w:r w:rsidR="00BD3F26" w:rsidRPr="00FE03F0">
        <w:rPr>
          <w:rFonts w:eastAsia="Times New Roman" w:cs="Times New Roman"/>
        </w:rPr>
        <w:t xml:space="preserve"> importan</w:t>
      </w:r>
      <w:r w:rsidR="009C2C6F">
        <w:rPr>
          <w:rFonts w:eastAsia="Times New Roman" w:cs="Times New Roman"/>
        </w:rPr>
        <w:t>t</w:t>
      </w:r>
      <w:r w:rsidR="00BD3F26" w:rsidRPr="00FE03F0">
        <w:rPr>
          <w:rFonts w:eastAsia="Times New Roman" w:cs="Times New Roman"/>
        </w:rPr>
        <w:t xml:space="preserve"> in orthopedics. </w:t>
      </w:r>
      <w:r w:rsidR="00611EB1" w:rsidRPr="00FE03F0">
        <w:rPr>
          <w:rFonts w:eastAsia="Times New Roman" w:cs="Times New Roman"/>
        </w:rPr>
        <w:t>Fracture mechanics focuses on the limiting behavior of materials, and computational models for fracture have greatly improved in the last 50 years.</w:t>
      </w:r>
      <w:r w:rsidR="001E201D" w:rsidRPr="00FE03F0">
        <w:rPr>
          <w:rFonts w:eastAsia="Times New Roman" w:cs="Times New Roman"/>
        </w:rPr>
        <w:t xml:space="preserve"> Though computational models for fracture have greatly improved in the last </w:t>
      </w:r>
      <w:r w:rsidR="00B35494">
        <w:rPr>
          <w:rFonts w:eastAsia="Times New Roman" w:cs="Times New Roman"/>
        </w:rPr>
        <w:t>few decades</w:t>
      </w:r>
      <w:r w:rsidR="001E201D" w:rsidRPr="00FE03F0">
        <w:rPr>
          <w:rFonts w:eastAsia="Times New Roman" w:cs="Times New Roman"/>
        </w:rPr>
        <w:t xml:space="preserve">, hierarchically structured materials such as bone remain a challenge however due to various layers with different properties that tolerate damage differently </w:t>
      </w:r>
      <w:r w:rsidR="001E201D" w:rsidRPr="00FE03F0">
        <w:rPr>
          <w:rFonts w:cs="Times New Roman"/>
        </w:rPr>
        <w:fldChar w:fldCharType="begin"/>
      </w:r>
      <w:r w:rsidR="00B50047">
        <w:rPr>
          <w:rFonts w:cs="Times New Roman"/>
        </w:rPr>
        <w:instrText xml:space="preserve"> ADDIN ZOTERO_ITEM CSL_CITATION {"citationID":"ZxwCK2cg","properties":{"formattedCitation":"[1]","plainCitation":"[1]","noteIndex":0},"citationItems":[{"id":5073,"uris":["http://zotero.org/users/1920196/items/H7MWIQ7M"],"itemData":{"id":5073,"type":"article-journal","abstract":"Purpose of Review The goal of this review is to summarize recent advances in modeling of bone fracture using fracture mechanics–based approaches at multiple length scales spanning nano- to macroscale. Recent Findings Despite the additional information that fracture mechanics–based models provide over strength-based ones, the application of this approach to assessing bone fracture is still somewhat limited. Macroscale fracture models of bone have demonstrated the potential of this approach in uncovering the contributions of geometry, material property variation, as well as loading mode and rate on whole bone fracture response. Cortical and cancellous microscale models of bone have advanced the understanding of individual contributions of microstructure, microarchitecture, local material properties, and material distribution on microscale fracture resistance of bone. Nano/submicroscale models have provided additional insight into the effect of specific changes in mineral, collagen, and non-collagenous proteins as well as their interaction on energy dissipation and fracture resistance at small length scales.","container-title":"Current Osteoporosis Reports","DOI":"10.1007/s11914-020-00615-1","ISSN":"1544-1873, 1544-2241","issue":"5","journalAbbreviation":"Curr Osteoporos Rep","language":"en","page":"568-576","source":"DOI.org (Crossref)","title":"Advanced Modeling Methods—Applications to Bone Fracture Mechanics","volume":"18","author":[{"family":"Ural","given":"Ani"}],"issued":{"date-parts":[["2020",10]]}}}],"schema":"https://github.com/citation-style-language/schema/raw/master/csl-citation.json"} </w:instrText>
      </w:r>
      <w:r w:rsidR="001E201D" w:rsidRPr="00FE03F0">
        <w:rPr>
          <w:rFonts w:cs="Times New Roman"/>
        </w:rPr>
        <w:fldChar w:fldCharType="separate"/>
      </w:r>
      <w:r w:rsidR="001E201D" w:rsidRPr="00FE03F0">
        <w:rPr>
          <w:rFonts w:cs="Times New Roman"/>
          <w:sz w:val="20"/>
        </w:rPr>
        <w:t>[1]</w:t>
      </w:r>
      <w:r w:rsidR="001E201D" w:rsidRPr="00FE03F0">
        <w:rPr>
          <w:rFonts w:cs="Times New Roman"/>
        </w:rPr>
        <w:fldChar w:fldCharType="end"/>
      </w:r>
      <w:r w:rsidR="001E201D" w:rsidRPr="00FE03F0">
        <w:rPr>
          <w:rFonts w:eastAsia="Times New Roman" w:cs="Times New Roman"/>
        </w:rPr>
        <w:t xml:space="preserve">. </w:t>
      </w:r>
      <w:r w:rsidR="001E201D" w:rsidRPr="00FE03F0">
        <w:rPr>
          <w:rFonts w:cs="Times New Roman"/>
        </w:rPr>
        <w:t xml:space="preserve">Detailed characterization of specimens and subsequent mechanical testing can provide the needed input for </w:t>
      </w:r>
      <w:r w:rsidR="00374049">
        <w:rPr>
          <w:rFonts w:cs="Times New Roman"/>
        </w:rPr>
        <w:t>the fracture model</w:t>
      </w:r>
      <w:r w:rsidR="001E201D" w:rsidRPr="00FE03F0">
        <w:rPr>
          <w:rFonts w:cs="Times New Roman"/>
        </w:rPr>
        <w:t>.</w:t>
      </w:r>
      <w:r w:rsidR="00CE33BD">
        <w:rPr>
          <w:rFonts w:cs="Times New Roman"/>
        </w:rPr>
        <w:t xml:space="preserve"> A properly validated model</w:t>
      </w:r>
      <w:r w:rsidR="006F6C00" w:rsidRPr="00FE03F0">
        <w:rPr>
          <w:rFonts w:cs="Times New Roman"/>
        </w:rPr>
        <w:t xml:space="preserve"> can aid</w:t>
      </w:r>
      <w:r w:rsidR="00861A2F">
        <w:rPr>
          <w:rFonts w:cs="Times New Roman"/>
        </w:rPr>
        <w:t xml:space="preserve"> </w:t>
      </w:r>
      <w:r w:rsidR="00861A2F" w:rsidRPr="00FE03F0">
        <w:rPr>
          <w:rFonts w:cs="Times New Roman"/>
        </w:rPr>
        <w:t>in refinements of orthopedic surgery</w:t>
      </w:r>
      <w:r w:rsidR="00861A2F">
        <w:rPr>
          <w:rFonts w:cs="Times New Roman"/>
        </w:rPr>
        <w:t xml:space="preserve"> or</w:t>
      </w:r>
      <w:r w:rsidR="006F6C00" w:rsidRPr="00FE03F0">
        <w:rPr>
          <w:rFonts w:cs="Times New Roman"/>
        </w:rPr>
        <w:t xml:space="preserve"> in the designing of novel implants. </w:t>
      </w:r>
    </w:p>
    <w:p w14:paraId="04A85655" w14:textId="5A5B3145" w:rsidR="00984991" w:rsidRDefault="00BB77C7" w:rsidP="006D46C9">
      <w:pPr>
        <w:spacing w:before="240"/>
        <w:jc w:val="both"/>
        <w:rPr>
          <w:rFonts w:cs="Times New Roman"/>
        </w:rPr>
      </w:pPr>
      <w:r w:rsidRPr="00FE03F0">
        <w:rPr>
          <w:rFonts w:cs="Times New Roman"/>
        </w:rPr>
        <w:t xml:space="preserve">Translational research focused on orthopedic applications such as biomedical implants carries substantial value, as </w:t>
      </w:r>
      <w:r w:rsidR="009C2C6F">
        <w:rPr>
          <w:rFonts w:cs="Times New Roman"/>
        </w:rPr>
        <w:t xml:space="preserve">the </w:t>
      </w:r>
      <w:r w:rsidRPr="00FE03F0">
        <w:rPr>
          <w:rFonts w:cs="Times New Roman"/>
        </w:rPr>
        <w:t xml:space="preserve">number of individuals requiring orthopedic implants are continuously increasing </w:t>
      </w:r>
      <w:r w:rsidRPr="00FE03F0">
        <w:rPr>
          <w:rFonts w:cs="Times New Roman"/>
        </w:rPr>
        <w:fldChar w:fldCharType="begin"/>
      </w:r>
      <w:r w:rsidR="00CE33BD">
        <w:rPr>
          <w:rFonts w:cs="Times New Roman"/>
        </w:rPr>
        <w:instrText xml:space="preserve"> ADDIN ZOTERO_ITEM CSL_CITATION {"citationID":"9Xk99rdX","properties":{"formattedCitation":"[2]","plainCitation":"[2]","noteIndex":0},"citationItems":[{"id":4922,"uris":["http://zotero.org/users/1920196/items/7DM9JIFR"],"itemData":{"id":4922,"type":"article-journal","abstract":"The interface between a surgical implant and tissue consists of a complex and dynamic environment characterized by mechanical and biological interactions between the implant and surrounding tissue. The implantation process leads to injury which needs to heal over time and the rapidity of this process as well as the property of restored tissue impact directly the strength of the interface. Bleeding is the ﬁrst and most relevant step of the healing process because blood provides growth factors and cellular material necessary for tissue repair. Integration of the implants placed in poorly vascularized tissue such as articular cartilage is, therefore, more challenging than compared with the implants placed in well-vascularized tissues such as bone. Bleeding is followed by the establishment of a provisional matrix that is gradually transformed into the native tissue. The ultimate goal of implantation is to obtain a complete integration between the implant and tissue resulting in long-term stability. The stability of the implant has been deﬁned as primary (mechanical) and secondary (biological integration) stability. Successful integration of an implant within the tissue depends on both stabilities and is vital for short- and long-term surgical outcomes. Advances in research aim to improve implant integration resulting in enhanced implant and tissue interface. Numerous methods have been employed to improve the process of modifying both stability types. This review provides a comprehensive discussion of current knowledge regarding implant-tissue interfaces within bone and cartilage as well as novel approaches to strengthen the implant-tissue interface. Furthermore, it gives an insight into the current state-of-art biomechanical testing of the stability of the implants. Current knowledge reveals that the design of the implants closely mimicking the native structure is more likely to become well integrated. The literature provides however several other techniques such as coating with a bioactive compound that will stimulate the integration and successful outcome for the patient.","container-title":"Frontiers in Surgery","DOI":"10.3389/fsurg.2020.601244","ISSN":"2296-875X","journalAbbreviation":"Front. Surg.","language":"en","page":"601244","source":"DOI.org (Crossref)","title":"Bone and Cartilage Interfaces With Orthopedic Implants: A Literature Review","title-short":"Bone and Cartilage Interfaces With Orthopedic Implants","volume":"7","author":[{"family":"Grzeskowiak","given":"Remigiusz M."},{"family":"Schumacher","given":"Jim"},{"family":"Dhar","given":"Madhu S."},{"family":"Harper","given":"David P."},{"family":"Mulon","given":"Pierre-Yves"},{"family":"Anderson","given":"David E."}],"issued":{"date-parts":[["2020",12,21]]}}}],"schema":"https://github.com/citation-style-language/schema/raw/master/csl-citation.json"} </w:instrText>
      </w:r>
      <w:r w:rsidRPr="00FE03F0">
        <w:rPr>
          <w:rFonts w:cs="Times New Roman"/>
        </w:rPr>
        <w:fldChar w:fldCharType="separate"/>
      </w:r>
      <w:r w:rsidR="00CE33BD" w:rsidRPr="00CE33BD">
        <w:rPr>
          <w:rFonts w:cs="Times New Roman"/>
        </w:rPr>
        <w:t>[2]</w:t>
      </w:r>
      <w:r w:rsidRPr="00FE03F0">
        <w:rPr>
          <w:rFonts w:cs="Times New Roman"/>
        </w:rPr>
        <w:fldChar w:fldCharType="end"/>
      </w:r>
      <w:r w:rsidRPr="00FE03F0">
        <w:rPr>
          <w:rFonts w:cs="Times New Roman"/>
        </w:rPr>
        <w:t xml:space="preserve">. To combat the challenges of biocompatibility, often the </w:t>
      </w:r>
      <w:r w:rsidR="00561640" w:rsidRPr="00FE03F0">
        <w:rPr>
          <w:rFonts w:cs="Times New Roman"/>
        </w:rPr>
        <w:t>research</w:t>
      </w:r>
      <w:r w:rsidRPr="00FE03F0">
        <w:rPr>
          <w:rFonts w:cs="Times New Roman"/>
        </w:rPr>
        <w:t xml:space="preserve"> </w:t>
      </w:r>
      <w:r w:rsidR="00EC5D57" w:rsidRPr="00FE03F0">
        <w:rPr>
          <w:rFonts w:cs="Times New Roman"/>
        </w:rPr>
        <w:t>begins</w:t>
      </w:r>
      <w:r w:rsidRPr="00FE03F0">
        <w:rPr>
          <w:rFonts w:cs="Times New Roman"/>
        </w:rPr>
        <w:t xml:space="preserve"> with in vivo modelling systems prior to human clinical trials. Appropriate in vivo investigations must closely simulate the human body; so, researchers often use large animal models such as goats and sheep </w:t>
      </w:r>
      <w:r w:rsidR="00EE725C" w:rsidRPr="00FE03F0">
        <w:rPr>
          <w:rFonts w:cs="Times New Roman"/>
        </w:rPr>
        <w:fldChar w:fldCharType="begin"/>
      </w:r>
      <w:r w:rsidR="00CE33BD">
        <w:rPr>
          <w:rFonts w:cs="Times New Roman"/>
        </w:rPr>
        <w:instrText xml:space="preserve"> ADDIN ZOTERO_ITEM CSL_CITATION {"citationID":"yIJYkzhu","properties":{"formattedCitation":"[3]","plainCitation":"[3]","noteIndex":0},"citationItems":[{"id":5070,"uris":["http://zotero.org/users/1920196/items/SKF7EXR3"],"itemData":{"id":5070,"type":"article-journal","abstract":"Infection of bone tissue, or osteomyelitis, has become a growing concern in modern healthcare due in no small part to a rise in antibiotic resistance among bacteria, notably Staphylococcus aureus. The current standard of care involves aggressive, prolonged antibiotic therapy combined with surgical debridement of infected tissues. While this treatment may be sufficient for resolving a portion of cases, recurrences of the infection and associated risks including toxicity with long-term antibiotic usage have been reported. Therefore, there exists a need to produce safer, more efficacious options of treatment for osteomyelitis. In order to test treatment regimens, animal models that closely mimic the clinical condition and allow for accurate evaluation of therapeutics are necessary. Establishing a model that replicates features of osteomyelitis in humans continues to be a challenge to scientists, as there are many variables involved, including choosing an appropriate species and method to establish infection. This review addresses the refinement of animal models of osteomyelitis to reflect the clinical disease and test prospective therapeutics. The aim of this review is to explore studies regarding the use of animals for osteomyelitis therapeutics research and encourage further development of such animal models for the translation of results from the animal experiment to human medicine.","container-title":"Animal Models and Experimental Medicine","DOI":"10.1002/ame2.12149","ISSN":"2576-2095, 2576-2095","issue":"1","journalAbbreviation":"Anim Models Exp Med","language":"en","page":"59-70","source":"DOI.org (Crossref)","title":"Innovations in osteomyelitis research: A review of animal models","title-short":"Innovations in osteomyelitis research","volume":"4","author":[{"family":"Roux","given":"Kylie M."},{"family":"Cobb","given":"Leah H."},{"family":"Seitz","given":"Marc A."},{"family":"Priddy","given":"Lauren B."}],"issued":{"date-parts":[["2021",3]]}}}],"schema":"https://github.com/citation-style-language/schema/raw/master/csl-citation.json"} </w:instrText>
      </w:r>
      <w:r w:rsidR="00EE725C" w:rsidRPr="00FE03F0">
        <w:rPr>
          <w:rFonts w:cs="Times New Roman"/>
        </w:rPr>
        <w:fldChar w:fldCharType="separate"/>
      </w:r>
      <w:r w:rsidR="00CE33BD" w:rsidRPr="00CE33BD">
        <w:rPr>
          <w:rFonts w:cs="Times New Roman"/>
        </w:rPr>
        <w:t>[3]</w:t>
      </w:r>
      <w:r w:rsidR="00EE725C" w:rsidRPr="00FE03F0">
        <w:rPr>
          <w:rFonts w:cs="Times New Roman"/>
        </w:rPr>
        <w:fldChar w:fldCharType="end"/>
      </w:r>
      <w:r w:rsidRPr="00FE03F0">
        <w:rPr>
          <w:rFonts w:cs="Times New Roman"/>
        </w:rPr>
        <w:t>.</w:t>
      </w:r>
      <w:r w:rsidR="00EE725C" w:rsidRPr="00FE03F0">
        <w:rPr>
          <w:rFonts w:cs="Times New Roman"/>
        </w:rPr>
        <w:t xml:space="preserve"> </w:t>
      </w:r>
      <w:r w:rsidRPr="00FE03F0">
        <w:rPr>
          <w:rFonts w:cs="Times New Roman"/>
        </w:rPr>
        <w:t xml:space="preserve">Goats are an excellent model for comparative orthopedic research as the size and shape of their appendicular apparatus share similarities with the human skeleton </w:t>
      </w:r>
      <w:r w:rsidRPr="00FE03F0">
        <w:rPr>
          <w:rFonts w:cs="Times New Roman"/>
        </w:rPr>
        <w:fldChar w:fldCharType="begin"/>
      </w:r>
      <w:r w:rsidR="00CE33BD">
        <w:rPr>
          <w:rFonts w:cs="Times New Roman"/>
        </w:rPr>
        <w:instrText xml:space="preserve"> ADDIN ZOTERO_ITEM CSL_CITATION {"citationID":"vtmB6Mig","properties":{"formattedCitation":"[4]","plainCitation":"[4]","noteIndex":0},"citationItems":[{"id":4877,"uris":["http://zotero.org/users/1920196/items/I5JRUVUV"],"itemData":{"id":4877,"type":"article-journal","abstract":"Background: The mid-substance central defect injury has been used to investigate the primary healing capacity of the anterior cruciate ligament (ACL) in a goat model. The sagittal plane stability on this model has not been confirmed, and possible effects of fat pad excision on healing have not been evaluated. We hypothesize that excising the fat pad tissue results in poorer ligament healing as assessed histologically and decreased tensile strength of the healing ligament. We further hypothesize that the creation of a central defect does not affect sagittal plane knee stability.\nMethods: A mid-substance central defect was created with a 4-mm arthroscopic punch in the ACLs of right knees of all the subjects through a medial mini-arthrotomy. Goats were assigned to groups based on whether the fat pad was preserved (group 1, n = 5) or excised completely (group 2, n = 5). The left knees served as controls in each goat. Histopathology of the defect area along with measurement of type I collagen in one goat from each group were performed at 10th week postoperatively. The remaining knees were evaluated biomechanically at the 12th week, by measuring anterior tibial translation (ATT) of the knee joints at 90° of flexion and testing tensile properties (ultimate tensile load (UTL), ultimate elongation (UE), stiffness (S), failure mode (FM)) of the femur-ACL-tibia complex.\nResults and discussion: Histopathology analysis revealed that the central defect area was fully filled macroscopically and microscopically. However, myxoid degeneration and fibrosis were observed in group 2 and increased collagen type I content was noted in group 2. There were no significant differences within and between groups in terms of ATT values (p = 0.715 and p = 0.149, respectively). There were no significance between or within groups in terms of ultimate tensile load and ultimate elongation; however, group 2 demonstrated greater stiffness than group 1 that was correlated with the fibrotic changes detected microscopically (p = 0.043).\nConclusions: The central defect type injury model was confirmed to be biomechanically stable in a goat model. Resection of the fat pad was noted to negatively affect defect healing and increase ligament stiffness in the central defect injury model.","container-title":"Journal of Orthopaedic Surgery and Research","DOI":"10.1186/s13018-015-0281-x","ISSN":"1749-799X","issue":"1","journalAbbreviation":"J Orthop Surg Res","language":"en","page":"137","source":"DOI.org (Crossref)","title":"Central defect type partial ACL injury model on goat knees: the effect of infrapatellar fat pad excision","title-short":"Central defect type partial ACL injury model on goat knees","volume":"10","author":[{"family":"Karakilic","given":"Bekir"},{"family":"Taskiran","given":"Emin"},{"family":"Doganavsargil","given":"Basak"},{"family":"Uzun","given":"Bora"},{"family":"Celik","given":"Salih"},{"family":"Kaya Bicer","given":"Elcil"}],"issued":{"date-parts":[["2015",12]]}}}],"schema":"https://github.com/citation-style-language/schema/raw/master/csl-citation.json"} </w:instrText>
      </w:r>
      <w:r w:rsidRPr="00FE03F0">
        <w:rPr>
          <w:rFonts w:cs="Times New Roman"/>
        </w:rPr>
        <w:fldChar w:fldCharType="separate"/>
      </w:r>
      <w:r w:rsidR="00CE33BD" w:rsidRPr="00CE33BD">
        <w:rPr>
          <w:rFonts w:cs="Times New Roman"/>
        </w:rPr>
        <w:t>[4]</w:t>
      </w:r>
      <w:r w:rsidRPr="00FE03F0">
        <w:rPr>
          <w:rFonts w:cs="Times New Roman"/>
        </w:rPr>
        <w:fldChar w:fldCharType="end"/>
      </w:r>
      <w:r w:rsidR="00862778">
        <w:rPr>
          <w:rFonts w:cs="Times New Roman"/>
        </w:rPr>
        <w:t xml:space="preserve">, </w:t>
      </w:r>
      <w:r w:rsidR="00046F61">
        <w:rPr>
          <w:rFonts w:cs="Times New Roman"/>
        </w:rPr>
        <w:fldChar w:fldCharType="begin"/>
      </w:r>
      <w:r w:rsidR="00862778">
        <w:rPr>
          <w:rFonts w:cs="Times New Roman"/>
        </w:rPr>
        <w:instrText xml:space="preserve"> ADDIN ZOTERO_ITEM CSL_CITATION {"citationID":"lT9Qa8Qa","properties":{"formattedCitation":"[5], [6], [7], [8], [9]","plainCitation":"[5], [6], [7], [8], [9]","noteIndex":0},"citationItems":[{"id":12531,"uris":["http://zotero.org/users/1920196/items/XFWXMUPU"],"itemData":{"id":12531,"type":"article-journal","abstract":"Large animal (non-rodent mammal) models are commonly used in ACL research, but no species is currently considered the gold standard. Important considerations when selecting a large animal model include anatomical differences, the natural course of ACL pathology in that species, and biomechanical differences between humans and the chosen model. This article summarizes recent reports related to anatomy, pathology, and biomechanics of the ACL for large animal species (dog, goat, sheep, pig, and rabbit) commonly used in ACL research. Each species has unique features and beneﬁts as well as potential drawbacks, which are highlighted in this review. This information may be useful in the selection process when designing future studies.","container-title":"Frontiers in Veterinary Science","DOI":"10.3389/fvets.2019.00292","ISSN":"2297-1769","journalAbbreviation":"Front. Vet. Sci.","language":"en","page":"292","source":"DOI.org (Crossref)","title":"Large Animal Models for Anterior Cruciate Ligament Research","volume":"6","author":[{"family":"Bascuñán","given":"Ana Luisa"},{"family":"Biedrzycki","given":"Adam"},{"family":"Banks","given":"Scott A."},{"family":"Lewis","given":"Daniel D."},{"family":"Kim","given":"Stanley E."}],"issued":{"date-parts":[["2019",8,29]]}}},{"id":12532,"uris":["http://zotero.org/users/1920196/items/NKBUM7R3"],"itemData":{"id":12532,"type":"article-journal","abstract":"The purpose of this study was to determine the anatomy of the posterolateral aspect of the goat knee for future in vivo studies using a goat model to examine the natural history of posterolateral knee injuries. Twelve nonpaired, fresh-frozen, adult goat knees were dissected to determine the anatomy of the posterolateral corner. The main posterolateral structures identiﬁed in the goat knee were the lateral collateral ligament, the popliteus muscle and tendon, popliteomeniscal fascicles, and the lateral gastrocnemius muscle. The lateral collateral ligament was extra-articular and coursed from its proximal attachment, located posterior and proximal to the lateral epicondyle, to its distal attachment on the lateral aspect of the fused proximal tibioﬁbula. The popliteus muscle attached to the medial edge of the posterodistal tibia, traveled anterolaterally, became intraarticular at its musculotendinous junction, and attached to the lateral femur just distal to the lateral epicondyle. Distinct popliteomeniscal fascicles attached the lateral meniscus to the popliteus muscle and tendon, and a fascial attachment from the musculotendinous junction of the popliteus muscle coursed to the lateral tibial plateau. This study provided information on the structures present in the posterolateral aspect of the goat knee and enhanced our understanding of their relationships to analogous structures in the human knee. This information is important to enable future development of potential models of the natural history of posterolateral knee injuries and also to test surgical techniques and the in vivo effects of these injuries on cruciate ligament reconstructions.","container-title":"Journal of Orthopaedic Research","DOI":"10.1002/jor.20032","ISSN":"0736-0266, 1554-527X","issue":"2","journalAbbreviation":"Journal Orthopaedic Research","language":"en","page":"141-148","source":"DOI.org (Crossref)","title":"Anatomy of the posterolateral aspect of the goat knee","volume":"24","author":[{"family":"LaPrade","given":"Robert F."},{"family":"Kimber","given":"Kristofer A."},{"family":"Wentorf","given":"Fred A."},{"family":"Olson","given":"Erik J."}],"issued":{"date-parts":[["2006",2]]}}},{"id":12533,"uris":["http://zotero.org/users/1920196/items/DDSLHGDE"],"itemData":{"id":12533,"type":"article-journal","abstract":"Purpose—Animal models are an indispensable tool for developing and testing new clinical applications regarding the treatment of acute injuries and chronic diseases of the knee joint. Therefore, the purpose of this study was to compare the anatomy of the intra-articular structures of the human knee to species commonly used in large animal research studies.\nMethods—Fresh frozen cow (n=4), sheep (n=3), goat (n=4), dog (n=4), pig (n=5), rabbit (n=5), and human (n=4) cadaveric knees were used. Passive range of motion and intra-articular structure sizes of the knees were measured, the structure sizes normalized to the tibial plateau, and compared among the species.\nResults—Statistically significant differences in the range of motion and intra-articular structure sizes were found among all the species. Only the human knee was able to attain full extension. After normalization, only the pig ACL was significantly longer than the human counterpart. The tibial insertion site of the ACL was split by the anterior lateral meniscus attachment in the cow, sheep, and pig knees. The sheep PCL had two distinct tibial insertion sites, while all the other knees had only one. Furthermore, only in human knees, both lateral meniscal attachments were located more centrally than the medial meniscal attachments.\nConclusions/Clinical Relevance—Despite the relatively preserved dimensions of the cruciate ligaments, menisci, and intercondylar notch amongst human and animals, structural differences in the cruciate ligament attachment sites and morphology of the menisci between humans and animals are important to consider when selecting an animal model.","container-title":"The Knee","DOI":"10.1016/j.knee.2011.07.005","ISSN":"09680160","issue":"4","journalAbbreviation":"The Knee","language":"en","license":"https://www.elsevier.com/tdm/userlicense/1.0/","page":"493-499","source":"DOI.org (Crossref)","title":"A comparative anatomical study of the human knee and six animal species","volume":"19","author":[{"family":"Proffen","given":"Benedikt L."},{"family":"McElfresh","given":"Megan"},{"family":"Fleming","given":"Braden C."},{"family":"Murray","given":"Martha M."}],"issued":{"date-parts":[["2012",8]]}}},{"id":12534,"uris":["http://zotero.org/users/1920196/items/2RJ9LDNL"],"itemData":{"id":12534,"type":"article-journal","issue":"2","language":"en","source":"Zotero","title":"Interspecies Differences in Bone Composition, Density, and Quality: Potential Implications for in Vivo Bone Research","volume":"139","author":[{"family":"Aerssens","given":"Jeroen"},{"family":"Boonen","given":"Steven"},{"family":"Lowet","given":"Geert"},{"family":"Dequeker","given":"Jan"}],"issued":{"date-parts":[["1998"]]}}},{"id":12536,"uris":["http://zotero.org/users/1920196/items/KXBZFUCV"],"itemData":{"id":12536,"type":"article-journal","container-title":"Comparative Medicine","issue":"4","language":"en","source":"Zotero","title":"Sheep Model in Orthopedic Research: A Literature Review","volume":"51","author":[{"family":"Martini","given":"Lucia"},{"family":"Fini","given":"Milena"},{"family":"Giavaresi","given":"Gianluca"},{"family":"Giardino","given":"Roberto"}],"issued":{"date-parts":[["2001"]]}}}],"schema":"https://github.com/citation-style-language/schema/raw/master/csl-citation.json"} </w:instrText>
      </w:r>
      <w:r w:rsidR="00046F61">
        <w:rPr>
          <w:rFonts w:cs="Times New Roman"/>
        </w:rPr>
        <w:fldChar w:fldCharType="separate"/>
      </w:r>
      <w:r w:rsidR="00862778" w:rsidRPr="00862778">
        <w:rPr>
          <w:rFonts w:cs="Times New Roman"/>
        </w:rPr>
        <w:t>[5], [6], [7], [8], [9]</w:t>
      </w:r>
      <w:r w:rsidR="00046F61">
        <w:rPr>
          <w:rFonts w:cs="Times New Roman"/>
        </w:rPr>
        <w:fldChar w:fldCharType="end"/>
      </w:r>
      <w:r w:rsidRPr="00FE03F0">
        <w:rPr>
          <w:rFonts w:cs="Times New Roman"/>
        </w:rPr>
        <w:t xml:space="preserve">. </w:t>
      </w:r>
      <w:bookmarkStart w:id="1" w:name="_Hlk132031752"/>
      <w:r w:rsidR="00F51E94">
        <w:rPr>
          <w:rFonts w:cs="Times New Roman"/>
        </w:rPr>
        <w:t xml:space="preserve">Furthermore, in terms of physical properties, size and shape, goat tibia resembles that of human tibia very closely </w:t>
      </w:r>
      <w:r w:rsidR="00862778">
        <w:rPr>
          <w:rFonts w:cs="Times New Roman"/>
        </w:rPr>
        <w:fldChar w:fldCharType="begin"/>
      </w:r>
      <w:r w:rsidR="00862778">
        <w:rPr>
          <w:rFonts w:cs="Times New Roman"/>
        </w:rPr>
        <w:instrText xml:space="preserve"> ADDIN ZOTERO_ITEM CSL_CITATION {"citationID":"Rathq8bS","properties":{"formattedCitation":"[10]","plainCitation":"[10]","noteIndex":0},"citationItems":[{"id":12535,"uris":["http://zotero.org/users/1920196/items/IDC9JZC8"],"itemData":{"id":12535,"type":"article-journal","container-title":"Comparative Medicine","issue":"5","language":"en","source":"Zotero","title":"Ovine Model for Critical-Size Tibial Segmental Defects","volume":"64","author":[{"family":"Christou","given":"Chris"},{"family":"Oliver","given":"Rema A"},{"family":"Pelletier","given":"Matthew H"},{"family":"Walsh","given":"William R"}],"issued":{"date-parts":[["2014"]]}}}],"schema":"https://github.com/citation-style-language/schema/raw/master/csl-citation.json"} </w:instrText>
      </w:r>
      <w:r w:rsidR="00862778">
        <w:rPr>
          <w:rFonts w:cs="Times New Roman"/>
        </w:rPr>
        <w:fldChar w:fldCharType="separate"/>
      </w:r>
      <w:r w:rsidR="00862778" w:rsidRPr="00862778">
        <w:rPr>
          <w:rFonts w:cs="Times New Roman"/>
        </w:rPr>
        <w:t>[10]</w:t>
      </w:r>
      <w:r w:rsidR="00862778">
        <w:rPr>
          <w:rFonts w:cs="Times New Roman"/>
        </w:rPr>
        <w:fldChar w:fldCharType="end"/>
      </w:r>
      <w:r w:rsidR="00F51E94">
        <w:rPr>
          <w:rFonts w:cs="Times New Roman"/>
        </w:rPr>
        <w:t xml:space="preserve">. </w:t>
      </w:r>
      <w:r w:rsidR="00984991" w:rsidRPr="00FE03F0">
        <w:rPr>
          <w:rFonts w:cs="Times New Roman"/>
        </w:rPr>
        <w:t xml:space="preserve">While the finite element modeling of human bones have been available in the literature </w:t>
      </w:r>
      <w:r w:rsidR="00984991" w:rsidRPr="00FE03F0">
        <w:rPr>
          <w:rFonts w:cs="Times New Roman"/>
        </w:rPr>
        <w:fldChar w:fldCharType="begin"/>
      </w:r>
      <w:r w:rsidR="00862778">
        <w:rPr>
          <w:rFonts w:cs="Times New Roman"/>
        </w:rPr>
        <w:instrText xml:space="preserve"> ADDIN ZOTERO_ITEM CSL_CITATION {"citationID":"kXcstwI3","properties":{"formattedCitation":"[11], [12], [13], [14], [15], [16], [17], [18], [19], [20]","plainCitation":"[11], [12], [13], [14], [15], [16], [17], [18], [19], [20]","noteIndex":0},"citationItems":[{"id":4926,"uris":["http://zotero.org/users/1920196/items/MFHGDEE6"],"itemData":{"id":4926,"type":"article-journal","abstract":"A proximal humerus fracture is an injury to the shoulder joint that necessitates medical attention. While it is one of the most common fracture injuries impacting the elder community and those who suffer from traumatic falls or forceful collisions, there are almost no validated computational methods that can accurately model these fractures. This could be due to the complex, inhomogeneous bone microstructure, complex geometries, and the limitations of current fracture mechanics methods.","container-title":"International Journal for Numerical Methods in Biomedical Engineering","DOI":"10.1002/cnm.3211","ISSN":"2040-7939, 2040-7947","issue":"8","journalAbbreviation":"Int J Numer Meth Biomed Engng","language":"en","source":"DOI.org (Crossref)","title":"A novel phase field method for modeling the fracture of long bones","URL":"https://onlinelibrary.wiley.com/doi/10.1002/cnm.3211","volume":"35","author":[{"family":"Shen","given":"Rilin"},{"family":"Waisman","given":"Haim"},{"family":"Yosibash","given":"Zohar"},{"family":"Dahan","given":"Gal"}],"accessed":{"date-parts":[["2021",12,10]]},"issued":{"date-parts":[["2019",8]]}}},{"id":5095,"uris":["http://zotero.org/users/1920196/items/TYZANBZ5"],"itemData":{"id":5095,"type":"article-journal","abstract":"Proximal humerus impacted fractures are of clinical concern in the elderly population. Prediction of such fractures by CT-based finite element methods encounters several major obstacles such as heterogeneous mechanical properties and fracture due to compressive strains. We herein propose to investigate a variation of the phase field method (PFM) embedded into the finite cell method (FCM) to simulate impacted humeral fractures in fresh frozen human humeri. The force-strain response, failure loads and the fracture path are compared to experimental observations for validation purposes. The PFM (by means of the regularization parameter </w:instrText>
      </w:r>
      <w:r w:rsidR="00862778">
        <w:rPr>
          <w:rFonts w:ascii="Cambria Math" w:hAnsi="Cambria Math" w:cs="Cambria Math"/>
        </w:rPr>
        <w:instrText>𝓁</w:instrText>
      </w:r>
      <w:r w:rsidR="00862778">
        <w:rPr>
          <w:rFonts w:cs="Times New Roman"/>
        </w:rPr>
        <w:instrText>0) is first calibrated by one experiment and thereafter used for the prediction of the mechanical response of two other human fresh frozen humeri. All humeri are fractured at the surgical neck and strains are monitored by Digital Image Correlation (DIC).","container-title":"Journal of the Mechanical Behavior of Biomedical Materials","DOI":"10.1016/j.jmbbm.2022.105415","ISSN":"17516161","journalAbbreviation":"Journal of the Mechanical Behavior of Biomedical Materials","language":"en","page":"105415","source":"DOI.org (Crossref)","title":"Predicting fracture in the proximal humerus using phase field models","volume":"134","author":[{"family":"Hug","given":"L."},{"family":"Dahan","given":"G."},{"family":"Kollmannsberger","given":"S."},{"family":"Rank","given":"E."},{"family":"Yosibash","given":"Z."}],"issued":{"date-parts":[["2022",10]]}}},{"id":5093,"uris":["http://zotero.org/users/1920196/items/BZM2YLM5"],"itemData":{"id":5093,"type":"article-journal","abstract":"ABSTRACT nti study validated an automated method offkite element modelling of bonefrom CT scan data. After afresh-frozen cadaver%femur was modelled, strain gauges were attached to the bone at 17 locations and the femur was mechanically tested by applying a load to thefemoral head. Linear regression analysis was used to correlate the strainspredicted by the model with the experimentally measured strains. The regression results were si’sfkant (PC O.OOl), indicating that the strain calculated by the FE model is a valid predictor of the measured strain. Ver$cation of the su7fce strains also supports the validity of the strains and stressespredictedinside the bone. The present study providesa strong rationale for use of this modelling method as a research tool and in possible clinical applications.","container-title":"Journal of Biomedical Engineering","DOI":"10.1016/0141-5425(93)90066-8","ISSN":"01415425","issue":"6","journalAbbreviation":"Journal of Biomedical Engineering","language":"en","page":"505-509","source":"DOI.org (Crossref)","title":"Validation of an automated method of three-dimensional finite element modelling of bone","volume":"15","author":[{"family":"Keyak","given":"J.H."},{"family":"Fourkas","given":"M.G."},{"family":"Meagher","given":"J.M."},{"family":"Skinner","given":"H.B."}],"issued":{"date-parts":[["1993",11]]}}},{"id":5108,"uris":["http://zotero.org/users/1920196/items/JQWKKVX5"],"itemData":{"id":5108,"type":"article-journal","abstract":"The purpose of this study was to investigate the relationships between data obtained from quantitative computed tomography and mechanical properties in the equine metacarpus, as measured in vitro in bone specimens. Three hundred and fifty-five bone specimens from the metacarpi of 10 horses were machined into right cylinders aligned with the long axis of the bone. A computed tomographic scan of the specimens. along with a Cam-Genant K2HP04calibration standard, was obtained. The specimens then were compressed to failure, and t h e elastic modulus, yield stress, yield strain, strain energy density at yield, ultimate stress, ultimate strain, and strain energy density at ultimate failure were calculated. The specimens were dried and ashed. Quantitative computed tomography-derived K2HP04equivalent density proved to be an excellent estimator (r2 &gt; 0.9) of elastic modulus, yield stress, ultimate stress, wet density, dry density, and ash density: a moderately good estimator (0.4 &lt; r2 &lt; 0.9) of strain energy density at yield and at ultimate failure;and a poor estimator (r2 &lt; 0.2) of yield strain and ultimate strain. It was concluded that the relationships between quantitative computed tomography data and mechanical properties of the equine metacarpus were strong enough to justify the use of these data in automated finite element modeling.","container-title":"Journal of Orthopaedic Research","DOI":"10.1002/jor.1100120610","ISSN":"0736-0266, 1554-527X","issue":"6","journalAbbreviation":"J. Orthop. Res.","language":"en","page":"822-833","source":"DOI.org (Crossref)","title":"Estimation of material properties in the equine metacarpus with use of quantitative computed tomography","volume":"12","author":[{"family":"Les","given":"C. M."},{"family":"Keyak","given":"J. H."},{"family":"Stover","given":"S. M."},{"family":"Taylor","given":"K. T."},{"family":"Kaneps","given":"A. J."}],"issued":{"date-parts":[["1994",11]]}}},{"id":5086,"uris":["http://zotero.org/users/1920196/items/AG4VU9CB"],"itemData":{"id":5086,"type":"article-journal","abstract":"Background: Proximal humeri fractures at anatomical and surgical neck (</w:instrText>
      </w:r>
      <w:r w:rsidR="00862778">
        <w:rPr>
          <w:rFonts w:ascii="Cambria Math" w:hAnsi="Cambria Math" w:cs="Cambria Math"/>
        </w:rPr>
        <w:instrText>∼</w:instrText>
      </w:r>
      <w:r w:rsidR="00862778">
        <w:rPr>
          <w:rFonts w:cs="Times New Roman"/>
        </w:rPr>
        <w:instrText xml:space="preserve">5% and </w:instrText>
      </w:r>
      <w:r w:rsidR="00862778">
        <w:rPr>
          <w:rFonts w:ascii="Cambria Math" w:hAnsi="Cambria Math" w:cs="Cambria Math"/>
        </w:rPr>
        <w:instrText>∼</w:instrText>
      </w:r>
      <w:r w:rsidR="00862778">
        <w:rPr>
          <w:rFonts w:cs="Times New Roman"/>
        </w:rPr>
        <w:instrText xml:space="preserve">50% incidence respectively) are frequent in elderly population. Yet, neither in-vitro experiments nor CT-based finite element analyses (CTFEA) have investigated these in depth. Herein we enhance (Dahan et al., 2019) (addressing anatomical neck fractures) by more experiments and specimens, accounting for surgical neck fractures and explore CTFEA’s prediction of humeri mechanical response and yield force.","container-title":"Journal of Biomechanics","DOI":"10.1016/j.jbiomech.2022.111039","ISSN":"00219290","journalAbbreviation":"Journal of Biomechanics","language":"en","page":"111039","source":"DOI.org (Crossref)","title":"Can neck fractures in proximal humeri be predicted by CT-based FEA?","volume":"136","author":[{"family":"Dahan","given":"Gal"},{"family":"Safran","given":"Ori"},{"family":"Yosibash","given":"Zohar"}],"issued":{"date-parts":[["2022",5]]}}},{"id":5101,"uris":["http://zotero.org/users/1920196/items/W4JVIT6L"],"itemData":{"id":5101,"type":"article-journal","abstract":"The prediction of patient-specific proximal femur mechanical response to various load conditions is of major clinical importance in orthopaedics. This paper presents a novel, empirically validated high-order finite element method (FEM) for simulating the bone response to loads. A model of the bone geometry was constructed from a quantitative computerized tomography (QCT) scan using smooth surfaces for both the cortical and trabecular regions. Inhomogeneous isotropic elastic properties were assigned to the finite element model using distinct continuous spatial fields for each region. The Young’s modulus was represented as a continuous function computed by a least mean squares method. p-FEMs were used to bound the simulation numerical error and to quantify the modeling assumptions. We validated the FE results with in-vitro experiments on a fresh-frozen femur loaded by a quasi-static force of up to 1500N at four different angles. We measured the vertical displacement and strains at various locations and investigated the sensitivity of the simulation. Good agreement was found for the displacements, and a fair agreement found in the measured strain in some of the locations. The presented study is a first step toward a reliable p-FEM simulation of human femurs based on QCT data for clinical computer aided decision making.","container-title":"Journal of Biomechanical Engineering","DOI":"10.1115/1.2720906","ISSN":"0148-0731, 1528-8951","issue":"3","language":"en","page":"297-309","source":"DOI.org (Crossref)","title":"A CT-Based High-Order Finite Element Analysis of the Human Proximal Femur Compared to In-vitro Experiments","volume":"129","author":[{"family":"Yosibash","given":"Zohar"},{"family":"Padan","given":"Royi"},{"family":"Joskowicz","given":"Leo"},{"family":"Milgrom","given":"Charles"}],"issued":{"date-parts":[["2007",6,1]]}}},{"id":5100,"uris":["http://zotero.org/users/1920196/items/YZWUI5AB"],"itemData":{"id":5100,"type":"article-journal","abstract":"Background: Predicting patient speciﬁc risk of fracture in femurs with metastatic tumors and the need for surgical intervention are of major clinical importance. Recent patient-speciﬁc high-order ﬁnite element methods (p-FEMs) based on CT-scans demonstrated accurate results for healthy femurs, so that their application to metastatic affected femurs is considered herein.","container-title":"Bone","DOI":"10.1016/j.bone.2014.09.022","ISSN":"87563282","journalAbbreviation":"Bone","language":"en","page":"180-190","source":"DOI.org (Crossref)","title":"Predicting the stiffness and strength of human femurs with real metastatic tumors","volume":"69","author":[{"family":"Yosibash","given":"Zohar"},{"family":"Plitman Mayo","given":"Romina"},{"family":"Dahan","given":"Gal"},{"family":"Trabelsi","given":"Nir"},{"family":"Amir","given":"Gail"},{"family":"Milgrom","given":"Charles"}],"issued":{"date-parts":[["2014",12]]}}},{"id":5098,"uris":["http://zotero.org/users/1920196/items/RPVECMH2"],"itemData":{"id":5098,"type":"article-journal","abstract":"Background: Proximal humerus fractures which occur as a result of a fall on an outstretched arm are frequent among the elderly population. The necessity of stabilizing such fractures by surgical procedures is a controversial matter among surgeons. Validating a personalized FE analysis by ex-vivo experiments of humeri and mimicking such fractures by experiments is the first step along the path to determine the necessity of such surgeries.","container-title":"Clinical Biomechanics","DOI":"10.1016/j.clinbiomech.2019.05.028","ISSN":"02680033","journalAbbreviation":"Clinical Biomechanics","language":"en","page":"114-121","source":"DOI.org (Crossref)","title":"Finite element analyses for predicting anatomical neck fractures in the proximal humerus","volume":"68","author":[{"family":"Dahan","given":"Gal"},{"family":"Trabelsi","given":"Nir"},{"family":"Safran","given":"Ori"},{"family":"Yosibash","given":"Zohar"}],"issued":{"date-parts":[["2019",8]]}}},{"id":65,"uris":["http://zotero.org/users/1920196/items/SDPKWR8L"],"itemData":{"id":65,"type":"article-journal","abstract":"Patient-speciﬁc QCT-based ﬁnite element (QCTFE) analyses enable highly accurate quantiﬁcation of bone strength. We evaluated CT scanner inﬂuence on QCTFE models of long bones. A femur, humerus, and proximal femur without the head were scanned with K2HPO4 phantoms by seven CT scanners (four models) using typical clinical protocols. QCTFE models were constructed. The geometrical dimensions, as well as the QCT-values expressed in Hounsﬁeld unit (HU) distribution was compared. Principal strains at representative regions of interest (ROIs), and maximum principal strains (associated with fracture risk) were compared. Intraclass correlation coefﬁcients (ICCs) were calculated to evaluate strain prediction reliability for different scanners. Repeatability was examined by scanning the femur twice and comparing resulting QCTFE models.","container-title":"Journal of Biomechanics","DOI":"10.1016/j.jbiomech.2019.01.049","ISSN":"00219290","journalAbbreviation":"Journal of Biomechanics","language":"en","page":"149-159","source":"DOI.org (Crossref)","title":"Scanner influence on the mechanical response of QCT-based finite element analysis of long bones","volume":"86","author":[{"family":"Katz","given":"Yekutiel"},{"family":"Dahan","given":"Gal"},{"family":"Sosna","given":"Jacob"},{"family":"Shelef","given":"Ilan"},{"family":"Cherniavsky","given":"Evgenia"},{"family":"Yosibash","given":"Zohar"}],"issued":{"date-parts":[["2019",3]]}}},{"id":5060,"uris":["http://zotero.org/users/1920196/items/QFG768YU"],"itemData":{"id":5060,"type":"article-journal","abstract":"Background: Although $ 200,000 emergency room visits per year in the US alone are associated with fractures of the proximal humerus, only limited studies exist on their mechanical response. We hypothesise that for the proximal humeri (a) the mechanical response can be well predicted by using inhomogeneous isotropic material properties, (b) the relation between bone elastic modulus and ash density (EðρashÞ) is similar for the humerus and the femur, and may be general for long bones, and (c) it is possible to replicate a proximal humerus fracture in vitro by applying uniaxial compression on humerus' head at a prescribed angle. Methods: Four fresh frozen proximal humeri were CT-scanned, instrumented by strain-gauges and loaded at three inclination angles. Thereafter head displacement was applied to obtain a fracture. CT-based high order (p-) ﬁnite element (FE) and classical (h-) FE analyses were performed that mimic the experiments and predicted strains were compared to the experimental observations. Results: The EðρashÞ relationship appropriate for the femur is equally appropriate for the humeri: predicted strains in the elastic range showed an excellent agreement with experimental observations with a linear regression slope of m ¼ 1.09 and a coefﬁcient of regression R2 ¼ 0:98. p-FE and h-FE results were similar for the linear elastic response. Although fractures of the proximal humeri were realised in the in vitro experiments, the contact FE analyses (FEA) were unsuccessful in representing properly the experimental boundary conditions. Discussion: The three hypotheses were conﬁrmed and the linear elastic response of the proximal humerus, attributed to a stage at which the cortex bone is intact, was well predicted by the FEA. Due to a large post-elastic behaviour following the cortex fracture, a new nonlinear constitutive model for proximal humerus needs to be incorporated into the FEA to well represent proximal humerus fractures. Thereafter, more in vitro experiments are to be performed, under boundary conditions that may be well represented by the FEA, to allow a reliable simulation of the fracture process. &amp; 2016 Elsevier Ltd. All rights reserved.","container-title":"Journal of Biomechanics","DOI":"10.1016/j.jbiomech.2016.02.036","ISSN":"00219290","issue":"7","journalAbbreviation":"Journal of Biomechanics","language":"en","page":"1094-1102","source":"DOI.org (Crossref)","title":"Verified and validated finite element analyses of humeri","volume":"49","author":[{"family":"Dahan","given":"Gal"},{"family":"Trabelsi","given":"Nir"},{"family":"Safran","given":"Ori"},{"family":"Yosibash","given":"Zohar"}],"issued":{"date-parts":[["2016",5]]}}}],"schema":"https://github.com/citation-style-language/schema/raw/master/csl-citation.json"} </w:instrText>
      </w:r>
      <w:r w:rsidR="00984991" w:rsidRPr="00FE03F0">
        <w:rPr>
          <w:rFonts w:cs="Times New Roman"/>
        </w:rPr>
        <w:fldChar w:fldCharType="separate"/>
      </w:r>
      <w:r w:rsidR="00862778" w:rsidRPr="00862778">
        <w:rPr>
          <w:rFonts w:cs="Times New Roman"/>
        </w:rPr>
        <w:t>[11], [12], [13], [14], [15], [16], [17], [18], [19], [20]</w:t>
      </w:r>
      <w:r w:rsidR="00984991" w:rsidRPr="00FE03F0">
        <w:rPr>
          <w:rFonts w:cs="Times New Roman"/>
        </w:rPr>
        <w:fldChar w:fldCharType="end"/>
      </w:r>
      <w:r w:rsidR="00984991" w:rsidRPr="00FE03F0">
        <w:rPr>
          <w:rFonts w:cs="Times New Roman"/>
        </w:rPr>
        <w:t xml:space="preserve">, and few in vivo studies on goats </w:t>
      </w:r>
      <w:r w:rsidR="00984991" w:rsidRPr="00FE03F0">
        <w:rPr>
          <w:rFonts w:cs="Times New Roman"/>
        </w:rPr>
        <w:fldChar w:fldCharType="begin"/>
      </w:r>
      <w:r w:rsidR="00862778">
        <w:rPr>
          <w:rFonts w:cs="Times New Roman"/>
        </w:rPr>
        <w:instrText xml:space="preserve"> ADDIN ZOTERO_ITEM CSL_CITATION {"citationID":"8KCzW0m4","properties":{"formattedCitation":"[21], [22]","plainCitation":"[21], [22]","noteIndex":0},"citationItems":[{"id":5078,"uris":["http://zotero.org/users/1920196/items/NTTNKSHD"],"itemData":{"id":5078,"type":"article-journal","abstract":"This study examined ontogenetic patterns of limb loading, bone strains, and relative changes in bone geometry to explore the relationship between in vivo mechanics and size-related changes in the limb skeleton of two vertebrate taxa. Despite maintaining similar relative limb loads during ontogeny, bone strain magnitudes in the goat radius and emu tibiotarsus generally increased. However, while the strain increases in the emu tibiotarsus were mostly insigniﬁcant, strains within the radii of adult goats were two to four times greater than in young goats. The disparity between ontogenetic strain increases in these taxa resulted from differences in ontogenetic scaling patterns of the cross-sectional bone geometry. While the cross-sectional and second moments of area scaled with negative allometry in the goat radius, these measures were not signiﬁcantly different from isometry in the emu tibiotarsus. Although the juveniles of both taxa exhibited lower strains and higher safety factors than the adults, the radii of the young goats were more robust relative to the adult goats than were the tibiotarsi of the young compared with adult emu. Differences in ontogenetic growth and strain patterns in the limb bones examined likely result from different threat avoidance strategies and selection pressures in the juveniles of these two taxa.","container-title":"Physiological and Biochemical Zoology","DOI":"10.1086/498184","ISSN":"1522-2152, 1537-5293","issue":"1","journalAbbreviation":"Physiological and Biochemical Zoology","language":"en","page":"57-72","source":"DOI.org (Crossref)","title":"In Vivo Bone Strain and Ontogenetic Growth Patterns in Relation to Life‐History Strategies and Performance in Two Vertebrate Taxa: Goats and Emu","title-short":"In Vivo Bone Strain and Ontogenetic Growth Patterns in Relation to Life‐History Strategies and Performance in Two Vertebrate Taxa","volume":"79","author":[{"family":"Main","given":"Russell P."},{"family":"Biewener","given":"Andrew A."}],"issued":{"date-parts":[["2006",1]]}},"label":"page"},{"id":5077,"uris":["http://zotero.org/users/1920196/items/U42MTZGV"],"itemData":{"id":5077,"type":"article-journal","abstract":"SUMMARY\n            As tetrapods increase in size and weight through ontogeny, the limb skeleton must grow to accommodate the increases in body weight and the resulting locomotor forces placed upon the limbs. No study to date, however,has examined how morphological changes in the limb skeleton during growth reflect ontogenetic patterns of limb loading and the resulting stresses and strains produced in the limbs. The goal of this study was to relate forelimb loads to in vivo bone strains in the radius of the domestic goat(Capra hircus) across a range of gaits and speeds through ontogeny while observing how the growth patterns of the bone relate to the mechanics of the limb. In vivo bone strains in the radius were recorded from two groups of juvenile goats (4 kg, 6 weeks and 9 kg, 15 weeks) and compared with previously reported strain data for the radius of adult goats. Ontogenetic strain patterns were examined in relation to peak forelimb ground reaction forces, ontogenetic scaling patterns of cross-sectional geometry and bone curvature, and percentage mineral ash content. Peak principal longitudinal tensile strains on the cranial surface and compressive strains on the caudal surface of the radius increased during ontogeny but maintained a uniform distribution, resulting in the radius being loaded primarily in bending through ontogeny. The increase in strain occurred despite uniform loading(relative to body weight) of the forelimb through ontogeny. Instead, the increase in bone strain resulted from strong negative growth allometry of the cross-sectional area (</w:instrText>
      </w:r>
      <w:r w:rsidR="00862778">
        <w:rPr>
          <w:rFonts w:ascii="Cambria Math" w:hAnsi="Cambria Math" w:cs="Cambria Math"/>
        </w:rPr>
        <w:instrText>∝</w:instrText>
      </w:r>
      <w:r w:rsidR="00862778">
        <w:rPr>
          <w:rFonts w:cs="Times New Roman"/>
        </w:rPr>
        <w:instrText>M0.53) and medio-lateral and cranio-caudal second moments of area(IML</w:instrText>
      </w:r>
      <w:r w:rsidR="00862778">
        <w:rPr>
          <w:rFonts w:ascii="Cambria Math" w:hAnsi="Cambria Math" w:cs="Cambria Math"/>
        </w:rPr>
        <w:instrText>∝</w:instrText>
      </w:r>
      <w:r w:rsidR="00862778">
        <w:rPr>
          <w:rFonts w:cs="Times New Roman"/>
        </w:rPr>
        <w:instrText>M1.03, ICC</w:instrText>
      </w:r>
      <w:r w:rsidR="00862778">
        <w:rPr>
          <w:rFonts w:ascii="Cambria Math" w:hAnsi="Cambria Math" w:cs="Cambria Math"/>
        </w:rPr>
        <w:instrText>∝</w:instrText>
      </w:r>
      <w:r w:rsidR="00862778">
        <w:rPr>
          <w:rFonts w:cs="Times New Roman"/>
        </w:rPr>
        <w:instrText xml:space="preserve">M0.84) of the radius and only a small increase (+2.8%) in mineral ash content. Even though bone strains increased with growth and age, strains in the younger goats were small enough to suggest that they maintain safety factors at least comparable with adults when moving at similar absolute speeds. Increased variability of loading in juvenile animals may also favor the more robust dimensions of the radius, and possibly other limb bones, early in growth.","container-title":"Journal of Experimental Biology","DOI":"10.1242/jeb.01065","ISSN":"1477-9145, 0022-0949","issue":"15","language":"en","page":"2577-2588","source":"DOI.org (Crossref)","title":"Ontogenetic patterns of limb loading, &lt;i&gt;in vivo&lt;/i&gt; bone strains and growth in the goat radius","volume":"207","author":[{"family":"Main","given":"Russell P."},{"family":"Biewener","given":"Andrew A."}],"issued":{"date-parts":[["2004",7,1]]}}}],"schema":"https://github.com/citation-style-language/schema/raw/master/csl-citation.json"} </w:instrText>
      </w:r>
      <w:r w:rsidR="00984991" w:rsidRPr="00FE03F0">
        <w:rPr>
          <w:rFonts w:cs="Times New Roman"/>
        </w:rPr>
        <w:fldChar w:fldCharType="separate"/>
      </w:r>
      <w:r w:rsidR="00862778" w:rsidRPr="00862778">
        <w:rPr>
          <w:rFonts w:cs="Times New Roman"/>
        </w:rPr>
        <w:t>[21], [22]</w:t>
      </w:r>
      <w:r w:rsidR="00984991" w:rsidRPr="00FE03F0">
        <w:rPr>
          <w:rFonts w:cs="Times New Roman"/>
        </w:rPr>
        <w:fldChar w:fldCharType="end"/>
      </w:r>
      <w:r w:rsidR="00CE33BD">
        <w:rPr>
          <w:rFonts w:cs="Times New Roman"/>
        </w:rPr>
        <w:t>,</w:t>
      </w:r>
      <w:r w:rsidR="00984991" w:rsidRPr="00FE03F0">
        <w:rPr>
          <w:rFonts w:cs="Times New Roman"/>
        </w:rPr>
        <w:t xml:space="preserve"> there has not been any study on ovine FE modeling</w:t>
      </w:r>
      <w:r w:rsidR="00374049">
        <w:rPr>
          <w:rFonts w:cs="Times New Roman"/>
        </w:rPr>
        <w:t xml:space="preserve"> that considered the spatial distribution of mechanical properties</w:t>
      </w:r>
      <w:r w:rsidR="00984991" w:rsidRPr="00FE03F0">
        <w:rPr>
          <w:rFonts w:cs="Times New Roman"/>
        </w:rPr>
        <w:t>. This study aims to create and calibrate the FE model of the goat tibia</w:t>
      </w:r>
      <w:r w:rsidR="00984991">
        <w:rPr>
          <w:rFonts w:cs="Times New Roman"/>
        </w:rPr>
        <w:t xml:space="preserve"> with </w:t>
      </w:r>
      <w:r w:rsidR="00DD0C24">
        <w:rPr>
          <w:rFonts w:cs="Times New Roman"/>
        </w:rPr>
        <w:t>p</w:t>
      </w:r>
      <w:r w:rsidR="00984991">
        <w:rPr>
          <w:rFonts w:cs="Times New Roman"/>
        </w:rPr>
        <w:t>roper validation and predict the initiation and propagation of fracture.</w:t>
      </w:r>
    </w:p>
    <w:p w14:paraId="63B91025" w14:textId="2326AB5F" w:rsidR="006831A0" w:rsidRDefault="00D5290B" w:rsidP="006831A0">
      <w:pPr>
        <w:spacing w:before="240"/>
        <w:jc w:val="both"/>
        <w:rPr>
          <w:rFonts w:cs="Times New Roman"/>
        </w:rPr>
      </w:pPr>
      <w:r>
        <w:rPr>
          <w:rFonts w:cs="Times New Roman"/>
        </w:rPr>
        <w:t xml:space="preserve">The </w:t>
      </w:r>
      <w:r w:rsidR="006831A0" w:rsidRPr="00FE03F0">
        <w:rPr>
          <w:rFonts w:cs="Times New Roman"/>
        </w:rPr>
        <w:t xml:space="preserve">composition </w:t>
      </w:r>
      <w:r>
        <w:rPr>
          <w:rFonts w:cs="Times New Roman"/>
        </w:rPr>
        <w:t xml:space="preserve">of bones </w:t>
      </w:r>
      <w:r w:rsidR="006831A0" w:rsidRPr="00FE03F0">
        <w:rPr>
          <w:rFonts w:cs="Times New Roman"/>
        </w:rPr>
        <w:t>changes with age and different disease</w:t>
      </w:r>
      <w:r w:rsidR="00DD0C24">
        <w:rPr>
          <w:rFonts w:cs="Times New Roman"/>
        </w:rPr>
        <w:t>s</w:t>
      </w:r>
      <w:r w:rsidR="006831A0" w:rsidRPr="00FE03F0">
        <w:rPr>
          <w:rFonts w:cs="Times New Roman"/>
        </w:rPr>
        <w:t xml:space="preserve"> </w:t>
      </w:r>
      <w:r w:rsidR="006831A0" w:rsidRPr="00FE03F0">
        <w:rPr>
          <w:rFonts w:cs="Times New Roman"/>
        </w:rPr>
        <w:fldChar w:fldCharType="begin"/>
      </w:r>
      <w:r w:rsidR="00862778">
        <w:rPr>
          <w:rFonts w:cs="Times New Roman"/>
        </w:rPr>
        <w:instrText xml:space="preserve"> ADDIN ZOTERO_ITEM CSL_CITATION {"citationID":"IzGEGI3N","properties":{"formattedCitation":"[23]","plainCitation":"[23]","noteIndex":0},"citationItems":[{"id":5062,"uris":["http://zotero.org/users/1920196/items/R2S253H9"],"itemData":{"id":5062,"type":"article-journal","container-title":"BoneKEy Reports","DOI":"10.1038/bonekey.2013.181","ISSN":"20476396","language":"en","source":"DOI.org (Crossref)","title":"Bone composition: relationship to bone fragility and antiosteoporotic drug effects","title-short":"Bone composition","URL":"http://www.portico.org/Portico/article?article=pgk2ph91gp6","volume":"2","author":[{"family":"Boskey","given":"Adele L"}],"accessed":{"date-parts":[["2023",3,27]]},"issued":{"date-parts":[["2013",12,4]]}}}],"schema":"https://github.com/citation-style-language/schema/raw/master/csl-citation.json"} </w:instrText>
      </w:r>
      <w:r w:rsidR="006831A0" w:rsidRPr="00FE03F0">
        <w:rPr>
          <w:rFonts w:cs="Times New Roman"/>
        </w:rPr>
        <w:fldChar w:fldCharType="separate"/>
      </w:r>
      <w:r w:rsidR="00862778" w:rsidRPr="00862778">
        <w:rPr>
          <w:rFonts w:cs="Times New Roman"/>
        </w:rPr>
        <w:t>[23]</w:t>
      </w:r>
      <w:r w:rsidR="006831A0" w:rsidRPr="00FE03F0">
        <w:rPr>
          <w:rFonts w:cs="Times New Roman"/>
        </w:rPr>
        <w:fldChar w:fldCharType="end"/>
      </w:r>
      <w:r w:rsidR="006831A0" w:rsidRPr="00FE03F0">
        <w:rPr>
          <w:rFonts w:cs="Times New Roman"/>
        </w:rPr>
        <w:t xml:space="preserve">. The study of the tibia includes the shaft which does not have a constant thickness. At different length scales, there are discrete characteristic structural features, there has been a detailed study on how the crack growth occurs in the hierarchical structure of human bones in 2015 </w:t>
      </w:r>
      <w:r w:rsidR="006831A0" w:rsidRPr="00FE03F0">
        <w:rPr>
          <w:rFonts w:cs="Times New Roman"/>
        </w:rPr>
        <w:fldChar w:fldCharType="begin"/>
      </w:r>
      <w:r w:rsidR="00862778">
        <w:rPr>
          <w:rFonts w:cs="Times New Roman"/>
        </w:rPr>
        <w:instrText xml:space="preserve"> ADDIN ZOTERO_ITEM CSL_CITATION {"citationID":"fxV5W1ns","properties":{"formattedCitation":"[24]","plainCitation":"[24]","noteIndex":0},"citationItems":[{"id":5061,"uris":["http://zotero.org/users/1920196/items/D4MGMZYP"],"itemData":{"id":5061,"type":"article-journal","container-title":"BoneKEy Reports","DOI":"10.1038/bonekey.2015.112","ISSN":"20476396","language":"en","source":"DOI.org (Crossref)","title":"The fracture mechanics of human bone: influence of disease and treatment","title-short":"The fracture mechanics of human bone","URL":"http://www.portico.org/Portico/article?article=pgk2ph9m6c9","volume":"4","author":[{"family":"Zimmermann","given":"Elizabeth A"},{"family":"Busse","given":"Björn"},{"family":"Ritchie","given":"Robert O"}],"accessed":{"date-parts":[["2023",3,27]]},"issued":{"date-parts":[["2015",9,2]]}}}],"schema":"https://github.com/citation-style-language/schema/raw/master/csl-citation.json"} </w:instrText>
      </w:r>
      <w:r w:rsidR="006831A0" w:rsidRPr="00FE03F0">
        <w:rPr>
          <w:rFonts w:cs="Times New Roman"/>
        </w:rPr>
        <w:fldChar w:fldCharType="separate"/>
      </w:r>
      <w:r w:rsidR="00862778" w:rsidRPr="00862778">
        <w:rPr>
          <w:rFonts w:cs="Times New Roman"/>
        </w:rPr>
        <w:t>[24]</w:t>
      </w:r>
      <w:r w:rsidR="006831A0" w:rsidRPr="00FE03F0">
        <w:rPr>
          <w:rFonts w:cs="Times New Roman"/>
        </w:rPr>
        <w:fldChar w:fldCharType="end"/>
      </w:r>
      <w:r w:rsidR="006831A0" w:rsidRPr="00FE03F0">
        <w:rPr>
          <w:rFonts w:cs="Times New Roman"/>
        </w:rPr>
        <w:t xml:space="preserve">. Because of such structure, mechanical behavior of bone cannot be predicted with accuracy if the variation of the density throughout the bone is not considered. </w:t>
      </w:r>
      <w:r w:rsidR="00CA2493">
        <w:rPr>
          <w:rFonts w:cs="Times New Roman"/>
        </w:rPr>
        <w:t xml:space="preserve">Spatial distribution of mechanical properties </w:t>
      </w:r>
      <w:r w:rsidR="00E52E4C">
        <w:rPr>
          <w:rFonts w:cs="Times New Roman"/>
        </w:rPr>
        <w:t>that</w:t>
      </w:r>
      <w:r w:rsidR="00CA2493">
        <w:rPr>
          <w:rFonts w:cs="Times New Roman"/>
        </w:rPr>
        <w:t xml:space="preserve"> is dependent on the </w:t>
      </w:r>
      <w:r w:rsidR="00E52E4C">
        <w:rPr>
          <w:rFonts w:cs="Times New Roman"/>
        </w:rPr>
        <w:t xml:space="preserve">local density </w:t>
      </w:r>
      <w:r w:rsidR="00CA2493">
        <w:rPr>
          <w:rFonts w:cs="Times New Roman"/>
        </w:rPr>
        <w:t xml:space="preserve">is being used in </w:t>
      </w:r>
      <w:r w:rsidR="005A1272">
        <w:rPr>
          <w:rFonts w:cs="Times New Roman"/>
        </w:rPr>
        <w:t>human</w:t>
      </w:r>
      <w:r w:rsidR="00E52E4C">
        <w:rPr>
          <w:rFonts w:cs="Times New Roman"/>
        </w:rPr>
        <w:t xml:space="preserve"> </w:t>
      </w:r>
      <w:r w:rsidR="00CA2493">
        <w:rPr>
          <w:rFonts w:cs="Times New Roman"/>
        </w:rPr>
        <w:t>bone resea</w:t>
      </w:r>
      <w:r w:rsidR="00E52E4C">
        <w:rPr>
          <w:rFonts w:cs="Times New Roman"/>
        </w:rPr>
        <w:t>r</w:t>
      </w:r>
      <w:r w:rsidR="00CA2493">
        <w:rPr>
          <w:rFonts w:cs="Times New Roman"/>
        </w:rPr>
        <w:t>ch</w:t>
      </w:r>
      <w:r w:rsidR="00E52E4C">
        <w:rPr>
          <w:rFonts w:cs="Times New Roman"/>
        </w:rPr>
        <w:t xml:space="preserve">, and </w:t>
      </w:r>
      <w:r w:rsidR="00E52E4C" w:rsidRPr="00FE03F0">
        <w:rPr>
          <w:rFonts w:cs="Times New Roman"/>
        </w:rPr>
        <w:t xml:space="preserve">3D quantitative computed tomography (QCT) </w:t>
      </w:r>
      <w:r w:rsidR="00E52E4C">
        <w:rPr>
          <w:rFonts w:cs="Times New Roman"/>
        </w:rPr>
        <w:t xml:space="preserve">based finite element analysis is the method that is commonly used for such studies. </w:t>
      </w:r>
      <w:r w:rsidR="005A1272">
        <w:rPr>
          <w:rFonts w:cs="Times New Roman"/>
        </w:rPr>
        <w:t xml:space="preserve">However, there is a lack of research on goat bones which can be </w:t>
      </w:r>
      <w:r w:rsidR="00A633D4">
        <w:rPr>
          <w:rFonts w:cs="Times New Roman"/>
        </w:rPr>
        <w:t>great</w:t>
      </w:r>
      <w:r w:rsidR="005A1272">
        <w:rPr>
          <w:rFonts w:cs="Times New Roman"/>
        </w:rPr>
        <w:t xml:space="preserve"> surrogate models for human skeletal study.</w:t>
      </w:r>
    </w:p>
    <w:p w14:paraId="7A2B39CE" w14:textId="04F3F850" w:rsidR="00984991" w:rsidRDefault="00FE03F0" w:rsidP="006D46C9">
      <w:pPr>
        <w:spacing w:before="240" w:line="240" w:lineRule="auto"/>
        <w:jc w:val="both"/>
        <w:rPr>
          <w:rFonts w:cs="Times New Roman"/>
        </w:rPr>
      </w:pPr>
      <w:r w:rsidRPr="00FE03F0">
        <w:rPr>
          <w:rFonts w:cs="Times New Roman"/>
        </w:rPr>
        <w:t xml:space="preserve">The objective of our study </w:t>
      </w:r>
      <w:r>
        <w:rPr>
          <w:rFonts w:cs="Times New Roman"/>
        </w:rPr>
        <w:t>was</w:t>
      </w:r>
      <w:r w:rsidRPr="00FE03F0">
        <w:rPr>
          <w:rFonts w:cs="Times New Roman"/>
        </w:rPr>
        <w:t xml:space="preserve"> to develop a comprehensive physics-based model that accurately assesses </w:t>
      </w:r>
      <w:r w:rsidR="005D5BF4">
        <w:rPr>
          <w:rFonts w:cs="Times New Roman"/>
        </w:rPr>
        <w:t>the mechanical properties and fracture behavior of goat</w:t>
      </w:r>
      <w:r w:rsidRPr="00FE03F0">
        <w:rPr>
          <w:rFonts w:cs="Times New Roman"/>
        </w:rPr>
        <w:t xml:space="preserve"> tibiae. By leveraging this advanced modeling approach, we aim to obviate the need for experiments involving cadaver specimens or live animals</w:t>
      </w:r>
      <w:r w:rsidR="005D5BF4">
        <w:rPr>
          <w:rFonts w:cs="Times New Roman"/>
        </w:rPr>
        <w:t xml:space="preserve">, and eventually </w:t>
      </w:r>
      <w:r w:rsidR="009C2C6F">
        <w:rPr>
          <w:rFonts w:cs="Times New Roman"/>
        </w:rPr>
        <w:t>to aid</w:t>
      </w:r>
      <w:r w:rsidR="005D5BF4">
        <w:rPr>
          <w:rFonts w:cs="Times New Roman"/>
        </w:rPr>
        <w:t xml:space="preserve"> human bone research</w:t>
      </w:r>
      <w:r w:rsidRPr="00FE03F0">
        <w:rPr>
          <w:rFonts w:cs="Times New Roman"/>
        </w:rPr>
        <w:t xml:space="preserve">. Our innovative method for analyzing </w:t>
      </w:r>
      <w:r w:rsidR="009B6FA3">
        <w:rPr>
          <w:rFonts w:cs="Times New Roman"/>
        </w:rPr>
        <w:t>goat</w:t>
      </w:r>
      <w:r w:rsidRPr="00FE03F0">
        <w:rPr>
          <w:rFonts w:cs="Times New Roman"/>
        </w:rPr>
        <w:t xml:space="preserve"> tibiae </w:t>
      </w:r>
      <w:r>
        <w:rPr>
          <w:rFonts w:cs="Times New Roman"/>
        </w:rPr>
        <w:t>was</w:t>
      </w:r>
      <w:r w:rsidRPr="00FE03F0">
        <w:rPr>
          <w:rFonts w:cs="Times New Roman"/>
        </w:rPr>
        <w:t xml:space="preserve"> designed to reduce animal usage in our laboratory while simultaneously enhancing our modeling systems and fostering significant scientific advancements. This research will facilitate precise predictions regarding stress </w:t>
      </w:r>
      <w:r w:rsidRPr="00FE03F0">
        <w:rPr>
          <w:rFonts w:cs="Times New Roman"/>
        </w:rPr>
        <w:lastRenderedPageBreak/>
        <w:t>concentrations in intact tibiae under physiological loads</w:t>
      </w:r>
      <w:r w:rsidR="00984991">
        <w:rPr>
          <w:rFonts w:cs="Times New Roman"/>
        </w:rPr>
        <w:t xml:space="preserve"> </w:t>
      </w:r>
      <w:r w:rsidRPr="00FE03F0">
        <w:rPr>
          <w:rFonts w:cs="Times New Roman"/>
        </w:rPr>
        <w:t xml:space="preserve">contributing valuable insights into optimal practices for subsequent bone healing studies and the development of new orthopedic devices before initiating ex vivo and in vivo experiments. </w:t>
      </w:r>
      <w:bookmarkEnd w:id="1"/>
    </w:p>
    <w:p w14:paraId="50BABF0F" w14:textId="0DD63B2F" w:rsidR="00EE725C" w:rsidRPr="00FE03F0" w:rsidRDefault="00EE725C" w:rsidP="006D46C9">
      <w:pPr>
        <w:spacing w:before="240"/>
        <w:jc w:val="both"/>
        <w:rPr>
          <w:rFonts w:cs="Times New Roman"/>
        </w:rPr>
      </w:pPr>
      <w:r w:rsidRPr="00FE03F0">
        <w:rPr>
          <w:rFonts w:cs="Times New Roman"/>
        </w:rPr>
        <w:t>Our novel approach combine</w:t>
      </w:r>
      <w:r w:rsidR="007512E6">
        <w:rPr>
          <w:rFonts w:cs="Times New Roman"/>
        </w:rPr>
        <w:t>s</w:t>
      </w:r>
      <w:r w:rsidRPr="00FE03F0">
        <w:rPr>
          <w:rFonts w:cs="Times New Roman"/>
        </w:rPr>
        <w:t xml:space="preserve"> </w:t>
      </w:r>
      <w:r w:rsidR="00DD0C24">
        <w:rPr>
          <w:rFonts w:cs="Times New Roman"/>
        </w:rPr>
        <w:t xml:space="preserve">elastic </w:t>
      </w:r>
      <w:r w:rsidR="00AF78D0">
        <w:rPr>
          <w:rFonts w:cs="Times New Roman"/>
        </w:rPr>
        <w:t xml:space="preserve">model </w:t>
      </w:r>
      <w:r w:rsidRPr="00FE03F0">
        <w:rPr>
          <w:rFonts w:cs="Times New Roman"/>
        </w:rPr>
        <w:t xml:space="preserve">and </w:t>
      </w:r>
      <w:r w:rsidR="00AF78D0">
        <w:rPr>
          <w:rFonts w:cs="Times New Roman"/>
        </w:rPr>
        <w:t>fracture</w:t>
      </w:r>
      <w:r w:rsidRPr="00FE03F0">
        <w:rPr>
          <w:rFonts w:cs="Times New Roman"/>
        </w:rPr>
        <w:t xml:space="preserve"> models validated from goat tibia specimens. The first component is </w:t>
      </w:r>
      <w:r w:rsidR="00AF78D0">
        <w:rPr>
          <w:rFonts w:cs="Times New Roman"/>
        </w:rPr>
        <w:t>the elastic</w:t>
      </w:r>
      <w:r w:rsidRPr="00FE03F0">
        <w:rPr>
          <w:rFonts w:cs="Times New Roman"/>
        </w:rPr>
        <w:t xml:space="preserve"> model that maps </w:t>
      </w:r>
      <w:r w:rsidR="00AF78D0">
        <w:rPr>
          <w:rFonts w:cs="Times New Roman"/>
        </w:rPr>
        <w:t>the spatial distribution of stiffness</w:t>
      </w:r>
      <w:r w:rsidRPr="00FE03F0">
        <w:rPr>
          <w:rFonts w:cs="Times New Roman"/>
        </w:rPr>
        <w:t xml:space="preserve"> of a bone specimen </w:t>
      </w:r>
      <w:r w:rsidR="00AF78D0">
        <w:rPr>
          <w:rFonts w:cs="Times New Roman"/>
        </w:rPr>
        <w:t xml:space="preserve">and finds the </w:t>
      </w:r>
      <w:r w:rsidRPr="00FE03F0">
        <w:rPr>
          <w:rFonts w:cs="Times New Roman"/>
        </w:rPr>
        <w:t>response under load.</w:t>
      </w:r>
      <w:r w:rsidR="00AF78D0">
        <w:rPr>
          <w:rFonts w:cs="Times New Roman"/>
        </w:rPr>
        <w:t xml:space="preserve"> Then, a phase field model predicts the initiation and evaluation of fracture under uniaxial compression load which is validated from the experimental data.</w:t>
      </w:r>
      <w:r w:rsidRPr="00FE03F0">
        <w:rPr>
          <w:rFonts w:cs="Times New Roman"/>
        </w:rPr>
        <w:t xml:space="preserve"> </w:t>
      </w:r>
    </w:p>
    <w:p w14:paraId="310110D2" w14:textId="52AF21E7" w:rsidR="00A13C37" w:rsidRDefault="00EE725C" w:rsidP="006D46C9">
      <w:pPr>
        <w:spacing w:before="240"/>
        <w:jc w:val="both"/>
        <w:rPr>
          <w:rFonts w:cs="Times New Roman"/>
        </w:rPr>
      </w:pPr>
      <w:r w:rsidRPr="00FE03F0">
        <w:rPr>
          <w:rFonts w:cs="Times New Roman"/>
        </w:rPr>
        <w:t xml:space="preserve">Phase field models have emerged as a viable fracture mechanics approach to predict crack nucleation and propagation. </w:t>
      </w:r>
      <w:r w:rsidR="00285522" w:rsidRPr="00FE03F0">
        <w:rPr>
          <w:rFonts w:cs="Times New Roman"/>
        </w:rPr>
        <w:t xml:space="preserve">Correlation of apparent density and the strength of the bone was studied in 1985 </w:t>
      </w:r>
      <w:r w:rsidR="00285522" w:rsidRPr="00FE03F0">
        <w:rPr>
          <w:rFonts w:cs="Times New Roman"/>
        </w:rPr>
        <w:fldChar w:fldCharType="begin"/>
      </w:r>
      <w:r w:rsidR="00862778">
        <w:rPr>
          <w:rFonts w:cs="Times New Roman"/>
        </w:rPr>
        <w:instrText xml:space="preserve"> ADDIN ZOTERO_ITEM CSL_CITATION {"citationID":"RSKhvUst","properties":{"formattedCitation":"[25]","plainCitation":"[25]","noteIndex":0},"citationItems":[{"id":5067,"uris":["http://zotero.org/users/1920196/items/TGE5IYCF"],"itemData":{"id":5067,"type":"article-journal","abstract":"We performed quantitative computed tomography ill vitro on the first and third lumbar vertebrae in human cadavera using a dibasic potassium phosphate phantom for calibration. The quantitative computed-tomography numbers exhibited a significant = positive correlation (R2 0.89, P &lt; 0.00(1) with direct measurements of the apparent density of the vertebral trabecular bone. We also conducted uniaxial compression tests to failure of the vertebral bodies after removal of the posterior elements, and found that vertebral compressive strength was also correlated at a high level of = significance (R2 0.82, P &lt; 0,00(1) with direct measurement of the trabecular apparent density. These findings suggested the possibility that the quantitative computed-tomography values might be directly predictive of vertebral compressive strength. However, when we correlated the quantitative computed-tomography values directly with vertebral compressive strength, the = results (R2 0.46, P &lt; 0.061) were suggestive but not quite significant. All vertebral bodies failed by compression of the end-plate, suggesting only a modest structural role for the cortical shell under these loading conditions. This was confirmed by comparing the compressive load to failure of twenty additional pairs of vertebrae that were tested with and without an intact vertebral cortex. Removal ofthe cortex was associated with approximately 10 per cent reduction in vertebral load to failure.","container-title":"The Journal of Bone &amp; Joint Surgery","DOI":"10.2106/00004623-198567080-00010","ISSN":"0021-9355","issue":"8","journalAbbreviation":"The Journal of Bone &amp; Joint Surgery","language":"en","page":"1206-1214","source":"DOI.org (Crossref)","title":"Prediction of vertebral body compressive fracture using quantitative computed tomography.:","title-short":"Prediction of vertebral body compressive fracture using quantitative computed tomography.","volume":"67","author":[{"family":"McBroom","given":"R J"},{"family":"Hayes","given":"W C"},{"family":"Edwards","given":"W T"},{"family":"Goldberg","given":"R P"},{"family":"White","given":"A A"}],"issued":{"date-parts":[["1985",10]]}}}],"schema":"https://github.com/citation-style-language/schema/raw/master/csl-citation.json"} </w:instrText>
      </w:r>
      <w:r w:rsidR="00285522" w:rsidRPr="00FE03F0">
        <w:rPr>
          <w:rFonts w:cs="Times New Roman"/>
        </w:rPr>
        <w:fldChar w:fldCharType="separate"/>
      </w:r>
      <w:r w:rsidR="00862778" w:rsidRPr="00862778">
        <w:rPr>
          <w:rFonts w:cs="Times New Roman"/>
        </w:rPr>
        <w:t>[25]</w:t>
      </w:r>
      <w:r w:rsidR="00285522" w:rsidRPr="00FE03F0">
        <w:rPr>
          <w:rFonts w:cs="Times New Roman"/>
        </w:rPr>
        <w:fldChar w:fldCharType="end"/>
      </w:r>
      <w:r w:rsidR="00285522" w:rsidRPr="00FE03F0">
        <w:rPr>
          <w:rFonts w:cs="Times New Roman"/>
        </w:rPr>
        <w:t xml:space="preserve">, and later several works were conducted in this field for mapping of the experimentally measured bone density through assumed model forms to produce local property variations across the specimens </w:t>
      </w:r>
      <w:r w:rsidR="00285522" w:rsidRPr="00FE03F0">
        <w:rPr>
          <w:rFonts w:cs="Times New Roman"/>
        </w:rPr>
        <w:fldChar w:fldCharType="begin"/>
      </w:r>
      <w:r w:rsidR="00862778">
        <w:rPr>
          <w:rFonts w:cs="Times New Roman"/>
        </w:rPr>
        <w:instrText xml:space="preserve"> ADDIN ZOTERO_ITEM CSL_CITATION {"citationID":"yk0veUYC","properties":{"formattedCitation":"[11], [13], [14], [26]","plainCitation":"[11], [13], [14], [26]","noteIndex":0},"citationItems":[{"id":4926,"uris":["http://zotero.org/users/1920196/items/MFHGDEE6"],"itemData":{"id":4926,"type":"article-journal","abstract":"A proximal humerus fracture is an injury to the shoulder joint that necessitates medical attention. While it is one of the most common fracture injuries impacting the elder community and those who suffer from traumatic falls or forceful collisions, there are almost no validated computational methods that can accurately model these fractures. This could be due to the complex, inhomogeneous bone microstructure, complex geometries, and the limitations of current fracture mechanics methods.","container-title":"International Journal for Numerical Methods in Biomedical Engineering","DOI":"10.1002/cnm.3211","ISSN":"2040-7939, 2040-7947","issue":"8","journalAbbreviation":"Int J Numer Meth Biomed Engng","language":"en","source":"DOI.org (Crossref)","title":"A novel phase field method for modeling the fracture of long bones","URL":"https://onlinelibrary.wiley.com/doi/10.1002/cnm.3211","volume":"35","author":[{"family":"Shen","given":"Rilin"},{"family":"Waisman","given":"Haim"},{"family":"Yosibash","given":"Zohar"},{"family":"Dahan","given":"Gal"}],"accessed":{"date-parts":[["2021",12,10]]},"issued":{"date-parts":[["2019",8]]}}},{"id":5069,"uris":["http://zotero.org/users/1920196/items/G7F5SHAR"],"itemData":{"id":5069,"type":"article-journal","abstract":"Z&amp;e-dimension&amp;finite element stress analysis of bone b a kzy to understandingbone remoa’elling, assessingfracture risk, and designingprosthes; however, the cost and compb&amp;y ofpredicting the stressjeld in bone with accuracy has precluded the routine use of thic method, A new, automated method of generating patient-specific three-dimensional jinite ebment modeLFof bone b presented - it uses digital computed tomographic (CIJ scan data to derive the geometry of thz bone and to estimate its inhomogeneous material properties, Cubic elements of a user-spec$ed sz&amp; are automatically defined and then individually assigned the CT scan-derived material properties. Th method is demonstrated bypredicting the stress, strain, andstrain energy in a humanproximalfemur in vivo. Three-dimensional loading conditions corresponding to the stance phase of gait were take Jiom the literature and applied to th.e model. Maximum principal compressive stresses of 8-23MPa were computed fir the medial femoral neck. Automated generation of additionalfinite element models with larger numbers of elements was used to ven3 convE17Jencien strain energy.","container-title":"Journal of Biomedical Engineering","DOI":"10.1016/0141-5425(90)90022-F","ISSN":"01415425","issue":"5","journalAbbreviation":"Journal of Biomedical Engineering","language":"en","page":"389-397","source":"DOI.org (Crossref)","title":"Automated three-dimensional finite element modelling of bone: a new method","title-short":"Automated three-dimensional finite element modelling of bone","volume":"12","author":[{"family":"Keyak","given":"J.H."},{"family":"Meagher","given":"J.M."},{"family":"Skinner","given":"H.B."},{"family":"Mote","given":"C.D."}],"issued":{"date-parts":[["1990",9]]}}},{"id":5093,"uris":["http://zotero.org/users/1920196/items/BZM2YLM5"],"itemData":{"id":5093,"type":"article-journal","abstract":"ABSTRACT nti study validated an automated method offkite element modelling of bonefrom CT scan data. After afresh-frozen cadaver%femur was modelled, strain gauges were attached to the bone at 17 locations and the femur was mechanically tested by applying a load to thefemoral head. Linear regression analysis was used to correlate the strainspredicted by the model with the experimentally measured strains. The regression results were si’sfkant (PC O.OOl), indicating that the strain calculated by the FE model is a valid predictor of the measured strain. Ver$cation of the su7fce strains also supports the validity of the strains and stressespredictedinside the bone. The present study providesa strong rationale for use of this modelling method as a research tool and in possible clinical applications.","container-title":"Journal of Biomedical Engineering","DOI":"10.1016/0141-5425(93)90066-8","ISSN":"01415425","issue":"6","journalAbbreviation":"Journal of Biomedical Engineering","language":"en","page":"505-509","source":"DOI.org (Crossref)","title":"Validation of an automated method of three-dimensional finite element modelling of bone","volume":"15","author":[{"family":"Keyak","given":"J.H."},{"family":"Fourkas","given":"M.G."},{"family":"Meagher","given":"J.M."},{"family":"Skinner","given":"H.B."}],"issued":{"date-parts":[["1993",11]]}}},{"id":5108,"uris":["http://zotero.org/users/1920196/items/JQWKKVX5"],"itemData":{"id":5108,"type":"article-journal","abstract":"The purpose of this study was to investigate the relationships between data obtained from quantitative computed tomography and mechanical properties in the equine metacarpus, as measured in vitro in bone specimens. Three hundred and fifty-five bone specimens from the metacarpi of 10 horses were machined into right cylinders aligned with the long axis of the bone. A computed tomographic scan of the specimens. along with a Cam-Genant K2HP04calibration standard, was obtained. The specimens then were compressed to failure, and t h e elastic modulus, yield stress, yield strain, strain energy density at yield, ultimate stress, ultimate strain, and strain energy density at ultimate failure were calculated. The specimens were dried and ashed. Quantitative computed tomography-derived K2HP04equivalent density proved to be an excellent estimator (r2 &gt; 0.9) of elastic modulus, yield stress, ultimate stress, wet density, dry density, and ash density: a moderately good estimator (0.4 &lt; r2 &lt; 0.9) of strain energy density at yield and at ultimate failure;and a poor estimator (r2 &lt; 0.2) of yield strain and ultimate strain. It was concluded that the relationships between quantitative computed tomography data and mechanical properties of the equine metacarpus were strong enough to justify the use of these data in automated finite element modeling.","container-title":"Journal of Orthopaedic Research","DOI":"10.1002/jor.1100120610","ISSN":"0736-0266, 1554-527X","issue":"6","journalAbbreviation":"J. Orthop. Res.","language":"en","page":"822-833","source":"DOI.org (Crossref)","title":"Estimation of material properties in the equine metacarpus with use of quantitative computed tomography","volume":"12","author":[{"family":"Les","given":"C. M."},{"family":"Keyak","given":"J. H."},{"family":"Stover","given":"S. M."},{"family":"Taylor","given":"K. T."},{"family":"Kaneps","given":"A. J."}],"issued":{"date-parts":[["1994",11]]}}}],"schema":"https://github.com/citation-style-language/schema/raw/master/csl-citation.json"} </w:instrText>
      </w:r>
      <w:r w:rsidR="00285522" w:rsidRPr="00FE03F0">
        <w:rPr>
          <w:rFonts w:cs="Times New Roman"/>
        </w:rPr>
        <w:fldChar w:fldCharType="separate"/>
      </w:r>
      <w:r w:rsidR="00862778" w:rsidRPr="00862778">
        <w:rPr>
          <w:rFonts w:cs="Times New Roman"/>
        </w:rPr>
        <w:t>[11], [13], [14], [26]</w:t>
      </w:r>
      <w:r w:rsidR="00285522" w:rsidRPr="00FE03F0">
        <w:rPr>
          <w:rFonts w:cs="Times New Roman"/>
        </w:rPr>
        <w:fldChar w:fldCharType="end"/>
      </w:r>
      <w:r w:rsidR="00285522" w:rsidRPr="00FE03F0">
        <w:rPr>
          <w:rFonts w:cs="Times New Roman"/>
        </w:rPr>
        <w:t xml:space="preserve">. </w:t>
      </w:r>
      <w:r w:rsidRPr="00FE03F0">
        <w:rPr>
          <w:rFonts w:cs="Times New Roman"/>
        </w:rPr>
        <w:t xml:space="preserve">To capture the complex geometry as well as local inhomogeneous and anisotropic characteristics </w:t>
      </w:r>
      <w:r w:rsidR="00285522" w:rsidRPr="00FE03F0">
        <w:rPr>
          <w:rFonts w:cs="Times New Roman"/>
        </w:rPr>
        <w:fldChar w:fldCharType="begin"/>
      </w:r>
      <w:r w:rsidR="00862778">
        <w:rPr>
          <w:rFonts w:cs="Times New Roman"/>
        </w:rPr>
        <w:instrText xml:space="preserve"> ADDIN ZOTERO_ITEM CSL_CITATION {"citationID":"ObTAefpM","properties":{"formattedCitation":"[27]","plainCitation":"[27]","noteIndex":0},"citationItems":[{"id":4925,"uris":["http://zotero.org/users/1920196/items/BN73MLZE"],"itemData":{"id":4925,"type":"article-journal","abstract":"Cortical bone is an inhomogeneous and anisotropic tissue subjected to large loads during typical daily activities. While studies assuming isotropic material properties are frequent, anisotropy and inhomogeneity of cortical bone have been rarely taken into account. Moreover, the question, whether an assumption of anisotropy and inhomogeneity has an impact in the mechanical analysis of cortical bone, has not been explored in the literature. This study explores the relevance of anisotropy in human cortical bone. The cortical bone model has been divided into six radial regions and a different set of orthotropic material properties has been assigned to each region. This inhomogeneous and anisotropic elastic tibia model has been compared with a corresponding isotropic model under various loading modes using the ﬁnite element method. In particular, the variation in the maximum von Mises stress and strain values has been observed along the bone axis. We have observed that the isotropic model may overestimate the maximum von Mises strain up to 15% under pure compression and underestimate up to 50% under pure torsion relative to the inhomogeneousÀanisotropic model. Our results suggest that consideration of anisotropy and inhomogeneity of the bone may make a signiﬁcant difference in the predicted maximum von Mises strain values, which can be important for strain-based damage accumulation studies and fracture risk evaluation.","container-title":"Biotechnology &amp; Biotechnological Equipment","DOI":"10.1080/13102818.2016.1154803","ISSN":"1310-2818, 1314-3530","issue":"3","journalAbbreviation":"Biotechnology &amp; Biotechnological Equipment","language":"en","page":"538-547","source":"DOI.org (Crossref)","title":"Relevance of inhomogeneous–anisotropic models of human cortical bone: a tibia study using the finite element method","title-short":"Relevance of inhomogeneous–anisotropic models of human cortical bone","volume":"30","author":[{"family":"Ün","given":"Kerem"},{"family":"Çalık","given":"Ahmet"}],"issued":{"date-parts":[["2016",5,3]]}}}],"schema":"https://github.com/citation-style-language/schema/raw/master/csl-citation.json"} </w:instrText>
      </w:r>
      <w:r w:rsidR="00285522" w:rsidRPr="00FE03F0">
        <w:rPr>
          <w:rFonts w:cs="Times New Roman"/>
        </w:rPr>
        <w:fldChar w:fldCharType="separate"/>
      </w:r>
      <w:r w:rsidR="00862778" w:rsidRPr="00862778">
        <w:rPr>
          <w:rFonts w:cs="Times New Roman"/>
        </w:rPr>
        <w:t>[27]</w:t>
      </w:r>
      <w:r w:rsidR="00285522" w:rsidRPr="00FE03F0">
        <w:rPr>
          <w:rFonts w:cs="Times New Roman"/>
        </w:rPr>
        <w:fldChar w:fldCharType="end"/>
      </w:r>
      <w:r w:rsidRPr="00FE03F0">
        <w:rPr>
          <w:rFonts w:cs="Times New Roman"/>
        </w:rPr>
        <w:t xml:space="preserve"> of the tibia, 3D computed tomography (CT) scans are used to obtain the geometry and spatial density distribution. </w:t>
      </w:r>
      <w:r w:rsidR="002F563D" w:rsidRPr="00FE03F0">
        <w:rPr>
          <w:rFonts w:cs="Times New Roman"/>
        </w:rPr>
        <w:t xml:space="preserve">While there is </w:t>
      </w:r>
      <w:proofErr w:type="gramStart"/>
      <w:r w:rsidR="002F563D" w:rsidRPr="00FE03F0">
        <w:rPr>
          <w:rFonts w:cs="Times New Roman"/>
        </w:rPr>
        <w:t>a number of</w:t>
      </w:r>
      <w:proofErr w:type="gramEnd"/>
      <w:r w:rsidR="002F563D" w:rsidRPr="00FE03F0">
        <w:rPr>
          <w:rFonts w:cs="Times New Roman"/>
        </w:rPr>
        <w:t xml:space="preserve"> commercial software available for reading the data from CT scan images, this study aimed to utilize open-source software to map the mechanical properties to the 3D bone model. The software that were utilized in the process were 3D Slicer </w:t>
      </w:r>
      <w:r w:rsidR="002F563D" w:rsidRPr="00FE03F0">
        <w:rPr>
          <w:rFonts w:cs="Times New Roman"/>
        </w:rPr>
        <w:fldChar w:fldCharType="begin"/>
      </w:r>
      <w:r w:rsidR="00862778">
        <w:rPr>
          <w:rFonts w:cs="Times New Roman"/>
        </w:rPr>
        <w:instrText xml:space="preserve"> ADDIN ZOTERO_ITEM CSL_CITATION {"citationID":"OorcUKQy","properties":{"formattedCitation":"[28]","plainCitation":"[28]","noteIndex":0},"citationItems":[{"id":5065,"uris":["http://zotero.org/users/1920196/items/NQBN2877"],"itemData":{"id":5065,"type":"webpage","abstract":"3D Slicer is a free, open source software for visualization, processing, segmentation, registration, and analysis of medical, biomedical, and other 3D images and meshes; and planning and navigating image-guided procedures.","container-title":"3D Slicer","title":"3D Slicer image computing platform","URL":"https://slicer.org/","accessed":{"date-parts":[["2023",3,27]]}}}],"schema":"https://github.com/citation-style-language/schema/raw/master/csl-citation.json"} </w:instrText>
      </w:r>
      <w:r w:rsidR="002F563D" w:rsidRPr="00FE03F0">
        <w:rPr>
          <w:rFonts w:cs="Times New Roman"/>
        </w:rPr>
        <w:fldChar w:fldCharType="separate"/>
      </w:r>
      <w:r w:rsidR="00862778" w:rsidRPr="00862778">
        <w:rPr>
          <w:rFonts w:cs="Times New Roman"/>
        </w:rPr>
        <w:t>[28]</w:t>
      </w:r>
      <w:r w:rsidR="002F563D" w:rsidRPr="00FE03F0">
        <w:rPr>
          <w:rFonts w:cs="Times New Roman"/>
        </w:rPr>
        <w:fldChar w:fldCharType="end"/>
      </w:r>
      <w:r w:rsidR="002F563D" w:rsidRPr="00FE03F0">
        <w:rPr>
          <w:rFonts w:cs="Times New Roman"/>
        </w:rPr>
        <w:t xml:space="preserve">, MOOSE framework </w:t>
      </w:r>
      <w:r w:rsidR="002F563D" w:rsidRPr="00FE03F0">
        <w:rPr>
          <w:rFonts w:cs="Times New Roman"/>
        </w:rPr>
        <w:fldChar w:fldCharType="begin"/>
      </w:r>
      <w:r w:rsidR="00862778">
        <w:rPr>
          <w:rFonts w:cs="Times New Roman"/>
        </w:rPr>
        <w:instrText xml:space="preserve"> ADDIN ZOTERO_ITEM CSL_CITATION {"citationID":"39fXz0kj","properties":{"formattedCitation":"[29]","plainCitation":"[29]","noteIndex":0},"citationItems":[{"id":5064,"uris":["http://zotero.org/users/1920196/items/SXXHTHT8"],"itemData":{"id":5064,"type":"webpage","title":"HOME | MOOSE","URL":"https://mooseframework.inl.gov/","accessed":{"date-parts":[["2023",3,27]]}}}],"schema":"https://github.com/citation-style-language/schema/raw/master/csl-citation.json"} </w:instrText>
      </w:r>
      <w:r w:rsidR="002F563D" w:rsidRPr="00FE03F0">
        <w:rPr>
          <w:rFonts w:cs="Times New Roman"/>
        </w:rPr>
        <w:fldChar w:fldCharType="separate"/>
      </w:r>
      <w:r w:rsidR="00862778" w:rsidRPr="00862778">
        <w:rPr>
          <w:rFonts w:cs="Times New Roman"/>
        </w:rPr>
        <w:t>[29]</w:t>
      </w:r>
      <w:r w:rsidR="002F563D" w:rsidRPr="00FE03F0">
        <w:rPr>
          <w:rFonts w:cs="Times New Roman"/>
        </w:rPr>
        <w:fldChar w:fldCharType="end"/>
      </w:r>
      <w:r w:rsidR="002F563D" w:rsidRPr="00FE03F0">
        <w:rPr>
          <w:rFonts w:cs="Times New Roman"/>
        </w:rPr>
        <w:t xml:space="preserve"> and </w:t>
      </w:r>
      <w:proofErr w:type="spellStart"/>
      <w:r w:rsidR="002F563D" w:rsidRPr="00FE03F0">
        <w:rPr>
          <w:rFonts w:cs="Times New Roman"/>
        </w:rPr>
        <w:t>ParaView</w:t>
      </w:r>
      <w:proofErr w:type="spellEnd"/>
      <w:r w:rsidR="002F563D" w:rsidRPr="00FE03F0">
        <w:rPr>
          <w:rFonts w:cs="Times New Roman"/>
        </w:rPr>
        <w:t xml:space="preserve"> </w:t>
      </w:r>
      <w:r w:rsidR="002F563D" w:rsidRPr="00FE03F0">
        <w:rPr>
          <w:rFonts w:cs="Times New Roman"/>
        </w:rPr>
        <w:fldChar w:fldCharType="begin"/>
      </w:r>
      <w:r w:rsidR="00862778">
        <w:rPr>
          <w:rFonts w:cs="Times New Roman"/>
        </w:rPr>
        <w:instrText xml:space="preserve"> ADDIN ZOTERO_ITEM CSL_CITATION {"citationID":"rEwLB5Lu","properties":{"formattedCitation":"[30]","plainCitation":"[30]","noteIndex":0},"citationItems":[{"id":5063,"uris":["http://zotero.org/users/1920196/items/CYVSRP3D"],"itemData":{"id":5063,"type":"webpage","abstract":"ParaView was developed to analyze extremely large datasets using distributed memory computing resources. It can be run on supercomputers to analyze datasets of petascale size as well as on laptops for smaller data.","language":"en-US","title":"ParaView - Open-source, multi-platform data analysis and visualization application","URL":"https://www.paraview.org/","accessed":{"date-parts":[["2023",3,27]]}}}],"schema":"https://github.com/citation-style-language/schema/raw/master/csl-citation.json"} </w:instrText>
      </w:r>
      <w:r w:rsidR="002F563D" w:rsidRPr="00FE03F0">
        <w:rPr>
          <w:rFonts w:cs="Times New Roman"/>
        </w:rPr>
        <w:fldChar w:fldCharType="separate"/>
      </w:r>
      <w:r w:rsidR="00862778" w:rsidRPr="00862778">
        <w:rPr>
          <w:rFonts w:cs="Times New Roman"/>
        </w:rPr>
        <w:t>[30]</w:t>
      </w:r>
      <w:r w:rsidR="002F563D" w:rsidRPr="00FE03F0">
        <w:rPr>
          <w:rFonts w:cs="Times New Roman"/>
        </w:rPr>
        <w:fldChar w:fldCharType="end"/>
      </w:r>
      <w:r w:rsidR="002F563D" w:rsidRPr="00FE03F0">
        <w:rPr>
          <w:rFonts w:cs="Times New Roman"/>
        </w:rPr>
        <w:t>.</w:t>
      </w:r>
      <w:r w:rsidR="0087433A" w:rsidRPr="00FE03F0">
        <w:rPr>
          <w:rFonts w:cs="Times New Roman"/>
        </w:rPr>
        <w:t xml:space="preserve"> 3D Slicer is used to extract the nodal properties and the 3D mesh; combination of </w:t>
      </w:r>
      <w:proofErr w:type="spellStart"/>
      <w:r w:rsidR="0087433A" w:rsidRPr="00FE03F0">
        <w:rPr>
          <w:rFonts w:cs="Times New Roman"/>
        </w:rPr>
        <w:t>ParaView</w:t>
      </w:r>
      <w:proofErr w:type="spellEnd"/>
      <w:r w:rsidR="0087433A" w:rsidRPr="00FE03F0">
        <w:rPr>
          <w:rFonts w:cs="Times New Roman"/>
        </w:rPr>
        <w:t xml:space="preserve"> and MOOSE are utilized to prepare the finite element (FE) model, and MATLAB was used to map the nodal properties into the FE model.</w:t>
      </w:r>
      <w:r w:rsidR="00A13C37" w:rsidRPr="00FE03F0">
        <w:rPr>
          <w:rFonts w:cs="Times New Roman"/>
        </w:rPr>
        <w:t xml:space="preserve"> For calibration, the simulation results will be compared with the strain field obtained from the DIC (Digital Image Correlation), a method that is well-practiced in the literature </w:t>
      </w:r>
      <w:r w:rsidR="00A13C37" w:rsidRPr="00FE03F0">
        <w:rPr>
          <w:rFonts w:cs="Times New Roman"/>
        </w:rPr>
        <w:fldChar w:fldCharType="begin"/>
      </w:r>
      <w:r w:rsidR="00862778">
        <w:rPr>
          <w:rFonts w:cs="Times New Roman"/>
        </w:rPr>
        <w:instrText xml:space="preserve"> ADDIN ZOTERO_ITEM CSL_CITATION {"citationID":"V94sTo6Z","properties":{"formattedCitation":"[12], [15]","plainCitation":"[12], [15]","noteIndex":0},"citationItems":[{"id":5095,"uris":["http://zotero.org/users/1920196/items/TYZANBZ5"],"itemData":{"id":5095,"type":"article-journal","abstract":"Proximal humerus impacted fractures are of clinical concern in the elderly population. Prediction of such fractures by CT-based finite element methods encounters several major obstacles such as heterogeneous mechanical properties and fracture due to compressive strains. We herein propose to investigate a variation of the phase field method (PFM) embedded into the finite cell method (FCM) to simulate impacted humeral fractures in fresh frozen human humeri. The force-strain response, failure loads and the fracture path are compared to experimental observations for validation purposes. The PFM (by means of the regularization parameter </w:instrText>
      </w:r>
      <w:r w:rsidR="00862778">
        <w:rPr>
          <w:rFonts w:ascii="Cambria Math" w:hAnsi="Cambria Math" w:cs="Cambria Math"/>
        </w:rPr>
        <w:instrText>𝓁</w:instrText>
      </w:r>
      <w:r w:rsidR="00862778">
        <w:rPr>
          <w:rFonts w:cs="Times New Roman"/>
        </w:rPr>
        <w:instrText>0) is first calibrated by one experiment and thereafter used for the prediction of the mechanical response of two other human fresh frozen humeri. All humeri are fractured at the surgical neck and strains are monitored by Digital Image Correlation (DIC).","container-title":"Journal of the Mechanical Behavior of Biomedical Materials","DOI":"10.1016/j.jmbbm.2022.105415","ISSN":"17516161","journalAbbreviation":"Journal of the Mechanical Behavior of Biomedical Materials","language":"en","page":"105415","source":"DOI.org (Crossref)","title":"Predicting fracture in the proximal humerus using phase field models","volume":"134","author":[{"family":"Hug","given":"L."},{"family":"Dahan","given":"G."},{"family":"Kollmannsberger","given":"S."},{"family":"Rank","given":"E."},{"family":"Yosibash","given":"Z."}],"issued":{"date-parts":[["2022",10]]}}},{"id":5086,"uris":["http://zotero.org/users/1920196/items/AG4VU9CB"],"itemData":{"id":5086,"type":"article-journal","abstract":"Background: Proximal humeri fractures at anatomical and surgical neck (</w:instrText>
      </w:r>
      <w:r w:rsidR="00862778">
        <w:rPr>
          <w:rFonts w:ascii="Cambria Math" w:hAnsi="Cambria Math" w:cs="Cambria Math"/>
        </w:rPr>
        <w:instrText>∼</w:instrText>
      </w:r>
      <w:r w:rsidR="00862778">
        <w:rPr>
          <w:rFonts w:cs="Times New Roman"/>
        </w:rPr>
        <w:instrText xml:space="preserve">5% and </w:instrText>
      </w:r>
      <w:r w:rsidR="00862778">
        <w:rPr>
          <w:rFonts w:ascii="Cambria Math" w:hAnsi="Cambria Math" w:cs="Cambria Math"/>
        </w:rPr>
        <w:instrText>∼</w:instrText>
      </w:r>
      <w:r w:rsidR="00862778">
        <w:rPr>
          <w:rFonts w:cs="Times New Roman"/>
        </w:rPr>
        <w:instrText xml:space="preserve">50% incidence respectively) are frequent in elderly population. Yet, neither in-vitro experiments nor CT-based finite element analyses (CTFEA) have investigated these in depth. Herein we enhance (Dahan et al., 2019) (addressing anatomical neck fractures) by more experiments and specimens, accounting for surgical neck fractures and explore CTFEA’s prediction of humeri mechanical response and yield force.","container-title":"Journal of Biomechanics","DOI":"10.1016/j.jbiomech.2022.111039","ISSN":"00219290","journalAbbreviation":"Journal of Biomechanics","language":"en","page":"111039","source":"DOI.org (Crossref)","title":"Can neck fractures in proximal humeri be predicted by CT-based FEA?","volume":"136","author":[{"family":"Dahan","given":"Gal"},{"family":"Safran","given":"Ori"},{"family":"Yosibash","given":"Zohar"}],"issued":{"date-parts":[["2022",5]]}}}],"schema":"https://github.com/citation-style-language/schema/raw/master/csl-citation.json"} </w:instrText>
      </w:r>
      <w:r w:rsidR="00A13C37" w:rsidRPr="00FE03F0">
        <w:rPr>
          <w:rFonts w:cs="Times New Roman"/>
        </w:rPr>
        <w:fldChar w:fldCharType="separate"/>
      </w:r>
      <w:r w:rsidR="00862778" w:rsidRPr="00862778">
        <w:rPr>
          <w:rFonts w:cs="Times New Roman"/>
        </w:rPr>
        <w:t>[12], [15]</w:t>
      </w:r>
      <w:r w:rsidR="00A13C37" w:rsidRPr="00FE03F0">
        <w:rPr>
          <w:rFonts w:cs="Times New Roman"/>
        </w:rPr>
        <w:fldChar w:fldCharType="end"/>
      </w:r>
      <w:r w:rsidR="00A13C37" w:rsidRPr="00FE03F0">
        <w:rPr>
          <w:rFonts w:cs="Times New Roman"/>
        </w:rPr>
        <w:t>.</w:t>
      </w:r>
      <w:r w:rsidR="00A20E18">
        <w:rPr>
          <w:rFonts w:cs="Times New Roman"/>
        </w:rPr>
        <w:t xml:space="preserve"> </w:t>
      </w:r>
      <w:proofErr w:type="spellStart"/>
      <w:r w:rsidR="00E96E5A">
        <w:rPr>
          <w:rFonts w:cs="Times New Roman"/>
        </w:rPr>
        <w:t>CloudCompare</w:t>
      </w:r>
      <w:proofErr w:type="spellEnd"/>
      <w:r w:rsidR="00E96E5A">
        <w:rPr>
          <w:rFonts w:cs="Times New Roman"/>
        </w:rPr>
        <w:t xml:space="preserve"> </w:t>
      </w:r>
      <w:r w:rsidR="00E96E5A">
        <w:rPr>
          <w:rFonts w:cs="Times New Roman"/>
        </w:rPr>
        <w:fldChar w:fldCharType="begin"/>
      </w:r>
      <w:r w:rsidR="00862778">
        <w:rPr>
          <w:rFonts w:cs="Times New Roman"/>
        </w:rPr>
        <w:instrText xml:space="preserve"> ADDIN ZOTERO_ITEM CSL_CITATION {"citationID":"Tzu1U8BM","properties":{"formattedCitation":"[31]","plainCitation":"[31]","noteIndex":0},"citationItems":[{"id":12055,"uris":["http://zotero.org/users/1920196/items/WD4W2G7Q"],"itemData":{"id":12055,"type":"software","medium":"GPL software","title":"CloudCompare","URL":"http://www.cloudcompare.org/","version":"2.12.4","issued":{"date-parts":[["2023"]]}}}],"schema":"https://github.com/citation-style-language/schema/raw/master/csl-citation.json"} </w:instrText>
      </w:r>
      <w:r w:rsidR="00E96E5A">
        <w:rPr>
          <w:rFonts w:cs="Times New Roman"/>
        </w:rPr>
        <w:fldChar w:fldCharType="separate"/>
      </w:r>
      <w:r w:rsidR="00862778" w:rsidRPr="00862778">
        <w:rPr>
          <w:rFonts w:cs="Times New Roman"/>
        </w:rPr>
        <w:t>[31]</w:t>
      </w:r>
      <w:r w:rsidR="00E96E5A">
        <w:rPr>
          <w:rFonts w:cs="Times New Roman"/>
        </w:rPr>
        <w:fldChar w:fldCharType="end"/>
      </w:r>
      <w:r w:rsidR="00E96E5A">
        <w:rPr>
          <w:rFonts w:cs="Times New Roman"/>
        </w:rPr>
        <w:t xml:space="preserve"> was used to perform the comparison. </w:t>
      </w:r>
      <w:r w:rsidR="00A20E18">
        <w:rPr>
          <w:rFonts w:cs="Times New Roman"/>
        </w:rPr>
        <w:t>With the elastic model validated using DIC, another</w:t>
      </w:r>
      <w:r w:rsidR="00A20E18" w:rsidRPr="00A20E18">
        <w:rPr>
          <w:rFonts w:cs="Times New Roman"/>
        </w:rPr>
        <w:t xml:space="preserve"> parallel finite-element code </w:t>
      </w:r>
      <w:r w:rsidR="00A20E18">
        <w:rPr>
          <w:rFonts w:cs="Times New Roman"/>
        </w:rPr>
        <w:t>RACCO</w:t>
      </w:r>
      <w:r w:rsidR="00DD0C24">
        <w:rPr>
          <w:rFonts w:cs="Times New Roman"/>
        </w:rPr>
        <w:t>O</w:t>
      </w:r>
      <w:r w:rsidR="00A20E18">
        <w:rPr>
          <w:rFonts w:cs="Times New Roman"/>
        </w:rPr>
        <w:t xml:space="preserve">N </w:t>
      </w:r>
      <w:r w:rsidR="00A20E18">
        <w:rPr>
          <w:rFonts w:cs="Times New Roman"/>
        </w:rPr>
        <w:fldChar w:fldCharType="begin"/>
      </w:r>
      <w:r w:rsidR="00862778">
        <w:rPr>
          <w:rFonts w:cs="Times New Roman"/>
        </w:rPr>
        <w:instrText xml:space="preserve"> ADDIN ZOTERO_ITEM CSL_CITATION {"citationID":"7m2C9yNr","properties":{"formattedCitation":"[32]","plainCitation":"[32]","noteIndex":0},"citationItems":[{"id":12058,"uris":["http://zotero.org/users/1920196/items/QPIRLKQR"],"itemData":{"id":12058,"type":"webpage","title":"RACCOON","URL":"https://hugary1995.github.io/raccoon/index.html","accessed":{"date-parts":[["2023",12,30]]}}}],"schema":"https://github.com/citation-style-language/schema/raw/master/csl-citation.json"} </w:instrText>
      </w:r>
      <w:r w:rsidR="00A20E18">
        <w:rPr>
          <w:rFonts w:cs="Times New Roman"/>
        </w:rPr>
        <w:fldChar w:fldCharType="separate"/>
      </w:r>
      <w:r w:rsidR="00862778" w:rsidRPr="00862778">
        <w:rPr>
          <w:rFonts w:cs="Times New Roman"/>
        </w:rPr>
        <w:t>[32]</w:t>
      </w:r>
      <w:r w:rsidR="00A20E18">
        <w:rPr>
          <w:rFonts w:cs="Times New Roman"/>
        </w:rPr>
        <w:fldChar w:fldCharType="end"/>
      </w:r>
      <w:r w:rsidR="00A20E18">
        <w:rPr>
          <w:rFonts w:cs="Times New Roman"/>
        </w:rPr>
        <w:t xml:space="preserve"> which is </w:t>
      </w:r>
      <w:r w:rsidR="00A20E18" w:rsidRPr="00A20E18">
        <w:rPr>
          <w:rFonts w:cs="Times New Roman"/>
        </w:rPr>
        <w:t>specialized in phase-field for fracture</w:t>
      </w:r>
      <w:r w:rsidR="00A20E18">
        <w:rPr>
          <w:rFonts w:cs="Times New Roman"/>
        </w:rPr>
        <w:t xml:space="preserve"> was utilized to simulate the initiation and propagation of fracture. </w:t>
      </w:r>
      <w:r w:rsidR="00FC240D">
        <w:rPr>
          <w:rFonts w:cs="Times New Roman"/>
        </w:rPr>
        <w:t xml:space="preserve">Finally, the simulation results were compared with the experimental data. </w:t>
      </w:r>
    </w:p>
    <w:p w14:paraId="2429AC8B" w14:textId="77777777" w:rsidR="005D0604" w:rsidRDefault="005D0604" w:rsidP="006D46C9">
      <w:pPr>
        <w:spacing w:before="240"/>
        <w:jc w:val="both"/>
        <w:rPr>
          <w:rFonts w:cs="Times New Roman"/>
        </w:rPr>
      </w:pPr>
    </w:p>
    <w:p w14:paraId="72203F72" w14:textId="77777777" w:rsidR="005D0604" w:rsidRDefault="005D0604" w:rsidP="006D46C9">
      <w:pPr>
        <w:spacing w:before="240"/>
        <w:jc w:val="both"/>
        <w:rPr>
          <w:rFonts w:cs="Times New Roman"/>
        </w:rPr>
      </w:pPr>
    </w:p>
    <w:p w14:paraId="65E2D0A7" w14:textId="77777777" w:rsidR="005D0604" w:rsidRDefault="005D0604" w:rsidP="006D46C9">
      <w:pPr>
        <w:spacing w:before="240"/>
        <w:jc w:val="both"/>
        <w:rPr>
          <w:rFonts w:cs="Times New Roman"/>
        </w:rPr>
      </w:pPr>
    </w:p>
    <w:p w14:paraId="20AA62A4" w14:textId="77777777" w:rsidR="005D0604" w:rsidRDefault="005D0604" w:rsidP="006D46C9">
      <w:pPr>
        <w:spacing w:before="240"/>
        <w:jc w:val="both"/>
        <w:rPr>
          <w:rFonts w:cs="Times New Roman"/>
        </w:rPr>
      </w:pPr>
    </w:p>
    <w:p w14:paraId="7D91DABB" w14:textId="77777777" w:rsidR="005D0604" w:rsidRDefault="005D0604" w:rsidP="006D46C9">
      <w:pPr>
        <w:spacing w:before="240"/>
        <w:jc w:val="both"/>
        <w:rPr>
          <w:rFonts w:cs="Times New Roman"/>
        </w:rPr>
      </w:pPr>
    </w:p>
    <w:p w14:paraId="5E5436F4" w14:textId="77777777" w:rsidR="005D0604" w:rsidRDefault="005D0604" w:rsidP="006D46C9">
      <w:pPr>
        <w:spacing w:before="240"/>
        <w:jc w:val="both"/>
        <w:rPr>
          <w:rFonts w:cs="Times New Roman"/>
        </w:rPr>
      </w:pPr>
    </w:p>
    <w:p w14:paraId="1910CCCE" w14:textId="77777777" w:rsidR="005D0604" w:rsidRDefault="005D0604" w:rsidP="006D46C9">
      <w:pPr>
        <w:spacing w:before="240"/>
        <w:jc w:val="both"/>
        <w:rPr>
          <w:rFonts w:cs="Times New Roman"/>
        </w:rPr>
      </w:pPr>
    </w:p>
    <w:p w14:paraId="7982957F" w14:textId="77777777" w:rsidR="005D0604" w:rsidRDefault="005D0604" w:rsidP="006D46C9">
      <w:pPr>
        <w:spacing w:before="240"/>
        <w:jc w:val="both"/>
        <w:rPr>
          <w:rFonts w:cs="Times New Roman"/>
        </w:rPr>
      </w:pPr>
    </w:p>
    <w:p w14:paraId="1BABDCD3" w14:textId="77777777" w:rsidR="005D0604" w:rsidRDefault="005D0604" w:rsidP="006D46C9">
      <w:pPr>
        <w:spacing w:before="240"/>
        <w:jc w:val="both"/>
        <w:rPr>
          <w:rFonts w:cs="Times New Roman"/>
        </w:rPr>
      </w:pPr>
    </w:p>
    <w:p w14:paraId="66CD37B1" w14:textId="77777777" w:rsidR="005D0604" w:rsidRDefault="005D0604" w:rsidP="006D46C9">
      <w:pPr>
        <w:spacing w:before="240"/>
        <w:jc w:val="both"/>
        <w:rPr>
          <w:rFonts w:cs="Times New Roman"/>
        </w:rPr>
      </w:pPr>
    </w:p>
    <w:p w14:paraId="1C4098CB" w14:textId="77777777" w:rsidR="005D0604" w:rsidRPr="00FE03F0" w:rsidRDefault="005D0604" w:rsidP="006D46C9">
      <w:pPr>
        <w:spacing w:before="240"/>
        <w:jc w:val="both"/>
        <w:rPr>
          <w:rFonts w:cs="Times New Roman"/>
        </w:rPr>
      </w:pPr>
    </w:p>
    <w:p w14:paraId="635CECFB" w14:textId="7DE78306" w:rsidR="00E27AE0" w:rsidRDefault="008D5F75" w:rsidP="00A65B61">
      <w:pPr>
        <w:pStyle w:val="Heading1"/>
        <w:spacing w:before="240" w:beforeAutospacing="0" w:after="160" w:afterAutospacing="0"/>
      </w:pPr>
      <w:bookmarkStart w:id="2" w:name="_Toc171688234"/>
      <w:r>
        <w:lastRenderedPageBreak/>
        <w:t xml:space="preserve">Chapter </w:t>
      </w:r>
      <w:r w:rsidR="00D81C7D">
        <w:t>T</w:t>
      </w:r>
      <w:r>
        <w:t xml:space="preserve">wo: </w:t>
      </w:r>
      <w:r w:rsidR="00984991" w:rsidRPr="00984991">
        <w:t>Method</w:t>
      </w:r>
      <w:bookmarkEnd w:id="2"/>
    </w:p>
    <w:p w14:paraId="2D9186D5" w14:textId="3C15D5DF" w:rsidR="00E27AE0" w:rsidRDefault="00E27AE0" w:rsidP="00547A6D">
      <w:pPr>
        <w:jc w:val="both"/>
      </w:pPr>
      <w:r>
        <w:t xml:space="preserve">A three-dimensional FE mesh was generated from the QCT data and spatial material properties were </w:t>
      </w:r>
      <w:r w:rsidR="004B3DD4">
        <w:t>assigned to the nodal cloud following the procedures</w:t>
      </w:r>
      <w:r>
        <w:t xml:space="preserve"> detailed in</w:t>
      </w:r>
      <w:r w:rsidR="00EC5D57">
        <w:t xml:space="preserve"> </w:t>
      </w:r>
      <w:r w:rsidR="00EC5D57">
        <w:fldChar w:fldCharType="begin"/>
      </w:r>
      <w:r w:rsidR="00862778">
        <w:instrText xml:space="preserve"> ADDIN ZOTERO_ITEM CSL_CITATION {"citationID":"MpoMrDVj","properties":{"formattedCitation":"[33]","plainCitation":"[33]","noteIndex":0},"citationItems":[{"id":12522,"uris":["http://zotero.org/users/1920196/items/XM5UNTYW"],"itemData":{"id":12522,"type":"article","DOI":"10.2139/ssrn.4863856","language":"en","source":"SSRN","title":"Method for Computer Tomography Voxel-Based Finite Element Analysis and Validation with Digital Image Correlation System","URL":"https://www.ssrn.com/abstract=4863856","author":[{"family":"Paul","given":"Debangshu"},{"family":"Arwood","given":"Zach"},{"family":"Mulon","given":"Pierre-Yves"},{"family":"Penumadu","given":"Dayakar"},{"family":"Truster","given":"Timothy  J."}],"accessed":{"date-parts":[["2024",6,14]]},"issued":{"date-parts":[["2024"]]}}}],"schema":"https://github.com/citation-style-language/schema/raw/master/csl-citation.json"} </w:instrText>
      </w:r>
      <w:r w:rsidR="00EC5D57">
        <w:fldChar w:fldCharType="separate"/>
      </w:r>
      <w:r w:rsidR="00862778" w:rsidRPr="00862778">
        <w:rPr>
          <w:rFonts w:cs="Times New Roman"/>
        </w:rPr>
        <w:t>[33]</w:t>
      </w:r>
      <w:r w:rsidR="00EC5D57">
        <w:fldChar w:fldCharType="end"/>
      </w:r>
      <w:r>
        <w:t>.</w:t>
      </w:r>
      <w:r w:rsidR="004B3DD4">
        <w:t xml:space="preserve"> Thereafter, the elastic model was validated using the displacement and strain field measured by the DIC system.</w:t>
      </w:r>
    </w:p>
    <w:p w14:paraId="5BED9FE4" w14:textId="77777777" w:rsidR="00A65B61" w:rsidRPr="00A65B61" w:rsidRDefault="00A65B61" w:rsidP="00A65B61">
      <w:pPr>
        <w:pStyle w:val="ListParagraph"/>
        <w:keepNext/>
        <w:keepLines/>
        <w:numPr>
          <w:ilvl w:val="0"/>
          <w:numId w:val="5"/>
        </w:numPr>
        <w:spacing w:before="240"/>
        <w:contextualSpacing w:val="0"/>
        <w:outlineLvl w:val="1"/>
        <w:rPr>
          <w:rFonts w:eastAsiaTheme="majorEastAsia" w:cstheme="majorBidi"/>
          <w:b/>
          <w:vanish/>
          <w:sz w:val="24"/>
          <w:szCs w:val="26"/>
        </w:rPr>
      </w:pPr>
      <w:bookmarkStart w:id="3" w:name="_Toc171688235"/>
    </w:p>
    <w:p w14:paraId="354B9FD3" w14:textId="77777777" w:rsidR="00A65B61" w:rsidRPr="00A65B61" w:rsidRDefault="00A65B61" w:rsidP="00A65B61">
      <w:pPr>
        <w:pStyle w:val="ListParagraph"/>
        <w:keepNext/>
        <w:keepLines/>
        <w:numPr>
          <w:ilvl w:val="0"/>
          <w:numId w:val="5"/>
        </w:numPr>
        <w:spacing w:before="240"/>
        <w:contextualSpacing w:val="0"/>
        <w:outlineLvl w:val="1"/>
        <w:rPr>
          <w:rFonts w:eastAsiaTheme="majorEastAsia" w:cstheme="majorBidi"/>
          <w:b/>
          <w:vanish/>
          <w:sz w:val="24"/>
          <w:szCs w:val="26"/>
        </w:rPr>
      </w:pPr>
    </w:p>
    <w:p w14:paraId="3DDE2CD6" w14:textId="461BD873" w:rsidR="00E27AE0" w:rsidRPr="00FE03F0" w:rsidRDefault="00E27AE0" w:rsidP="00A65B61">
      <w:pPr>
        <w:pStyle w:val="Heading2"/>
        <w:numPr>
          <w:ilvl w:val="1"/>
          <w:numId w:val="5"/>
        </w:numPr>
        <w:spacing w:before="240" w:after="160"/>
        <w:ind w:left="450"/>
      </w:pPr>
      <w:r>
        <w:t xml:space="preserve">Mechanical </w:t>
      </w:r>
      <w:r w:rsidR="00D806B5">
        <w:t>s</w:t>
      </w:r>
      <w:r>
        <w:t>etup</w:t>
      </w:r>
      <w:bookmarkEnd w:id="3"/>
    </w:p>
    <w:p w14:paraId="6040A084" w14:textId="33AB27DB" w:rsidR="007106EF" w:rsidRDefault="007106EF" w:rsidP="006D46C9">
      <w:pPr>
        <w:spacing w:before="240"/>
        <w:jc w:val="both"/>
        <w:rPr>
          <w:rFonts w:cs="Times New Roman"/>
        </w:rPr>
      </w:pPr>
      <w:r>
        <w:rPr>
          <w:rFonts w:cs="Times New Roman"/>
          <w:color w:val="000000"/>
        </w:rPr>
        <w:t xml:space="preserve">Two goat tibiae (denoted by G21023 and G21031) kept frozen at </w:t>
      </w:r>
      <w:r w:rsidR="00EC5D57">
        <w:rPr>
          <w:rFonts w:cs="Times New Roman"/>
          <w:color w:val="000000"/>
        </w:rPr>
        <w:t>-20</w:t>
      </w:r>
      <w:r>
        <w:rPr>
          <w:rFonts w:cs="Times New Roman"/>
          <w:color w:val="000000"/>
          <w:vertAlign w:val="superscript"/>
        </w:rPr>
        <w:t>º</w:t>
      </w:r>
      <w:r>
        <w:rPr>
          <w:rFonts w:cs="Times New Roman"/>
          <w:color w:val="000000"/>
        </w:rPr>
        <w:t xml:space="preserve">C were used for experiments. </w:t>
      </w:r>
      <w:r w:rsidR="00EC5D57">
        <w:rPr>
          <w:rFonts w:cs="Times New Roman"/>
          <w:color w:val="000000"/>
        </w:rPr>
        <w:t xml:space="preserve">The tibiae were kept intact in the legs with muscles </w:t>
      </w:r>
      <w:r w:rsidR="00EC5D57" w:rsidRPr="00EC5D57">
        <w:rPr>
          <w:rFonts w:cs="Times New Roman"/>
          <w:color w:val="000000"/>
        </w:rPr>
        <w:t>since the muscles around the leg and the skin prevent desiccation of the bone</w:t>
      </w:r>
      <w:r w:rsidR="00EC5D57">
        <w:rPr>
          <w:rFonts w:cs="Times New Roman"/>
          <w:color w:val="000000"/>
        </w:rPr>
        <w:t xml:space="preserve">. </w:t>
      </w:r>
      <w:r w:rsidR="00C2264A">
        <w:rPr>
          <w:rFonts w:cs="Times New Roman"/>
          <w:color w:val="000000"/>
        </w:rPr>
        <w:t>The t</w:t>
      </w:r>
      <w:r>
        <w:rPr>
          <w:rFonts w:cs="Times New Roman"/>
          <w:color w:val="000000"/>
        </w:rPr>
        <w:t xml:space="preserve">ibiae were obtained from the </w:t>
      </w:r>
      <w:r w:rsidRPr="001B7E5A">
        <w:rPr>
          <w:rFonts w:cs="Times New Roman"/>
          <w:color w:val="000000"/>
        </w:rPr>
        <w:t>College of Veterinary Medicine – University of Tennessee</w:t>
      </w:r>
      <w:r>
        <w:rPr>
          <w:rFonts w:cs="Times New Roman"/>
          <w:color w:val="000000"/>
        </w:rPr>
        <w:t>, Knoxville, TN, USA. G21023 was from</w:t>
      </w:r>
      <w:r w:rsidR="00EC5D57">
        <w:rPr>
          <w:rFonts w:cs="Times New Roman"/>
          <w:color w:val="000000"/>
        </w:rPr>
        <w:t xml:space="preserve"> the left leg of a 62.2-kg female goat</w:t>
      </w:r>
      <w:r w:rsidRPr="001B7E5A">
        <w:rPr>
          <w:rFonts w:cs="Times New Roman"/>
          <w:color w:val="FF0000"/>
        </w:rPr>
        <w:t xml:space="preserve"> </w:t>
      </w:r>
      <w:r>
        <w:rPr>
          <w:rFonts w:cs="Times New Roman"/>
          <w:color w:val="000000"/>
        </w:rPr>
        <w:t>and G21031 was from</w:t>
      </w:r>
      <w:r w:rsidR="00EC5D57">
        <w:rPr>
          <w:rFonts w:cs="Times New Roman"/>
          <w:color w:val="000000"/>
        </w:rPr>
        <w:t xml:space="preserve"> the</w:t>
      </w:r>
      <w:r>
        <w:rPr>
          <w:rFonts w:cs="Times New Roman"/>
          <w:color w:val="000000"/>
        </w:rPr>
        <w:t xml:space="preserve"> </w:t>
      </w:r>
      <w:r w:rsidR="00EC5D57">
        <w:rPr>
          <w:rFonts w:cs="Times New Roman"/>
          <w:color w:val="000000"/>
        </w:rPr>
        <w:t>left leg of a 51.4-kg female goat.</w:t>
      </w:r>
    </w:p>
    <w:p w14:paraId="2A5AE4B6" w14:textId="0B9F0A13" w:rsidR="007106EF" w:rsidRDefault="007106EF" w:rsidP="006D46C9">
      <w:pPr>
        <w:spacing w:before="240"/>
        <w:jc w:val="both"/>
        <w:rPr>
          <w:rFonts w:cs="Times New Roman"/>
        </w:rPr>
      </w:pPr>
      <w:r>
        <w:rPr>
          <w:rFonts w:cs="Times New Roman"/>
        </w:rPr>
        <w:t xml:space="preserve">On the day of the experiment, the tibiae were defrosted and surgically removed from the whole leg and cleaned of tissue. The tibiae were embedded in PMMA </w:t>
      </w:r>
      <w:r w:rsidR="008062AA" w:rsidRPr="00241746">
        <w:rPr>
          <w:rFonts w:cs="Times New Roman"/>
          <w:color w:val="000000" w:themeColor="text1"/>
        </w:rPr>
        <w:t>(Poly</w:t>
      </w:r>
      <w:r w:rsidR="008062AA">
        <w:rPr>
          <w:rFonts w:cs="Times New Roman"/>
          <w:color w:val="000000" w:themeColor="text1"/>
        </w:rPr>
        <w:t xml:space="preserve"> </w:t>
      </w:r>
      <w:r w:rsidR="008062AA" w:rsidRPr="00241746">
        <w:rPr>
          <w:rFonts w:cs="Times New Roman"/>
          <w:color w:val="000000" w:themeColor="text1"/>
        </w:rPr>
        <w:t xml:space="preserve">methyl methacrylate) </w:t>
      </w:r>
      <w:r>
        <w:rPr>
          <w:rFonts w:cs="Times New Roman"/>
        </w:rPr>
        <w:t xml:space="preserve">at the distal and proximal ends using </w:t>
      </w:r>
      <w:r w:rsidRPr="00F503FF">
        <w:rPr>
          <w:rFonts w:cs="Times New Roman"/>
        </w:rPr>
        <w:t>6-inch diameter PVC rings</w:t>
      </w:r>
      <w:r>
        <w:rPr>
          <w:rFonts w:cs="Times New Roman"/>
        </w:rPr>
        <w:t xml:space="preserve">. </w:t>
      </w:r>
      <w:r w:rsidRPr="00F503FF">
        <w:rPr>
          <w:rFonts w:cs="Times New Roman"/>
        </w:rPr>
        <w:t xml:space="preserve">Two custom-made metal adapters were fabricated to house the PVC-PMMA ends and facilitate the </w:t>
      </w:r>
      <w:r w:rsidR="00446111" w:rsidRPr="00446111">
        <w:rPr>
          <w:rFonts w:cs="Times New Roman"/>
        </w:rPr>
        <w:t>Materials Test Systems</w:t>
      </w:r>
      <w:r w:rsidR="00446111">
        <w:rPr>
          <w:rFonts w:cs="Times New Roman"/>
        </w:rPr>
        <w:t xml:space="preserve"> (</w:t>
      </w:r>
      <w:r w:rsidRPr="00F503FF">
        <w:rPr>
          <w:rFonts w:cs="Times New Roman"/>
        </w:rPr>
        <w:t>MTS</w:t>
      </w:r>
      <w:r w:rsidR="00446111">
        <w:rPr>
          <w:rFonts w:cs="Times New Roman"/>
        </w:rPr>
        <w:t>)</w:t>
      </w:r>
      <w:r w:rsidRPr="00F503FF">
        <w:rPr>
          <w:rFonts w:cs="Times New Roman"/>
        </w:rPr>
        <w:t xml:space="preserve"> (25 </w:t>
      </w:r>
      <w:proofErr w:type="spellStart"/>
      <w:r w:rsidRPr="00F503FF">
        <w:rPr>
          <w:rFonts w:cs="Times New Roman"/>
        </w:rPr>
        <w:t>kN</w:t>
      </w:r>
      <w:proofErr w:type="spellEnd"/>
      <w:r w:rsidRPr="00F503FF">
        <w:rPr>
          <w:rFonts w:cs="Times New Roman"/>
        </w:rPr>
        <w:t xml:space="preserve"> capacity) servo-hydraulic </w:t>
      </w:r>
      <w:r w:rsidR="00446111" w:rsidRPr="00446111">
        <w:rPr>
          <w:rFonts w:cs="Times New Roman"/>
        </w:rPr>
        <w:t>Universal Testing Machines</w:t>
      </w:r>
      <w:r w:rsidR="00446111">
        <w:rPr>
          <w:rFonts w:cs="Times New Roman"/>
        </w:rPr>
        <w:t xml:space="preserve"> (</w:t>
      </w:r>
      <w:r w:rsidRPr="00F503FF">
        <w:rPr>
          <w:rFonts w:cs="Times New Roman"/>
        </w:rPr>
        <w:t>UTM</w:t>
      </w:r>
      <w:r w:rsidR="00446111">
        <w:rPr>
          <w:rFonts w:cs="Times New Roman"/>
        </w:rPr>
        <w:t>)</w:t>
      </w:r>
      <w:r w:rsidRPr="00F503FF">
        <w:rPr>
          <w:rFonts w:cs="Times New Roman"/>
        </w:rPr>
        <w:t xml:space="preserve"> to grip the specimen. </w:t>
      </w:r>
      <w:r w:rsidR="005D5BF4">
        <w:rPr>
          <w:rFonts w:cs="Times New Roman"/>
        </w:rPr>
        <w:t>To retain the moisture, g</w:t>
      </w:r>
      <w:r w:rsidR="00DF13ED">
        <w:rPr>
          <w:rFonts w:cs="Times New Roman"/>
        </w:rPr>
        <w:t>auze</w:t>
      </w:r>
      <w:r>
        <w:rPr>
          <w:rFonts w:cs="Times New Roman"/>
        </w:rPr>
        <w:t xml:space="preserve"> dipped in saline water were used to wrap each tibia and was CT scanned using a </w:t>
      </w:r>
      <w:r w:rsidR="00EC5D57" w:rsidRPr="00EC5D57">
        <w:rPr>
          <w:rFonts w:cs="Times New Roman"/>
        </w:rPr>
        <w:t>Phillips Brilliance CT Scanner</w:t>
      </w:r>
      <w:r w:rsidR="00EC5D57">
        <w:rPr>
          <w:rFonts w:cs="Times New Roman"/>
        </w:rPr>
        <w:t xml:space="preserve"> </w:t>
      </w:r>
      <w:r w:rsidR="00EC5D57">
        <w:rPr>
          <w:rFonts w:cs="Times New Roman"/>
        </w:rPr>
        <w:fldChar w:fldCharType="begin"/>
      </w:r>
      <w:r w:rsidR="00862778">
        <w:rPr>
          <w:rFonts w:cs="Times New Roman"/>
        </w:rPr>
        <w:instrText xml:space="preserve"> ADDIN ZOTERO_ITEM CSL_CITATION {"citationID":"FkSaIs8a","properties":{"formattedCitation":"[34]","plainCitation":"[34]","noteIndex":0},"citationItems":[{"id":12523,"uris":["http://zotero.org/users/1920196/items/6GR6WZLV"],"itemData":{"id":12523,"type":"webpage","abstract":"Philips offers advances in CT scanner design and technology to help give you the speed and performance to do more. Learn more on multislice CT solutions.","container-title":"Philips","language":"en-us","title":"CT Scanners Solutions Overview | Philips Healthcare","URL":"https://www.usa.philips.com/healthcare/solutions/computed-tomography/ct-scanners","accessed":{"date-parts":[["2024",6,14]]}}}],"schema":"https://github.com/citation-style-language/schema/raw/master/csl-citation.json"} </w:instrText>
      </w:r>
      <w:r w:rsidR="00EC5D57">
        <w:rPr>
          <w:rFonts w:cs="Times New Roman"/>
        </w:rPr>
        <w:fldChar w:fldCharType="separate"/>
      </w:r>
      <w:r w:rsidR="00862778" w:rsidRPr="00862778">
        <w:rPr>
          <w:rFonts w:cs="Times New Roman"/>
        </w:rPr>
        <w:t>[34]</w:t>
      </w:r>
      <w:r w:rsidR="00EC5D57">
        <w:rPr>
          <w:rFonts w:cs="Times New Roman"/>
        </w:rPr>
        <w:fldChar w:fldCharType="end"/>
      </w:r>
      <w:r>
        <w:rPr>
          <w:rFonts w:cs="Times New Roman"/>
        </w:rPr>
        <w:t xml:space="preserve"> along with six phantom tubes</w:t>
      </w:r>
      <w:r w:rsidR="00DF13ED">
        <w:rPr>
          <w:rFonts w:cs="Times New Roman"/>
        </w:rPr>
        <w:t xml:space="preserve"> (</w:t>
      </w:r>
      <w:r w:rsidR="00DF13ED">
        <w:rPr>
          <w:rFonts w:cs="Times New Roman"/>
        </w:rPr>
        <w:fldChar w:fldCharType="begin"/>
      </w:r>
      <w:r w:rsidR="00DF13ED">
        <w:rPr>
          <w:rFonts w:cs="Times New Roman"/>
        </w:rPr>
        <w:instrText xml:space="preserve"> REF _Ref168396621 \h </w:instrText>
      </w:r>
      <w:r w:rsidR="00DF13ED">
        <w:rPr>
          <w:rFonts w:cs="Times New Roman"/>
        </w:rPr>
      </w:r>
      <w:r w:rsidR="00DF13ED">
        <w:rPr>
          <w:rFonts w:cs="Times New Roman"/>
        </w:rPr>
        <w:fldChar w:fldCharType="separate"/>
      </w:r>
      <w:r w:rsidR="00DF13ED">
        <w:t xml:space="preserve">Figure </w:t>
      </w:r>
      <w:r w:rsidR="00DF13ED">
        <w:rPr>
          <w:noProof/>
        </w:rPr>
        <w:t>1</w:t>
      </w:r>
      <w:r w:rsidR="00DF13ED">
        <w:rPr>
          <w:rFonts w:cs="Times New Roman"/>
        </w:rPr>
        <w:fldChar w:fldCharType="end"/>
      </w:r>
      <w:r w:rsidR="00DF13ED">
        <w:rPr>
          <w:rFonts w:cs="Times New Roman"/>
        </w:rPr>
        <w:t>)</w:t>
      </w:r>
      <w:r>
        <w:rPr>
          <w:rFonts w:cs="Times New Roman"/>
        </w:rPr>
        <w:t>. The phantom tubes were filled with K</w:t>
      </w:r>
      <w:r>
        <w:rPr>
          <w:rFonts w:cs="Times New Roman"/>
          <w:vertAlign w:val="subscript"/>
        </w:rPr>
        <w:t>2</w:t>
      </w:r>
      <w:r>
        <w:rPr>
          <w:rFonts w:cs="Times New Roman"/>
        </w:rPr>
        <w:t>HPO</w:t>
      </w:r>
      <w:r>
        <w:rPr>
          <w:rFonts w:cs="Times New Roman"/>
          <w:vertAlign w:val="subscript"/>
        </w:rPr>
        <w:t xml:space="preserve">4 </w:t>
      </w:r>
      <w:r>
        <w:rPr>
          <w:rFonts w:cs="Times New Roman"/>
        </w:rPr>
        <w:t xml:space="preserve">solutions with concentration from 0 to 1200 mg/cc. </w:t>
      </w:r>
      <w:r w:rsidRPr="00F503FF">
        <w:rPr>
          <w:rFonts w:cs="Times New Roman"/>
        </w:rPr>
        <w:t xml:space="preserve">Scanning parameters were 120 kV, exposure of </w:t>
      </w:r>
      <w:r w:rsidR="00EC5D57">
        <w:rPr>
          <w:rFonts w:cs="Times New Roman"/>
        </w:rPr>
        <w:t>200</w:t>
      </w:r>
      <w:r w:rsidRPr="00F503FF">
        <w:rPr>
          <w:rFonts w:cs="Times New Roman"/>
        </w:rPr>
        <w:t xml:space="preserve"> </w:t>
      </w:r>
      <w:proofErr w:type="spellStart"/>
      <w:r w:rsidRPr="00F503FF">
        <w:rPr>
          <w:rFonts w:cs="Times New Roman"/>
        </w:rPr>
        <w:t>mA</w:t>
      </w:r>
      <w:r w:rsidR="00EC5D57">
        <w:rPr>
          <w:rFonts w:cs="Times New Roman"/>
        </w:rPr>
        <w:t>s</w:t>
      </w:r>
      <w:proofErr w:type="spellEnd"/>
      <w:r w:rsidR="00EC5D57">
        <w:rPr>
          <w:rFonts w:cs="Times New Roman"/>
        </w:rPr>
        <w:t>/slice</w:t>
      </w:r>
      <w:r w:rsidRPr="00F503FF">
        <w:rPr>
          <w:rFonts w:cs="Times New Roman"/>
        </w:rPr>
        <w:t>, slice</w:t>
      </w:r>
      <w:r>
        <w:rPr>
          <w:rFonts w:cs="Times New Roman"/>
        </w:rPr>
        <w:t xml:space="preserve"> </w:t>
      </w:r>
      <w:r w:rsidRPr="00F503FF">
        <w:rPr>
          <w:rFonts w:cs="Times New Roman"/>
        </w:rPr>
        <w:t xml:space="preserve">thickness </w:t>
      </w:r>
      <w:r>
        <w:rPr>
          <w:rFonts w:cs="Times New Roman"/>
        </w:rPr>
        <w:t>0.67</w:t>
      </w:r>
      <w:r w:rsidRPr="00F503FF">
        <w:rPr>
          <w:rFonts w:cs="Times New Roman"/>
        </w:rPr>
        <w:t xml:space="preserve"> mm (equal to slice spacing)</w:t>
      </w:r>
      <w:r w:rsidR="00EC5D57">
        <w:rPr>
          <w:rFonts w:cs="Times New Roman"/>
        </w:rPr>
        <w:t xml:space="preserve"> with an increment of 0.33 mm</w:t>
      </w:r>
      <w:r>
        <w:rPr>
          <w:rFonts w:cs="Times New Roman"/>
        </w:rPr>
        <w:t>.</w:t>
      </w:r>
    </w:p>
    <w:p w14:paraId="0BA12EA1" w14:textId="0917D5D9" w:rsidR="00086317" w:rsidRDefault="00086317" w:rsidP="00086317">
      <w:pPr>
        <w:spacing w:before="240"/>
        <w:jc w:val="both"/>
        <w:rPr>
          <w:rFonts w:cs="Times New Roman"/>
        </w:rPr>
      </w:pPr>
      <w:r>
        <w:rPr>
          <w:rFonts w:cs="Times New Roman"/>
        </w:rPr>
        <w:t xml:space="preserve">For DIC imaging, the tibiae were painted by matte white spray paint with black speckles. Before loading the bones to failure, tibiae were loaded </w:t>
      </w:r>
      <w:r w:rsidR="00515947">
        <w:rPr>
          <w:rFonts w:cs="Times New Roman"/>
        </w:rPr>
        <w:t xml:space="preserve">within the </w:t>
      </w:r>
      <w:r>
        <w:rPr>
          <w:rFonts w:cs="Times New Roman"/>
        </w:rPr>
        <w:t>elastic limit (</w:t>
      </w:r>
      <w:r>
        <w:rPr>
          <w:rFonts w:cs="Times New Roman"/>
        </w:rPr>
        <w:fldChar w:fldCharType="begin"/>
      </w:r>
      <w:r>
        <w:rPr>
          <w:rFonts w:cs="Times New Roman"/>
        </w:rPr>
        <w:instrText xml:space="preserve"> REF _Ref168396963 \h </w:instrText>
      </w:r>
      <w:r>
        <w:rPr>
          <w:rFonts w:cs="Times New Roman"/>
        </w:rPr>
      </w:r>
      <w:r>
        <w:rPr>
          <w:rFonts w:cs="Times New Roman"/>
        </w:rPr>
        <w:fldChar w:fldCharType="separate"/>
      </w:r>
      <w:r w:rsidRPr="00D80B67">
        <w:rPr>
          <w:rFonts w:cs="Times New Roman"/>
        </w:rPr>
        <w:t xml:space="preserve">Figure </w:t>
      </w:r>
      <w:r>
        <w:rPr>
          <w:rFonts w:cs="Times New Roman"/>
          <w:noProof/>
        </w:rPr>
        <w:t>2</w:t>
      </w:r>
      <w:r>
        <w:rPr>
          <w:rFonts w:cs="Times New Roman"/>
        </w:rPr>
        <w:fldChar w:fldCharType="end"/>
      </w:r>
      <w:r>
        <w:rPr>
          <w:rFonts w:cs="Times New Roman"/>
        </w:rPr>
        <w:t xml:space="preserve">). The proximal end was mounted to the testing machine </w:t>
      </w:r>
      <w:r w:rsidR="00D32D7E">
        <w:rPr>
          <w:rFonts w:cs="Times New Roman"/>
        </w:rPr>
        <w:t xml:space="preserve">and kept fixed, </w:t>
      </w:r>
      <w:r>
        <w:rPr>
          <w:rFonts w:cs="Times New Roman"/>
        </w:rPr>
        <w:t>while displacement was applied at the distal end along the shaft axis.</w:t>
      </w:r>
      <w:r w:rsidR="00D32D7E">
        <w:rPr>
          <w:rFonts w:cs="Times New Roman"/>
        </w:rPr>
        <w:t xml:space="preserve"> </w:t>
      </w:r>
      <w:r w:rsidR="003C71A9">
        <w:rPr>
          <w:rFonts w:cs="Times New Roman"/>
        </w:rPr>
        <w:t>Such boundary condition</w:t>
      </w:r>
      <w:r w:rsidR="00515947">
        <w:rPr>
          <w:rFonts w:cs="Times New Roman"/>
        </w:rPr>
        <w:t>s</w:t>
      </w:r>
      <w:r w:rsidR="003C71A9">
        <w:rPr>
          <w:rFonts w:cs="Times New Roman"/>
        </w:rPr>
        <w:t xml:space="preserve"> </w:t>
      </w:r>
      <w:r w:rsidR="00515947">
        <w:rPr>
          <w:rFonts w:cs="Times New Roman"/>
        </w:rPr>
        <w:t xml:space="preserve">are </w:t>
      </w:r>
      <w:r w:rsidR="003C71A9">
        <w:rPr>
          <w:rFonts w:cs="Times New Roman"/>
        </w:rPr>
        <w:t xml:space="preserve">close to one of the physiological loading conditions whereas there are </w:t>
      </w:r>
      <w:r w:rsidR="00515947">
        <w:rPr>
          <w:rFonts w:cs="Times New Roman"/>
        </w:rPr>
        <w:t xml:space="preserve">plans </w:t>
      </w:r>
      <w:r w:rsidR="003C71A9">
        <w:rPr>
          <w:rFonts w:cs="Times New Roman"/>
        </w:rPr>
        <w:t>to investigate inclined and torsional loading in the future.</w:t>
      </w:r>
      <w:r>
        <w:rPr>
          <w:rFonts w:cs="Times New Roman"/>
        </w:rPr>
        <w:t xml:space="preserve"> </w:t>
      </w:r>
      <w:r w:rsidRPr="00B50047">
        <w:rPr>
          <w:rFonts w:cs="Times New Roman"/>
        </w:rPr>
        <w:t>Displacement control loading was applied using an</w:t>
      </w:r>
      <w:r>
        <w:rPr>
          <w:rFonts w:cs="Times New Roman"/>
        </w:rPr>
        <w:t xml:space="preserve"> </w:t>
      </w:r>
      <w:r w:rsidRPr="00241746">
        <w:rPr>
          <w:rFonts w:cs="Times New Roman"/>
          <w:color w:val="000000" w:themeColor="text1"/>
        </w:rPr>
        <w:t xml:space="preserve">MTS </w:t>
      </w:r>
      <w:r>
        <w:rPr>
          <w:rFonts w:cs="Times New Roman"/>
          <w:color w:val="000000" w:themeColor="text1"/>
        </w:rPr>
        <w:t xml:space="preserve">(25 </w:t>
      </w:r>
      <w:proofErr w:type="spellStart"/>
      <w:r>
        <w:rPr>
          <w:rFonts w:cs="Times New Roman"/>
          <w:color w:val="000000" w:themeColor="text1"/>
        </w:rPr>
        <w:t>kN</w:t>
      </w:r>
      <w:proofErr w:type="spellEnd"/>
      <w:r>
        <w:rPr>
          <w:rFonts w:cs="Times New Roman"/>
          <w:color w:val="000000" w:themeColor="text1"/>
        </w:rPr>
        <w:t xml:space="preserve"> capacity) </w:t>
      </w:r>
      <w:r w:rsidRPr="00241746">
        <w:rPr>
          <w:rFonts w:cs="Times New Roman"/>
          <w:color w:val="000000" w:themeColor="text1"/>
        </w:rPr>
        <w:t>servo hydraulic UTM</w:t>
      </w:r>
      <w:r>
        <w:rPr>
          <w:rFonts w:cs="Times New Roman"/>
        </w:rPr>
        <w:t>. The tibiae were initially loaded in elastic region, and the</w:t>
      </w:r>
      <w:r w:rsidR="00515947">
        <w:rPr>
          <w:rFonts w:cs="Times New Roman"/>
        </w:rPr>
        <w:t>n</w:t>
      </w:r>
      <w:r>
        <w:rPr>
          <w:rFonts w:cs="Times New Roman"/>
        </w:rPr>
        <w:t xml:space="preserve"> unloaded. After that, they were loaded until they failed </w:t>
      </w:r>
      <w:r w:rsidR="00515947">
        <w:rPr>
          <w:rFonts w:cs="Times New Roman"/>
        </w:rPr>
        <w:t xml:space="preserve">by </w:t>
      </w:r>
      <w:r>
        <w:rPr>
          <w:rFonts w:cs="Times New Roman"/>
        </w:rPr>
        <w:t>brittle fracture. A uniform displacement rate of 0.2 mm/min was applied throughout the experiment.</w:t>
      </w:r>
    </w:p>
    <w:p w14:paraId="630867A6" w14:textId="07607B40" w:rsidR="00086317" w:rsidRPr="00815529" w:rsidRDefault="00086317" w:rsidP="00086317">
      <w:pPr>
        <w:spacing w:before="240"/>
        <w:jc w:val="both"/>
        <w:rPr>
          <w:rFonts w:cs="Times New Roman"/>
        </w:rPr>
      </w:pPr>
      <w:r w:rsidRPr="00815529">
        <w:rPr>
          <w:rFonts w:cs="Times New Roman"/>
        </w:rPr>
        <w:t xml:space="preserve">Three-dimensional DIC method was used to ascertain spatially distributed displacement along the bone surface during quasi-static compression loading in accordance with </w:t>
      </w:r>
      <w:r w:rsidRPr="00815529">
        <w:rPr>
          <w:rFonts w:cs="Times New Roman"/>
        </w:rPr>
        <w:fldChar w:fldCharType="begin"/>
      </w:r>
      <w:r>
        <w:rPr>
          <w:rFonts w:cs="Times New Roman"/>
        </w:rPr>
        <w:instrText xml:space="preserve"> ADDIN ZOTERO_ITEM CSL_CITATION {"citationID":"GlbjUVza","properties":{"formattedCitation":"[35]","plainCitation":"[35]","noteIndex":0},"citationItems":[{"id":12502,"uris":["http://zotero.org/users/1920196/items/UTEFYQ7M"],"itemData":{"id":12502,"type":"book","publisher":"International Digital Image Correlation Society","title":"International Digital Image Correlation Society, Jones, E.M.C. and Iadicola, M.A. (Eds.) (2018). A Good Practices Guide for Digital Image Correlation. DOI: 10.32720/idics/gpg.ed1","URL":"DOI: 10.32720/idics/gpg.ed1","author":[{"family":"Jones","given":"E.M.C"},{"family":"Iadicola","given":"M.A. (Eds.)"}],"issued":{"date-parts":[["2018"]]}}}],"schema":"https://github.com/citation-style-language/schema/raw/master/csl-citation.json"} </w:instrText>
      </w:r>
      <w:r w:rsidRPr="00815529">
        <w:rPr>
          <w:rFonts w:cs="Times New Roman"/>
        </w:rPr>
        <w:fldChar w:fldCharType="separate"/>
      </w:r>
      <w:r w:rsidRPr="00862778">
        <w:rPr>
          <w:rFonts w:cs="Times New Roman"/>
        </w:rPr>
        <w:t>[35]</w:t>
      </w:r>
      <w:r w:rsidRPr="00815529">
        <w:rPr>
          <w:rFonts w:cs="Times New Roman"/>
        </w:rPr>
        <w:fldChar w:fldCharType="end"/>
      </w:r>
      <w:r w:rsidRPr="00815529">
        <w:rPr>
          <w:rFonts w:cs="Times New Roman"/>
        </w:rPr>
        <w:t xml:space="preserve">. Images were captured via Vic Snap software in situ at 3 Hz frame rate using a dual camera system. Sony IMX174 2.3-megapixel grasshopper cameras equipped with 17 mm Schneider </w:t>
      </w:r>
      <w:proofErr w:type="spellStart"/>
      <w:r w:rsidRPr="00815529">
        <w:rPr>
          <w:rFonts w:cs="Times New Roman"/>
        </w:rPr>
        <w:t>Kreuznach</w:t>
      </w:r>
      <w:proofErr w:type="spellEnd"/>
      <w:r w:rsidRPr="00815529">
        <w:rPr>
          <w:rFonts w:cs="Times New Roman"/>
        </w:rPr>
        <w:t xml:space="preserve"> Citrine 1.4/17 compact lenses set at f-stop value of 5.6 (f-stop working range is 1.4-11) were mounted upon a rigid frame at a standoff distance of 0.33 m, with a baseline separation of 76 mm and a stereo angle of 14 degrees for in situ imaging. Each camera had a pixel size of 5.86 microns and 1920x1200 pixel resolution. Region of interest (ROI) scale was determined as 8.6 pixel/mm in field of view approximately 223 mm by 140 mm.</w:t>
      </w:r>
      <w:r w:rsidR="00D32D7E">
        <w:rPr>
          <w:rFonts w:cs="Times New Roman"/>
        </w:rPr>
        <w:t xml:space="preserve"> </w:t>
      </w:r>
    </w:p>
    <w:p w14:paraId="5E6CB679" w14:textId="77777777" w:rsidR="00086317" w:rsidRDefault="00086317" w:rsidP="006D46C9">
      <w:pPr>
        <w:spacing w:before="240"/>
        <w:jc w:val="both"/>
        <w:rPr>
          <w:rFonts w:cs="Times New Roman"/>
        </w:rPr>
      </w:pPr>
    </w:p>
    <w:p w14:paraId="2ECE80F9" w14:textId="4C9AA389" w:rsidR="00577709" w:rsidRDefault="004B3DD4" w:rsidP="00577709">
      <w:pPr>
        <w:keepNext/>
        <w:spacing w:before="240"/>
        <w:jc w:val="center"/>
      </w:pPr>
      <w:r>
        <w:rPr>
          <w:noProof/>
        </w:rPr>
        <w:lastRenderedPageBreak/>
        <mc:AlternateContent>
          <mc:Choice Requires="wpg">
            <w:drawing>
              <wp:anchor distT="0" distB="0" distL="114300" distR="114300" simplePos="0" relativeHeight="251645952" behindDoc="0" locked="0" layoutInCell="1" allowOverlap="1" wp14:anchorId="6380A2CC" wp14:editId="3FE7F5E5">
                <wp:simplePos x="0" y="0"/>
                <wp:positionH relativeFrom="column">
                  <wp:posOffset>2727960</wp:posOffset>
                </wp:positionH>
                <wp:positionV relativeFrom="paragraph">
                  <wp:posOffset>86995</wp:posOffset>
                </wp:positionV>
                <wp:extent cx="3164205" cy="1135380"/>
                <wp:effectExtent l="0" t="0" r="0" b="102870"/>
                <wp:wrapNone/>
                <wp:docPr id="1651217511" name="Group 9"/>
                <wp:cNvGraphicFramePr/>
                <a:graphic xmlns:a="http://schemas.openxmlformats.org/drawingml/2006/main">
                  <a:graphicData uri="http://schemas.microsoft.com/office/word/2010/wordprocessingGroup">
                    <wpg:wgp>
                      <wpg:cNvGrpSpPr/>
                      <wpg:grpSpPr>
                        <a:xfrm>
                          <a:off x="0" y="0"/>
                          <a:ext cx="3164205" cy="1135380"/>
                          <a:chOff x="0" y="0"/>
                          <a:chExt cx="3164205" cy="1135380"/>
                        </a:xfrm>
                      </wpg:grpSpPr>
                      <wps:wsp>
                        <wps:cNvPr id="762127917" name="Text Box 2"/>
                        <wps:cNvSpPr txBox="1">
                          <a:spLocks noChangeArrowheads="1"/>
                        </wps:cNvSpPr>
                        <wps:spPr bwMode="auto">
                          <a:xfrm>
                            <a:off x="0" y="15240"/>
                            <a:ext cx="1120140" cy="580390"/>
                          </a:xfrm>
                          <a:prstGeom prst="rect">
                            <a:avLst/>
                          </a:prstGeom>
                          <a:noFill/>
                          <a:ln w="9525">
                            <a:noFill/>
                            <a:miter lim="800000"/>
                            <a:headEnd/>
                            <a:tailEnd/>
                          </a:ln>
                        </wps:spPr>
                        <wps:txbx>
                          <w:txbxContent>
                            <w:p w14:paraId="6A65060C" w14:textId="2DD89AB7" w:rsidR="003B6060" w:rsidRPr="003B6060" w:rsidRDefault="003B6060" w:rsidP="003B6060">
                              <w:pPr>
                                <w:jc w:val="center"/>
                                <w:rPr>
                                  <w:color w:val="FFFFFF" w:themeColor="background1"/>
                                  <w:sz w:val="24"/>
                                  <w:szCs w:val="24"/>
                                </w:rPr>
                              </w:pPr>
                              <w:r w:rsidRPr="003B6060">
                                <w:rPr>
                                  <w:color w:val="FFFFFF" w:themeColor="background1"/>
                                  <w:sz w:val="24"/>
                                  <w:szCs w:val="24"/>
                                </w:rPr>
                                <w:t>400 mg/cc</w:t>
                              </w:r>
                              <w:r>
                                <w:rPr>
                                  <w:color w:val="FFFFFF" w:themeColor="background1"/>
                                  <w:sz w:val="24"/>
                                  <w:szCs w:val="24"/>
                                </w:rPr>
                                <w:t xml:space="preserve"> Phantom tube</w:t>
                              </w:r>
                            </w:p>
                          </w:txbxContent>
                        </wps:txbx>
                        <wps:bodyPr rot="0" vert="horz" wrap="square" lIns="91440" tIns="45720" rIns="91440" bIns="45720" anchor="t" anchorCtr="0">
                          <a:spAutoFit/>
                        </wps:bodyPr>
                      </wps:wsp>
                      <wps:wsp>
                        <wps:cNvPr id="1253700811" name="Text Box 2"/>
                        <wps:cNvSpPr txBox="1">
                          <a:spLocks noChangeArrowheads="1"/>
                        </wps:cNvSpPr>
                        <wps:spPr bwMode="auto">
                          <a:xfrm>
                            <a:off x="2080260" y="0"/>
                            <a:ext cx="1083945" cy="580390"/>
                          </a:xfrm>
                          <a:prstGeom prst="rect">
                            <a:avLst/>
                          </a:prstGeom>
                          <a:noFill/>
                          <a:ln w="9525">
                            <a:noFill/>
                            <a:miter lim="800000"/>
                            <a:headEnd/>
                            <a:tailEnd/>
                          </a:ln>
                        </wps:spPr>
                        <wps:txbx>
                          <w:txbxContent>
                            <w:p w14:paraId="2D95257C" w14:textId="1EEE5C60" w:rsidR="003B6060" w:rsidRPr="003B6060" w:rsidRDefault="003B6060" w:rsidP="003B6060">
                              <w:pPr>
                                <w:jc w:val="center"/>
                                <w:rPr>
                                  <w:color w:val="FFFFFF" w:themeColor="background1"/>
                                  <w:sz w:val="24"/>
                                  <w:szCs w:val="24"/>
                                </w:rPr>
                              </w:pPr>
                              <w:r>
                                <w:rPr>
                                  <w:color w:val="FFFFFF" w:themeColor="background1"/>
                                  <w:sz w:val="24"/>
                                  <w:szCs w:val="24"/>
                                </w:rPr>
                                <w:t>12</w:t>
                              </w:r>
                              <w:r w:rsidRPr="003B6060">
                                <w:rPr>
                                  <w:color w:val="FFFFFF" w:themeColor="background1"/>
                                  <w:sz w:val="24"/>
                                  <w:szCs w:val="24"/>
                                </w:rPr>
                                <w:t>00 mg/cc</w:t>
                              </w:r>
                              <w:r>
                                <w:rPr>
                                  <w:color w:val="FFFFFF" w:themeColor="background1"/>
                                  <w:sz w:val="24"/>
                                  <w:szCs w:val="24"/>
                                </w:rPr>
                                <w:t xml:space="preserve"> Phantom tube</w:t>
                              </w:r>
                            </w:p>
                          </w:txbxContent>
                        </wps:txbx>
                        <wps:bodyPr rot="0" vert="horz" wrap="square" lIns="91440" tIns="45720" rIns="91440" bIns="45720" anchor="t" anchorCtr="0">
                          <a:spAutoFit/>
                        </wps:bodyPr>
                      </wps:wsp>
                      <wps:wsp>
                        <wps:cNvPr id="1289149117" name="Connector: Elbow 4"/>
                        <wps:cNvCnPr/>
                        <wps:spPr>
                          <a:xfrm>
                            <a:off x="83820" y="396240"/>
                            <a:ext cx="102870" cy="739140"/>
                          </a:xfrm>
                          <a:prstGeom prst="bentConnector3">
                            <a:avLst>
                              <a:gd name="adj1" fmla="val -35246"/>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30136563" name="Connector: Elbow 4"/>
                        <wps:cNvCnPr/>
                        <wps:spPr>
                          <a:xfrm flipH="1">
                            <a:off x="2926080" y="350520"/>
                            <a:ext cx="137160" cy="784860"/>
                          </a:xfrm>
                          <a:prstGeom prst="bentConnector3">
                            <a:avLst>
                              <a:gd name="adj1" fmla="val -35246"/>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6380A2CC" id="Group 9" o:spid="_x0000_s1026" style="position:absolute;left:0;text-align:left;margin-left:214.8pt;margin-top:6.85pt;width:249.15pt;height:89.4pt;z-index:251645952" coordsize="31642,11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">
                <v:shapetype id="_x0000_t202" coordsize="21600,21600" o:spt="202" path="m,l,21600r21600,l21600,xe">
                  <v:stroke joinstyle="miter"/>
                  <v:path gradientshapeok="t" o:connecttype="rect"/>
                </v:shapetype>
                <v:shape id="_x0000_s1027" type="#_x0000_t202" style="position:absolute;top:152;width:11201;height:58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" filled="f" stroked="f">
                  <v:textbox style="mso-fit-shape-to-text:t">
                    <w:txbxContent>
                      <w:p w14:paraId="6A65060C" w14:textId="2DD89AB7" w:rsidR="003B6060" w:rsidRPr="003B6060" w:rsidRDefault="003B6060" w:rsidP="003B6060">
                        <w:pPr>
                          <w:jc w:val="center"/>
                          <w:rPr>
                            <w:color w:val="FFFFFF" w:themeColor="background1"/>
                            <w:sz w:val="24"/>
                            <w:szCs w:val="24"/>
                          </w:rPr>
                        </w:pPr>
                        <w:r w:rsidRPr="003B6060">
                          <w:rPr>
                            <w:color w:val="FFFFFF" w:themeColor="background1"/>
                            <w:sz w:val="24"/>
                            <w:szCs w:val="24"/>
                          </w:rPr>
                          <w:t>400 mg/cc</w:t>
                        </w:r>
                        <w:r>
                          <w:rPr>
                            <w:color w:val="FFFFFF" w:themeColor="background1"/>
                            <w:sz w:val="24"/>
                            <w:szCs w:val="24"/>
                          </w:rPr>
                          <w:t xml:space="preserve"> Phantom tube</w:t>
                        </w:r>
                      </w:p>
                    </w:txbxContent>
                  </v:textbox>
                </v:shape>
                <v:shape id="_x0000_s1028" type="#_x0000_t202" style="position:absolute;left:20802;width:10840;height:5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" filled="f" stroked="f">
                  <v:textbox style="mso-fit-shape-to-text:t">
                    <w:txbxContent>
                      <w:p w14:paraId="2D95257C" w14:textId="1EEE5C60" w:rsidR="003B6060" w:rsidRPr="003B6060" w:rsidRDefault="003B6060" w:rsidP="003B6060">
                        <w:pPr>
                          <w:jc w:val="center"/>
                          <w:rPr>
                            <w:color w:val="FFFFFF" w:themeColor="background1"/>
                            <w:sz w:val="24"/>
                            <w:szCs w:val="24"/>
                          </w:rPr>
                        </w:pPr>
                        <w:r>
                          <w:rPr>
                            <w:color w:val="FFFFFF" w:themeColor="background1"/>
                            <w:sz w:val="24"/>
                            <w:szCs w:val="24"/>
                          </w:rPr>
                          <w:t>12</w:t>
                        </w:r>
                        <w:r w:rsidRPr="003B6060">
                          <w:rPr>
                            <w:color w:val="FFFFFF" w:themeColor="background1"/>
                            <w:sz w:val="24"/>
                            <w:szCs w:val="24"/>
                          </w:rPr>
                          <w:t>00 mg/cc</w:t>
                        </w:r>
                        <w:r>
                          <w:rPr>
                            <w:color w:val="FFFFFF" w:themeColor="background1"/>
                            <w:sz w:val="24"/>
                            <w:szCs w:val="24"/>
                          </w:rPr>
                          <w:t xml:space="preserve"> Phantom tube</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4" o:spid="_x0000_s1029" type="#_x0000_t34" style="position:absolute;left:838;top:3962;width:1028;height:7391;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" adj="-7613" strokecolor="white [3212]" strokeweight=".5pt">
                  <v:stroke endarrow="block"/>
                </v:shape>
                <v:shape id="Connector: Elbow 4" o:spid="_x0000_s1030" type="#_x0000_t34" style="position:absolute;left:29260;top:3505;width:1372;height:7848;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" adj="-7613" strokecolor="white [3212]" strokeweight=".5pt">
                  <v:stroke endarrow="block"/>
                </v:shape>
              </v:group>
            </w:pict>
          </mc:Fallback>
        </mc:AlternateContent>
      </w:r>
      <w:r w:rsidR="003B6060">
        <w:rPr>
          <w:noProof/>
        </w:rPr>
        <mc:AlternateContent>
          <mc:Choice Requires="wps">
            <w:drawing>
              <wp:anchor distT="45720" distB="45720" distL="114300" distR="114300" simplePos="0" relativeHeight="251637760" behindDoc="0" locked="0" layoutInCell="1" allowOverlap="1" wp14:anchorId="3B3D956D" wp14:editId="0F941B4C">
                <wp:simplePos x="0" y="0"/>
                <wp:positionH relativeFrom="column">
                  <wp:posOffset>4149090</wp:posOffset>
                </wp:positionH>
                <wp:positionV relativeFrom="paragraph">
                  <wp:posOffset>3275965</wp:posOffset>
                </wp:positionV>
                <wp:extent cx="561109" cy="1404620"/>
                <wp:effectExtent l="0" t="0" r="0" b="0"/>
                <wp:wrapNone/>
                <wp:docPr id="19948647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109" cy="1404620"/>
                        </a:xfrm>
                        <a:prstGeom prst="rect">
                          <a:avLst/>
                        </a:prstGeom>
                        <a:noFill/>
                        <a:ln w="9525">
                          <a:noFill/>
                          <a:miter lim="800000"/>
                          <a:headEnd/>
                          <a:tailEnd/>
                        </a:ln>
                      </wps:spPr>
                      <wps:txbx>
                        <w:txbxContent>
                          <w:p w14:paraId="0A6F0C0D" w14:textId="6485A94A" w:rsidR="003B6060" w:rsidRPr="003B6060" w:rsidRDefault="003B6060" w:rsidP="003B6060">
                            <w:pPr>
                              <w:rPr>
                                <w:b/>
                                <w:bCs/>
                                <w:color w:val="FFFFFF" w:themeColor="background1"/>
                                <w:sz w:val="24"/>
                                <w:szCs w:val="24"/>
                              </w:rPr>
                            </w:pPr>
                            <w:r w:rsidRPr="003B6060">
                              <w:rPr>
                                <w:b/>
                                <w:bCs/>
                                <w:color w:val="FFFFFF" w:themeColor="background1"/>
                                <w:sz w:val="24"/>
                                <w:szCs w:val="24"/>
                              </w:rPr>
                              <w:t>(</w:t>
                            </w:r>
                            <w:r>
                              <w:rPr>
                                <w:b/>
                                <w:bCs/>
                                <w:color w:val="FFFFFF" w:themeColor="background1"/>
                                <w:sz w:val="24"/>
                                <w:szCs w:val="24"/>
                              </w:rPr>
                              <w:t>c</w:t>
                            </w:r>
                            <w:r w:rsidRPr="003B6060">
                              <w:rPr>
                                <w:b/>
                                <w:bCs/>
                                <w:color w:val="FFFFFF" w:themeColor="background1"/>
                                <w:sz w:val="24"/>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B3D956D" id="Text Box 2" o:spid="_x0000_s1031" type="#_x0000_t202" style="position:absolute;left:0;text-align:left;margin-left:326.7pt;margin-top:257.95pt;width:44.2pt;height:110.6pt;z-index:2516377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" filled="f" stroked="f">
                <v:textbox style="mso-fit-shape-to-text:t">
                  <w:txbxContent>
                    <w:p w14:paraId="0A6F0C0D" w14:textId="6485A94A" w:rsidR="003B6060" w:rsidRPr="003B6060" w:rsidRDefault="003B6060" w:rsidP="003B6060">
                      <w:pPr>
                        <w:rPr>
                          <w:b/>
                          <w:bCs/>
                          <w:color w:val="FFFFFF" w:themeColor="background1"/>
                          <w:sz w:val="24"/>
                          <w:szCs w:val="24"/>
                        </w:rPr>
                      </w:pPr>
                      <w:r w:rsidRPr="003B6060">
                        <w:rPr>
                          <w:b/>
                          <w:bCs/>
                          <w:color w:val="FFFFFF" w:themeColor="background1"/>
                          <w:sz w:val="24"/>
                          <w:szCs w:val="24"/>
                        </w:rPr>
                        <w:t>(</w:t>
                      </w:r>
                      <w:r>
                        <w:rPr>
                          <w:b/>
                          <w:bCs/>
                          <w:color w:val="FFFFFF" w:themeColor="background1"/>
                          <w:sz w:val="24"/>
                          <w:szCs w:val="24"/>
                        </w:rPr>
                        <w:t>c</w:t>
                      </w:r>
                      <w:r w:rsidRPr="003B6060">
                        <w:rPr>
                          <w:b/>
                          <w:bCs/>
                          <w:color w:val="FFFFFF" w:themeColor="background1"/>
                          <w:sz w:val="24"/>
                          <w:szCs w:val="24"/>
                        </w:rPr>
                        <w:t>)</w:t>
                      </w:r>
                    </w:p>
                  </w:txbxContent>
                </v:textbox>
              </v:shape>
            </w:pict>
          </mc:Fallback>
        </mc:AlternateContent>
      </w:r>
      <w:r w:rsidR="003B6060">
        <w:rPr>
          <w:noProof/>
        </w:rPr>
        <mc:AlternateContent>
          <mc:Choice Requires="wps">
            <w:drawing>
              <wp:anchor distT="45720" distB="45720" distL="114300" distR="114300" simplePos="0" relativeHeight="251635712" behindDoc="0" locked="0" layoutInCell="1" allowOverlap="1" wp14:anchorId="6059D42A" wp14:editId="6053F2BD">
                <wp:simplePos x="0" y="0"/>
                <wp:positionH relativeFrom="column">
                  <wp:posOffset>4149436</wp:posOffset>
                </wp:positionH>
                <wp:positionV relativeFrom="paragraph">
                  <wp:posOffset>1517072</wp:posOffset>
                </wp:positionV>
                <wp:extent cx="561109" cy="1404620"/>
                <wp:effectExtent l="0" t="0" r="0" b="0"/>
                <wp:wrapNone/>
                <wp:docPr id="20817135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109" cy="1404620"/>
                        </a:xfrm>
                        <a:prstGeom prst="rect">
                          <a:avLst/>
                        </a:prstGeom>
                        <a:noFill/>
                        <a:ln w="9525">
                          <a:noFill/>
                          <a:miter lim="800000"/>
                          <a:headEnd/>
                          <a:tailEnd/>
                        </a:ln>
                      </wps:spPr>
                      <wps:txbx>
                        <w:txbxContent>
                          <w:p w14:paraId="316598A7" w14:textId="5F3046D8" w:rsidR="003B6060" w:rsidRPr="003B6060" w:rsidRDefault="003B6060" w:rsidP="003B6060">
                            <w:pPr>
                              <w:rPr>
                                <w:b/>
                                <w:bCs/>
                                <w:color w:val="FFFFFF" w:themeColor="background1"/>
                                <w:sz w:val="24"/>
                                <w:szCs w:val="24"/>
                              </w:rPr>
                            </w:pPr>
                            <w:r w:rsidRPr="003B6060">
                              <w:rPr>
                                <w:b/>
                                <w:bCs/>
                                <w:color w:val="FFFFFF" w:themeColor="background1"/>
                                <w:sz w:val="24"/>
                                <w:szCs w:val="24"/>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059D42A" id="_x0000_s1032" type="#_x0000_t202" style="position:absolute;left:0;text-align:left;margin-left:326.75pt;margin-top:119.45pt;width:44.2pt;height:110.6pt;z-index:2516357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" filled="f" stroked="f">
                <v:textbox style="mso-fit-shape-to-text:t">
                  <w:txbxContent>
                    <w:p w14:paraId="316598A7" w14:textId="5F3046D8" w:rsidR="003B6060" w:rsidRPr="003B6060" w:rsidRDefault="003B6060" w:rsidP="003B6060">
                      <w:pPr>
                        <w:rPr>
                          <w:b/>
                          <w:bCs/>
                          <w:color w:val="FFFFFF" w:themeColor="background1"/>
                          <w:sz w:val="24"/>
                          <w:szCs w:val="24"/>
                        </w:rPr>
                      </w:pPr>
                      <w:r w:rsidRPr="003B6060">
                        <w:rPr>
                          <w:b/>
                          <w:bCs/>
                          <w:color w:val="FFFFFF" w:themeColor="background1"/>
                          <w:sz w:val="24"/>
                          <w:szCs w:val="24"/>
                        </w:rPr>
                        <w:t>(b)</w:t>
                      </w:r>
                    </w:p>
                  </w:txbxContent>
                </v:textbox>
              </v:shape>
            </w:pict>
          </mc:Fallback>
        </mc:AlternateContent>
      </w:r>
      <w:r w:rsidR="003B6060">
        <w:rPr>
          <w:noProof/>
        </w:rPr>
        <mc:AlternateContent>
          <mc:Choice Requires="wps">
            <w:drawing>
              <wp:anchor distT="45720" distB="45720" distL="114300" distR="114300" simplePos="0" relativeHeight="251633664" behindDoc="0" locked="0" layoutInCell="1" allowOverlap="1" wp14:anchorId="123CAE42" wp14:editId="6507339D">
                <wp:simplePos x="0" y="0"/>
                <wp:positionH relativeFrom="column">
                  <wp:posOffset>1143000</wp:posOffset>
                </wp:positionH>
                <wp:positionV relativeFrom="paragraph">
                  <wp:posOffset>3200285</wp:posOffset>
                </wp:positionV>
                <wp:extent cx="561109"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109" cy="1404620"/>
                        </a:xfrm>
                        <a:prstGeom prst="rect">
                          <a:avLst/>
                        </a:prstGeom>
                        <a:noFill/>
                        <a:ln w="9525">
                          <a:noFill/>
                          <a:miter lim="800000"/>
                          <a:headEnd/>
                          <a:tailEnd/>
                        </a:ln>
                      </wps:spPr>
                      <wps:txbx>
                        <w:txbxContent>
                          <w:p w14:paraId="121B36BE" w14:textId="56939BF7" w:rsidR="003B6060" w:rsidRPr="003B6060" w:rsidRDefault="003B6060">
                            <w:pPr>
                              <w:rPr>
                                <w:b/>
                                <w:bCs/>
                                <w:sz w:val="24"/>
                                <w:szCs w:val="24"/>
                              </w:rPr>
                            </w:pPr>
                            <w:r w:rsidRPr="003B6060">
                              <w:rPr>
                                <w:b/>
                                <w:bCs/>
                                <w:sz w:val="24"/>
                                <w:szCs w:val="24"/>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23CAE42" id="_x0000_s1033" type="#_x0000_t202" style="position:absolute;left:0;text-align:left;margin-left:90pt;margin-top:252pt;width:44.2pt;height:110.6pt;z-index:2516336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" filled="f" stroked="f">
                <v:textbox style="mso-fit-shape-to-text:t">
                  <w:txbxContent>
                    <w:p w14:paraId="121B36BE" w14:textId="56939BF7" w:rsidR="003B6060" w:rsidRPr="003B6060" w:rsidRDefault="003B6060">
                      <w:pPr>
                        <w:rPr>
                          <w:b/>
                          <w:bCs/>
                          <w:sz w:val="24"/>
                          <w:szCs w:val="24"/>
                        </w:rPr>
                      </w:pPr>
                      <w:r w:rsidRPr="003B6060">
                        <w:rPr>
                          <w:b/>
                          <w:bCs/>
                          <w:sz w:val="24"/>
                          <w:szCs w:val="24"/>
                        </w:rPr>
                        <w:t>(a)</w:t>
                      </w:r>
                    </w:p>
                  </w:txbxContent>
                </v:textbox>
              </v:shape>
            </w:pict>
          </mc:Fallback>
        </mc:AlternateContent>
      </w:r>
      <w:r w:rsidR="00577709">
        <w:rPr>
          <w:rFonts w:cs="Times New Roman"/>
          <w:noProof/>
        </w:rPr>
        <w:drawing>
          <wp:inline distT="0" distB="0" distL="0" distR="0" wp14:anchorId="4AAEB182" wp14:editId="6F8A5D3A">
            <wp:extent cx="5935980" cy="3550920"/>
            <wp:effectExtent l="0" t="0" r="7620" b="0"/>
            <wp:docPr id="10916686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5980" cy="3550920"/>
                    </a:xfrm>
                    <a:prstGeom prst="rect">
                      <a:avLst/>
                    </a:prstGeom>
                    <a:noFill/>
                    <a:ln>
                      <a:noFill/>
                    </a:ln>
                  </pic:spPr>
                </pic:pic>
              </a:graphicData>
            </a:graphic>
          </wp:inline>
        </w:drawing>
      </w:r>
    </w:p>
    <w:p w14:paraId="39F5D732" w14:textId="5C238BB8" w:rsidR="00EB77CB" w:rsidRPr="00D80B67" w:rsidRDefault="00577709" w:rsidP="00577709">
      <w:pPr>
        <w:pStyle w:val="Caption"/>
        <w:jc w:val="center"/>
        <w:rPr>
          <w:rFonts w:cs="Times New Roman"/>
          <w:i w:val="0"/>
          <w:iCs w:val="0"/>
          <w:color w:val="000000" w:themeColor="text1"/>
          <w:sz w:val="22"/>
          <w:szCs w:val="22"/>
        </w:rPr>
      </w:pPr>
      <w:bookmarkStart w:id="4" w:name="_Ref168396621"/>
      <w:bookmarkStart w:id="5" w:name="_Toc169397415"/>
      <w:bookmarkStart w:id="6" w:name="_Toc169397665"/>
      <w:bookmarkStart w:id="7" w:name="_Toc169480132"/>
      <w:bookmarkStart w:id="8" w:name="_Toc169609056"/>
      <w:bookmarkStart w:id="9" w:name="_Toc171688338"/>
      <w:r w:rsidRPr="00D80B67">
        <w:rPr>
          <w:rFonts w:cs="Times New Roman"/>
          <w:i w:val="0"/>
          <w:iCs w:val="0"/>
          <w:color w:val="000000" w:themeColor="text1"/>
          <w:sz w:val="22"/>
          <w:szCs w:val="22"/>
        </w:rPr>
        <w:t xml:space="preserve">Figure </w:t>
      </w:r>
      <w:r w:rsidRPr="00D80B67">
        <w:rPr>
          <w:rFonts w:cs="Times New Roman"/>
          <w:i w:val="0"/>
          <w:iCs w:val="0"/>
          <w:color w:val="000000" w:themeColor="text1"/>
          <w:sz w:val="22"/>
          <w:szCs w:val="22"/>
        </w:rPr>
        <w:fldChar w:fldCharType="begin"/>
      </w:r>
      <w:r w:rsidRPr="00D80B67">
        <w:rPr>
          <w:rFonts w:cs="Times New Roman"/>
          <w:i w:val="0"/>
          <w:iCs w:val="0"/>
          <w:color w:val="000000" w:themeColor="text1"/>
          <w:sz w:val="22"/>
          <w:szCs w:val="22"/>
        </w:rPr>
        <w:instrText xml:space="preserve"> SEQ Figure \* ARABIC </w:instrText>
      </w:r>
      <w:r w:rsidRPr="00D80B67">
        <w:rPr>
          <w:rFonts w:cs="Times New Roman"/>
          <w:i w:val="0"/>
          <w:iCs w:val="0"/>
          <w:color w:val="000000" w:themeColor="text1"/>
          <w:sz w:val="22"/>
          <w:szCs w:val="22"/>
        </w:rPr>
        <w:fldChar w:fldCharType="separate"/>
      </w:r>
      <w:r w:rsidR="007E62D3">
        <w:rPr>
          <w:rFonts w:cs="Times New Roman"/>
          <w:i w:val="0"/>
          <w:iCs w:val="0"/>
          <w:noProof/>
          <w:color w:val="000000" w:themeColor="text1"/>
          <w:sz w:val="22"/>
          <w:szCs w:val="22"/>
        </w:rPr>
        <w:t>1</w:t>
      </w:r>
      <w:r w:rsidRPr="00D80B67">
        <w:rPr>
          <w:rFonts w:cs="Times New Roman"/>
          <w:i w:val="0"/>
          <w:iCs w:val="0"/>
          <w:color w:val="000000" w:themeColor="text1"/>
          <w:sz w:val="22"/>
          <w:szCs w:val="22"/>
        </w:rPr>
        <w:fldChar w:fldCharType="end"/>
      </w:r>
      <w:bookmarkEnd w:id="4"/>
      <w:r w:rsidRPr="00D80B67">
        <w:rPr>
          <w:rFonts w:cs="Times New Roman"/>
          <w:i w:val="0"/>
          <w:iCs w:val="0"/>
          <w:color w:val="000000" w:themeColor="text1"/>
          <w:sz w:val="22"/>
          <w:szCs w:val="22"/>
        </w:rPr>
        <w:t>: Goat tibia</w:t>
      </w:r>
      <w:r w:rsidR="004B3DD4" w:rsidRPr="00D80B67">
        <w:rPr>
          <w:rFonts w:cs="Times New Roman"/>
          <w:i w:val="0"/>
          <w:iCs w:val="0"/>
          <w:color w:val="000000" w:themeColor="text1"/>
          <w:sz w:val="22"/>
          <w:szCs w:val="22"/>
        </w:rPr>
        <w:t xml:space="preserve"> (G21023)</w:t>
      </w:r>
      <w:r w:rsidRPr="00D80B67">
        <w:rPr>
          <w:rFonts w:cs="Times New Roman"/>
          <w:i w:val="0"/>
          <w:iCs w:val="0"/>
          <w:color w:val="000000" w:themeColor="text1"/>
          <w:sz w:val="22"/>
          <w:szCs w:val="22"/>
        </w:rPr>
        <w:t xml:space="preserve"> wrapped with gau</w:t>
      </w:r>
      <w:r w:rsidR="00DF13ED" w:rsidRPr="00D80B67">
        <w:rPr>
          <w:rFonts w:cs="Times New Roman"/>
          <w:i w:val="0"/>
          <w:iCs w:val="0"/>
          <w:color w:val="000000" w:themeColor="text1"/>
          <w:sz w:val="22"/>
          <w:szCs w:val="22"/>
        </w:rPr>
        <w:t>ze</w:t>
      </w:r>
      <w:r w:rsidRPr="00D80B67">
        <w:rPr>
          <w:rFonts w:cs="Times New Roman"/>
          <w:i w:val="0"/>
          <w:iCs w:val="0"/>
          <w:color w:val="000000" w:themeColor="text1"/>
          <w:sz w:val="22"/>
          <w:szCs w:val="22"/>
        </w:rPr>
        <w:t xml:space="preserve"> dipped in saline</w:t>
      </w:r>
      <w:r w:rsidR="00DF13ED" w:rsidRPr="00D80B67">
        <w:rPr>
          <w:rFonts w:cs="Times New Roman"/>
          <w:i w:val="0"/>
          <w:iCs w:val="0"/>
          <w:color w:val="000000" w:themeColor="text1"/>
          <w:sz w:val="22"/>
          <w:szCs w:val="22"/>
        </w:rPr>
        <w:t xml:space="preserve"> water</w:t>
      </w:r>
      <w:r w:rsidRPr="00D80B67">
        <w:rPr>
          <w:rFonts w:cs="Times New Roman"/>
          <w:i w:val="0"/>
          <w:iCs w:val="0"/>
          <w:color w:val="000000" w:themeColor="text1"/>
          <w:sz w:val="22"/>
          <w:szCs w:val="22"/>
        </w:rPr>
        <w:t xml:space="preserve"> </w:t>
      </w:r>
      <w:r w:rsidR="00DF13ED" w:rsidRPr="00D80B67">
        <w:rPr>
          <w:rFonts w:cs="Times New Roman"/>
          <w:i w:val="0"/>
          <w:iCs w:val="0"/>
          <w:color w:val="000000" w:themeColor="text1"/>
          <w:sz w:val="22"/>
          <w:szCs w:val="22"/>
        </w:rPr>
        <w:t xml:space="preserve">along with </w:t>
      </w:r>
      <w:r w:rsidRPr="00D80B67">
        <w:rPr>
          <w:rFonts w:cs="Times New Roman"/>
          <w:i w:val="0"/>
          <w:iCs w:val="0"/>
          <w:color w:val="000000" w:themeColor="text1"/>
          <w:sz w:val="22"/>
          <w:szCs w:val="22"/>
        </w:rPr>
        <w:t>six phantom tubes, (b) A representative CT slice of tibia and phantoms, (c) Cross section of goat tibia from 3D slicer</w:t>
      </w:r>
      <w:bookmarkEnd w:id="5"/>
      <w:bookmarkEnd w:id="6"/>
      <w:bookmarkEnd w:id="7"/>
      <w:bookmarkEnd w:id="8"/>
      <w:bookmarkEnd w:id="9"/>
    </w:p>
    <w:p w14:paraId="3A292C0E" w14:textId="5950F378" w:rsidR="006831A0" w:rsidRDefault="00D80B67" w:rsidP="006831A0">
      <w:pPr>
        <w:keepNext/>
        <w:spacing w:before="240"/>
        <w:jc w:val="center"/>
      </w:pPr>
      <w:r>
        <w:rPr>
          <w:rFonts w:cs="Times New Roman"/>
          <w:noProof/>
        </w:rPr>
        <w:drawing>
          <wp:inline distT="0" distB="0" distL="0" distR="0" wp14:anchorId="43FA8B7E" wp14:editId="412FBCD5">
            <wp:extent cx="3865257" cy="3200400"/>
            <wp:effectExtent l="0" t="0" r="1905" b="0"/>
            <wp:docPr id="37333895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5257" cy="3200400"/>
                    </a:xfrm>
                    <a:prstGeom prst="rect">
                      <a:avLst/>
                    </a:prstGeom>
                    <a:noFill/>
                    <a:ln>
                      <a:noFill/>
                    </a:ln>
                  </pic:spPr>
                </pic:pic>
              </a:graphicData>
            </a:graphic>
          </wp:inline>
        </w:drawing>
      </w:r>
    </w:p>
    <w:p w14:paraId="149E60AF" w14:textId="4B233015" w:rsidR="006831A0" w:rsidRPr="00D80B67" w:rsidRDefault="006831A0" w:rsidP="00D80B67">
      <w:pPr>
        <w:pStyle w:val="Caption"/>
        <w:spacing w:before="240" w:after="160"/>
        <w:jc w:val="center"/>
        <w:rPr>
          <w:rFonts w:cs="Times New Roman"/>
          <w:i w:val="0"/>
          <w:iCs w:val="0"/>
          <w:color w:val="auto"/>
          <w:sz w:val="22"/>
          <w:szCs w:val="22"/>
        </w:rPr>
      </w:pPr>
      <w:bookmarkStart w:id="10" w:name="_Ref168396963"/>
      <w:bookmarkStart w:id="11" w:name="_Toc169397416"/>
      <w:bookmarkStart w:id="12" w:name="_Toc169397666"/>
      <w:bookmarkStart w:id="13" w:name="_Toc169480133"/>
      <w:bookmarkStart w:id="14" w:name="_Toc169609057"/>
      <w:bookmarkStart w:id="15" w:name="_Toc171688339"/>
      <w:r w:rsidRPr="00D80B67">
        <w:rPr>
          <w:rFonts w:cs="Times New Roman"/>
          <w:i w:val="0"/>
          <w:iCs w:val="0"/>
          <w:color w:val="auto"/>
          <w:sz w:val="22"/>
          <w:szCs w:val="22"/>
        </w:rPr>
        <w:t xml:space="preserve">Figure </w:t>
      </w:r>
      <w:r w:rsidRPr="00D80B67">
        <w:rPr>
          <w:rFonts w:cs="Times New Roman"/>
          <w:i w:val="0"/>
          <w:iCs w:val="0"/>
          <w:color w:val="auto"/>
          <w:sz w:val="22"/>
          <w:szCs w:val="22"/>
        </w:rPr>
        <w:fldChar w:fldCharType="begin"/>
      </w:r>
      <w:r w:rsidRPr="00D80B67">
        <w:rPr>
          <w:rFonts w:cs="Times New Roman"/>
          <w:i w:val="0"/>
          <w:iCs w:val="0"/>
          <w:color w:val="auto"/>
          <w:sz w:val="22"/>
          <w:szCs w:val="22"/>
        </w:rPr>
        <w:instrText xml:space="preserve"> SEQ Figure \* ARABIC </w:instrText>
      </w:r>
      <w:r w:rsidRPr="00D80B67">
        <w:rPr>
          <w:rFonts w:cs="Times New Roman"/>
          <w:i w:val="0"/>
          <w:iCs w:val="0"/>
          <w:color w:val="auto"/>
          <w:sz w:val="22"/>
          <w:szCs w:val="22"/>
        </w:rPr>
        <w:fldChar w:fldCharType="separate"/>
      </w:r>
      <w:r w:rsidR="007E62D3">
        <w:rPr>
          <w:rFonts w:cs="Times New Roman"/>
          <w:i w:val="0"/>
          <w:iCs w:val="0"/>
          <w:noProof/>
          <w:color w:val="auto"/>
          <w:sz w:val="22"/>
          <w:szCs w:val="22"/>
        </w:rPr>
        <w:t>2</w:t>
      </w:r>
      <w:r w:rsidRPr="00D80B67">
        <w:rPr>
          <w:rFonts w:cs="Times New Roman"/>
          <w:i w:val="0"/>
          <w:iCs w:val="0"/>
          <w:color w:val="auto"/>
          <w:sz w:val="22"/>
          <w:szCs w:val="22"/>
        </w:rPr>
        <w:fldChar w:fldCharType="end"/>
      </w:r>
      <w:bookmarkEnd w:id="10"/>
      <w:r w:rsidRPr="00D80B67">
        <w:rPr>
          <w:rFonts w:cs="Times New Roman"/>
          <w:i w:val="0"/>
          <w:iCs w:val="0"/>
          <w:color w:val="auto"/>
          <w:sz w:val="22"/>
          <w:szCs w:val="22"/>
        </w:rPr>
        <w:t>: Experimental setup with DIC system</w:t>
      </w:r>
      <w:r w:rsidR="004B3DD4" w:rsidRPr="00D80B67">
        <w:rPr>
          <w:rFonts w:cs="Times New Roman"/>
          <w:i w:val="0"/>
          <w:iCs w:val="0"/>
          <w:color w:val="auto"/>
          <w:sz w:val="22"/>
          <w:szCs w:val="22"/>
        </w:rPr>
        <w:t xml:space="preserve"> (G21031)</w:t>
      </w:r>
      <w:bookmarkEnd w:id="11"/>
      <w:bookmarkEnd w:id="12"/>
      <w:bookmarkEnd w:id="13"/>
      <w:bookmarkEnd w:id="14"/>
      <w:bookmarkEnd w:id="15"/>
    </w:p>
    <w:p w14:paraId="59B31CE2" w14:textId="6D650E91" w:rsidR="00E55AFD" w:rsidRPr="00815529" w:rsidRDefault="00E55AFD" w:rsidP="00E55AFD">
      <w:pPr>
        <w:pStyle w:val="Heading2"/>
        <w:numPr>
          <w:ilvl w:val="1"/>
          <w:numId w:val="5"/>
        </w:numPr>
        <w:spacing w:before="240" w:after="160"/>
        <w:ind w:left="450"/>
      </w:pPr>
      <w:bookmarkStart w:id="16" w:name="_Toc171688236"/>
      <w:r w:rsidRPr="00815529">
        <w:lastRenderedPageBreak/>
        <w:t xml:space="preserve">DIC </w:t>
      </w:r>
      <w:r w:rsidR="00D806B5">
        <w:t>p</w:t>
      </w:r>
      <w:r w:rsidRPr="00815529">
        <w:t xml:space="preserve">ost </w:t>
      </w:r>
      <w:r w:rsidR="00D806B5">
        <w:t>p</w:t>
      </w:r>
      <w:r w:rsidRPr="00815529">
        <w:t>rocessing:</w:t>
      </w:r>
      <w:bookmarkEnd w:id="16"/>
    </w:p>
    <w:p w14:paraId="4767F76C" w14:textId="228B75B4" w:rsidR="00E55AFD" w:rsidRDefault="00E55AFD" w:rsidP="00E55AFD">
      <w:pPr>
        <w:spacing w:before="240"/>
        <w:jc w:val="both"/>
        <w:rPr>
          <w:rFonts w:cs="Times New Roman"/>
        </w:rPr>
      </w:pPr>
      <w:r w:rsidRPr="00815529">
        <w:rPr>
          <w:rFonts w:cs="Times New Roman"/>
        </w:rPr>
        <w:t xml:space="preserve">Stereo calibration was performed using Correlated Solutions 9 mm 12x9 dot calibration target achieving a calibration score of 0.35, which is within the acceptable range. Data correlation was performed utilizing Vic3D software with subset size of 33 pixels and step size of 6 pixels, producing 7335 distinct correlation points with less than </w:t>
      </w:r>
      <w:r w:rsidR="00815529" w:rsidRPr="00815529">
        <w:rPr>
          <w:rFonts w:cs="Times New Roman"/>
        </w:rPr>
        <w:t>0.035-pixel</w:t>
      </w:r>
      <w:r w:rsidRPr="00815529">
        <w:rPr>
          <w:rFonts w:cs="Times New Roman"/>
        </w:rPr>
        <w:t xml:space="preserve"> deviation off the epi-polar line. The subset shape function used was the fixed function in Vic 3D software package, and a filter size of 15 pixels was used</w:t>
      </w:r>
      <w:r w:rsidR="00515947">
        <w:rPr>
          <w:rFonts w:cs="Times New Roman"/>
        </w:rPr>
        <w:t xml:space="preserve"> for</w:t>
      </w:r>
      <w:r w:rsidRPr="00815529">
        <w:rPr>
          <w:rFonts w:cs="Times New Roman"/>
        </w:rPr>
        <w:t xml:space="preserve"> data smoothing. Lagrange strain was extracted </w:t>
      </w:r>
      <w:r w:rsidR="00515947">
        <w:rPr>
          <w:rFonts w:cs="Times New Roman"/>
        </w:rPr>
        <w:t>along the</w:t>
      </w:r>
      <w:r w:rsidR="00515947" w:rsidRPr="00815529">
        <w:rPr>
          <w:rFonts w:cs="Times New Roman"/>
        </w:rPr>
        <w:t xml:space="preserve"> </w:t>
      </w:r>
      <w:r w:rsidRPr="00815529">
        <w:rPr>
          <w:rFonts w:cs="Times New Roman"/>
        </w:rPr>
        <w:t>coordinate directions based upon the bone orientation.</w:t>
      </w:r>
    </w:p>
    <w:p w14:paraId="7A8BC498" w14:textId="382792C7" w:rsidR="00E55AFD" w:rsidRDefault="00E55AFD" w:rsidP="00E55AFD">
      <w:pPr>
        <w:spacing w:before="240"/>
        <w:jc w:val="both"/>
        <w:rPr>
          <w:rFonts w:cs="Times New Roman"/>
        </w:rPr>
      </w:pPr>
      <w:r>
        <w:rPr>
          <w:rFonts w:cs="Times New Roman"/>
        </w:rPr>
        <w:t>The experimental data was post processed using MATLAB scripts to determine force vs displacement relation (</w:t>
      </w:r>
      <w:r>
        <w:rPr>
          <w:rFonts w:cs="Times New Roman"/>
        </w:rPr>
        <w:fldChar w:fldCharType="begin"/>
      </w:r>
      <w:r>
        <w:rPr>
          <w:rFonts w:cs="Times New Roman"/>
        </w:rPr>
        <w:instrText xml:space="preserve"> REF _Ref168096847 \h </w:instrText>
      </w:r>
      <w:r>
        <w:rPr>
          <w:rFonts w:cs="Times New Roman"/>
        </w:rPr>
      </w:r>
      <w:r>
        <w:rPr>
          <w:rFonts w:cs="Times New Roman"/>
        </w:rPr>
        <w:fldChar w:fldCharType="separate"/>
      </w:r>
      <w:r w:rsidR="007F3F69" w:rsidRPr="00D80B67">
        <w:rPr>
          <w:rFonts w:cs="Times New Roman"/>
        </w:rPr>
        <w:t xml:space="preserve">Figure </w:t>
      </w:r>
      <w:r w:rsidR="007F3F69">
        <w:rPr>
          <w:rFonts w:cs="Times New Roman"/>
          <w:noProof/>
        </w:rPr>
        <w:t>3</w:t>
      </w:r>
      <w:r>
        <w:rPr>
          <w:rFonts w:cs="Times New Roman"/>
        </w:rPr>
        <w:fldChar w:fldCharType="end"/>
      </w:r>
      <w:r>
        <w:rPr>
          <w:rFonts w:cs="Times New Roman"/>
        </w:rPr>
        <w:t xml:space="preserve">). Three </w:t>
      </w:r>
      <w:r w:rsidR="00810489">
        <w:rPr>
          <w:rFonts w:cs="Times New Roman"/>
        </w:rPr>
        <w:t>instances</w:t>
      </w:r>
      <w:r>
        <w:rPr>
          <w:rFonts w:cs="Times New Roman"/>
        </w:rPr>
        <w:t xml:space="preserve"> were used as reference images within the elastic limit. Displacement applied at these three points were used in the FE model</w:t>
      </w:r>
      <w:r w:rsidR="00810489">
        <w:rPr>
          <w:rFonts w:cs="Times New Roman"/>
        </w:rPr>
        <w:t xml:space="preserve"> and reaction forces were compared with the experimental values</w:t>
      </w:r>
      <w:r>
        <w:rPr>
          <w:rFonts w:cs="Times New Roman"/>
        </w:rPr>
        <w:t>. The reference image from the second of these three (image 1421) was used for the elastic model validation.</w:t>
      </w:r>
      <w:r w:rsidR="00E96E5A">
        <w:rPr>
          <w:rFonts w:cs="Times New Roman"/>
        </w:rPr>
        <w:t xml:space="preserve"> </w:t>
      </w:r>
      <w:r w:rsidR="00192F5F">
        <w:rPr>
          <w:rFonts w:cs="Times New Roman"/>
        </w:rPr>
        <w:t xml:space="preserve">Because of compliance, there were some noises recorded in the UTM, which could be identified as the bone was unloaded after loading </w:t>
      </w:r>
      <w:r w:rsidR="00515947">
        <w:rPr>
          <w:rFonts w:cs="Times New Roman"/>
        </w:rPr>
        <w:t xml:space="preserve">in the </w:t>
      </w:r>
      <w:r w:rsidR="00192F5F">
        <w:rPr>
          <w:rFonts w:cs="Times New Roman"/>
        </w:rPr>
        <w:t>elastic zone. C</w:t>
      </w:r>
      <w:r w:rsidR="00192F5F" w:rsidRPr="00192F5F">
        <w:rPr>
          <w:rFonts w:cs="Times New Roman"/>
        </w:rPr>
        <w:t>onsidering the elastic zone</w:t>
      </w:r>
      <w:r w:rsidR="00192F5F">
        <w:rPr>
          <w:rFonts w:cs="Times New Roman"/>
        </w:rPr>
        <w:t xml:space="preserve"> as a</w:t>
      </w:r>
      <w:r w:rsidR="00192F5F" w:rsidRPr="00192F5F">
        <w:rPr>
          <w:rFonts w:cs="Times New Roman"/>
        </w:rPr>
        <w:t xml:space="preserve"> </w:t>
      </w:r>
      <w:r w:rsidR="000438CC" w:rsidRPr="00192F5F">
        <w:rPr>
          <w:rFonts w:cs="Times New Roman"/>
        </w:rPr>
        <w:t xml:space="preserve">linear </w:t>
      </w:r>
      <w:r w:rsidR="000438CC">
        <w:rPr>
          <w:rFonts w:cs="Times New Roman"/>
        </w:rPr>
        <w:t>one</w:t>
      </w:r>
      <w:r w:rsidR="00192F5F">
        <w:rPr>
          <w:rFonts w:cs="Times New Roman"/>
        </w:rPr>
        <w:t>, adjustments were made when the DIC and UTM data were postprocessed.</w:t>
      </w:r>
    </w:p>
    <w:p w14:paraId="1E430DC2" w14:textId="105556A5" w:rsidR="006A0A27" w:rsidRPr="00FE03F0" w:rsidRDefault="006A0A27" w:rsidP="006D46C9">
      <w:pPr>
        <w:pStyle w:val="Heading2"/>
        <w:numPr>
          <w:ilvl w:val="1"/>
          <w:numId w:val="5"/>
        </w:numPr>
        <w:tabs>
          <w:tab w:val="left" w:pos="1530"/>
        </w:tabs>
        <w:spacing w:before="240" w:after="160"/>
        <w:ind w:left="450"/>
      </w:pPr>
      <w:bookmarkStart w:id="17" w:name="_Toc171688237"/>
      <w:r w:rsidRPr="00FE03F0">
        <w:t xml:space="preserve">Phantom </w:t>
      </w:r>
      <w:r w:rsidR="00D806B5">
        <w:t>c</w:t>
      </w:r>
      <w:r w:rsidRPr="00FE03F0">
        <w:t>alibration:</w:t>
      </w:r>
      <w:bookmarkEnd w:id="17"/>
    </w:p>
    <w:p w14:paraId="08ACCBAE" w14:textId="1155D7FF" w:rsidR="00703DA0" w:rsidRDefault="00BC34EA" w:rsidP="006D46C9">
      <w:pPr>
        <w:spacing w:before="240"/>
        <w:jc w:val="both"/>
        <w:rPr>
          <w:rFonts w:cs="Times New Roman"/>
        </w:rPr>
      </w:pPr>
      <w:bookmarkStart w:id="18" w:name="_Hlk132032152"/>
      <w:r w:rsidRPr="00FE03F0">
        <w:rPr>
          <w:rFonts w:cs="Times New Roman"/>
        </w:rPr>
        <w:t>The calibration process started with the DICOM images of the goat tibia received from the CT scanner.</w:t>
      </w:r>
      <w:r w:rsidR="00B02FAC" w:rsidRPr="00FE03F0">
        <w:rPr>
          <w:rFonts w:cs="Times New Roman"/>
        </w:rPr>
        <w:t xml:space="preserve"> </w:t>
      </w:r>
      <w:r w:rsidR="00C77C8A" w:rsidRPr="00FE03F0">
        <w:rPr>
          <w:rFonts w:cs="Times New Roman"/>
        </w:rPr>
        <w:t>The property that can indicate the density is denoted as Hounsfield unit (HU)</w:t>
      </w:r>
      <w:r w:rsidR="00B02FAC" w:rsidRPr="00FE03F0">
        <w:rPr>
          <w:rFonts w:cs="Times New Roman"/>
        </w:rPr>
        <w:t xml:space="preserve"> </w:t>
      </w:r>
      <w:r w:rsidR="00C77C8A" w:rsidRPr="00FE03F0">
        <w:rPr>
          <w:rFonts w:cs="Times New Roman"/>
        </w:rPr>
        <w:t xml:space="preserve">values, which needs to be calibrated to determine the density of the part being scanned. There are several studies on inter-scanner variations </w:t>
      </w:r>
      <w:r w:rsidR="00C77C8A" w:rsidRPr="00FE03F0">
        <w:rPr>
          <w:rFonts w:cs="Times New Roman"/>
        </w:rPr>
        <w:fldChar w:fldCharType="begin"/>
      </w:r>
      <w:r w:rsidR="00862778">
        <w:rPr>
          <w:rFonts w:cs="Times New Roman"/>
        </w:rPr>
        <w:instrText xml:space="preserve"> ADDIN ZOTERO_ITEM CSL_CITATION {"citationID":"5L3uJgg8","properties":{"formattedCitation":"[19]","plainCitation":"[19]","noteIndex":0},"citationItems":[{"id":65,"uris":["http://zotero.org/users/1920196/items/SDPKWR8L"],"itemData":{"id":65,"type":"article-journal","abstract":"Patient-speciﬁc QCT-based ﬁnite element (QCTFE) analyses enable highly accurate quantiﬁcation of bone strength. We evaluated CT scanner inﬂuence on QCTFE models of long bones. A femur, humerus, and proximal femur without the head were scanned with K2HPO4 phantoms by seven CT scanners (four models) using typical clinical protocols. QCTFE models were constructed. The geometrical dimensions, as well as the QCT-values expressed in Hounsﬁeld unit (HU) distribution was compared. Principal strains at representative regions of interest (ROIs), and maximum principal strains (associated with fracture risk) were compared. Intraclass correlation coefﬁcients (ICCs) were calculated to evaluate strain prediction reliability for different scanners. Repeatability was examined by scanning the femur twice and comparing resulting QCTFE models.","container-title":"Journal of Biomechanics","DOI":"10.1016/j.jbiomech.2019.01.049","ISSN":"00219290","journalAbbreviation":"Journal of Biomechanics","language":"en","page":"149-159","source":"DOI.org (Crossref)","title":"Scanner influence on the mechanical response of QCT-based finite element analysis of long bones","volume":"86","author":[{"family":"Katz","given":"Yekutiel"},{"family":"Dahan","given":"Gal"},{"family":"Sosna","given":"Jacob"},{"family":"Shelef","given":"Ilan"},{"family":"Cherniavsky","given":"Evgenia"},{"family":"Yosibash","given":"Zohar"}],"issued":{"date-parts":[["2019",3]]}}}],"schema":"https://github.com/citation-style-language/schema/raw/master/csl-citation.json"} </w:instrText>
      </w:r>
      <w:r w:rsidR="00C77C8A" w:rsidRPr="00FE03F0">
        <w:rPr>
          <w:rFonts w:cs="Times New Roman"/>
        </w:rPr>
        <w:fldChar w:fldCharType="separate"/>
      </w:r>
      <w:r w:rsidR="00862778" w:rsidRPr="00862778">
        <w:rPr>
          <w:rFonts w:cs="Times New Roman"/>
        </w:rPr>
        <w:t>[19]</w:t>
      </w:r>
      <w:r w:rsidR="00C77C8A" w:rsidRPr="00FE03F0">
        <w:rPr>
          <w:rFonts w:cs="Times New Roman"/>
        </w:rPr>
        <w:fldChar w:fldCharType="end"/>
      </w:r>
      <w:r w:rsidR="00C77C8A" w:rsidRPr="00FE03F0">
        <w:rPr>
          <w:rFonts w:cs="Times New Roman"/>
        </w:rPr>
        <w:t xml:space="preserve">, and development of methods for calibrating the DICOM images </w:t>
      </w:r>
      <w:r w:rsidR="001661FF" w:rsidRPr="00FE03F0">
        <w:rPr>
          <w:rFonts w:cs="Times New Roman"/>
        </w:rPr>
        <w:t xml:space="preserve">with phantom tubes </w:t>
      </w:r>
      <w:r w:rsidR="00C77C8A" w:rsidRPr="00FE03F0">
        <w:rPr>
          <w:rFonts w:cs="Times New Roman"/>
        </w:rPr>
        <w:t xml:space="preserve">to measure the density of the </w:t>
      </w:r>
      <w:r w:rsidR="00073E5F" w:rsidRPr="00FE03F0">
        <w:rPr>
          <w:rFonts w:cs="Times New Roman"/>
        </w:rPr>
        <w:t>bones</w:t>
      </w:r>
      <w:r w:rsidR="00C77C8A" w:rsidRPr="00FE03F0">
        <w:rPr>
          <w:rFonts w:cs="Times New Roman"/>
        </w:rPr>
        <w:t xml:space="preserve"> </w:t>
      </w:r>
      <w:r w:rsidR="00C77C8A" w:rsidRPr="00FE03F0">
        <w:rPr>
          <w:rFonts w:cs="Times New Roman"/>
        </w:rPr>
        <w:fldChar w:fldCharType="begin"/>
      </w:r>
      <w:r w:rsidR="00862778">
        <w:rPr>
          <w:rFonts w:cs="Times New Roman"/>
        </w:rPr>
        <w:instrText xml:space="preserve"> ADDIN ZOTERO_ITEM CSL_CITATION {"citationID":"A8xJbRij","properties":{"formattedCitation":"[36], [37], [38]","plainCitation":"[36], [37], [38]","noteIndex":0},"citationItems":[{"id":5056,"uris":["http://zotero.org/users/1920196/items/YT3MMTLB"],"itemData":{"id":5056,"type":"article-journal","abstract":"A precise method of measuring vertebral mineral content by computed tomography has been developed. Calibration phantoms scanned with patients are used to  provide corrections for machine drifts. Advanced software manipulation of the  display images is used to reposition precisely to the midportion of each  vertebral body. A long-term precision of 2.8% for mineral content has been  obtained in excised vertebrae in a phantom simulating the human torso.","container-title":"Journal of computer assisted tomography","DOI":"10.1097/00004728-198008000-00018","ISSN":"0363-8715","issue":"4","journalAbbreviation":"J Comput Assist Tomogr","language":"eng","note":"publisher-place: United States\nPMID: 7391292","page":"493-500","title":"Precise measurement of vertebral mineral content using computed tomography.","volume":"4","author":[{"family":"Cann","given":"C. E."},{"family":"Genant","given":"H. K."}],"issued":{"date-parts":[["1980",8]]}}},{"id":5058,"uris":["http://zotero.org/users/1920196/items/5DS2UUT3"],"itemData":{"id":5058,"type":"article-journal","container-title":"Physics in Medicine and Biology","DOI":"10.1088/0031-9155/38/12/018","ISSN":"0031-9155, 1361-6560","issue":"12","journalAbbreviation":"Phys. Med. Biol.","language":"en","page":"1963-1970","source":"DOI.org (Crossref)","title":"A phantom for standardization and quality control in peripheral bone measurements by PQCT and DXA","volume":"38","author":[{"family":"Ruegsegger","given":"P"},{"family":"Kalender","given":"W A"}],"issued":{"date-parts":[["1993",12,1]]}}},{"id":45,"uris":["http://zotero.org/users/1920196/items/NI685VPB"],"itemData":{"id":45,"type":"article-journal","abstract":"One of the many applications of micro computed tomography (µCT) is to accurately visualize and quantify cancellous bone microstructure. However, µCT based assessment of bone mineral density has yet to be thoroughly investigated. Speciﬁcally, the effects of varying imaging parameters, such as tube voltage (kVp), current (μA), integration time (ms), object to X-ray source distance (mm), projection number, detector array size and imaging media (surrounding the specimen), on the relationship between equivalent tissue density (ρEQ) and its linear attenuation coefﬁcient (μ) have received little attention. In this study, in house manufactured, hydrogen dipotassium phosphate liquid calibration phantoms (K2HPO4) were employed in addition to a resin embedded hydroxyapatite solid calibration phantoms supplied by Scanco Medical AG Company. Variations in current, integration time and projection number had no effect on the conversion relationship between µ and ρEQ for the K2HPO4 and Scanco calibration phantoms [p N 0.05 for all cases]. However, as expected, variations in scanning tube voltage, object to X-ray source distance, detector array size and imaging media (referring to the solution that surrounds the specimen in the imaging vial) signiﬁcantly affected the conversion relationship between μ and ρEQ for K2HPO4 and Scanco calibration phantoms [p b 0.05 for all cases]. A multivariate linear regression approach was used to estimate ρEQ based on attenuation coefﬁcient, tube voltage, object to X-ray source distance, detector array size and imaging media for K2HPO4 liquid calibration phantoms, explaining 90% of the variation in ρEQ. Furthermore, equivalent density values of bovine cortical bone (converted from attenuation coefﬁcient to equivalent density using the K2HPO4 liquid calibration phantoms) samples highly correlated [R2 = 0.92] with the ash densities of the samples.","container-title":"Bone","DOI":"10.1016/j.bone.2008.04.009","ISSN":"87563282","issue":"2","journalAbbreviation":"Bone","language":"en","page":"302-311","source":"DOI.org (Crossref)","title":"Quantitative micro-computed tomography: A non-invasive method to assess equivalent bone mineral density","title-short":"Quantitative micro-computed tomography","volume":"43","author":[{"family":"Nazarian","given":"Ara"},{"family":"Snyder","given":"Brian D."},{"family":"Zurakowski","given":"David"},{"family":"Müller","given":"Ralph"}],"issued":{"date-parts":[["2008",8]]}}}],"schema":"https://github.com/citation-style-language/schema/raw/master/csl-citation.json"} </w:instrText>
      </w:r>
      <w:r w:rsidR="00C77C8A" w:rsidRPr="00FE03F0">
        <w:rPr>
          <w:rFonts w:cs="Times New Roman"/>
        </w:rPr>
        <w:fldChar w:fldCharType="separate"/>
      </w:r>
      <w:r w:rsidR="00862778" w:rsidRPr="00862778">
        <w:rPr>
          <w:rFonts w:cs="Times New Roman"/>
        </w:rPr>
        <w:t>[36], [37], [38]</w:t>
      </w:r>
      <w:r w:rsidR="00C77C8A" w:rsidRPr="00FE03F0">
        <w:rPr>
          <w:rFonts w:cs="Times New Roman"/>
        </w:rPr>
        <w:fldChar w:fldCharType="end"/>
      </w:r>
      <w:r w:rsidR="00C77C8A" w:rsidRPr="00FE03F0">
        <w:rPr>
          <w:rFonts w:cs="Times New Roman"/>
        </w:rPr>
        <w:t xml:space="preserve">. </w:t>
      </w:r>
      <w:r w:rsidR="00073E5F" w:rsidRPr="00FE03F0">
        <w:rPr>
          <w:rFonts w:cs="Times New Roman"/>
        </w:rPr>
        <w:t xml:space="preserve">Adopting from a number of works </w:t>
      </w:r>
      <w:r w:rsidR="00073E5F" w:rsidRPr="00FE03F0">
        <w:rPr>
          <w:rFonts w:cs="Times New Roman"/>
        </w:rPr>
        <w:fldChar w:fldCharType="begin"/>
      </w:r>
      <w:r w:rsidR="00862778">
        <w:rPr>
          <w:rFonts w:cs="Times New Roman"/>
        </w:rPr>
        <w:instrText xml:space="preserve"> ADDIN ZOTERO_ITEM CSL_CITATION {"citationID":"Emx5BurI","properties":{"formattedCitation":"[18], [19]","plainCitation":"[18], [19]","noteIndex":0},"citationItems":[{"id":5098,"uris":["http://zotero.org/users/1920196/items/RPVECMH2"],"itemData":{"id":5098,"type":"article-journal","abstract":"Background: Proximal humerus fractures which occur as a result of a fall on an outstretched arm are frequent among the elderly population. The necessity of stabilizing such fractures by surgical procedures is a controversial matter among surgeons. Validating a personalized FE analysis by ex-vivo experiments of humeri and mimicking such fractures by experiments is the first step along the path to determine the necessity of such surgeries.","container-title":"Clinical Biomechanics","DOI":"10.1016/j.clinbiomech.2019.05.028","ISSN":"02680033","journalAbbreviation":"Clinical Biomechanics","language":"en","page":"114-121","source":"DOI.org (Crossref)","title":"Finite element analyses for predicting anatomical neck fractures in the proximal humerus","volume":"68","author":[{"family":"Dahan","given":"Gal"},{"family":"Trabelsi","given":"Nir"},{"family":"Safran","given":"Ori"},{"family":"Yosibash","given":"Zohar"}],"issued":{"date-parts":[["2019",8]]}},"label":"page"},{"id":65,"uris":["http://zotero.org/users/1920196/items/SDPKWR8L"],"itemData":{"id":65,"type":"article-journal","abstract":"Patient-speciﬁc QCT-based ﬁnite element (QCTFE) analyses enable highly accurate quantiﬁcation of bone strength. We evaluated CT scanner inﬂuence on QCTFE models of long bones. A femur, humerus, and proximal femur without the head were scanned with K2HPO4 phantoms by seven CT scanners (four models) using typical clinical protocols. QCTFE models were constructed. The geometrical dimensions, as well as the QCT-values expressed in Hounsﬁeld unit (HU) distribution was compared. Principal strains at representative regions of interest (ROIs), and maximum principal strains (associated with fracture risk) were compared. Intraclass correlation coefﬁcients (ICCs) were calculated to evaluate strain prediction reliability for different scanners. Repeatability was examined by scanning the femur twice and comparing resulting QCTFE models.","container-title":"Journal of Biomechanics","DOI":"10.1016/j.jbiomech.2019.01.049","ISSN":"00219290","journalAbbreviation":"Journal of Biomechanics","language":"en","page":"149-159","source":"DOI.org (Crossref)","title":"Scanner influence on the mechanical response of QCT-based finite element analysis of long bones","volume":"86","author":[{"family":"Katz","given":"Yekutiel"},{"family":"Dahan","given":"Gal"},{"family":"Sosna","given":"Jacob"},{"family":"Shelef","given":"Ilan"},{"family":"Cherniavsky","given":"Evgenia"},{"family":"Yosibash","given":"Zohar"}],"issued":{"date-parts":[["2019",3]]}}}],"schema":"https://github.com/citation-style-language/schema/raw/master/csl-citation.json"} </w:instrText>
      </w:r>
      <w:r w:rsidR="00073E5F" w:rsidRPr="00FE03F0">
        <w:rPr>
          <w:rFonts w:cs="Times New Roman"/>
        </w:rPr>
        <w:fldChar w:fldCharType="separate"/>
      </w:r>
      <w:r w:rsidR="00862778" w:rsidRPr="00862778">
        <w:rPr>
          <w:rFonts w:cs="Times New Roman"/>
        </w:rPr>
        <w:t>[18], [19]</w:t>
      </w:r>
      <w:r w:rsidR="00073E5F" w:rsidRPr="00FE03F0">
        <w:rPr>
          <w:rFonts w:cs="Times New Roman"/>
        </w:rPr>
        <w:fldChar w:fldCharType="end"/>
      </w:r>
      <w:r w:rsidR="00073E5F" w:rsidRPr="00FE03F0">
        <w:rPr>
          <w:rFonts w:cs="Times New Roman"/>
        </w:rPr>
        <w:t xml:space="preserve">, in </w:t>
      </w:r>
      <w:r w:rsidR="00C77C8A" w:rsidRPr="00FE03F0">
        <w:rPr>
          <w:rFonts w:cs="Times New Roman"/>
        </w:rPr>
        <w:t>this study, K</w:t>
      </w:r>
      <w:r w:rsidR="00C77C8A" w:rsidRPr="00FE03F0">
        <w:rPr>
          <w:rFonts w:cs="Times New Roman"/>
          <w:vertAlign w:val="subscript"/>
        </w:rPr>
        <w:t>2</w:t>
      </w:r>
      <w:r w:rsidR="00C77C8A" w:rsidRPr="00FE03F0">
        <w:rPr>
          <w:rFonts w:cs="Times New Roman"/>
        </w:rPr>
        <w:t>HPO</w:t>
      </w:r>
      <w:r w:rsidR="00C77C8A" w:rsidRPr="00FE03F0">
        <w:rPr>
          <w:rFonts w:cs="Times New Roman"/>
          <w:vertAlign w:val="subscript"/>
        </w:rPr>
        <w:t>4</w:t>
      </w:r>
      <w:r w:rsidR="00C77C8A" w:rsidRPr="00FE03F0">
        <w:rPr>
          <w:rFonts w:cs="Times New Roman"/>
        </w:rPr>
        <w:t xml:space="preserve"> </w:t>
      </w:r>
      <w:r w:rsidR="001661FF" w:rsidRPr="00FE03F0">
        <w:rPr>
          <w:rFonts w:cs="Times New Roman"/>
        </w:rPr>
        <w:t xml:space="preserve">at concentration of 0 mg/cc, </w:t>
      </w:r>
      <w:r w:rsidR="00235792">
        <w:rPr>
          <w:rFonts w:cs="Times New Roman"/>
        </w:rPr>
        <w:t>100</w:t>
      </w:r>
      <w:r w:rsidR="001661FF" w:rsidRPr="00FE03F0">
        <w:rPr>
          <w:rFonts w:cs="Times New Roman"/>
        </w:rPr>
        <w:t xml:space="preserve"> mg/cc, </w:t>
      </w:r>
      <w:r w:rsidR="00235792">
        <w:rPr>
          <w:rFonts w:cs="Times New Roman"/>
        </w:rPr>
        <w:t>2</w:t>
      </w:r>
      <w:r w:rsidR="001661FF" w:rsidRPr="00FE03F0">
        <w:rPr>
          <w:rFonts w:cs="Times New Roman"/>
        </w:rPr>
        <w:t xml:space="preserve">00mg/cc, </w:t>
      </w:r>
      <w:r w:rsidR="00235792">
        <w:rPr>
          <w:rFonts w:cs="Times New Roman"/>
        </w:rPr>
        <w:t>4</w:t>
      </w:r>
      <w:r w:rsidR="001661FF" w:rsidRPr="00FE03F0">
        <w:rPr>
          <w:rFonts w:cs="Times New Roman"/>
        </w:rPr>
        <w:t xml:space="preserve">00 mg/cc, </w:t>
      </w:r>
      <w:r w:rsidR="00235792">
        <w:rPr>
          <w:rFonts w:cs="Times New Roman"/>
        </w:rPr>
        <w:t>8</w:t>
      </w:r>
      <w:r w:rsidR="001661FF" w:rsidRPr="00FE03F0">
        <w:rPr>
          <w:rFonts w:cs="Times New Roman"/>
        </w:rPr>
        <w:t xml:space="preserve">00 mg/cc, </w:t>
      </w:r>
      <w:r w:rsidR="00235792">
        <w:rPr>
          <w:rFonts w:cs="Times New Roman"/>
        </w:rPr>
        <w:t>12</w:t>
      </w:r>
      <w:r w:rsidR="001661FF" w:rsidRPr="00FE03F0">
        <w:rPr>
          <w:rFonts w:cs="Times New Roman"/>
        </w:rPr>
        <w:t xml:space="preserve">00 mg/cc are used </w:t>
      </w:r>
      <w:r w:rsidR="007106EF">
        <w:rPr>
          <w:rFonts w:cs="Times New Roman"/>
        </w:rPr>
        <w:t>for</w:t>
      </w:r>
      <w:r w:rsidR="001661FF" w:rsidRPr="00FE03F0">
        <w:rPr>
          <w:rFonts w:cs="Times New Roman"/>
        </w:rPr>
        <w:t xml:space="preserve"> phantom </w:t>
      </w:r>
      <w:r w:rsidR="007106EF">
        <w:rPr>
          <w:rFonts w:cs="Times New Roman"/>
        </w:rPr>
        <w:t>calibration</w:t>
      </w:r>
      <w:r w:rsidR="001661FF" w:rsidRPr="00FE03F0">
        <w:rPr>
          <w:rFonts w:cs="Times New Roman"/>
        </w:rPr>
        <w:t xml:space="preserve">. </w:t>
      </w:r>
      <w:r w:rsidR="000603E1" w:rsidRPr="00FE03F0">
        <w:rPr>
          <w:rFonts w:cs="Times New Roman"/>
        </w:rPr>
        <w:t xml:space="preserve">The HU values of the phantom tubes are used for calibration, and a relationship between the HU value and the density is established. </w:t>
      </w:r>
    </w:p>
    <w:p w14:paraId="6CC96B58" w14:textId="4C05BCA9" w:rsidR="00703DA0" w:rsidRPr="00241746" w:rsidRDefault="00703DA0" w:rsidP="00703DA0">
      <w:pPr>
        <w:jc w:val="both"/>
        <w:rPr>
          <w:rFonts w:cs="Times New Roman"/>
          <w:color w:val="000000" w:themeColor="text1"/>
        </w:rPr>
      </w:pPr>
      <w:r w:rsidRPr="00241746">
        <w:rPr>
          <w:rFonts w:cs="Times New Roman"/>
          <w:color w:val="000000" w:themeColor="text1"/>
        </w:rPr>
        <w:t>Linear regression was applied to fit the following relation between ‘apparent solid density’ and HU value of the phantom tubes</w:t>
      </w:r>
      <w:r w:rsidR="00591343">
        <w:rPr>
          <w:rFonts w:cs="Times New Roman"/>
          <w:color w:val="000000" w:themeColor="text1"/>
        </w:rPr>
        <w:t xml:space="preserve"> shown in </w:t>
      </w:r>
      <w:r w:rsidR="00206BC7">
        <w:rPr>
          <w:rFonts w:cs="Times New Roman"/>
          <w:color w:val="000000" w:themeColor="text1"/>
        </w:rPr>
        <w:fldChar w:fldCharType="begin"/>
      </w:r>
      <w:r w:rsidR="00206BC7">
        <w:rPr>
          <w:rFonts w:cs="Times New Roman"/>
          <w:color w:val="000000" w:themeColor="text1"/>
        </w:rPr>
        <w:instrText xml:space="preserve"> REF _Ref168399816 \h </w:instrText>
      </w:r>
      <w:r w:rsidR="00206BC7">
        <w:rPr>
          <w:rFonts w:cs="Times New Roman"/>
          <w:color w:val="000000" w:themeColor="text1"/>
        </w:rPr>
      </w:r>
      <w:r w:rsidR="00206BC7">
        <w:rPr>
          <w:rFonts w:cs="Times New Roman"/>
          <w:color w:val="000000" w:themeColor="text1"/>
        </w:rPr>
        <w:fldChar w:fldCharType="separate"/>
      </w:r>
      <w:r w:rsidR="00206BC7">
        <w:t xml:space="preserve">Equation </w:t>
      </w:r>
      <w:r w:rsidR="00206BC7">
        <w:rPr>
          <w:noProof/>
        </w:rPr>
        <w:t>1</w:t>
      </w:r>
      <w:r w:rsidR="00206BC7">
        <w:rPr>
          <w:rFonts w:cs="Times New Roman"/>
          <w:color w:val="000000" w:themeColor="text1"/>
        </w:rPr>
        <w:fldChar w:fldCharType="end"/>
      </w:r>
      <w:r w:rsidR="00206BC7">
        <w:rPr>
          <w:rFonts w:cs="Times New Roman"/>
          <w:color w:val="000000" w:themeColor="text1"/>
        </w:rPr>
        <w:t>.</w:t>
      </w:r>
    </w:p>
    <w:p w14:paraId="2AEC26E4" w14:textId="0C731DBB" w:rsidR="00206BC7" w:rsidRDefault="00000000" w:rsidP="00591343">
      <w:pPr>
        <w:keepNext/>
        <w:spacing w:after="0"/>
        <w:jc w:val="right"/>
        <w:rPr>
          <w:rFonts w:eastAsiaTheme="minorEastAsia"/>
          <w:color w:val="000000" w:themeColor="text1"/>
        </w:rPr>
      </w:pP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ρ</m:t>
            </m:r>
          </m:e>
          <m:sub>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K</m:t>
                </m:r>
              </m:e>
              <m:sub>
                <m:r>
                  <m:rPr>
                    <m:sty m:val="p"/>
                  </m:rPr>
                  <w:rPr>
                    <w:rFonts w:ascii="Cambria Math" w:hAnsi="Cambria Math" w:cs="Times New Roman"/>
                    <w:color w:val="000000" w:themeColor="text1"/>
                  </w:rPr>
                  <m:t>2</m:t>
                </m:r>
              </m:sub>
            </m:sSub>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HPO</m:t>
                </m:r>
              </m:e>
              <m:sub>
                <m:r>
                  <m:rPr>
                    <m:sty m:val="p"/>
                  </m:rPr>
                  <w:rPr>
                    <w:rFonts w:ascii="Cambria Math" w:hAnsi="Cambria Math" w:cs="Times New Roman"/>
                    <w:color w:val="000000" w:themeColor="text1"/>
                  </w:rPr>
                  <m:t>4</m:t>
                </m:r>
              </m:sub>
            </m:sSub>
          </m:sub>
        </m:sSub>
        <m:r>
          <m:rPr>
            <m:sty m:val="p"/>
          </m:rPr>
          <w:rPr>
            <w:rFonts w:ascii="Cambria Math" w:hAnsi="Cambria Math" w:cs="Times New Roman"/>
            <w:color w:val="000000" w:themeColor="text1"/>
          </w:rPr>
          <m:t>=</m:t>
        </m:r>
        <m:d>
          <m:dPr>
            <m:ctrlPr>
              <w:rPr>
                <w:rFonts w:ascii="Cambria Math" w:hAnsi="Cambria Math" w:cs="Times New Roman"/>
                <w:color w:val="000000" w:themeColor="text1"/>
              </w:rPr>
            </m:ctrlPr>
          </m:dPr>
          <m:e>
            <m:r>
              <m:rPr>
                <m:sty m:val="p"/>
              </m:rPr>
              <w:rPr>
                <w:rFonts w:ascii="Cambria Math" w:hAnsi="Cambria Math" w:cs="Times New Roman"/>
                <w:color w:val="000000" w:themeColor="text1"/>
              </w:rPr>
              <m:t>0.6881x+6.7948</m:t>
            </m:r>
          </m:e>
        </m:d>
        <m:r>
          <m:rPr>
            <m:sty m:val="p"/>
          </m:rPr>
          <w:rPr>
            <w:rFonts w:ascii="Cambria Math" w:hAnsi="Cambria Math" w:cs="Times New Roman"/>
            <w:color w:val="000000" w:themeColor="text1"/>
          </w:rPr>
          <m:t>×</m:t>
        </m:r>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10</m:t>
            </m:r>
          </m:e>
          <m:sup>
            <m:r>
              <m:rPr>
                <m:sty m:val="p"/>
              </m:rPr>
              <w:rPr>
                <w:rFonts w:ascii="Cambria Math" w:hAnsi="Cambria Math" w:cs="Times New Roman"/>
                <w:color w:val="000000" w:themeColor="text1"/>
              </w:rPr>
              <m:t>-3</m:t>
            </m:r>
          </m:sup>
        </m:sSup>
        <m:r>
          <m:rPr>
            <m:sty m:val="p"/>
          </m:rPr>
          <w:rPr>
            <w:rFonts w:ascii="Cambria Math" w:eastAsiaTheme="minorEastAsia" w:hAnsi="Cambria Math" w:cs="Times New Roman"/>
            <w:color w:val="000000" w:themeColor="text1"/>
          </w:rPr>
          <m:t xml:space="preserve"> </m:t>
        </m:r>
        <m:f>
          <m:fPr>
            <m:type m:val="skw"/>
            <m:ctrlPr>
              <w:rPr>
                <w:rFonts w:ascii="Cambria Math" w:eastAsiaTheme="minorEastAsia" w:hAnsi="Cambria Math" w:cs="Times New Roman"/>
                <w:color w:val="000000" w:themeColor="text1"/>
              </w:rPr>
            </m:ctrlPr>
          </m:fPr>
          <m:num>
            <m:r>
              <m:rPr>
                <m:sty m:val="p"/>
              </m:rPr>
              <w:rPr>
                <w:rFonts w:ascii="Cambria Math" w:eastAsiaTheme="minorEastAsia" w:hAnsi="Cambria Math" w:cs="Times New Roman"/>
                <w:color w:val="000000" w:themeColor="text1"/>
              </w:rPr>
              <m:t>mg</m:t>
            </m:r>
          </m:num>
          <m:den>
            <m:r>
              <m:rPr>
                <m:sty m:val="p"/>
              </m:rPr>
              <w:rPr>
                <w:rFonts w:ascii="Cambria Math" w:eastAsiaTheme="minorEastAsia" w:hAnsi="Cambria Math" w:cs="Times New Roman"/>
                <w:color w:val="000000" w:themeColor="text1"/>
              </w:rPr>
              <m:t>cc</m:t>
            </m:r>
          </m:den>
        </m:f>
      </m:oMath>
      <w:r w:rsidR="00591343">
        <w:rPr>
          <w:rFonts w:eastAsiaTheme="minorEastAsia"/>
          <w:color w:val="000000" w:themeColor="text1"/>
        </w:rPr>
        <w:tab/>
      </w:r>
      <w:r w:rsidR="00591343">
        <w:rPr>
          <w:rFonts w:eastAsiaTheme="minorEastAsia"/>
          <w:color w:val="000000" w:themeColor="text1"/>
        </w:rPr>
        <w:tab/>
      </w:r>
      <w:r w:rsidR="00591343">
        <w:rPr>
          <w:rFonts w:eastAsiaTheme="minorEastAsia"/>
          <w:color w:val="000000" w:themeColor="text1"/>
        </w:rPr>
        <w:tab/>
      </w:r>
      <w:r w:rsidR="00591343">
        <w:rPr>
          <w:rFonts w:eastAsiaTheme="minorEastAsia"/>
          <w:color w:val="000000" w:themeColor="text1"/>
        </w:rPr>
        <w:tab/>
      </w:r>
      <w:r w:rsidR="00591343">
        <w:rPr>
          <w:rFonts w:eastAsiaTheme="minorEastAsia"/>
          <w:color w:val="000000" w:themeColor="text1"/>
        </w:rPr>
        <w:tab/>
      </w:r>
      <w:r w:rsidR="00591343">
        <w:rPr>
          <w:rFonts w:eastAsiaTheme="minorEastAsia"/>
          <w:color w:val="000000" w:themeColor="text1"/>
        </w:rPr>
        <w:tab/>
      </w:r>
    </w:p>
    <w:p w14:paraId="48E687CC" w14:textId="20DC7988" w:rsidR="00703DA0" w:rsidRPr="00591343" w:rsidRDefault="00703DA0" w:rsidP="00591343">
      <w:pPr>
        <w:keepNext/>
        <w:spacing w:after="0"/>
        <w:jc w:val="right"/>
        <w:rPr>
          <w:rFonts w:cs="Times New Roman"/>
          <w:color w:val="000000" w:themeColor="text1"/>
        </w:rPr>
      </w:pPr>
      <w:bookmarkStart w:id="19" w:name="_Ref168399816"/>
      <w:r>
        <w:t xml:space="preserve">(Equation </w:t>
      </w:r>
      <w:r w:rsidR="00206BC7">
        <w:fldChar w:fldCharType="begin"/>
      </w:r>
      <w:r w:rsidR="00206BC7">
        <w:instrText xml:space="preserve"> SEQ Equation \* ARABIC </w:instrText>
      </w:r>
      <w:r w:rsidR="00206BC7">
        <w:fldChar w:fldCharType="separate"/>
      </w:r>
      <w:r w:rsidR="005E7E36">
        <w:rPr>
          <w:noProof/>
        </w:rPr>
        <w:t>1</w:t>
      </w:r>
      <w:r w:rsidR="00206BC7">
        <w:fldChar w:fldCharType="end"/>
      </w:r>
      <w:bookmarkEnd w:id="19"/>
      <w:r>
        <w:t>)</w:t>
      </w:r>
    </w:p>
    <w:p w14:paraId="4EF48975" w14:textId="77777777" w:rsidR="00703DA0" w:rsidRPr="00241746" w:rsidRDefault="00703DA0" w:rsidP="00655F6F">
      <w:pPr>
        <w:spacing w:after="0"/>
        <w:jc w:val="both"/>
        <w:rPr>
          <w:rFonts w:cs="Times New Roman"/>
          <w:color w:val="000000" w:themeColor="text1"/>
        </w:rPr>
      </w:pPr>
      <w:r>
        <w:rPr>
          <w:rFonts w:cs="Times New Roman"/>
          <w:color w:val="000000" w:themeColor="text1"/>
        </w:rPr>
        <w:t>h</w:t>
      </w:r>
      <w:r w:rsidRPr="00241746">
        <w:rPr>
          <w:rFonts w:cs="Times New Roman"/>
          <w:color w:val="000000" w:themeColor="text1"/>
        </w:rPr>
        <w:t>ere,</w:t>
      </w:r>
    </w:p>
    <w:p w14:paraId="164A1A02" w14:textId="77777777" w:rsidR="00703DA0" w:rsidRPr="00241746" w:rsidRDefault="00703DA0" w:rsidP="00655F6F">
      <w:pPr>
        <w:spacing w:after="0"/>
        <w:jc w:val="both"/>
        <w:rPr>
          <w:rFonts w:cs="Times New Roman"/>
          <w:color w:val="000000" w:themeColor="text1"/>
        </w:rPr>
      </w:pPr>
      <w:r w:rsidRPr="00241746">
        <w:rPr>
          <w:rFonts w:cs="Times New Roman"/>
          <w:color w:val="000000" w:themeColor="text1"/>
        </w:rPr>
        <w:t>x = HU value measure by the CT scan.</w:t>
      </w:r>
    </w:p>
    <w:p w14:paraId="7179CC3B" w14:textId="2F5341AF" w:rsidR="00B02FAC" w:rsidRDefault="000603E1" w:rsidP="006D46C9">
      <w:pPr>
        <w:spacing w:before="240"/>
        <w:jc w:val="both"/>
        <w:rPr>
          <w:rFonts w:cs="Times New Roman"/>
        </w:rPr>
      </w:pPr>
      <w:r w:rsidRPr="00FE03F0">
        <w:rPr>
          <w:rFonts w:cs="Times New Roman"/>
        </w:rPr>
        <w:t>This relation is used during the extraction of nodal properties from the DICOM images</w:t>
      </w:r>
      <w:r w:rsidR="004951CD">
        <w:rPr>
          <w:rFonts w:cs="Times New Roman"/>
        </w:rPr>
        <w:t xml:space="preserve"> (</w:t>
      </w:r>
      <w:r w:rsidR="004951CD">
        <w:rPr>
          <w:rFonts w:cs="Times New Roman"/>
        </w:rPr>
        <w:fldChar w:fldCharType="begin"/>
      </w:r>
      <w:r w:rsidR="004951CD">
        <w:rPr>
          <w:rFonts w:cs="Times New Roman"/>
        </w:rPr>
        <w:instrText xml:space="preserve"> REF _Ref169475622 \h  \* MERGEFORMAT </w:instrText>
      </w:r>
      <w:r w:rsidR="004951CD">
        <w:rPr>
          <w:rFonts w:cs="Times New Roman"/>
        </w:rPr>
      </w:r>
      <w:r w:rsidR="004951CD">
        <w:rPr>
          <w:rFonts w:cs="Times New Roman"/>
        </w:rPr>
        <w:fldChar w:fldCharType="separate"/>
      </w:r>
      <w:r w:rsidR="007F3F69" w:rsidRPr="007F3F69">
        <w:rPr>
          <w:rFonts w:cs="Times New Roman"/>
        </w:rPr>
        <w:t>Figure 4</w:t>
      </w:r>
      <w:r w:rsidR="004951CD">
        <w:rPr>
          <w:rFonts w:cs="Times New Roman"/>
        </w:rPr>
        <w:fldChar w:fldCharType="end"/>
      </w:r>
      <w:r w:rsidR="004951CD">
        <w:rPr>
          <w:rFonts w:cs="Times New Roman"/>
        </w:rPr>
        <w:t>)</w:t>
      </w:r>
      <w:r w:rsidRPr="00FE03F0">
        <w:rPr>
          <w:rFonts w:cs="Times New Roman"/>
        </w:rPr>
        <w:t>.</w:t>
      </w:r>
      <w:r w:rsidR="00F50BF2">
        <w:rPr>
          <w:rFonts w:cs="Times New Roman"/>
        </w:rPr>
        <w:t xml:space="preserve"> While the tubes are marked as 100</w:t>
      </w:r>
      <w:r w:rsidR="00F50BF2" w:rsidRPr="00FE03F0">
        <w:rPr>
          <w:rFonts w:cs="Times New Roman"/>
        </w:rPr>
        <w:t xml:space="preserve"> mg/cc, </w:t>
      </w:r>
      <w:r w:rsidR="00F50BF2">
        <w:rPr>
          <w:rFonts w:cs="Times New Roman"/>
        </w:rPr>
        <w:t>2</w:t>
      </w:r>
      <w:r w:rsidR="00F50BF2" w:rsidRPr="00FE03F0">
        <w:rPr>
          <w:rFonts w:cs="Times New Roman"/>
        </w:rPr>
        <w:t xml:space="preserve">00mg/cc, </w:t>
      </w:r>
      <w:r w:rsidR="00F50BF2">
        <w:rPr>
          <w:rFonts w:cs="Times New Roman"/>
        </w:rPr>
        <w:t>4</w:t>
      </w:r>
      <w:r w:rsidR="00F50BF2" w:rsidRPr="00FE03F0">
        <w:rPr>
          <w:rFonts w:cs="Times New Roman"/>
        </w:rPr>
        <w:t xml:space="preserve">00 mg/cc, </w:t>
      </w:r>
      <w:r w:rsidR="00F50BF2">
        <w:rPr>
          <w:rFonts w:cs="Times New Roman"/>
        </w:rPr>
        <w:t>8</w:t>
      </w:r>
      <w:r w:rsidR="00F50BF2" w:rsidRPr="00FE03F0">
        <w:rPr>
          <w:rFonts w:cs="Times New Roman"/>
        </w:rPr>
        <w:t xml:space="preserve">00 mg/cc, </w:t>
      </w:r>
      <w:r w:rsidR="00F50BF2">
        <w:rPr>
          <w:rFonts w:cs="Times New Roman"/>
        </w:rPr>
        <w:t>12</w:t>
      </w:r>
      <w:r w:rsidR="00F50BF2" w:rsidRPr="00FE03F0">
        <w:rPr>
          <w:rFonts w:cs="Times New Roman"/>
        </w:rPr>
        <w:t>00 mg/cc</w:t>
      </w:r>
      <w:r w:rsidR="00F50BF2">
        <w:rPr>
          <w:rFonts w:cs="Times New Roman"/>
        </w:rPr>
        <w:t xml:space="preserve"> considering the milligrams of </w:t>
      </w:r>
      <w:r w:rsidR="00F50BF2" w:rsidRPr="00FE03F0">
        <w:rPr>
          <w:rFonts w:cs="Times New Roman"/>
        </w:rPr>
        <w:t>K</w:t>
      </w:r>
      <w:r w:rsidR="00F50BF2" w:rsidRPr="00FE03F0">
        <w:rPr>
          <w:rFonts w:cs="Times New Roman"/>
          <w:vertAlign w:val="subscript"/>
        </w:rPr>
        <w:t>2</w:t>
      </w:r>
      <w:r w:rsidR="00F50BF2" w:rsidRPr="00FE03F0">
        <w:rPr>
          <w:rFonts w:cs="Times New Roman"/>
        </w:rPr>
        <w:t>HPO</w:t>
      </w:r>
      <w:r w:rsidR="00F50BF2" w:rsidRPr="00FE03F0">
        <w:rPr>
          <w:rFonts w:cs="Times New Roman"/>
          <w:vertAlign w:val="subscript"/>
        </w:rPr>
        <w:t>4</w:t>
      </w:r>
      <w:r w:rsidR="00F50BF2">
        <w:rPr>
          <w:rFonts w:cs="Times New Roman"/>
        </w:rPr>
        <w:t xml:space="preserve"> powder dissolved into 50 cc of water, the actual density of the phantom tubes </w:t>
      </w:r>
      <w:r w:rsidR="00B24E51">
        <w:rPr>
          <w:rFonts w:cs="Times New Roman"/>
        </w:rPr>
        <w:t xml:space="preserve">that </w:t>
      </w:r>
      <w:r w:rsidR="00F50BF2">
        <w:rPr>
          <w:rFonts w:cs="Times New Roman"/>
        </w:rPr>
        <w:t xml:space="preserve">were </w:t>
      </w:r>
      <w:r w:rsidR="00B24E51">
        <w:rPr>
          <w:rFonts w:cs="Times New Roman"/>
        </w:rPr>
        <w:t>used for calculation were</w:t>
      </w:r>
      <w:r w:rsidR="00F50BF2">
        <w:rPr>
          <w:rFonts w:cs="Times New Roman"/>
        </w:rPr>
        <w:t xml:space="preserve"> 96.05 mg/cc, 184.79 mg/cc, 343.46 mg/cc, 601.86 mg/cc and 803.306 mg/cc respectively. </w:t>
      </w:r>
      <w:r w:rsidR="00F50BF2" w:rsidRPr="00F50BF2">
        <w:rPr>
          <w:rFonts w:cs="Times New Roman"/>
        </w:rPr>
        <w:t>The last phantom tube was excluded from the calibration process due to the potential for abnormal values caused by the high density of the solution.</w:t>
      </w:r>
    </w:p>
    <w:p w14:paraId="78B51275" w14:textId="77777777" w:rsidR="00D62320" w:rsidRDefault="00D62320" w:rsidP="006D46C9">
      <w:pPr>
        <w:spacing w:before="240"/>
        <w:jc w:val="both"/>
        <w:rPr>
          <w:rFonts w:cs="Times New Roman"/>
        </w:rPr>
      </w:pPr>
    </w:p>
    <w:p w14:paraId="580F4C41" w14:textId="77777777" w:rsidR="00D62320" w:rsidRDefault="00D62320" w:rsidP="006D46C9">
      <w:pPr>
        <w:spacing w:before="240"/>
        <w:jc w:val="both"/>
        <w:rPr>
          <w:rFonts w:cs="Times New Roman"/>
        </w:rPr>
      </w:pPr>
    </w:p>
    <w:p w14:paraId="726DFD32" w14:textId="77777777" w:rsidR="00D62320" w:rsidRDefault="00D62320" w:rsidP="006D46C9">
      <w:pPr>
        <w:spacing w:before="240"/>
        <w:jc w:val="both"/>
        <w:rPr>
          <w:rFonts w:cs="Times New Roman"/>
        </w:rPr>
      </w:pPr>
    </w:p>
    <w:p w14:paraId="351563A5" w14:textId="77777777" w:rsidR="00D62320" w:rsidRDefault="00D62320" w:rsidP="00D62320">
      <w:pPr>
        <w:keepNext/>
        <w:spacing w:before="240"/>
        <w:jc w:val="center"/>
      </w:pPr>
      <w:r>
        <w:rPr>
          <w:rFonts w:cs="Times New Roman"/>
          <w:noProof/>
        </w:rPr>
        <w:lastRenderedPageBreak/>
        <w:drawing>
          <wp:inline distT="0" distB="0" distL="0" distR="0" wp14:anchorId="5EEF9E90" wp14:editId="29A2D953">
            <wp:extent cx="3657600" cy="2743200"/>
            <wp:effectExtent l="0" t="0" r="0" b="0"/>
            <wp:docPr id="1623280663" name="Picture 2" descr="A graph of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280663" name="Picture 2" descr="A graph of a lin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57600" cy="2743200"/>
                    </a:xfrm>
                    <a:prstGeom prst="rect">
                      <a:avLst/>
                    </a:prstGeom>
                    <a:noFill/>
                    <a:ln>
                      <a:noFill/>
                    </a:ln>
                  </pic:spPr>
                </pic:pic>
              </a:graphicData>
            </a:graphic>
          </wp:inline>
        </w:drawing>
      </w:r>
    </w:p>
    <w:p w14:paraId="47E19B73" w14:textId="677804EA" w:rsidR="00D62320" w:rsidRPr="00D62320" w:rsidRDefault="00D62320" w:rsidP="00D62320">
      <w:pPr>
        <w:pStyle w:val="Caption"/>
        <w:spacing w:before="240" w:after="160"/>
        <w:jc w:val="center"/>
        <w:rPr>
          <w:rFonts w:cs="Times New Roman"/>
          <w:i w:val="0"/>
          <w:iCs w:val="0"/>
          <w:color w:val="auto"/>
          <w:sz w:val="22"/>
          <w:szCs w:val="22"/>
        </w:rPr>
      </w:pPr>
      <w:bookmarkStart w:id="20" w:name="_Ref168096847"/>
      <w:bookmarkStart w:id="21" w:name="_Toc169397417"/>
      <w:bookmarkStart w:id="22" w:name="_Toc169397667"/>
      <w:bookmarkStart w:id="23" w:name="_Toc169480134"/>
      <w:bookmarkStart w:id="24" w:name="_Toc169609058"/>
      <w:bookmarkStart w:id="25" w:name="_Toc171688340"/>
      <w:r w:rsidRPr="00D80B67">
        <w:rPr>
          <w:rFonts w:cs="Times New Roman"/>
          <w:i w:val="0"/>
          <w:iCs w:val="0"/>
          <w:color w:val="auto"/>
          <w:sz w:val="22"/>
          <w:szCs w:val="22"/>
        </w:rPr>
        <w:t xml:space="preserve">Figure </w:t>
      </w:r>
      <w:r w:rsidRPr="00D80B67">
        <w:rPr>
          <w:rFonts w:cs="Times New Roman"/>
          <w:i w:val="0"/>
          <w:iCs w:val="0"/>
          <w:color w:val="auto"/>
          <w:sz w:val="22"/>
          <w:szCs w:val="22"/>
        </w:rPr>
        <w:fldChar w:fldCharType="begin"/>
      </w:r>
      <w:r w:rsidRPr="00D80B67">
        <w:rPr>
          <w:rFonts w:cs="Times New Roman"/>
          <w:i w:val="0"/>
          <w:iCs w:val="0"/>
          <w:color w:val="auto"/>
          <w:sz w:val="22"/>
          <w:szCs w:val="22"/>
        </w:rPr>
        <w:instrText xml:space="preserve"> SEQ Figure \* ARABIC </w:instrText>
      </w:r>
      <w:r w:rsidRPr="00D80B67">
        <w:rPr>
          <w:rFonts w:cs="Times New Roman"/>
          <w:i w:val="0"/>
          <w:iCs w:val="0"/>
          <w:color w:val="auto"/>
          <w:sz w:val="22"/>
          <w:szCs w:val="22"/>
        </w:rPr>
        <w:fldChar w:fldCharType="separate"/>
      </w:r>
      <w:r>
        <w:rPr>
          <w:rFonts w:cs="Times New Roman"/>
          <w:i w:val="0"/>
          <w:iCs w:val="0"/>
          <w:noProof/>
          <w:color w:val="auto"/>
          <w:sz w:val="22"/>
          <w:szCs w:val="22"/>
        </w:rPr>
        <w:t>3</w:t>
      </w:r>
      <w:r w:rsidRPr="00D80B67">
        <w:rPr>
          <w:rFonts w:cs="Times New Roman"/>
          <w:i w:val="0"/>
          <w:iCs w:val="0"/>
          <w:color w:val="auto"/>
          <w:sz w:val="22"/>
          <w:szCs w:val="22"/>
        </w:rPr>
        <w:fldChar w:fldCharType="end"/>
      </w:r>
      <w:bookmarkEnd w:id="20"/>
      <w:r w:rsidRPr="00D80B67">
        <w:rPr>
          <w:rFonts w:cs="Times New Roman"/>
          <w:i w:val="0"/>
          <w:iCs w:val="0"/>
          <w:color w:val="auto"/>
          <w:sz w:val="22"/>
          <w:szCs w:val="22"/>
        </w:rPr>
        <w:t>: Force vs displacement for G21023 with three reference points</w:t>
      </w:r>
      <w:bookmarkEnd w:id="21"/>
      <w:bookmarkEnd w:id="22"/>
      <w:bookmarkEnd w:id="23"/>
      <w:bookmarkEnd w:id="24"/>
      <w:bookmarkEnd w:id="25"/>
    </w:p>
    <w:p w14:paraId="256FF5B5" w14:textId="77777777" w:rsidR="00F70297" w:rsidRDefault="00F50BF2" w:rsidP="00F70297">
      <w:pPr>
        <w:keepNext/>
        <w:spacing w:before="240"/>
        <w:jc w:val="center"/>
      </w:pPr>
      <w:r>
        <w:rPr>
          <w:rFonts w:cs="Times New Roman"/>
          <w:noProof/>
        </w:rPr>
        <w:drawing>
          <wp:inline distT="0" distB="0" distL="0" distR="0" wp14:anchorId="7E73F282" wp14:editId="7D47FB12">
            <wp:extent cx="4465320" cy="3596640"/>
            <wp:effectExtent l="0" t="0" r="0" b="3810"/>
            <wp:docPr id="5941539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65320" cy="3596640"/>
                    </a:xfrm>
                    <a:prstGeom prst="rect">
                      <a:avLst/>
                    </a:prstGeom>
                    <a:noFill/>
                    <a:ln>
                      <a:noFill/>
                    </a:ln>
                  </pic:spPr>
                </pic:pic>
              </a:graphicData>
            </a:graphic>
          </wp:inline>
        </w:drawing>
      </w:r>
    </w:p>
    <w:p w14:paraId="712BE62A" w14:textId="5C36BD5D" w:rsidR="00F50BF2" w:rsidRDefault="00F70297" w:rsidP="00F70297">
      <w:pPr>
        <w:pStyle w:val="Caption"/>
        <w:jc w:val="center"/>
        <w:rPr>
          <w:i w:val="0"/>
          <w:iCs w:val="0"/>
          <w:color w:val="auto"/>
          <w:sz w:val="22"/>
          <w:szCs w:val="22"/>
        </w:rPr>
      </w:pPr>
      <w:bookmarkStart w:id="26" w:name="_Ref169475622"/>
      <w:bookmarkStart w:id="27" w:name="_Toc169480135"/>
      <w:bookmarkStart w:id="28" w:name="_Toc169609059"/>
      <w:bookmarkStart w:id="29" w:name="_Toc171688341"/>
      <w:r w:rsidRPr="00F70297">
        <w:rPr>
          <w:i w:val="0"/>
          <w:iCs w:val="0"/>
          <w:color w:val="auto"/>
          <w:sz w:val="22"/>
          <w:szCs w:val="22"/>
        </w:rPr>
        <w:t xml:space="preserve">Figure </w:t>
      </w:r>
      <w:r w:rsidRPr="00F70297">
        <w:rPr>
          <w:i w:val="0"/>
          <w:iCs w:val="0"/>
          <w:color w:val="auto"/>
          <w:sz w:val="22"/>
          <w:szCs w:val="22"/>
        </w:rPr>
        <w:fldChar w:fldCharType="begin"/>
      </w:r>
      <w:r w:rsidRPr="00F70297">
        <w:rPr>
          <w:i w:val="0"/>
          <w:iCs w:val="0"/>
          <w:color w:val="auto"/>
          <w:sz w:val="22"/>
          <w:szCs w:val="22"/>
        </w:rPr>
        <w:instrText xml:space="preserve"> SEQ Figure \* ARABIC </w:instrText>
      </w:r>
      <w:r w:rsidRPr="00F70297">
        <w:rPr>
          <w:i w:val="0"/>
          <w:iCs w:val="0"/>
          <w:color w:val="auto"/>
          <w:sz w:val="22"/>
          <w:szCs w:val="22"/>
        </w:rPr>
        <w:fldChar w:fldCharType="separate"/>
      </w:r>
      <w:r w:rsidR="007E62D3">
        <w:rPr>
          <w:i w:val="0"/>
          <w:iCs w:val="0"/>
          <w:noProof/>
          <w:color w:val="auto"/>
          <w:sz w:val="22"/>
          <w:szCs w:val="22"/>
        </w:rPr>
        <w:t>4</w:t>
      </w:r>
      <w:r w:rsidRPr="00F70297">
        <w:rPr>
          <w:i w:val="0"/>
          <w:iCs w:val="0"/>
          <w:color w:val="auto"/>
          <w:sz w:val="22"/>
          <w:szCs w:val="22"/>
        </w:rPr>
        <w:fldChar w:fldCharType="end"/>
      </w:r>
      <w:bookmarkEnd w:id="26"/>
      <w:r w:rsidRPr="00F70297">
        <w:rPr>
          <w:i w:val="0"/>
          <w:iCs w:val="0"/>
          <w:color w:val="auto"/>
          <w:sz w:val="22"/>
          <w:szCs w:val="22"/>
        </w:rPr>
        <w:t>: Relationship between the HU values and mineral density</w:t>
      </w:r>
      <w:bookmarkEnd w:id="27"/>
      <w:bookmarkEnd w:id="28"/>
      <w:bookmarkEnd w:id="29"/>
    </w:p>
    <w:p w14:paraId="1671F597" w14:textId="77777777" w:rsidR="00D62320" w:rsidRDefault="00D62320" w:rsidP="00D62320"/>
    <w:p w14:paraId="0BF50CFB" w14:textId="77777777" w:rsidR="00D62320" w:rsidRPr="00D62320" w:rsidRDefault="00D62320" w:rsidP="00D62320"/>
    <w:p w14:paraId="7D9E22EF" w14:textId="0245665A" w:rsidR="006A0A27" w:rsidRDefault="00703DA0" w:rsidP="006D46C9">
      <w:pPr>
        <w:pStyle w:val="Heading2"/>
        <w:numPr>
          <w:ilvl w:val="1"/>
          <w:numId w:val="5"/>
        </w:numPr>
        <w:spacing w:before="240" w:after="160"/>
        <w:ind w:left="450"/>
      </w:pPr>
      <w:bookmarkStart w:id="30" w:name="_Toc171688238"/>
      <w:r>
        <w:lastRenderedPageBreak/>
        <w:t>Elastic</w:t>
      </w:r>
      <w:r w:rsidR="006A0A27" w:rsidRPr="00FE03F0">
        <w:t xml:space="preserve"> </w:t>
      </w:r>
      <w:r w:rsidR="00D806B5">
        <w:t>m</w:t>
      </w:r>
      <w:r w:rsidR="006A0A27" w:rsidRPr="00FE03F0">
        <w:t>odel:</w:t>
      </w:r>
      <w:bookmarkEnd w:id="30"/>
    </w:p>
    <w:p w14:paraId="073618D9" w14:textId="703D993B" w:rsidR="00703DA0" w:rsidRPr="00703DA0" w:rsidRDefault="00703DA0" w:rsidP="00703DA0">
      <w:r>
        <w:rPr>
          <w:rFonts w:cs="Times New Roman"/>
        </w:rPr>
        <w:t xml:space="preserve">The method developed in </w:t>
      </w:r>
      <w:r w:rsidR="005F7DAA">
        <w:rPr>
          <w:rFonts w:cs="Times New Roman"/>
        </w:rPr>
        <w:fldChar w:fldCharType="begin"/>
      </w:r>
      <w:r w:rsidR="00862778">
        <w:rPr>
          <w:rFonts w:cs="Times New Roman"/>
        </w:rPr>
        <w:instrText xml:space="preserve"> ADDIN ZOTERO_ITEM CSL_CITATION {"citationID":"bdENMCmF","properties":{"formattedCitation":"[33]","plainCitation":"[33]","noteIndex":0},"citationItems":[{"id":12522,"uris":["http://zotero.org/users/1920196/items/XM5UNTYW"],"itemData":{"id":12522,"type":"article","DOI":"10.2139/ssrn.4863856","language":"en","source":"SSRN","title":"Method for Computer Tomography Voxel-Based Finite Element Analysis and Validation with Digital Image Correlation System","URL":"https://www.ssrn.com/abstract=4863856","author":[{"family":"Paul","given":"Debangshu"},{"family":"Arwood","given":"Zach"},{"family":"Mulon","given":"Pierre-Yves"},{"family":"Penumadu","given":"Dayakar"},{"family":"Truster","given":"Timothy  J."}],"accessed":{"date-parts":[["2024",6,14]]},"issued":{"date-parts":[["2024"]]}}}],"schema":"https://github.com/citation-style-language/schema/raw/master/csl-citation.json"} </w:instrText>
      </w:r>
      <w:r w:rsidR="005F7DAA">
        <w:rPr>
          <w:rFonts w:cs="Times New Roman"/>
        </w:rPr>
        <w:fldChar w:fldCharType="separate"/>
      </w:r>
      <w:r w:rsidR="00862778" w:rsidRPr="00862778">
        <w:rPr>
          <w:rFonts w:cs="Times New Roman"/>
        </w:rPr>
        <w:t>[33]</w:t>
      </w:r>
      <w:r w:rsidR="005F7DAA">
        <w:rPr>
          <w:rFonts w:cs="Times New Roman"/>
        </w:rPr>
        <w:fldChar w:fldCharType="end"/>
      </w:r>
      <w:r w:rsidR="005F7DAA">
        <w:rPr>
          <w:rFonts w:cs="Times New Roman"/>
        </w:rPr>
        <w:t xml:space="preserve"> </w:t>
      </w:r>
      <w:r>
        <w:rPr>
          <w:rFonts w:cs="Times New Roman"/>
        </w:rPr>
        <w:t>was used to obtain the model geometry and perform the elastic simulation of the FE model</w:t>
      </w:r>
      <w:r w:rsidR="004B3DD4">
        <w:rPr>
          <w:rFonts w:cs="Times New Roman"/>
        </w:rPr>
        <w:t xml:space="preserve"> which are briefed in the following subsections.</w:t>
      </w:r>
    </w:p>
    <w:p w14:paraId="7CAE8982" w14:textId="7FBB6FC6" w:rsidR="006D46C9" w:rsidRPr="006D46C9" w:rsidRDefault="006D46C9" w:rsidP="006D46C9">
      <w:pPr>
        <w:pStyle w:val="Heading3"/>
        <w:numPr>
          <w:ilvl w:val="2"/>
          <w:numId w:val="5"/>
        </w:numPr>
        <w:spacing w:before="240" w:after="160"/>
        <w:ind w:left="540"/>
      </w:pPr>
      <w:bookmarkStart w:id="31" w:name="_Toc171688239"/>
      <w:r w:rsidRPr="006D46C9">
        <w:t>Model</w:t>
      </w:r>
      <w:r>
        <w:t xml:space="preserve"> </w:t>
      </w:r>
      <w:r w:rsidR="00D806B5">
        <w:t>g</w:t>
      </w:r>
      <w:r>
        <w:t>eometry</w:t>
      </w:r>
      <w:bookmarkEnd w:id="31"/>
    </w:p>
    <w:p w14:paraId="3B0A61ED" w14:textId="3A0DF2E9" w:rsidR="00655F6F" w:rsidRDefault="006D46C9" w:rsidP="00655F6F">
      <w:pPr>
        <w:jc w:val="both"/>
        <w:rPr>
          <w:rFonts w:cs="Times New Roman"/>
        </w:rPr>
      </w:pPr>
      <w:r>
        <w:rPr>
          <w:rFonts w:cs="Times New Roman"/>
        </w:rPr>
        <w:t xml:space="preserve">The challenge of modeling bones is the heterogenous structure with inconsistent density distribution. Using the QCT data, two FE models of goat tibiae were constructed. In brief, </w:t>
      </w:r>
      <w:r w:rsidR="00BC34EA" w:rsidRPr="00FE03F0">
        <w:rPr>
          <w:rFonts w:cs="Times New Roman"/>
        </w:rPr>
        <w:t>the DICOM files were converted in to a 3D surface geometry in 3D Slicer</w:t>
      </w:r>
      <w:r w:rsidR="00393E89" w:rsidRPr="00FE03F0">
        <w:rPr>
          <w:rFonts w:cs="Times New Roman"/>
        </w:rPr>
        <w:t xml:space="preserve"> </w:t>
      </w:r>
      <w:r w:rsidR="00393E89" w:rsidRPr="00FE03F0">
        <w:rPr>
          <w:rFonts w:cs="Times New Roman"/>
        </w:rPr>
        <w:fldChar w:fldCharType="begin"/>
      </w:r>
      <w:r w:rsidR="00862778">
        <w:rPr>
          <w:rFonts w:cs="Times New Roman"/>
        </w:rPr>
        <w:instrText xml:space="preserve"> ADDIN ZOTERO_ITEM CSL_CITATION {"citationID":"RALoE9KC","properties":{"formattedCitation":"[28]","plainCitation":"[28]","noteIndex":0},"citationItems":[{"id":5065,"uris":["http://zotero.org/users/1920196/items/NQBN2877"],"itemData":{"id":5065,"type":"webpage","abstract":"3D Slicer is a free, open source software for visualization, processing, segmentation, registration, and analysis of medical, biomedical, and other 3D images and meshes; and planning and navigating image-guided procedures.","container-title":"3D Slicer","title":"3D Slicer image computing platform","URL":"https://slicer.org/","accessed":{"date-parts":[["2023",3,27]]}}}],"schema":"https://github.com/citation-style-language/schema/raw/master/csl-citation.json"} </w:instrText>
      </w:r>
      <w:r w:rsidR="00393E89" w:rsidRPr="00FE03F0">
        <w:rPr>
          <w:rFonts w:cs="Times New Roman"/>
        </w:rPr>
        <w:fldChar w:fldCharType="separate"/>
      </w:r>
      <w:r w:rsidR="00862778" w:rsidRPr="00862778">
        <w:rPr>
          <w:rFonts w:cs="Times New Roman"/>
        </w:rPr>
        <w:t>[28]</w:t>
      </w:r>
      <w:r w:rsidR="00393E89" w:rsidRPr="00FE03F0">
        <w:rPr>
          <w:rFonts w:cs="Times New Roman"/>
        </w:rPr>
        <w:fldChar w:fldCharType="end"/>
      </w:r>
      <w:r w:rsidR="00BC34EA" w:rsidRPr="00FE03F0">
        <w:rPr>
          <w:rFonts w:cs="Times New Roman"/>
        </w:rPr>
        <w:t xml:space="preserve"> and an open-source module </w:t>
      </w:r>
      <w:r>
        <w:rPr>
          <w:rFonts w:cs="Times New Roman"/>
        </w:rPr>
        <w:t>‘</w:t>
      </w:r>
      <w:r w:rsidR="00BC34EA" w:rsidRPr="00FE03F0">
        <w:rPr>
          <w:rFonts w:cs="Times New Roman"/>
        </w:rPr>
        <w:t>Segment Mesher</w:t>
      </w:r>
      <w:r>
        <w:rPr>
          <w:rFonts w:cs="Times New Roman"/>
        </w:rPr>
        <w:t>’</w:t>
      </w:r>
      <w:r w:rsidR="00BC34EA" w:rsidRPr="00FE03F0">
        <w:rPr>
          <w:rFonts w:cs="Times New Roman"/>
        </w:rPr>
        <w:t>, were used to create the 3D finite element mesh.</w:t>
      </w:r>
      <w:r w:rsidR="007F0FE8">
        <w:rPr>
          <w:rFonts w:cs="Times New Roman"/>
        </w:rPr>
        <w:t xml:space="preserve"> </w:t>
      </w:r>
      <w:r w:rsidR="00655F6F">
        <w:rPr>
          <w:rFonts w:cs="Times New Roman"/>
        </w:rPr>
        <w:t>The meshing method used was “</w:t>
      </w:r>
      <w:proofErr w:type="spellStart"/>
      <w:r w:rsidR="00655F6F">
        <w:rPr>
          <w:rFonts w:cs="Times New Roman"/>
        </w:rPr>
        <w:t>TetGen</w:t>
      </w:r>
      <w:proofErr w:type="spellEnd"/>
      <w:r w:rsidR="00655F6F">
        <w:rPr>
          <w:rFonts w:cs="Times New Roman"/>
        </w:rPr>
        <w:t xml:space="preserve">” </w:t>
      </w:r>
      <w:r w:rsidR="00655F6F">
        <w:rPr>
          <w:rFonts w:cs="Times New Roman"/>
        </w:rPr>
        <w:fldChar w:fldCharType="begin"/>
      </w:r>
      <w:r w:rsidR="00862778">
        <w:rPr>
          <w:rFonts w:cs="Times New Roman"/>
        </w:rPr>
        <w:instrText xml:space="preserve"> ADDIN ZOTERO_ITEM CSL_CITATION {"citationID":"ccy3wNJY","properties":{"formattedCitation":"[39]","plainCitation":"[39]","noteIndex":0},"citationItems":[{"id":12065,"uris":["http://zotero.org/users/1920196/items/TELDLQJP"],"itemData":{"id":12065,"type":"article-journal","abstract":"TetGen is a C++ program for generating good quality tetrahedral meshes aimed to support numerical methods and scientific computing. The problem of quality tetrahedral mesh generation is challenged by many theoretical and practical issues. TetGen uses Delaunay-based algorithms which have theoretical guarantee of correctness. It can robustly handle arbitrary complex 3D geometries and is fast in practice. The source code of TetGen is freely available.This article presents the essential algorithms and techniques used to develop TetGen. The intended audience are researchers or developers in mesh generation or other related areas. It describes the key software components of TetGen, including an efficient tetrahedral mesh data structure, a set of enhanced local mesh operations (combination of flips and edge removal), and filtered exact geometric predicates. The essential algorithms include incremental Delaunay algorithms for inserting vertices, constrained Delaunay algorithms for inserting constraints (edges and triangles), a new edge recovery algorithm for recovering constraints, and a new constrained Delaunay refinement algorithm for adaptive quality tetrahedral mesh generation. Experimental examples as well as comparisons with other softwares are presented.","container-title":"ACM Trans. Math. Softw.","DOI":"10.1145/2629697","ISSN":"0098-3500","issue":"2","note":"publisher-place: New York, NY, USA\npublisher: Association for Computing Machinery","title":"TetGen, a Delaunay-Based Quality Tetrahedral Mesh Generator","URL":"https://doi.org/10.1145/2629697","volume":"41","author":[{"family":"Si","given":"Hang"}],"issued":{"date-parts":[["2015",2]]}}}],"schema":"https://github.com/citation-style-language/schema/raw/master/csl-citation.json"} </w:instrText>
      </w:r>
      <w:r w:rsidR="00655F6F">
        <w:rPr>
          <w:rFonts w:cs="Times New Roman"/>
        </w:rPr>
        <w:fldChar w:fldCharType="separate"/>
      </w:r>
      <w:r w:rsidR="00862778" w:rsidRPr="00862778">
        <w:rPr>
          <w:rFonts w:cs="Times New Roman"/>
        </w:rPr>
        <w:t>[39]</w:t>
      </w:r>
      <w:r w:rsidR="00655F6F">
        <w:rPr>
          <w:rFonts w:cs="Times New Roman"/>
        </w:rPr>
        <w:fldChar w:fldCharType="end"/>
      </w:r>
      <w:r w:rsidR="00655F6F">
        <w:rPr>
          <w:rFonts w:cs="Times New Roman"/>
        </w:rPr>
        <w:t xml:space="preserve">, and the parameters used are presented in </w:t>
      </w:r>
      <w:r w:rsidR="00655F6F">
        <w:rPr>
          <w:rFonts w:cs="Times New Roman"/>
        </w:rPr>
        <w:fldChar w:fldCharType="begin"/>
      </w:r>
      <w:r w:rsidR="00655F6F">
        <w:rPr>
          <w:rFonts w:cs="Times New Roman"/>
        </w:rPr>
        <w:instrText xml:space="preserve"> REF _Ref169265141 \h </w:instrText>
      </w:r>
      <w:r w:rsidR="00655F6F">
        <w:rPr>
          <w:rFonts w:cs="Times New Roman"/>
        </w:rPr>
      </w:r>
      <w:r w:rsidR="00655F6F">
        <w:rPr>
          <w:rFonts w:cs="Times New Roman"/>
        </w:rPr>
        <w:fldChar w:fldCharType="separate"/>
      </w:r>
      <w:r w:rsidR="00655F6F">
        <w:t xml:space="preserve">Table </w:t>
      </w:r>
      <w:r w:rsidR="00655F6F">
        <w:rPr>
          <w:noProof/>
        </w:rPr>
        <w:t>1</w:t>
      </w:r>
      <w:r w:rsidR="00655F6F">
        <w:rPr>
          <w:rFonts w:cs="Times New Roman"/>
        </w:rPr>
        <w:fldChar w:fldCharType="end"/>
      </w:r>
      <w:r w:rsidR="00655F6F">
        <w:rPr>
          <w:rFonts w:cs="Times New Roman"/>
        </w:rPr>
        <w:t xml:space="preserve">. </w:t>
      </w:r>
      <w:r w:rsidR="006C542D">
        <w:rPr>
          <w:rFonts w:cs="Times New Roman"/>
        </w:rPr>
        <w:t xml:space="preserve">The element size of the generated mesh is around 0.33mm. </w:t>
      </w:r>
      <w:r w:rsidR="00D0607B" w:rsidRPr="00241746">
        <w:rPr>
          <w:rFonts w:cs="Times New Roman"/>
          <w:color w:val="000000" w:themeColor="text1"/>
        </w:rPr>
        <w:t xml:space="preserve">This study used </w:t>
      </w:r>
      <w:r w:rsidR="00D0607B">
        <w:rPr>
          <w:rFonts w:cs="Times New Roman"/>
          <w:color w:val="000000" w:themeColor="text1"/>
        </w:rPr>
        <w:t>seven</w:t>
      </w:r>
      <w:r w:rsidR="00D0607B" w:rsidRPr="00241746">
        <w:rPr>
          <w:rFonts w:cs="Times New Roman"/>
          <w:color w:val="000000" w:themeColor="text1"/>
        </w:rPr>
        <w:t xml:space="preserve"> mesh files, where</w:t>
      </w:r>
      <w:r w:rsidR="00D0607B">
        <w:rPr>
          <w:rFonts w:cs="Times New Roman"/>
          <w:color w:val="000000" w:themeColor="text1"/>
        </w:rPr>
        <w:t>as</w:t>
      </w:r>
      <w:r w:rsidR="00D0607B" w:rsidRPr="00241746">
        <w:rPr>
          <w:rFonts w:cs="Times New Roman"/>
          <w:color w:val="000000" w:themeColor="text1"/>
        </w:rPr>
        <w:t xml:space="preserve"> </w:t>
      </w:r>
      <w:r w:rsidR="00D0607B">
        <w:rPr>
          <w:rFonts w:cs="Times New Roman"/>
          <w:color w:val="000000" w:themeColor="text1"/>
        </w:rPr>
        <w:t>three of them</w:t>
      </w:r>
      <w:r w:rsidR="00D0607B" w:rsidRPr="00241746">
        <w:rPr>
          <w:rFonts w:cs="Times New Roman"/>
          <w:color w:val="000000" w:themeColor="text1"/>
        </w:rPr>
        <w:t xml:space="preserve"> </w:t>
      </w:r>
      <w:r w:rsidR="00D0607B">
        <w:rPr>
          <w:rFonts w:cs="Times New Roman"/>
          <w:color w:val="000000" w:themeColor="text1"/>
        </w:rPr>
        <w:t>were</w:t>
      </w:r>
      <w:r w:rsidR="00D0607B" w:rsidRPr="00241746">
        <w:rPr>
          <w:rFonts w:cs="Times New Roman"/>
          <w:color w:val="000000" w:themeColor="text1"/>
        </w:rPr>
        <w:t xml:space="preserve"> used for FE analysis and the other </w:t>
      </w:r>
      <w:r w:rsidR="00D0607B">
        <w:rPr>
          <w:rFonts w:cs="Times New Roman"/>
          <w:color w:val="000000" w:themeColor="text1"/>
        </w:rPr>
        <w:t>four</w:t>
      </w:r>
      <w:r w:rsidR="00D0607B" w:rsidRPr="00241746">
        <w:rPr>
          <w:rFonts w:cs="Times New Roman"/>
          <w:color w:val="000000" w:themeColor="text1"/>
        </w:rPr>
        <w:t xml:space="preserve"> dummy meshes were used for creating the side sets where boundary conditions will be applied (</w:t>
      </w:r>
      <w:r w:rsidR="00D0607B">
        <w:rPr>
          <w:rFonts w:cs="Times New Roman"/>
          <w:color w:val="000000" w:themeColor="text1"/>
        </w:rPr>
        <w:fldChar w:fldCharType="begin"/>
      </w:r>
      <w:r w:rsidR="00D0607B">
        <w:rPr>
          <w:rFonts w:cs="Times New Roman"/>
          <w:color w:val="000000" w:themeColor="text1"/>
        </w:rPr>
        <w:instrText xml:space="preserve"> REF _Ref168398658 \h </w:instrText>
      </w:r>
      <w:r w:rsidR="00D0607B">
        <w:rPr>
          <w:rFonts w:cs="Times New Roman"/>
          <w:color w:val="000000" w:themeColor="text1"/>
        </w:rPr>
      </w:r>
      <w:r w:rsidR="00D0607B">
        <w:rPr>
          <w:rFonts w:cs="Times New Roman"/>
          <w:color w:val="000000" w:themeColor="text1"/>
        </w:rPr>
        <w:fldChar w:fldCharType="separate"/>
      </w:r>
      <w:r w:rsidR="007F3F69" w:rsidRPr="001B04A8">
        <w:rPr>
          <w:rFonts w:cs="Times New Roman"/>
        </w:rPr>
        <w:t xml:space="preserve">Figure </w:t>
      </w:r>
      <w:r w:rsidR="007F3F69">
        <w:rPr>
          <w:rFonts w:cs="Times New Roman"/>
          <w:noProof/>
        </w:rPr>
        <w:t>5</w:t>
      </w:r>
      <w:r w:rsidR="00D0607B">
        <w:rPr>
          <w:rFonts w:cs="Times New Roman"/>
          <w:color w:val="000000" w:themeColor="text1"/>
        </w:rPr>
        <w:fldChar w:fldCharType="end"/>
      </w:r>
      <w:r w:rsidR="00D0607B" w:rsidRPr="00241746">
        <w:rPr>
          <w:rFonts w:cs="Times New Roman"/>
          <w:color w:val="000000" w:themeColor="text1"/>
        </w:rPr>
        <w:t xml:space="preserve">). </w:t>
      </w:r>
      <w:r w:rsidR="0026001E">
        <w:rPr>
          <w:rFonts w:cs="Times New Roman"/>
          <w:color w:val="000000" w:themeColor="text1"/>
        </w:rPr>
        <w:t>While the dummy meshes are not used in the simulation process, they are used to define the side sets at the ends and sides of the PMMAs at the distal and proximal ends by using “</w:t>
      </w:r>
      <w:proofErr w:type="spellStart"/>
      <w:r w:rsidR="0026001E" w:rsidRPr="0026001E">
        <w:rPr>
          <w:rFonts w:cs="Times New Roman"/>
          <w:color w:val="000000" w:themeColor="text1"/>
        </w:rPr>
        <w:t>SideSetsBetweenSubdomainsGenerator</w:t>
      </w:r>
      <w:proofErr w:type="spellEnd"/>
      <w:r w:rsidR="0026001E">
        <w:rPr>
          <w:rFonts w:cs="Times New Roman"/>
          <w:color w:val="000000" w:themeColor="text1"/>
        </w:rPr>
        <w:t xml:space="preserve">” </w:t>
      </w:r>
      <w:r w:rsidR="00DD4016">
        <w:rPr>
          <w:rFonts w:cs="Times New Roman"/>
          <w:color w:val="000000" w:themeColor="text1"/>
        </w:rPr>
        <w:t>command in MOOSE</w:t>
      </w:r>
      <w:r w:rsidR="0026001E">
        <w:rPr>
          <w:rFonts w:cs="Times New Roman"/>
          <w:color w:val="000000" w:themeColor="text1"/>
        </w:rPr>
        <w:t xml:space="preserve">. </w:t>
      </w:r>
      <w:r w:rsidR="00D0607B" w:rsidRPr="00241746">
        <w:rPr>
          <w:rFonts w:cs="Times New Roman"/>
          <w:color w:val="000000" w:themeColor="text1"/>
        </w:rPr>
        <w:t>The two dummy meshes</w:t>
      </w:r>
      <w:r w:rsidR="00D0607B">
        <w:rPr>
          <w:rFonts w:cs="Times New Roman"/>
          <w:color w:val="000000" w:themeColor="text1"/>
        </w:rPr>
        <w:t xml:space="preserve"> at the ends</w:t>
      </w:r>
      <w:r w:rsidR="00D0607B" w:rsidRPr="00241746">
        <w:rPr>
          <w:rFonts w:cs="Times New Roman"/>
          <w:color w:val="000000" w:themeColor="text1"/>
        </w:rPr>
        <w:t xml:space="preserve"> need to cover the extreme ends of the volume so that they can be used for calibrating the nodal projection process. The </w:t>
      </w:r>
      <w:r w:rsidR="00D0607B">
        <w:rPr>
          <w:rFonts w:cs="Times New Roman"/>
          <w:color w:val="000000" w:themeColor="text1"/>
        </w:rPr>
        <w:t xml:space="preserve">coordinate </w:t>
      </w:r>
      <w:r w:rsidR="00D0607B" w:rsidRPr="00241746">
        <w:rPr>
          <w:rFonts w:cs="Times New Roman"/>
          <w:color w:val="000000" w:themeColor="text1"/>
        </w:rPr>
        <w:t>axes of the FE mesh generated by the 3D Slicer are different from those of the extracted nodal property grid from the DICOM files. Thus, calibration is required to align and scale the axes before mapping the properties.</w:t>
      </w:r>
    </w:p>
    <w:p w14:paraId="300E4AB2" w14:textId="0F934FE0" w:rsidR="006D46C9" w:rsidRDefault="006D46C9" w:rsidP="006D46C9">
      <w:pPr>
        <w:pStyle w:val="Heading3"/>
        <w:numPr>
          <w:ilvl w:val="2"/>
          <w:numId w:val="5"/>
        </w:numPr>
        <w:ind w:left="540"/>
      </w:pPr>
      <w:bookmarkStart w:id="32" w:name="_Toc171688240"/>
      <w:r>
        <w:t>Nodal projection of spatial properties</w:t>
      </w:r>
      <w:bookmarkEnd w:id="32"/>
    </w:p>
    <w:p w14:paraId="56641F6C" w14:textId="63BF0248" w:rsidR="00703DA0" w:rsidRPr="00FB5227" w:rsidRDefault="006D46C9" w:rsidP="00591343">
      <w:pPr>
        <w:spacing w:before="240"/>
        <w:jc w:val="both"/>
        <w:rPr>
          <w:rFonts w:cs="Times New Roman"/>
        </w:rPr>
      </w:pPr>
      <w:r>
        <w:rPr>
          <w:rFonts w:cs="Times New Roman"/>
        </w:rPr>
        <w:t>After that</w:t>
      </w:r>
      <w:r w:rsidR="00BC34EA" w:rsidRPr="00FE03F0">
        <w:rPr>
          <w:rFonts w:cs="Times New Roman"/>
        </w:rPr>
        <w:t>, a code was written in the python language and used in the python console of the 3D Slicer to create the nodal cloud of the properties in a structured grid that is later utilized to map the properties on the finite element mesh.</w:t>
      </w:r>
      <w:r>
        <w:rPr>
          <w:rFonts w:cs="Times New Roman"/>
        </w:rPr>
        <w:t xml:space="preserve"> Then, a</w:t>
      </w:r>
      <w:r w:rsidR="00B54F13" w:rsidRPr="00FE03F0">
        <w:rPr>
          <w:rFonts w:cs="Times New Roman"/>
        </w:rPr>
        <w:t xml:space="preserve"> combination of steps with MOOSE </w:t>
      </w:r>
      <w:r w:rsidR="00393E89" w:rsidRPr="00FE03F0">
        <w:rPr>
          <w:rFonts w:cs="Times New Roman"/>
        </w:rPr>
        <w:fldChar w:fldCharType="begin"/>
      </w:r>
      <w:r w:rsidR="00862778">
        <w:rPr>
          <w:rFonts w:cs="Times New Roman"/>
        </w:rPr>
        <w:instrText xml:space="preserve"> ADDIN ZOTERO_ITEM CSL_CITATION {"citationID":"MnHPdhG8","properties":{"formattedCitation":"[29]","plainCitation":"[29]","noteIndex":0},"citationItems":[{"id":5064,"uris":["http://zotero.org/users/1920196/items/SXXHTHT8"],"itemData":{"id":5064,"type":"webpage","title":"HOME | MOOSE","URL":"https://mooseframework.inl.gov/","accessed":{"date-parts":[["2023",3,27]]}}}],"schema":"https://github.com/citation-style-language/schema/raw/master/csl-citation.json"} </w:instrText>
      </w:r>
      <w:r w:rsidR="00393E89" w:rsidRPr="00FE03F0">
        <w:rPr>
          <w:rFonts w:cs="Times New Roman"/>
        </w:rPr>
        <w:fldChar w:fldCharType="separate"/>
      </w:r>
      <w:r w:rsidR="00862778" w:rsidRPr="00862778">
        <w:rPr>
          <w:rFonts w:cs="Times New Roman"/>
        </w:rPr>
        <w:t>[29]</w:t>
      </w:r>
      <w:r w:rsidR="00393E89" w:rsidRPr="00FE03F0">
        <w:rPr>
          <w:rFonts w:cs="Times New Roman"/>
        </w:rPr>
        <w:fldChar w:fldCharType="end"/>
      </w:r>
      <w:r w:rsidR="00393E89" w:rsidRPr="00FE03F0">
        <w:rPr>
          <w:rFonts w:cs="Times New Roman"/>
        </w:rPr>
        <w:t xml:space="preserve"> and </w:t>
      </w:r>
      <w:proofErr w:type="spellStart"/>
      <w:r w:rsidR="00393E89" w:rsidRPr="00FE03F0">
        <w:rPr>
          <w:rFonts w:cs="Times New Roman"/>
        </w:rPr>
        <w:t>ParaView</w:t>
      </w:r>
      <w:proofErr w:type="spellEnd"/>
      <w:r w:rsidR="00393E89" w:rsidRPr="00FE03F0">
        <w:rPr>
          <w:rFonts w:cs="Times New Roman"/>
        </w:rPr>
        <w:t xml:space="preserve"> </w:t>
      </w:r>
      <w:r w:rsidR="00393E89" w:rsidRPr="00FE03F0">
        <w:rPr>
          <w:rFonts w:cs="Times New Roman"/>
        </w:rPr>
        <w:fldChar w:fldCharType="begin"/>
      </w:r>
      <w:r w:rsidR="00862778">
        <w:rPr>
          <w:rFonts w:cs="Times New Roman"/>
        </w:rPr>
        <w:instrText xml:space="preserve"> ADDIN ZOTERO_ITEM CSL_CITATION {"citationID":"ovCVA17m","properties":{"formattedCitation":"[30]","plainCitation":"[30]","noteIndex":0},"citationItems":[{"id":5063,"uris":["http://zotero.org/users/1920196/items/CYVSRP3D"],"itemData":{"id":5063,"type":"webpage","abstract":"ParaView was developed to analyze extremely large datasets using distributed memory computing resources. It can be run on supercomputers to analyze datasets of petascale size as well as on laptops for smaller data.","language":"en-US","title":"ParaView - Open-source, multi-platform data analysis and visualization application","URL":"https://www.paraview.org/","accessed":{"date-parts":[["2023",3,27]]}}}],"schema":"https://github.com/citation-style-language/schema/raw/master/csl-citation.json"} </w:instrText>
      </w:r>
      <w:r w:rsidR="00393E89" w:rsidRPr="00FE03F0">
        <w:rPr>
          <w:rFonts w:cs="Times New Roman"/>
        </w:rPr>
        <w:fldChar w:fldCharType="separate"/>
      </w:r>
      <w:r w:rsidR="00862778" w:rsidRPr="00862778">
        <w:rPr>
          <w:rFonts w:cs="Times New Roman"/>
        </w:rPr>
        <w:t>[30]</w:t>
      </w:r>
      <w:r w:rsidR="00393E89" w:rsidRPr="00FE03F0">
        <w:rPr>
          <w:rFonts w:cs="Times New Roman"/>
        </w:rPr>
        <w:fldChar w:fldCharType="end"/>
      </w:r>
      <w:r w:rsidR="00393E89" w:rsidRPr="00FE03F0">
        <w:rPr>
          <w:rFonts w:cs="Times New Roman"/>
        </w:rPr>
        <w:t xml:space="preserve"> was performed to </w:t>
      </w:r>
      <w:r w:rsidR="00703DA0">
        <w:rPr>
          <w:rFonts w:cs="Times New Roman"/>
        </w:rPr>
        <w:t>prepare</w:t>
      </w:r>
      <w:r w:rsidR="00393E89" w:rsidRPr="00FE03F0">
        <w:rPr>
          <w:rFonts w:cs="Times New Roman"/>
        </w:rPr>
        <w:t xml:space="preserve"> the FE </w:t>
      </w:r>
      <w:r w:rsidR="00703DA0">
        <w:rPr>
          <w:rFonts w:cs="Times New Roman"/>
        </w:rPr>
        <w:t>mesh for the analysis</w:t>
      </w:r>
      <w:r w:rsidR="00393E89" w:rsidRPr="00FE03F0">
        <w:rPr>
          <w:rFonts w:cs="Times New Roman"/>
        </w:rPr>
        <w:t>.</w:t>
      </w:r>
      <w:r w:rsidR="00703DA0">
        <w:rPr>
          <w:rFonts w:cs="Times New Roman"/>
        </w:rPr>
        <w:t xml:space="preserve"> </w:t>
      </w:r>
      <w:r w:rsidR="00591343">
        <w:rPr>
          <w:rFonts w:cs="Times New Roman"/>
          <w:color w:val="000000" w:themeColor="text1"/>
        </w:rPr>
        <w:t>A</w:t>
      </w:r>
      <w:r w:rsidR="00591343" w:rsidRPr="00241746">
        <w:rPr>
          <w:rFonts w:cs="Times New Roman"/>
          <w:color w:val="000000" w:themeColor="text1"/>
        </w:rPr>
        <w:t>pparent solid density</w:t>
      </w:r>
      <w:r w:rsidR="00591343">
        <w:rPr>
          <w:rFonts w:cs="Times New Roman"/>
          <w:color w:val="000000" w:themeColor="text1"/>
        </w:rPr>
        <w:t xml:space="preserve"> calculated in (Equation 1) was </w:t>
      </w:r>
      <w:r w:rsidR="004D7937">
        <w:rPr>
          <w:rFonts w:cs="Times New Roman"/>
          <w:color w:val="000000" w:themeColor="text1"/>
        </w:rPr>
        <w:t xml:space="preserve">used to </w:t>
      </w:r>
      <w:r w:rsidR="00591343">
        <w:rPr>
          <w:rFonts w:cs="Times New Roman"/>
          <w:color w:val="000000" w:themeColor="text1"/>
        </w:rPr>
        <w:t>evaluate the</w:t>
      </w:r>
      <w:r w:rsidR="00703DA0" w:rsidRPr="00FB5227">
        <w:rPr>
          <w:rFonts w:cs="Times New Roman"/>
        </w:rPr>
        <w:t xml:space="preserve"> ash bone density from the relation developed in the literature </w:t>
      </w:r>
      <w:r w:rsidR="00703DA0" w:rsidRPr="00FB5227">
        <w:rPr>
          <w:rFonts w:cs="Times New Roman"/>
        </w:rPr>
        <w:fldChar w:fldCharType="begin"/>
      </w:r>
      <w:r w:rsidR="00862778">
        <w:rPr>
          <w:rFonts w:cs="Times New Roman"/>
        </w:rPr>
        <w:instrText xml:space="preserve"> ADDIN ZOTERO_ITEM CSL_CITATION {"citationID":"rJKpMSkc","properties":{"formattedCitation":"[40], [41]","plainCitation":"[40], [41]","noteIndex":0},"citationItems":[{"id":12064,"uris":["http://zotero.org/users/1920196/items/TNVYC3RT"],"itemData":{"id":12064,"type":"article-journal","abstract":"Summary A vast data base exists for QCT measurements of bone mineral density (BMD) referenced to K2HPO4 in water (liquid) standards. To effectively utilize the more stable hydroxyapatite in water-equivalent plastic (solid) standards that have recently been introduced, it will be necessary to derive conversion relations. A study was performed to investigate the dependence of these relations upon x-ray tube voltage, marrow composition, and patient body size. Test objects included five diverse composition vertebral marrow inserts within three different size lumbar simulators and an L1 vertebra within a Humanoid phantom. The calibration standards were manufactured by Image Analysis, and all data were acquired with a GE 9800 CT scanner operated at 80 kVp and 140 kVp. Least square fits to corresponding liquid versus solid referenced BMD measurements of the inserts all had r's&gt; 0.999. SEEs, &lt; 2 mg/ml, and intercepts of 0. The slopes (BMDK2HPO4/BMDhydroxyapatite) for the various body sizes were all about the same with values of 0.86, 0.81, and 0.96 to 1.02 for the single-energy@80 kVp, single-energy@140 kVp, and dual-energy measurements, respectively. Corresponding ratios for the Humanoid vertebra were 0.86, 0.82, and 0.96. The conversion relations were essentially independent of marrow composition and body size but did depend upon kVp. Finally, although the solid standards are more stable, they may still exhibit problems, and these are discussed.","container-title":"Bone and Mineral","DOI":"https://doi.org/10.1016/0169-6009(92)90922-Z","ISSN":"0169-6009","issue":"2","page":"145-158","title":"Conversion relations for quantitative CT bone mineral densities measured with solid and liquid calibration standards","volume":"19","author":[{"family":"Goodsitt","given":"Mitchell M."}],"issued":{"date-parts":[["1992"]]}}},{"id":5104,"uris":["http://zotero.org/users/1920196/items/FMMIUYDD"],"itemData":{"id":5104,"type":"article-journal","abstract":"An experimental–numerical study was performed to investigate the relationships between computed tomography (CT)-density and ash density, and between ash density and apparent density for bone tissue, to evaluate their inﬂuence on the accuracy of subject-speciﬁc FE models of human bones.","container-title":"Journal of Biomechanics","DOI":"10.1016/j.jbiomech.2008.05.017","ISSN":"00219290","issue":"11","journalAbbreviation":"Journal of Biomechanics","language":"en","page":"2483-2491","source":"DOI.org (Crossref)","title":"An accurate estimation of bone density improves the accuracy of subject-specific finite element models","volume":"41","author":[{"family":"Schileo","given":"Enrico"},{"family":"Dall’Ara","given":"Enrico"},{"family":"Taddei","given":"Fulvia"},{"family":"Malandrino","given":"Andrea"},{"family":"Schotkamp","given":"Tom"},{"family":"Baleani","given":"Massimiliano"},{"family":"Viceconti","given":"Marco"}],"issued":{"date-parts":[["2008",8]]}}}],"schema":"https://github.com/citation-style-language/schema/raw/master/csl-citation.json"} </w:instrText>
      </w:r>
      <w:r w:rsidR="00703DA0" w:rsidRPr="00FB5227">
        <w:rPr>
          <w:rFonts w:cs="Times New Roman"/>
        </w:rPr>
        <w:fldChar w:fldCharType="separate"/>
      </w:r>
      <w:r w:rsidR="00862778" w:rsidRPr="00862778">
        <w:rPr>
          <w:rFonts w:cs="Times New Roman"/>
        </w:rPr>
        <w:t>[40], [41]</w:t>
      </w:r>
      <w:r w:rsidR="00703DA0" w:rsidRPr="00FB5227">
        <w:rPr>
          <w:rFonts w:cs="Times New Roman"/>
        </w:rPr>
        <w:fldChar w:fldCharType="end"/>
      </w:r>
      <w:r w:rsidR="00591343">
        <w:rPr>
          <w:rFonts w:cs="Times New Roman"/>
        </w:rPr>
        <w:t xml:space="preserve"> given in </w:t>
      </w:r>
      <w:r w:rsidR="00591343">
        <w:rPr>
          <w:rFonts w:cs="Times New Roman"/>
          <w:color w:val="000000" w:themeColor="text1"/>
        </w:rPr>
        <w:t>(</w:t>
      </w:r>
      <w:r w:rsidR="00206BC7">
        <w:rPr>
          <w:rFonts w:cs="Times New Roman"/>
          <w:color w:val="000000" w:themeColor="text1"/>
        </w:rPr>
        <w:fldChar w:fldCharType="begin"/>
      </w:r>
      <w:r w:rsidR="00206BC7">
        <w:rPr>
          <w:rFonts w:cs="Times New Roman"/>
          <w:color w:val="000000" w:themeColor="text1"/>
        </w:rPr>
        <w:instrText xml:space="preserve"> REF _Ref168399806 \h </w:instrText>
      </w:r>
      <w:r w:rsidR="00206BC7">
        <w:rPr>
          <w:rFonts w:cs="Times New Roman"/>
          <w:color w:val="000000" w:themeColor="text1"/>
        </w:rPr>
      </w:r>
      <w:r w:rsidR="00206BC7">
        <w:rPr>
          <w:rFonts w:cs="Times New Roman"/>
          <w:color w:val="000000" w:themeColor="text1"/>
        </w:rPr>
        <w:fldChar w:fldCharType="separate"/>
      </w:r>
      <w:r w:rsidR="00206BC7">
        <w:t xml:space="preserve">(Equation </w:t>
      </w:r>
      <w:r w:rsidR="00206BC7">
        <w:rPr>
          <w:noProof/>
        </w:rPr>
        <w:t>2</w:t>
      </w:r>
      <w:r w:rsidR="00206BC7">
        <w:rPr>
          <w:rFonts w:cs="Times New Roman"/>
          <w:color w:val="000000" w:themeColor="text1"/>
        </w:rPr>
        <w:fldChar w:fldCharType="end"/>
      </w:r>
      <w:r w:rsidR="00591343">
        <w:rPr>
          <w:rFonts w:cs="Times New Roman"/>
          <w:color w:val="000000" w:themeColor="text1"/>
        </w:rPr>
        <w:t>).</w:t>
      </w:r>
    </w:p>
    <w:p w14:paraId="342809CD" w14:textId="091B8D72" w:rsidR="00206BC7" w:rsidRDefault="00000000" w:rsidP="00591343">
      <w:pPr>
        <w:keepNext/>
        <w:spacing w:after="0"/>
        <w:jc w:val="right"/>
        <w:rPr>
          <w:rFonts w:eastAsiaTheme="minorEastAsia"/>
        </w:rPr>
      </w:pPr>
      <m:oMath>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ash</m:t>
            </m:r>
          </m:sub>
        </m:sSub>
        <m:r>
          <w:rPr>
            <w:rFonts w:ascii="Cambria Math" w:hAnsi="Cambria Math" w:cs="Times New Roman"/>
          </w:rPr>
          <m:t xml:space="preserve">=0.877×1.15 × </m:t>
        </m:r>
        <m:sSub>
          <m:sSubPr>
            <m:ctrlPr>
              <w:rPr>
                <w:rFonts w:ascii="Cambria Math" w:hAnsi="Cambria Math" w:cs="Times New Roman"/>
                <w:i/>
              </w:rPr>
            </m:ctrlPr>
          </m:sSubPr>
          <m:e>
            <m:r>
              <w:rPr>
                <w:rFonts w:ascii="Cambria Math" w:hAnsi="Cambria Math" w:cs="Times New Roman"/>
              </w:rPr>
              <m:t>ρ</m:t>
            </m:r>
          </m:e>
          <m:sub>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2</m:t>
                </m:r>
              </m:sub>
            </m:sSub>
            <m:sSub>
              <m:sSubPr>
                <m:ctrlPr>
                  <w:rPr>
                    <w:rFonts w:ascii="Cambria Math" w:hAnsi="Cambria Math" w:cs="Times New Roman"/>
                    <w:i/>
                  </w:rPr>
                </m:ctrlPr>
              </m:sSubPr>
              <m:e>
                <m:r>
                  <w:rPr>
                    <w:rFonts w:ascii="Cambria Math" w:hAnsi="Cambria Math" w:cs="Times New Roman"/>
                  </w:rPr>
                  <m:t>HPO</m:t>
                </m:r>
              </m:e>
              <m:sub>
                <m:r>
                  <w:rPr>
                    <w:rFonts w:ascii="Cambria Math" w:hAnsi="Cambria Math" w:cs="Times New Roman"/>
                  </w:rPr>
                  <m:t>4</m:t>
                </m:r>
              </m:sub>
            </m:sSub>
          </m:sub>
        </m:sSub>
        <m:r>
          <w:rPr>
            <w:rFonts w:ascii="Cambria Math" w:hAnsi="Cambria Math" w:cs="Times New Roman"/>
          </w:rPr>
          <m:t xml:space="preserve">+0.08 </m:t>
        </m:r>
        <m:f>
          <m:fPr>
            <m:type m:val="skw"/>
            <m:ctrlPr>
              <w:rPr>
                <w:rFonts w:ascii="Cambria Math" w:hAnsi="Cambria Math" w:cs="Times New Roman"/>
                <w:i/>
              </w:rPr>
            </m:ctrlPr>
          </m:fPr>
          <m:num>
            <m:r>
              <w:rPr>
                <w:rFonts w:ascii="Cambria Math" w:hAnsi="Cambria Math" w:cs="Times New Roman"/>
              </w:rPr>
              <m:t>gm</m:t>
            </m:r>
          </m:num>
          <m:den>
            <m:r>
              <w:rPr>
                <w:rFonts w:ascii="Cambria Math" w:hAnsi="Cambria Math" w:cs="Times New Roman"/>
              </w:rPr>
              <m:t>cc</m:t>
            </m:r>
          </m:den>
        </m:f>
      </m:oMath>
      <w:r w:rsidR="00591343">
        <w:rPr>
          <w:rFonts w:eastAsiaTheme="minorEastAsia"/>
        </w:rPr>
        <w:tab/>
      </w:r>
      <w:r w:rsidR="00591343">
        <w:rPr>
          <w:rFonts w:eastAsiaTheme="minorEastAsia"/>
        </w:rPr>
        <w:tab/>
      </w:r>
      <w:r w:rsidR="00591343">
        <w:rPr>
          <w:rFonts w:eastAsiaTheme="minorEastAsia"/>
        </w:rPr>
        <w:tab/>
      </w:r>
      <w:r w:rsidR="00591343">
        <w:rPr>
          <w:rFonts w:eastAsiaTheme="minorEastAsia"/>
        </w:rPr>
        <w:tab/>
      </w:r>
      <w:r w:rsidR="00591343">
        <w:rPr>
          <w:rFonts w:eastAsiaTheme="minorEastAsia"/>
        </w:rPr>
        <w:tab/>
      </w:r>
    </w:p>
    <w:p w14:paraId="26EF69DE" w14:textId="659D4FB4" w:rsidR="00703DA0" w:rsidRPr="009E0F73" w:rsidRDefault="00703DA0" w:rsidP="00591343">
      <w:pPr>
        <w:keepNext/>
        <w:spacing w:after="0"/>
        <w:jc w:val="right"/>
      </w:pPr>
      <w:bookmarkStart w:id="33" w:name="_Ref168399806"/>
      <w:r>
        <w:t xml:space="preserve">(Equation </w:t>
      </w:r>
      <w:r w:rsidR="00206BC7">
        <w:fldChar w:fldCharType="begin"/>
      </w:r>
      <w:r w:rsidR="00206BC7">
        <w:instrText xml:space="preserve"> SEQ Equation \* ARABIC </w:instrText>
      </w:r>
      <w:r w:rsidR="00206BC7">
        <w:fldChar w:fldCharType="separate"/>
      </w:r>
      <w:r w:rsidR="005E7E36">
        <w:rPr>
          <w:noProof/>
        </w:rPr>
        <w:t>2</w:t>
      </w:r>
      <w:r w:rsidR="00206BC7">
        <w:fldChar w:fldCharType="end"/>
      </w:r>
      <w:bookmarkEnd w:id="33"/>
      <w:r>
        <w:t>)</w:t>
      </w:r>
    </w:p>
    <w:p w14:paraId="66AC21D0" w14:textId="05C0D4DA" w:rsidR="00703DA0" w:rsidRDefault="00452653" w:rsidP="006D46C9">
      <w:pPr>
        <w:spacing w:before="240"/>
        <w:jc w:val="both"/>
        <w:rPr>
          <w:rFonts w:cs="Times New Roman"/>
        </w:rPr>
      </w:pPr>
      <w:r>
        <w:rPr>
          <w:rFonts w:cs="Times New Roman"/>
        </w:rPr>
        <w:t xml:space="preserve">While a relationship between ash density of goat tibia with Young’s modulus has not yet been established, goat tibia </w:t>
      </w:r>
      <w:r w:rsidR="00474C23">
        <w:rPr>
          <w:rFonts w:cs="Times New Roman"/>
        </w:rPr>
        <w:t xml:space="preserve">very </w:t>
      </w:r>
      <w:r>
        <w:rPr>
          <w:rFonts w:cs="Times New Roman"/>
        </w:rPr>
        <w:t xml:space="preserve">closely </w:t>
      </w:r>
      <w:r w:rsidR="00682774">
        <w:rPr>
          <w:rFonts w:cs="Times New Roman"/>
        </w:rPr>
        <w:t>resembles human tibia</w:t>
      </w:r>
      <w:r w:rsidR="00474C23">
        <w:rPr>
          <w:rFonts w:cs="Times New Roman"/>
        </w:rPr>
        <w:t xml:space="preserve"> in terms of mechanical properties as well as composition </w:t>
      </w:r>
      <w:r w:rsidR="00474C23">
        <w:rPr>
          <w:rFonts w:cs="Times New Roman"/>
        </w:rPr>
        <w:fldChar w:fldCharType="begin"/>
      </w:r>
      <w:r w:rsidR="00474C23">
        <w:rPr>
          <w:rFonts w:cs="Times New Roman"/>
        </w:rPr>
        <w:instrText xml:space="preserve"> ADDIN ZOTERO_ITEM CSL_CITATION {"citationID":"2dssQasW","properties":{"formattedCitation":"[42]","plainCitation":"[42]","noteIndex":0},"citationItems":[{"id":12539,"uris":["http://zotero.org/users/1920196/items/TRG7WAJV"],"itemData":{"id":12539,"type":"article-journal","container-title":"European Cells and Materials","DOI":"10.22203/eCM.v013a01","journalAbbreviation":"eCM","language":"en","page":"1-10","source":"DOI.org (Crossref)","title":"Animal models for implant biomaterial research in bone: A review","title-short":"Animal models for implant biomaterial research in bone","volume":"13","author":[{"literal":"AO Research Institute, AO Foundation, Clavadelerstrasse 8, Davos, Switzerland"},{"family":"Pearce","given":"Ai"},{"family":"Richards","given":"Rg"},{"family":"Milz","given":"S"},{"family":"Schneider","given":"E"},{"family":"Pearce","given":"Sg"}],"issued":{"date-parts":[["2007",3,2]]}}}],"schema":"https://github.com/citation-style-language/schema/raw/master/csl-citation.json"} </w:instrText>
      </w:r>
      <w:r w:rsidR="00474C23">
        <w:rPr>
          <w:rFonts w:cs="Times New Roman"/>
        </w:rPr>
        <w:fldChar w:fldCharType="separate"/>
      </w:r>
      <w:r w:rsidR="00474C23" w:rsidRPr="00474C23">
        <w:rPr>
          <w:rFonts w:cs="Times New Roman"/>
        </w:rPr>
        <w:t>[42]</w:t>
      </w:r>
      <w:r w:rsidR="00474C23">
        <w:rPr>
          <w:rFonts w:cs="Times New Roman"/>
        </w:rPr>
        <w:fldChar w:fldCharType="end"/>
      </w:r>
      <w:r w:rsidR="00D24A39">
        <w:rPr>
          <w:rFonts w:cs="Times New Roman"/>
        </w:rPr>
        <w:t xml:space="preserve">, </w:t>
      </w:r>
      <w:r w:rsidR="00D24A39">
        <w:rPr>
          <w:rFonts w:cs="Times New Roman"/>
        </w:rPr>
        <w:fldChar w:fldCharType="begin"/>
      </w:r>
      <w:r w:rsidR="00D24A39">
        <w:rPr>
          <w:rFonts w:cs="Times New Roman"/>
        </w:rPr>
        <w:instrText xml:space="preserve"> ADDIN ZOTERO_ITEM CSL_CITATION {"citationID":"2sCDyf5i","properties":{"formattedCitation":"[8]","plainCitation":"[8]","noteIndex":0},"citationItems":[{"id":12534,"uris":["http://zotero.org/users/1920196/items/2RJ9LDNL"],"itemData":{"id":12534,"type":"article-journal","issue":"2","language":"en","source":"Zotero","title":"Interspecies Differences in Bone Composition, Density, and Quality: Potential Implications for in Vivo Bone Research","volume":"139","author":[{"family":"Aerssens","given":"Jeroen"},{"family":"Boonen","given":"Steven"},{"family":"Lowet","given":"Geert"},{"family":"Dequeker","given":"Jan"}],"issued":{"date-parts":[["1998"]]}}}],"schema":"https://github.com/citation-style-language/schema/raw/master/csl-citation.json"} </w:instrText>
      </w:r>
      <w:r w:rsidR="00D24A39">
        <w:rPr>
          <w:rFonts w:cs="Times New Roman"/>
        </w:rPr>
        <w:fldChar w:fldCharType="separate"/>
      </w:r>
      <w:r w:rsidR="00D24A39" w:rsidRPr="00D24A39">
        <w:rPr>
          <w:rFonts w:cs="Times New Roman"/>
        </w:rPr>
        <w:t>[8]</w:t>
      </w:r>
      <w:r w:rsidR="00D24A39">
        <w:rPr>
          <w:rFonts w:cs="Times New Roman"/>
        </w:rPr>
        <w:fldChar w:fldCharType="end"/>
      </w:r>
      <w:r w:rsidR="00682774">
        <w:rPr>
          <w:rFonts w:cs="Times New Roman"/>
        </w:rPr>
        <w:t xml:space="preserve">. As a result, the relationships widely used in literature </w:t>
      </w:r>
      <w:r w:rsidR="00682774">
        <w:rPr>
          <w:rFonts w:cs="Times New Roman"/>
        </w:rPr>
        <w:fldChar w:fldCharType="begin"/>
      </w:r>
      <w:r w:rsidR="00474C23">
        <w:rPr>
          <w:rFonts w:cs="Times New Roman"/>
        </w:rPr>
        <w:instrText xml:space="preserve"> ADDIN ZOTERO_ITEM CSL_CITATION {"citationID":"dTG0J0t3","properties":{"formattedCitation":"[43], [44]","plainCitation":"[43], [44]","noteIndex":0},"citationItems":[{"id":12507,"uris":["http://zotero.org/users/1920196/items/M3T8TM7A"],"itemData":{"id":12507,"type":"article-journal","abstract":"Abstract\n            \n              To compare the numerous modulus‐density and strengthdensity relations that have been found for human trabecular bone from the proximal tibia, correlations between various measures of density were sought. Hydrated and dry apparent density, ash density, and density from quantitative computed tomography (QCT) were determined for cubic trabecular specimens taken from the proximal portion of human tibiae, and correlations between these measures were found(\n              r\n              &gt; 0.99,\n              P\n              &lt;.001). Orthogonal moduli and strengths of the specimens were measured mechanically, and were significantly correlated with ash density according to power relations (\n              r\n              ≥ 0.85,\n              P\n              &lt;.001). The strong correlation between density from QCT and ash density indicates that these measures can be used with nearly equal precision in estimating modulus and strength of tibial trabecular bone. Equations between mechanical properties and density reported in previous studies were converted to use a common density measure and, after considering the effects of specimen size, were in general agreement with results of the present study. © 1994 John Wiley &amp; Sons, Inc.","container-title":"Journal of Biomedical Materials Research","DOI":"10.1002/jbm.820281111","ISSN":"0021-9304, 1097-4636","issue":"11","journalAbbreviation":"J. Biomed. Mater. Res.","language":"en","license":"http://onlinelibrary.wiley.com/termsAndConditions#vor","page":"1329-1336","source":"DOI.org (Crossref)","title":"Correlations between orthogonal mechanical properties and density of trabecular bone: Use of different densitometric measures","title-short":"Correlations between orthogonal mechanical properties and density of trabecular bone","volume":"28","author":[{"family":"Keyak","given":"J. H."},{"family":"Lee","given":"I. Y."},{"family":"Skinner","given":"H. B."}],"issued":{"date-parts":[["1994",11]]}}},{"id":5083,"uris":["http://zotero.org/users/1920196/items/V7Y3RMC9"],"itemData":{"id":5083,"type":"article-journal","container-title":"Journal of Biomechanics","DOI":"10.1016/0021-9290(94)90056-6","ISSN":"00219290","issue":"9","journalAbbreviation":"Journal of Biomechanics","language":"en","page":"1159-1168","source":"DOI.org (Crossref)","title":"Predicting the compressive mechanical behavior of bone","volume":"27","author":[{"family":"Keller","given":"Tony S."}],"issued":{"date-parts":[["1994",9]]}}}],"schema":"https://github.com/citation-style-language/schema/raw/master/csl-citation.json"} </w:instrText>
      </w:r>
      <w:r w:rsidR="00682774">
        <w:rPr>
          <w:rFonts w:cs="Times New Roman"/>
        </w:rPr>
        <w:fldChar w:fldCharType="separate"/>
      </w:r>
      <w:r w:rsidR="00474C23" w:rsidRPr="00474C23">
        <w:rPr>
          <w:rFonts w:cs="Times New Roman"/>
        </w:rPr>
        <w:t>[43], [44]</w:t>
      </w:r>
      <w:r w:rsidR="00682774">
        <w:rPr>
          <w:rFonts w:cs="Times New Roman"/>
        </w:rPr>
        <w:fldChar w:fldCharType="end"/>
      </w:r>
      <w:r w:rsidR="00682774">
        <w:rPr>
          <w:rFonts w:cs="Times New Roman"/>
        </w:rPr>
        <w:t xml:space="preserve">  was adopted in this study to convert t</w:t>
      </w:r>
      <w:r w:rsidR="009134FA">
        <w:rPr>
          <w:rFonts w:cs="Times New Roman"/>
        </w:rPr>
        <w:t xml:space="preserve">he ash density </w:t>
      </w:r>
      <w:r w:rsidR="00D21C05">
        <w:rPr>
          <w:rFonts w:cs="Times New Roman"/>
        </w:rPr>
        <w:t xml:space="preserve">to </w:t>
      </w:r>
      <w:r w:rsidR="009134FA">
        <w:rPr>
          <w:rFonts w:cs="Times New Roman"/>
        </w:rPr>
        <w:t xml:space="preserve">Young’s modulus </w:t>
      </w:r>
      <w:r w:rsidR="00682774">
        <w:rPr>
          <w:rFonts w:cs="Times New Roman"/>
        </w:rPr>
        <w:t>(</w:t>
      </w:r>
      <w:r w:rsidR="00206BC7">
        <w:rPr>
          <w:rFonts w:cs="Times New Roman"/>
          <w:color w:val="000000" w:themeColor="text1"/>
        </w:rPr>
        <w:fldChar w:fldCharType="begin"/>
      </w:r>
      <w:r w:rsidR="00206BC7">
        <w:rPr>
          <w:rFonts w:cs="Times New Roman"/>
          <w:color w:val="000000" w:themeColor="text1"/>
        </w:rPr>
        <w:instrText xml:space="preserve"> REF _Ref168399789 \h </w:instrText>
      </w:r>
      <w:r w:rsidR="00206BC7">
        <w:rPr>
          <w:rFonts w:cs="Times New Roman"/>
          <w:color w:val="000000" w:themeColor="text1"/>
        </w:rPr>
      </w:r>
      <w:r w:rsidR="00206BC7">
        <w:rPr>
          <w:rFonts w:cs="Times New Roman"/>
          <w:color w:val="000000" w:themeColor="text1"/>
        </w:rPr>
        <w:fldChar w:fldCharType="separate"/>
      </w:r>
      <w:r w:rsidR="00682774">
        <w:t xml:space="preserve">(Equation </w:t>
      </w:r>
      <w:r w:rsidR="00682774">
        <w:rPr>
          <w:noProof/>
        </w:rPr>
        <w:t>3</w:t>
      </w:r>
      <w:r w:rsidR="00206BC7">
        <w:rPr>
          <w:rFonts w:cs="Times New Roman"/>
          <w:color w:val="000000" w:themeColor="text1"/>
        </w:rPr>
        <w:fldChar w:fldCharType="end"/>
      </w:r>
      <w:r w:rsidR="00591343">
        <w:rPr>
          <w:rFonts w:cs="Times New Roman"/>
          <w:color w:val="000000" w:themeColor="text1"/>
        </w:rPr>
        <w:t>)</w:t>
      </w:r>
      <w:r w:rsidR="00871F1B">
        <w:rPr>
          <w:rFonts w:cs="Times New Roman"/>
          <w:color w:val="000000" w:themeColor="text1"/>
        </w:rPr>
        <w:t xml:space="preserve"> to </w:t>
      </w:r>
      <w:r w:rsidR="00206BC7">
        <w:rPr>
          <w:rFonts w:cs="Times New Roman"/>
          <w:color w:val="000000" w:themeColor="text1"/>
        </w:rPr>
        <w:fldChar w:fldCharType="begin"/>
      </w:r>
      <w:r w:rsidR="00206BC7">
        <w:rPr>
          <w:rFonts w:cs="Times New Roman"/>
          <w:color w:val="000000" w:themeColor="text1"/>
        </w:rPr>
        <w:instrText xml:space="preserve"> REF _Ref168399798 \h </w:instrText>
      </w:r>
      <w:r w:rsidR="00206BC7">
        <w:rPr>
          <w:rFonts w:cs="Times New Roman"/>
          <w:color w:val="000000" w:themeColor="text1"/>
        </w:rPr>
      </w:r>
      <w:r w:rsidR="00206BC7">
        <w:rPr>
          <w:rFonts w:cs="Times New Roman"/>
          <w:color w:val="000000" w:themeColor="text1"/>
        </w:rPr>
        <w:fldChar w:fldCharType="separate"/>
      </w:r>
      <w:r w:rsidR="00206BC7">
        <w:t xml:space="preserve">(Equation </w:t>
      </w:r>
      <w:r w:rsidR="00206BC7">
        <w:rPr>
          <w:noProof/>
        </w:rPr>
        <w:t>5</w:t>
      </w:r>
      <w:r w:rsidR="00206BC7">
        <w:rPr>
          <w:rFonts w:cs="Times New Roman"/>
          <w:color w:val="000000" w:themeColor="text1"/>
        </w:rPr>
        <w:fldChar w:fldCharType="end"/>
      </w:r>
      <w:r w:rsidR="00591343">
        <w:rPr>
          <w:rFonts w:cs="Times New Roman"/>
          <w:color w:val="000000" w:themeColor="text1"/>
        </w:rPr>
        <w:t>)</w:t>
      </w:r>
      <w:r w:rsidR="00682774">
        <w:rPr>
          <w:rFonts w:cs="Times New Roman"/>
          <w:color w:val="000000" w:themeColor="text1"/>
        </w:rPr>
        <w:t>)</w:t>
      </w:r>
      <w:r w:rsidR="00EB77CB">
        <w:rPr>
          <w:rFonts w:cs="Times New Roman"/>
          <w:color w:val="000000" w:themeColor="text1"/>
        </w:rPr>
        <w:t>.</w:t>
      </w:r>
    </w:p>
    <w:p w14:paraId="548756C4" w14:textId="77777777" w:rsidR="00206BC7" w:rsidRDefault="00000000" w:rsidP="00591343">
      <w:pPr>
        <w:spacing w:before="240"/>
        <w:jc w:val="right"/>
        <w:rPr>
          <w:rFonts w:eastAsiaTheme="minorEastAsia"/>
        </w:rPr>
      </w:pPr>
      <m:oMath>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cort-Keller</m:t>
            </m:r>
          </m:sub>
        </m:sSub>
        <m:r>
          <w:rPr>
            <w:rFonts w:ascii="Cambria Math" w:hAnsi="Cambria Math" w:cs="Times New Roman"/>
          </w:rPr>
          <m:t xml:space="preserve">=10200 × </m:t>
        </m:r>
        <m:sSubSup>
          <m:sSubSupPr>
            <m:ctrlPr>
              <w:rPr>
                <w:rFonts w:ascii="Cambria Math" w:hAnsi="Cambria Math" w:cs="Times New Roman"/>
                <w:i/>
              </w:rPr>
            </m:ctrlPr>
          </m:sSubSupPr>
          <m:e>
            <m:r>
              <w:rPr>
                <w:rFonts w:ascii="Cambria Math" w:hAnsi="Cambria Math" w:cs="Times New Roman"/>
              </w:rPr>
              <m:t>ρ</m:t>
            </m:r>
          </m:e>
          <m:sub>
            <m:r>
              <w:rPr>
                <w:rFonts w:ascii="Cambria Math" w:hAnsi="Cambria Math" w:cs="Times New Roman"/>
              </w:rPr>
              <m:t>ash</m:t>
            </m:r>
          </m:sub>
          <m:sup>
            <m:r>
              <w:rPr>
                <w:rFonts w:ascii="Cambria Math" w:hAnsi="Cambria Math" w:cs="Times New Roman"/>
              </w:rPr>
              <m:t>2.01</m:t>
            </m:r>
          </m:sup>
        </m:sSubSup>
        <m:d>
          <m:dPr>
            <m:begChr m:val="["/>
            <m:endChr m:val="]"/>
            <m:ctrlPr>
              <w:rPr>
                <w:rFonts w:ascii="Cambria Math" w:hAnsi="Cambria Math" w:cs="Times New Roman"/>
                <w:i/>
              </w:rPr>
            </m:ctrlPr>
          </m:dPr>
          <m:e>
            <m:r>
              <w:rPr>
                <w:rFonts w:ascii="Cambria Math" w:hAnsi="Cambria Math" w:cs="Times New Roman"/>
              </w:rPr>
              <m:t>MPa</m:t>
            </m:r>
          </m:e>
        </m:d>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ash</m:t>
            </m:r>
          </m:sub>
        </m:sSub>
        <m:r>
          <w:rPr>
            <w:rFonts w:ascii="Cambria Math" w:hAnsi="Cambria Math" w:cs="Times New Roman"/>
          </w:rPr>
          <m:t>&gt;0.486</m:t>
        </m:r>
      </m:oMath>
      <w:r w:rsidR="00591343">
        <w:rPr>
          <w:rFonts w:eastAsiaTheme="minorEastAsia"/>
        </w:rPr>
        <w:tab/>
      </w:r>
      <w:r w:rsidR="00591343">
        <w:rPr>
          <w:rFonts w:eastAsiaTheme="minorEastAsia"/>
        </w:rPr>
        <w:tab/>
      </w:r>
      <w:r w:rsidR="00591343">
        <w:rPr>
          <w:rFonts w:eastAsiaTheme="minorEastAsia"/>
        </w:rPr>
        <w:tab/>
      </w:r>
      <w:r w:rsidR="00591343">
        <w:rPr>
          <w:rFonts w:eastAsiaTheme="minorEastAsia"/>
        </w:rPr>
        <w:tab/>
      </w:r>
      <w:r w:rsidR="00591343">
        <w:rPr>
          <w:rFonts w:eastAsiaTheme="minorEastAsia"/>
        </w:rPr>
        <w:tab/>
      </w:r>
    </w:p>
    <w:p w14:paraId="20E37EED" w14:textId="7B2799B8" w:rsidR="009134FA" w:rsidRPr="009134FA" w:rsidRDefault="009134FA" w:rsidP="00591343">
      <w:pPr>
        <w:spacing w:before="240"/>
        <w:jc w:val="right"/>
        <w:rPr>
          <w:rFonts w:eastAsiaTheme="minorEastAsia" w:cs="Times New Roman"/>
        </w:rPr>
      </w:pPr>
      <w:bookmarkStart w:id="34" w:name="_Ref168399789"/>
      <w:bookmarkStart w:id="35" w:name="_Ref169440601"/>
      <w:r>
        <w:t xml:space="preserve">(Equation </w:t>
      </w:r>
      <w:r w:rsidR="00206BC7">
        <w:fldChar w:fldCharType="begin"/>
      </w:r>
      <w:r w:rsidR="00206BC7">
        <w:instrText xml:space="preserve"> SEQ Equation \* ARABIC </w:instrText>
      </w:r>
      <w:r w:rsidR="00206BC7">
        <w:fldChar w:fldCharType="separate"/>
      </w:r>
      <w:r w:rsidR="005E7E36">
        <w:rPr>
          <w:noProof/>
        </w:rPr>
        <w:t>3</w:t>
      </w:r>
      <w:r w:rsidR="00206BC7">
        <w:fldChar w:fldCharType="end"/>
      </w:r>
      <w:bookmarkEnd w:id="34"/>
      <w:r>
        <w:t>)</w:t>
      </w:r>
      <w:bookmarkEnd w:id="35"/>
    </w:p>
    <w:p w14:paraId="2029C661" w14:textId="77777777" w:rsidR="00206BC7" w:rsidRDefault="00000000" w:rsidP="00591343">
      <w:pPr>
        <w:spacing w:before="240"/>
        <w:jc w:val="right"/>
        <w:rPr>
          <w:rFonts w:eastAsiaTheme="minorEastAsia"/>
        </w:rPr>
      </w:pPr>
      <m:oMath>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const</m:t>
            </m:r>
          </m:sub>
        </m:sSub>
        <m:r>
          <w:rPr>
            <w:rFonts w:ascii="Cambria Math" w:hAnsi="Cambria Math" w:cs="Times New Roman"/>
          </w:rPr>
          <m:t xml:space="preserve">=2398 </m:t>
        </m:r>
        <m:d>
          <m:dPr>
            <m:begChr m:val="["/>
            <m:endChr m:val="]"/>
            <m:ctrlPr>
              <w:rPr>
                <w:rFonts w:ascii="Cambria Math" w:hAnsi="Cambria Math" w:cs="Times New Roman"/>
                <w:i/>
              </w:rPr>
            </m:ctrlPr>
          </m:dPr>
          <m:e>
            <m:r>
              <w:rPr>
                <w:rFonts w:ascii="Cambria Math" w:hAnsi="Cambria Math" w:cs="Times New Roman"/>
              </w:rPr>
              <m:t>MPa</m:t>
            </m:r>
          </m:e>
        </m:d>
        <m:r>
          <w:rPr>
            <w:rFonts w:ascii="Cambria Math" w:hAnsi="Cambria Math" w:cs="Times New Roman"/>
          </w:rPr>
          <m:t xml:space="preserve">,  0.3&lt; </m:t>
        </m:r>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ash</m:t>
            </m:r>
          </m:sub>
        </m:sSub>
        <m:r>
          <w:rPr>
            <w:rFonts w:ascii="Cambria Math" w:hAnsi="Cambria Math" w:cs="Times New Roman"/>
          </w:rPr>
          <m:t>≤0.486</m:t>
        </m:r>
      </m:oMath>
      <w:r w:rsidR="00591343">
        <w:rPr>
          <w:rFonts w:eastAsiaTheme="minorEastAsia"/>
        </w:rPr>
        <w:tab/>
      </w:r>
      <w:r w:rsidR="00591343">
        <w:rPr>
          <w:rFonts w:eastAsiaTheme="minorEastAsia"/>
        </w:rPr>
        <w:tab/>
      </w:r>
      <w:r w:rsidR="00591343">
        <w:rPr>
          <w:rFonts w:eastAsiaTheme="minorEastAsia"/>
        </w:rPr>
        <w:tab/>
      </w:r>
      <w:r w:rsidR="00591343">
        <w:rPr>
          <w:rFonts w:eastAsiaTheme="minorEastAsia"/>
        </w:rPr>
        <w:tab/>
      </w:r>
      <w:r w:rsidR="00591343">
        <w:rPr>
          <w:rFonts w:eastAsiaTheme="minorEastAsia"/>
        </w:rPr>
        <w:tab/>
      </w:r>
      <w:r w:rsidR="00591343">
        <w:rPr>
          <w:rFonts w:eastAsiaTheme="minorEastAsia"/>
        </w:rPr>
        <w:tab/>
      </w:r>
    </w:p>
    <w:p w14:paraId="2904D4C1" w14:textId="162F3A3A" w:rsidR="009134FA" w:rsidRPr="009134FA" w:rsidRDefault="009134FA" w:rsidP="00591343">
      <w:pPr>
        <w:spacing w:before="240"/>
        <w:jc w:val="right"/>
        <w:rPr>
          <w:rFonts w:eastAsiaTheme="minorEastAsia" w:cs="Times New Roman"/>
        </w:rPr>
      </w:pPr>
      <w:r>
        <w:t xml:space="preserve">(Equation </w:t>
      </w:r>
      <w:r w:rsidR="00206BC7">
        <w:fldChar w:fldCharType="begin"/>
      </w:r>
      <w:r w:rsidR="00206BC7">
        <w:instrText xml:space="preserve"> SEQ Equation \* ARABIC </w:instrText>
      </w:r>
      <w:r w:rsidR="00206BC7">
        <w:fldChar w:fldCharType="separate"/>
      </w:r>
      <w:r w:rsidR="005E7E36">
        <w:rPr>
          <w:noProof/>
        </w:rPr>
        <w:t>4</w:t>
      </w:r>
      <w:r w:rsidR="00206BC7">
        <w:fldChar w:fldCharType="end"/>
      </w:r>
      <w:r>
        <w:t>)</w:t>
      </w:r>
    </w:p>
    <w:p w14:paraId="6C4A388D" w14:textId="77777777" w:rsidR="00206BC7" w:rsidRDefault="00000000" w:rsidP="00591343">
      <w:pPr>
        <w:spacing w:before="240"/>
        <w:jc w:val="right"/>
        <w:rPr>
          <w:rFonts w:eastAsiaTheme="minorEastAsia"/>
        </w:rPr>
      </w:pPr>
      <m:oMath>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trab-Keyak</m:t>
            </m:r>
          </m:sub>
        </m:sSub>
        <m:r>
          <w:rPr>
            <w:rFonts w:ascii="Cambria Math" w:hAnsi="Cambria Math" w:cs="Times New Roman"/>
          </w:rPr>
          <m:t xml:space="preserve">=33900 × </m:t>
        </m:r>
        <m:sSubSup>
          <m:sSubSupPr>
            <m:ctrlPr>
              <w:rPr>
                <w:rFonts w:ascii="Cambria Math" w:hAnsi="Cambria Math" w:cs="Times New Roman"/>
                <w:i/>
              </w:rPr>
            </m:ctrlPr>
          </m:sSubSupPr>
          <m:e>
            <m:r>
              <w:rPr>
                <w:rFonts w:ascii="Cambria Math" w:hAnsi="Cambria Math" w:cs="Times New Roman"/>
              </w:rPr>
              <m:t>ρ</m:t>
            </m:r>
          </m:e>
          <m:sub>
            <m:r>
              <w:rPr>
                <w:rFonts w:ascii="Cambria Math" w:hAnsi="Cambria Math" w:cs="Times New Roman"/>
              </w:rPr>
              <m:t>ash</m:t>
            </m:r>
          </m:sub>
          <m:sup>
            <m:r>
              <w:rPr>
                <w:rFonts w:ascii="Cambria Math" w:hAnsi="Cambria Math" w:cs="Times New Roman"/>
              </w:rPr>
              <m:t>2.2</m:t>
            </m:r>
          </m:sup>
        </m:sSubSup>
        <m:d>
          <m:dPr>
            <m:begChr m:val="["/>
            <m:endChr m:val="]"/>
            <m:ctrlPr>
              <w:rPr>
                <w:rFonts w:ascii="Cambria Math" w:hAnsi="Cambria Math" w:cs="Times New Roman"/>
                <w:i/>
              </w:rPr>
            </m:ctrlPr>
          </m:dPr>
          <m:e>
            <m:r>
              <w:rPr>
                <w:rFonts w:ascii="Cambria Math" w:hAnsi="Cambria Math" w:cs="Times New Roman"/>
              </w:rPr>
              <m:t>MPa</m:t>
            </m:r>
          </m:e>
        </m:d>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ash</m:t>
            </m:r>
          </m:sub>
        </m:sSub>
        <m:r>
          <w:rPr>
            <w:rFonts w:ascii="Cambria Math" w:hAnsi="Cambria Math" w:cs="Times New Roman"/>
          </w:rPr>
          <m:t>≤0.3</m:t>
        </m:r>
      </m:oMath>
      <w:r w:rsidR="00591343">
        <w:rPr>
          <w:rFonts w:eastAsiaTheme="minorEastAsia"/>
        </w:rPr>
        <w:tab/>
      </w:r>
      <w:r w:rsidR="00591343">
        <w:rPr>
          <w:rFonts w:eastAsiaTheme="minorEastAsia"/>
        </w:rPr>
        <w:tab/>
      </w:r>
      <w:r w:rsidR="00591343">
        <w:rPr>
          <w:rFonts w:eastAsiaTheme="minorEastAsia"/>
        </w:rPr>
        <w:tab/>
      </w:r>
      <w:r w:rsidR="00591343">
        <w:rPr>
          <w:rFonts w:eastAsiaTheme="minorEastAsia"/>
        </w:rPr>
        <w:tab/>
      </w:r>
      <w:r w:rsidR="00591343">
        <w:rPr>
          <w:rFonts w:eastAsiaTheme="minorEastAsia"/>
        </w:rPr>
        <w:tab/>
      </w:r>
    </w:p>
    <w:p w14:paraId="3296707B" w14:textId="1B2B5814" w:rsidR="009134FA" w:rsidRDefault="00591343" w:rsidP="00591343">
      <w:pPr>
        <w:spacing w:before="240"/>
        <w:jc w:val="right"/>
      </w:pPr>
      <w:bookmarkStart w:id="36" w:name="_Ref168399798"/>
      <w:bookmarkStart w:id="37" w:name="_Ref169440604"/>
      <w:r>
        <w:t xml:space="preserve">(Equation </w:t>
      </w:r>
      <w:r w:rsidR="00206BC7">
        <w:fldChar w:fldCharType="begin"/>
      </w:r>
      <w:r w:rsidR="00206BC7">
        <w:instrText xml:space="preserve"> SEQ Equation \* ARABIC </w:instrText>
      </w:r>
      <w:r w:rsidR="00206BC7">
        <w:fldChar w:fldCharType="separate"/>
      </w:r>
      <w:r w:rsidR="005E7E36">
        <w:rPr>
          <w:noProof/>
        </w:rPr>
        <w:t>5</w:t>
      </w:r>
      <w:r w:rsidR="00206BC7">
        <w:fldChar w:fldCharType="end"/>
      </w:r>
      <w:bookmarkEnd w:id="36"/>
      <w:r>
        <w:t>)</w:t>
      </w:r>
      <w:bookmarkEnd w:id="37"/>
    </w:p>
    <w:p w14:paraId="7A15D0BF" w14:textId="77777777" w:rsidR="00D62320" w:rsidRDefault="00D62320" w:rsidP="0070198B">
      <w:pPr>
        <w:spacing w:before="240"/>
        <w:jc w:val="both"/>
        <w:rPr>
          <w:rFonts w:cs="Times New Roman"/>
        </w:rPr>
      </w:pPr>
    </w:p>
    <w:p w14:paraId="739E947B" w14:textId="77777777" w:rsidR="00D62320" w:rsidRPr="004B54E8" w:rsidRDefault="00D62320" w:rsidP="00D62320">
      <w:pPr>
        <w:pStyle w:val="Caption"/>
        <w:keepNext/>
        <w:rPr>
          <w:rFonts w:cs="Times New Roman"/>
          <w:i w:val="0"/>
          <w:iCs w:val="0"/>
          <w:color w:val="000000" w:themeColor="text1"/>
          <w:sz w:val="22"/>
          <w:szCs w:val="22"/>
        </w:rPr>
      </w:pPr>
      <w:bookmarkStart w:id="38" w:name="_Ref169265141"/>
      <w:bookmarkStart w:id="39" w:name="_Toc169397525"/>
      <w:r w:rsidRPr="004B54E8">
        <w:rPr>
          <w:rFonts w:cs="Times New Roman"/>
          <w:i w:val="0"/>
          <w:iCs w:val="0"/>
          <w:color w:val="000000" w:themeColor="text1"/>
          <w:sz w:val="22"/>
          <w:szCs w:val="22"/>
        </w:rPr>
        <w:t xml:space="preserve">Table </w:t>
      </w:r>
      <w:r w:rsidRPr="004B54E8">
        <w:rPr>
          <w:rFonts w:cs="Times New Roman"/>
          <w:i w:val="0"/>
          <w:iCs w:val="0"/>
          <w:color w:val="000000" w:themeColor="text1"/>
          <w:sz w:val="22"/>
          <w:szCs w:val="22"/>
        </w:rPr>
        <w:fldChar w:fldCharType="begin"/>
      </w:r>
      <w:r w:rsidRPr="004B54E8">
        <w:rPr>
          <w:rFonts w:cs="Times New Roman"/>
          <w:i w:val="0"/>
          <w:iCs w:val="0"/>
          <w:color w:val="000000" w:themeColor="text1"/>
          <w:sz w:val="22"/>
          <w:szCs w:val="22"/>
        </w:rPr>
        <w:instrText xml:space="preserve"> SEQ Table \* ARABIC </w:instrText>
      </w:r>
      <w:r w:rsidRPr="004B54E8">
        <w:rPr>
          <w:rFonts w:cs="Times New Roman"/>
          <w:i w:val="0"/>
          <w:iCs w:val="0"/>
          <w:color w:val="000000" w:themeColor="text1"/>
          <w:sz w:val="22"/>
          <w:szCs w:val="22"/>
        </w:rPr>
        <w:fldChar w:fldCharType="separate"/>
      </w:r>
      <w:r w:rsidRPr="004B54E8">
        <w:rPr>
          <w:rFonts w:cs="Times New Roman"/>
          <w:i w:val="0"/>
          <w:iCs w:val="0"/>
          <w:color w:val="000000" w:themeColor="text1"/>
          <w:sz w:val="22"/>
          <w:szCs w:val="22"/>
        </w:rPr>
        <w:t>1</w:t>
      </w:r>
      <w:r w:rsidRPr="004B54E8">
        <w:rPr>
          <w:rFonts w:cs="Times New Roman"/>
          <w:i w:val="0"/>
          <w:iCs w:val="0"/>
          <w:color w:val="000000" w:themeColor="text1"/>
          <w:sz w:val="22"/>
          <w:szCs w:val="22"/>
        </w:rPr>
        <w:fldChar w:fldCharType="end"/>
      </w:r>
      <w:bookmarkEnd w:id="38"/>
      <w:r w:rsidRPr="004B54E8">
        <w:rPr>
          <w:rFonts w:cs="Times New Roman"/>
          <w:i w:val="0"/>
          <w:iCs w:val="0"/>
          <w:color w:val="000000" w:themeColor="text1"/>
          <w:sz w:val="22"/>
          <w:szCs w:val="22"/>
        </w:rPr>
        <w:t xml:space="preserve">: Parameter setting in </w:t>
      </w:r>
      <w:proofErr w:type="spellStart"/>
      <w:r w:rsidRPr="004B54E8">
        <w:rPr>
          <w:rFonts w:cs="Times New Roman"/>
          <w:i w:val="0"/>
          <w:iCs w:val="0"/>
          <w:color w:val="000000" w:themeColor="text1"/>
          <w:sz w:val="22"/>
          <w:szCs w:val="22"/>
        </w:rPr>
        <w:t>TetGen</w:t>
      </w:r>
      <w:bookmarkEnd w:id="39"/>
      <w:proofErr w:type="spellEnd"/>
    </w:p>
    <w:tbl>
      <w:tblPr>
        <w:tblStyle w:val="TableGrid"/>
        <w:tblW w:w="0" w:type="auto"/>
        <w:jc w:val="center"/>
        <w:tblLook w:val="04A0" w:firstRow="1" w:lastRow="0" w:firstColumn="1" w:lastColumn="0" w:noHBand="0" w:noVBand="1"/>
      </w:tblPr>
      <w:tblGrid>
        <w:gridCol w:w="3865"/>
        <w:gridCol w:w="1717"/>
      </w:tblGrid>
      <w:tr w:rsidR="00D62320" w:rsidRPr="00655F6F" w14:paraId="2ACF36E0" w14:textId="77777777" w:rsidTr="001E076A">
        <w:trPr>
          <w:trHeight w:val="77"/>
          <w:jc w:val="center"/>
        </w:trPr>
        <w:tc>
          <w:tcPr>
            <w:tcW w:w="3865" w:type="dxa"/>
            <w:vAlign w:val="center"/>
          </w:tcPr>
          <w:p w14:paraId="25B32075" w14:textId="77777777" w:rsidR="00D62320" w:rsidRPr="00655F6F" w:rsidRDefault="00D62320" w:rsidP="001E076A">
            <w:pPr>
              <w:jc w:val="center"/>
              <w:rPr>
                <w:rFonts w:cs="Times New Roman"/>
                <w:b/>
                <w:bCs/>
              </w:rPr>
            </w:pPr>
            <w:r w:rsidRPr="00655F6F">
              <w:rPr>
                <w:rFonts w:cs="Times New Roman"/>
                <w:b/>
                <w:bCs/>
              </w:rPr>
              <w:t>Parameter</w:t>
            </w:r>
          </w:p>
        </w:tc>
        <w:tc>
          <w:tcPr>
            <w:tcW w:w="1717" w:type="dxa"/>
            <w:vAlign w:val="center"/>
          </w:tcPr>
          <w:p w14:paraId="63F0E006" w14:textId="77777777" w:rsidR="00D62320" w:rsidRPr="00655F6F" w:rsidRDefault="00D62320" w:rsidP="001E076A">
            <w:pPr>
              <w:jc w:val="center"/>
              <w:rPr>
                <w:rFonts w:cs="Times New Roman"/>
                <w:b/>
                <w:bCs/>
              </w:rPr>
            </w:pPr>
            <w:r w:rsidRPr="00655F6F">
              <w:rPr>
                <w:rFonts w:cs="Times New Roman"/>
                <w:b/>
                <w:bCs/>
              </w:rPr>
              <w:t>Value</w:t>
            </w:r>
          </w:p>
        </w:tc>
      </w:tr>
      <w:tr w:rsidR="00D62320" w14:paraId="0B47518C" w14:textId="77777777" w:rsidTr="001E076A">
        <w:trPr>
          <w:trHeight w:val="79"/>
          <w:jc w:val="center"/>
        </w:trPr>
        <w:tc>
          <w:tcPr>
            <w:tcW w:w="3865" w:type="dxa"/>
            <w:vAlign w:val="center"/>
          </w:tcPr>
          <w:p w14:paraId="6A78EA0B" w14:textId="77777777" w:rsidR="00D62320" w:rsidRDefault="00D62320" w:rsidP="001E076A">
            <w:pPr>
              <w:jc w:val="center"/>
              <w:rPr>
                <w:rFonts w:cs="Times New Roman"/>
              </w:rPr>
            </w:pPr>
            <w:r>
              <w:rPr>
                <w:rFonts w:cs="Times New Roman"/>
              </w:rPr>
              <w:t>Maximum radius-edge ratio</w:t>
            </w:r>
          </w:p>
        </w:tc>
        <w:tc>
          <w:tcPr>
            <w:tcW w:w="1717" w:type="dxa"/>
            <w:vAlign w:val="center"/>
          </w:tcPr>
          <w:p w14:paraId="3BB78A74" w14:textId="77777777" w:rsidR="00D62320" w:rsidRDefault="00D62320" w:rsidP="001E076A">
            <w:pPr>
              <w:jc w:val="center"/>
              <w:rPr>
                <w:rFonts w:cs="Times New Roman"/>
              </w:rPr>
            </w:pPr>
            <w:r>
              <w:rPr>
                <w:rFonts w:cs="Times New Roman"/>
              </w:rPr>
              <w:t>5</w:t>
            </w:r>
          </w:p>
        </w:tc>
      </w:tr>
      <w:tr w:rsidR="00D62320" w14:paraId="666327D7" w14:textId="77777777" w:rsidTr="001E076A">
        <w:trPr>
          <w:trHeight w:val="77"/>
          <w:jc w:val="center"/>
        </w:trPr>
        <w:tc>
          <w:tcPr>
            <w:tcW w:w="3865" w:type="dxa"/>
            <w:vAlign w:val="center"/>
          </w:tcPr>
          <w:p w14:paraId="4A100D53" w14:textId="77777777" w:rsidR="00D62320" w:rsidRDefault="00D62320" w:rsidP="001E076A">
            <w:pPr>
              <w:jc w:val="center"/>
              <w:rPr>
                <w:rFonts w:cs="Times New Roman"/>
              </w:rPr>
            </w:pPr>
            <w:r>
              <w:rPr>
                <w:rFonts w:cs="Times New Roman"/>
              </w:rPr>
              <w:t>Minimum dihedral angle</w:t>
            </w:r>
          </w:p>
        </w:tc>
        <w:tc>
          <w:tcPr>
            <w:tcW w:w="1717" w:type="dxa"/>
            <w:vAlign w:val="center"/>
          </w:tcPr>
          <w:p w14:paraId="64DBFC19" w14:textId="77777777" w:rsidR="00D62320" w:rsidRDefault="00D62320" w:rsidP="001E076A">
            <w:pPr>
              <w:jc w:val="center"/>
              <w:rPr>
                <w:rFonts w:cs="Times New Roman"/>
              </w:rPr>
            </w:pPr>
            <w:r>
              <w:rPr>
                <w:rFonts w:cs="Times New Roman"/>
              </w:rPr>
              <w:t>10</w:t>
            </w:r>
          </w:p>
        </w:tc>
      </w:tr>
      <w:tr w:rsidR="00D62320" w14:paraId="4A198C1E" w14:textId="77777777" w:rsidTr="001E076A">
        <w:trPr>
          <w:trHeight w:val="77"/>
          <w:jc w:val="center"/>
        </w:trPr>
        <w:tc>
          <w:tcPr>
            <w:tcW w:w="3865" w:type="dxa"/>
            <w:vAlign w:val="center"/>
          </w:tcPr>
          <w:p w14:paraId="04FC5E5E" w14:textId="77777777" w:rsidR="00D62320" w:rsidRDefault="00D62320" w:rsidP="001E076A">
            <w:pPr>
              <w:jc w:val="center"/>
              <w:rPr>
                <w:rFonts w:cs="Times New Roman"/>
              </w:rPr>
            </w:pPr>
            <w:r>
              <w:rPr>
                <w:rFonts w:cs="Times New Roman"/>
              </w:rPr>
              <w:t>Maximum tetrahedron volume</w:t>
            </w:r>
          </w:p>
        </w:tc>
        <w:tc>
          <w:tcPr>
            <w:tcW w:w="1717" w:type="dxa"/>
            <w:vAlign w:val="center"/>
          </w:tcPr>
          <w:p w14:paraId="60BCE7E8" w14:textId="77777777" w:rsidR="00D62320" w:rsidRDefault="00D62320" w:rsidP="001E076A">
            <w:pPr>
              <w:jc w:val="center"/>
              <w:rPr>
                <w:rFonts w:cs="Times New Roman"/>
              </w:rPr>
            </w:pPr>
            <w:r>
              <w:rPr>
                <w:rFonts w:cs="Times New Roman"/>
              </w:rPr>
              <w:t>1</w:t>
            </w:r>
          </w:p>
        </w:tc>
      </w:tr>
    </w:tbl>
    <w:p w14:paraId="512136C3" w14:textId="77777777" w:rsidR="00D62320" w:rsidRDefault="00D62320" w:rsidP="00D62320">
      <w:pPr>
        <w:spacing w:before="240"/>
        <w:jc w:val="both"/>
        <w:rPr>
          <w:rFonts w:cs="Times New Roman"/>
        </w:rPr>
      </w:pPr>
    </w:p>
    <w:p w14:paraId="023EA4D8" w14:textId="77777777" w:rsidR="00D62320" w:rsidRDefault="00D62320" w:rsidP="00D62320">
      <w:pPr>
        <w:keepNext/>
        <w:spacing w:before="240"/>
        <w:jc w:val="center"/>
      </w:pPr>
      <w:r>
        <w:rPr>
          <w:rFonts w:cs="Times New Roman"/>
          <w:noProof/>
        </w:rPr>
        <w:drawing>
          <wp:inline distT="0" distB="0" distL="0" distR="0" wp14:anchorId="09DA60C6" wp14:editId="57861ABF">
            <wp:extent cx="5939155" cy="3411220"/>
            <wp:effectExtent l="0" t="0" r="4445" b="0"/>
            <wp:docPr id="958994349" name="Picture 46" descr="A diagram of a stru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994349" name="Picture 46" descr="A diagram of a structure&#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9155" cy="3411220"/>
                    </a:xfrm>
                    <a:prstGeom prst="rect">
                      <a:avLst/>
                    </a:prstGeom>
                    <a:noFill/>
                    <a:ln>
                      <a:noFill/>
                    </a:ln>
                  </pic:spPr>
                </pic:pic>
              </a:graphicData>
            </a:graphic>
          </wp:inline>
        </w:drawing>
      </w:r>
    </w:p>
    <w:p w14:paraId="3846A951" w14:textId="77777777" w:rsidR="00D62320" w:rsidRPr="001B04A8" w:rsidRDefault="00D62320" w:rsidP="00D62320">
      <w:pPr>
        <w:pStyle w:val="Caption"/>
        <w:jc w:val="center"/>
        <w:rPr>
          <w:rFonts w:cs="Times New Roman"/>
          <w:i w:val="0"/>
          <w:iCs w:val="0"/>
          <w:color w:val="auto"/>
          <w:sz w:val="22"/>
          <w:szCs w:val="22"/>
        </w:rPr>
      </w:pPr>
      <w:bookmarkStart w:id="40" w:name="_Ref168398658"/>
      <w:bookmarkStart w:id="41" w:name="_Toc169397418"/>
      <w:bookmarkStart w:id="42" w:name="_Toc169397668"/>
      <w:bookmarkStart w:id="43" w:name="_Toc169480136"/>
      <w:bookmarkStart w:id="44" w:name="_Toc169609060"/>
      <w:bookmarkStart w:id="45" w:name="_Toc171688342"/>
      <w:r w:rsidRPr="001B04A8">
        <w:rPr>
          <w:rFonts w:cs="Times New Roman"/>
          <w:i w:val="0"/>
          <w:iCs w:val="0"/>
          <w:color w:val="auto"/>
          <w:sz w:val="22"/>
          <w:szCs w:val="22"/>
        </w:rPr>
        <w:t xml:space="preserve">Figure </w:t>
      </w:r>
      <w:r w:rsidRPr="001B04A8">
        <w:rPr>
          <w:rFonts w:cs="Times New Roman"/>
          <w:i w:val="0"/>
          <w:iCs w:val="0"/>
          <w:color w:val="auto"/>
          <w:sz w:val="22"/>
          <w:szCs w:val="22"/>
        </w:rPr>
        <w:fldChar w:fldCharType="begin"/>
      </w:r>
      <w:r w:rsidRPr="001B04A8">
        <w:rPr>
          <w:rFonts w:cs="Times New Roman"/>
          <w:i w:val="0"/>
          <w:iCs w:val="0"/>
          <w:color w:val="auto"/>
          <w:sz w:val="22"/>
          <w:szCs w:val="22"/>
        </w:rPr>
        <w:instrText xml:space="preserve"> SEQ Figure \* ARABIC </w:instrText>
      </w:r>
      <w:r w:rsidRPr="001B04A8">
        <w:rPr>
          <w:rFonts w:cs="Times New Roman"/>
          <w:i w:val="0"/>
          <w:iCs w:val="0"/>
          <w:color w:val="auto"/>
          <w:sz w:val="22"/>
          <w:szCs w:val="22"/>
        </w:rPr>
        <w:fldChar w:fldCharType="separate"/>
      </w:r>
      <w:r>
        <w:rPr>
          <w:rFonts w:cs="Times New Roman"/>
          <w:i w:val="0"/>
          <w:iCs w:val="0"/>
          <w:noProof/>
          <w:color w:val="auto"/>
          <w:sz w:val="22"/>
          <w:szCs w:val="22"/>
        </w:rPr>
        <w:t>5</w:t>
      </w:r>
      <w:r w:rsidRPr="001B04A8">
        <w:rPr>
          <w:rFonts w:cs="Times New Roman"/>
          <w:i w:val="0"/>
          <w:iCs w:val="0"/>
          <w:color w:val="auto"/>
          <w:sz w:val="22"/>
          <w:szCs w:val="22"/>
        </w:rPr>
        <w:fldChar w:fldCharType="end"/>
      </w:r>
      <w:bookmarkEnd w:id="40"/>
      <w:r w:rsidRPr="001B04A8">
        <w:rPr>
          <w:rFonts w:cs="Times New Roman"/>
          <w:i w:val="0"/>
          <w:iCs w:val="0"/>
          <w:color w:val="auto"/>
          <w:sz w:val="22"/>
          <w:szCs w:val="22"/>
        </w:rPr>
        <w:t>: Left - 3D FE mesh blocks of goat tibia (G21023); Right - Proximal and Distal Side sets generated for application of boundary conditions</w:t>
      </w:r>
      <w:bookmarkEnd w:id="41"/>
      <w:bookmarkEnd w:id="42"/>
      <w:bookmarkEnd w:id="43"/>
      <w:bookmarkEnd w:id="44"/>
      <w:bookmarkEnd w:id="45"/>
    </w:p>
    <w:p w14:paraId="4A2B2105" w14:textId="77777777" w:rsidR="00D62320" w:rsidRDefault="00D62320" w:rsidP="0070198B">
      <w:pPr>
        <w:spacing w:before="240"/>
        <w:jc w:val="both"/>
        <w:rPr>
          <w:rFonts w:cs="Times New Roman"/>
        </w:rPr>
      </w:pPr>
    </w:p>
    <w:p w14:paraId="439B3F15" w14:textId="77777777" w:rsidR="00D62320" w:rsidRDefault="00D62320" w:rsidP="0070198B">
      <w:pPr>
        <w:spacing w:before="240"/>
        <w:jc w:val="both"/>
        <w:rPr>
          <w:rFonts w:cs="Times New Roman"/>
        </w:rPr>
      </w:pPr>
    </w:p>
    <w:p w14:paraId="22404A4E" w14:textId="77777777" w:rsidR="00D62320" w:rsidRDefault="00D62320" w:rsidP="0070198B">
      <w:pPr>
        <w:spacing w:before="240"/>
        <w:jc w:val="both"/>
        <w:rPr>
          <w:rFonts w:cs="Times New Roman"/>
        </w:rPr>
      </w:pPr>
    </w:p>
    <w:p w14:paraId="27BE35B9" w14:textId="77777777" w:rsidR="00D62320" w:rsidRDefault="00D62320" w:rsidP="0070198B">
      <w:pPr>
        <w:spacing w:before="240"/>
        <w:jc w:val="both"/>
        <w:rPr>
          <w:rFonts w:cs="Times New Roman"/>
        </w:rPr>
      </w:pPr>
    </w:p>
    <w:p w14:paraId="25990146" w14:textId="77777777" w:rsidR="00D62320" w:rsidRDefault="00D62320" w:rsidP="0070198B">
      <w:pPr>
        <w:spacing w:before="240"/>
        <w:jc w:val="both"/>
        <w:rPr>
          <w:rFonts w:cs="Times New Roman"/>
        </w:rPr>
      </w:pPr>
    </w:p>
    <w:p w14:paraId="20948CAF" w14:textId="77777777" w:rsidR="00D62320" w:rsidRDefault="00D62320" w:rsidP="0070198B">
      <w:pPr>
        <w:spacing w:before="240"/>
        <w:jc w:val="both"/>
        <w:rPr>
          <w:rFonts w:cs="Times New Roman"/>
        </w:rPr>
      </w:pPr>
    </w:p>
    <w:p w14:paraId="766126BB" w14:textId="77777777" w:rsidR="00D62320" w:rsidRDefault="00D62320" w:rsidP="0070198B">
      <w:pPr>
        <w:spacing w:before="240"/>
        <w:jc w:val="both"/>
        <w:rPr>
          <w:rFonts w:cs="Times New Roman"/>
        </w:rPr>
      </w:pPr>
    </w:p>
    <w:p w14:paraId="165D0704" w14:textId="77777777" w:rsidR="00D62320" w:rsidRDefault="00D62320" w:rsidP="0070198B">
      <w:pPr>
        <w:spacing w:before="240"/>
        <w:jc w:val="both"/>
        <w:rPr>
          <w:rFonts w:cs="Times New Roman"/>
        </w:rPr>
      </w:pPr>
    </w:p>
    <w:p w14:paraId="4582164C" w14:textId="716C518D" w:rsidR="0070198B" w:rsidRDefault="00D9342A" w:rsidP="0070198B">
      <w:pPr>
        <w:spacing w:before="240"/>
        <w:jc w:val="both"/>
        <w:rPr>
          <w:rFonts w:cs="Times New Roman"/>
        </w:rPr>
      </w:pPr>
      <w:r>
        <w:rPr>
          <w:rFonts w:cs="Times New Roman"/>
        </w:rPr>
        <w:lastRenderedPageBreak/>
        <w:t xml:space="preserve">Poisson’s ratio was set to 0.3 which has commonly been used in bone QCTFE models </w:t>
      </w:r>
      <w:r>
        <w:rPr>
          <w:rFonts w:cs="Times New Roman"/>
        </w:rPr>
        <w:fldChar w:fldCharType="begin"/>
      </w:r>
      <w:r w:rsidR="00862778">
        <w:rPr>
          <w:rFonts w:cs="Times New Roman"/>
        </w:rPr>
        <w:instrText xml:space="preserve"> ADDIN ZOTERO_ITEM CSL_CITATION {"citationID":"kUAW8w74","properties":{"formattedCitation":"[32]","plainCitation":"[32]","noteIndex":0},"citationItems":[{"id":12058,"uris":["http://zotero.org/users/1920196/items/QPIRLKQR"],"itemData":{"id":12058,"type":"webpage","title":"RACCOON","URL":"https://hugary1995.github.io/raccoon/index.html","accessed":{"date-parts":[["2023",12,30]]}}}],"schema":"https://github.com/citation-style-language/schema/raw/master/csl-citation.json"} </w:instrText>
      </w:r>
      <w:r>
        <w:rPr>
          <w:rFonts w:cs="Times New Roman"/>
        </w:rPr>
        <w:fldChar w:fldCharType="separate"/>
      </w:r>
      <w:r w:rsidR="00862778" w:rsidRPr="00862778">
        <w:rPr>
          <w:rFonts w:cs="Times New Roman"/>
        </w:rPr>
        <w:t>[32]</w:t>
      </w:r>
      <w:r>
        <w:rPr>
          <w:rFonts w:cs="Times New Roman"/>
        </w:rPr>
        <w:fldChar w:fldCharType="end"/>
      </w:r>
      <w:r>
        <w:rPr>
          <w:rFonts w:cs="Times New Roman"/>
        </w:rPr>
        <w:t>.</w:t>
      </w:r>
      <w:r w:rsidR="004D7937">
        <w:rPr>
          <w:rFonts w:cs="Times New Roman"/>
        </w:rPr>
        <w:t xml:space="preserve"> </w:t>
      </w:r>
      <w:r w:rsidR="00EB62F0">
        <w:rPr>
          <w:rFonts w:cs="Times New Roman"/>
        </w:rPr>
        <w:t>A</w:t>
      </w:r>
      <w:r w:rsidR="00EB62F0" w:rsidRPr="00FE03F0">
        <w:rPr>
          <w:rFonts w:cs="Times New Roman"/>
        </w:rPr>
        <w:t xml:space="preserve"> finite element code was written in MATLAB to project the </w:t>
      </w:r>
      <w:r w:rsidR="00EB62F0">
        <w:rPr>
          <w:rFonts w:cs="Times New Roman"/>
        </w:rPr>
        <w:t xml:space="preserve">spatial </w:t>
      </w:r>
      <w:r w:rsidR="00EB62F0" w:rsidRPr="00FE03F0">
        <w:rPr>
          <w:rFonts w:cs="Times New Roman"/>
        </w:rPr>
        <w:t xml:space="preserve">properties from the </w:t>
      </w:r>
      <w:r w:rsidR="00EB62F0">
        <w:rPr>
          <w:rFonts w:cs="Times New Roman"/>
        </w:rPr>
        <w:t xml:space="preserve">DICOM </w:t>
      </w:r>
      <w:r w:rsidR="00EB62F0" w:rsidRPr="00FE03F0">
        <w:rPr>
          <w:rFonts w:cs="Times New Roman"/>
        </w:rPr>
        <w:t>nodal cloud to the nodes in 3D FE mesh</w:t>
      </w:r>
      <w:r w:rsidR="00EB62F0">
        <w:rPr>
          <w:rFonts w:cs="Times New Roman"/>
        </w:rPr>
        <w:t xml:space="preserve"> (</w:t>
      </w:r>
      <w:r w:rsidR="00EB62F0">
        <w:rPr>
          <w:rFonts w:cs="Times New Roman"/>
        </w:rPr>
        <w:fldChar w:fldCharType="begin"/>
      </w:r>
      <w:r w:rsidR="00EB62F0">
        <w:rPr>
          <w:rFonts w:cs="Times New Roman"/>
        </w:rPr>
        <w:instrText xml:space="preserve"> REF _Ref168398977 \h </w:instrText>
      </w:r>
      <w:r w:rsidR="00EB62F0">
        <w:rPr>
          <w:rFonts w:cs="Times New Roman"/>
        </w:rPr>
      </w:r>
      <w:r w:rsidR="00EB62F0">
        <w:rPr>
          <w:rFonts w:cs="Times New Roman"/>
        </w:rPr>
        <w:fldChar w:fldCharType="separate"/>
      </w:r>
      <w:r w:rsidR="007F3F69">
        <w:t xml:space="preserve">Figure </w:t>
      </w:r>
      <w:r w:rsidR="007F3F69">
        <w:rPr>
          <w:noProof/>
        </w:rPr>
        <w:t>6</w:t>
      </w:r>
      <w:r w:rsidR="00EB62F0">
        <w:rPr>
          <w:rFonts w:cs="Times New Roman"/>
        </w:rPr>
        <w:fldChar w:fldCharType="end"/>
      </w:r>
      <w:r w:rsidR="00EB62F0">
        <w:rPr>
          <w:rFonts w:cs="Times New Roman"/>
        </w:rPr>
        <w:t>)</w:t>
      </w:r>
      <w:r w:rsidR="00EB62F0" w:rsidRPr="00FE03F0">
        <w:rPr>
          <w:rFonts w:cs="Times New Roman"/>
        </w:rPr>
        <w:t>.</w:t>
      </w:r>
      <w:r w:rsidR="009B62AC">
        <w:rPr>
          <w:rFonts w:cs="Times New Roman"/>
        </w:rPr>
        <w:t xml:space="preserve"> Definition of mechanical properties </w:t>
      </w:r>
      <w:r w:rsidR="004D7937">
        <w:rPr>
          <w:rFonts w:cs="Times New Roman"/>
        </w:rPr>
        <w:t xml:space="preserve">for </w:t>
      </w:r>
      <w:r w:rsidR="009B62AC">
        <w:rPr>
          <w:rFonts w:cs="Times New Roman"/>
        </w:rPr>
        <w:t xml:space="preserve">PMMA was challenging and of great significance at the same time. </w:t>
      </w:r>
      <w:r w:rsidR="00BF0F4B" w:rsidRPr="00BF0F4B">
        <w:rPr>
          <w:rFonts w:cs="Times New Roman"/>
        </w:rPr>
        <w:t xml:space="preserve">The experimental setup included PMMA at the two ends of the bone. The proximal end was </w:t>
      </w:r>
      <w:proofErr w:type="gramStart"/>
      <w:r w:rsidR="00BF0F4B" w:rsidRPr="00BF0F4B">
        <w:rPr>
          <w:rFonts w:cs="Times New Roman"/>
        </w:rPr>
        <w:t>fixed</w:t>
      </w:r>
      <w:proofErr w:type="gramEnd"/>
      <w:r w:rsidR="00446111">
        <w:rPr>
          <w:rFonts w:cs="Times New Roman"/>
        </w:rPr>
        <w:t xml:space="preserve"> and </w:t>
      </w:r>
      <w:r w:rsidR="00BF0F4B" w:rsidRPr="00BF0F4B">
        <w:rPr>
          <w:rFonts w:cs="Times New Roman"/>
        </w:rPr>
        <w:t>the distal end was subjected to displacement by the UTM</w:t>
      </w:r>
      <w:r w:rsidR="00446111">
        <w:rPr>
          <w:rFonts w:cs="Times New Roman"/>
        </w:rPr>
        <w:t>. The distal PMMA</w:t>
      </w:r>
      <w:r w:rsidR="00BF0F4B" w:rsidRPr="00BF0F4B">
        <w:rPr>
          <w:rFonts w:cs="Times New Roman"/>
        </w:rPr>
        <w:t xml:space="preserve"> </w:t>
      </w:r>
      <w:proofErr w:type="gramStart"/>
      <w:r w:rsidR="00BF0F4B" w:rsidRPr="00BF0F4B">
        <w:rPr>
          <w:rFonts w:cs="Times New Roman"/>
        </w:rPr>
        <w:t>absorbed</w:t>
      </w:r>
      <w:proofErr w:type="gramEnd"/>
      <w:r w:rsidR="00BF0F4B" w:rsidRPr="00BF0F4B">
        <w:rPr>
          <w:rFonts w:cs="Times New Roman"/>
        </w:rPr>
        <w:t xml:space="preserve"> a substantial amount of energy</w:t>
      </w:r>
      <w:r w:rsidR="00703609">
        <w:rPr>
          <w:rFonts w:cs="Times New Roman"/>
        </w:rPr>
        <w:t xml:space="preserve"> and gets deformed due to compression</w:t>
      </w:r>
      <w:r w:rsidR="00BF0F4B" w:rsidRPr="00BF0F4B">
        <w:rPr>
          <w:rFonts w:cs="Times New Roman"/>
        </w:rPr>
        <w:t xml:space="preserve"> before the load is transmitted to the distal head. Similarly, PMMA at the proximal end absorbs some energy before the fixed boundary condition is enforced by the vise.</w:t>
      </w:r>
      <w:r w:rsidR="00BF0F4B">
        <w:rPr>
          <w:rFonts w:cs="Times New Roman"/>
        </w:rPr>
        <w:t xml:space="preserve"> </w:t>
      </w:r>
      <w:r w:rsidR="006A2692">
        <w:rPr>
          <w:rFonts w:cs="Times New Roman"/>
        </w:rPr>
        <w:t>However, as PMMAs at both ends are encased in PVC rings and metal grips, only the deformation of the ROI on the tibia was measured by the DIC system. The structure of PMMA is not consistent (</w:t>
      </w:r>
      <w:r w:rsidR="006A2692">
        <w:rPr>
          <w:rFonts w:cs="Times New Roman"/>
        </w:rPr>
        <w:fldChar w:fldCharType="begin"/>
      </w:r>
      <w:r w:rsidR="006A2692">
        <w:rPr>
          <w:rFonts w:cs="Times New Roman"/>
        </w:rPr>
        <w:instrText xml:space="preserve"> REF _Ref168396621 \h </w:instrText>
      </w:r>
      <w:r w:rsidR="006A2692">
        <w:rPr>
          <w:rFonts w:cs="Times New Roman"/>
        </w:rPr>
      </w:r>
      <w:r w:rsidR="006A2692">
        <w:rPr>
          <w:rFonts w:cs="Times New Roman"/>
        </w:rPr>
        <w:fldChar w:fldCharType="separate"/>
      </w:r>
      <w:r w:rsidR="007F3F69" w:rsidRPr="00D80B67">
        <w:rPr>
          <w:rFonts w:cs="Times New Roman"/>
          <w:color w:val="000000" w:themeColor="text1"/>
        </w:rPr>
        <w:t xml:space="preserve">Figure </w:t>
      </w:r>
      <w:r w:rsidR="007F3F69">
        <w:rPr>
          <w:rFonts w:cs="Times New Roman"/>
          <w:noProof/>
          <w:color w:val="000000" w:themeColor="text1"/>
        </w:rPr>
        <w:t>1</w:t>
      </w:r>
      <w:r w:rsidR="006A2692">
        <w:rPr>
          <w:rFonts w:cs="Times New Roman"/>
        </w:rPr>
        <w:fldChar w:fldCharType="end"/>
      </w:r>
      <w:r w:rsidR="006A2692">
        <w:rPr>
          <w:rFonts w:cs="Times New Roman"/>
        </w:rPr>
        <w:t>) and there is a variation of density. A linear relationship was assumed between the Young’s modulus and mineral density calculated from the HU value in PMMA region considering the maximum Youn</w:t>
      </w:r>
      <w:r w:rsidR="00584B85">
        <w:rPr>
          <w:rFonts w:cs="Times New Roman"/>
        </w:rPr>
        <w:t>g</w:t>
      </w:r>
      <w:r w:rsidR="006A2692">
        <w:rPr>
          <w:rFonts w:cs="Times New Roman"/>
        </w:rPr>
        <w:t xml:space="preserve">’s modulus as 2.9 </w:t>
      </w:r>
      <w:proofErr w:type="spellStart"/>
      <w:r w:rsidR="006A2692">
        <w:rPr>
          <w:rFonts w:cs="Times New Roman"/>
        </w:rPr>
        <w:t>GPa</w:t>
      </w:r>
      <w:proofErr w:type="spellEnd"/>
      <w:r w:rsidR="00DC3692">
        <w:rPr>
          <w:rFonts w:cs="Times New Roman"/>
        </w:rPr>
        <w:t xml:space="preserve"> </w:t>
      </w:r>
      <w:r w:rsidR="00DC3692">
        <w:rPr>
          <w:rFonts w:cs="Times New Roman"/>
        </w:rPr>
        <w:fldChar w:fldCharType="begin"/>
      </w:r>
      <w:r w:rsidR="00DC3692">
        <w:rPr>
          <w:rFonts w:cs="Times New Roman"/>
        </w:rPr>
        <w:instrText xml:space="preserve"> ADDIN ZOTERO_ITEM CSL_CITATION {"citationID":"fCn6C6ik","properties":{"formattedCitation":"[45]","plainCitation":"[45]","noteIndex":0},"citationItems":[{"id":12544,"uris":["http://zotero.org/users/1920196/items/SW5IZR24"],"itemData":{"id":12544,"type":"webpage","title":"nglos324 - pmma","URL":"https://www.princeton.edu/~maelabs/mae324/glos324/pmma.htm","accessed":{"date-parts":[["2024",6,25]]}}}],"schema":"https://github.com/citation-style-language/schema/raw/master/csl-citation.json"} </w:instrText>
      </w:r>
      <w:r w:rsidR="00DC3692">
        <w:rPr>
          <w:rFonts w:cs="Times New Roman"/>
        </w:rPr>
        <w:fldChar w:fldCharType="separate"/>
      </w:r>
      <w:r w:rsidR="00DC3692" w:rsidRPr="00DC3692">
        <w:rPr>
          <w:rFonts w:cs="Times New Roman"/>
        </w:rPr>
        <w:t>[45]</w:t>
      </w:r>
      <w:r w:rsidR="00DC3692">
        <w:rPr>
          <w:rFonts w:cs="Times New Roman"/>
        </w:rPr>
        <w:fldChar w:fldCharType="end"/>
      </w:r>
      <w:r w:rsidR="006A2692">
        <w:rPr>
          <w:rFonts w:cs="Times New Roman"/>
        </w:rPr>
        <w:t>.</w:t>
      </w:r>
      <w:r w:rsidR="00584B85">
        <w:rPr>
          <w:rFonts w:cs="Times New Roman"/>
        </w:rPr>
        <w:t xml:space="preserve"> The HU value that corresponds to 2.9 </w:t>
      </w:r>
      <w:proofErr w:type="spellStart"/>
      <w:r w:rsidR="00584B85">
        <w:rPr>
          <w:rFonts w:cs="Times New Roman"/>
        </w:rPr>
        <w:t>GPa</w:t>
      </w:r>
      <w:proofErr w:type="spellEnd"/>
      <w:r w:rsidR="00584B85">
        <w:rPr>
          <w:rFonts w:cs="Times New Roman"/>
        </w:rPr>
        <w:t xml:space="preserve"> was determined by a parametric study, which was validated when the elastic simulation data and experimental results were compared.</w:t>
      </w:r>
    </w:p>
    <w:p w14:paraId="2D9034AE" w14:textId="49E8BA78" w:rsidR="00591343" w:rsidRDefault="00591343" w:rsidP="00E55AFD">
      <w:pPr>
        <w:pStyle w:val="Heading3"/>
        <w:numPr>
          <w:ilvl w:val="2"/>
          <w:numId w:val="5"/>
        </w:numPr>
        <w:ind w:left="540"/>
      </w:pPr>
      <w:bookmarkStart w:id="46" w:name="_Toc171688241"/>
      <w:r>
        <w:t xml:space="preserve">FE </w:t>
      </w:r>
      <w:r w:rsidR="00E55AFD">
        <w:t>analysis</w:t>
      </w:r>
      <w:bookmarkEnd w:id="46"/>
      <w:r w:rsidR="00E55AFD">
        <w:tab/>
      </w:r>
    </w:p>
    <w:p w14:paraId="06E4B6CE" w14:textId="5E7F4E17" w:rsidR="00933DCF" w:rsidRDefault="00192F5F" w:rsidP="00591343">
      <w:pPr>
        <w:spacing w:before="240"/>
        <w:jc w:val="both"/>
        <w:rPr>
          <w:rFonts w:cs="Times New Roman"/>
        </w:rPr>
      </w:pPr>
      <w:r w:rsidRPr="00192F5F">
        <w:rPr>
          <w:rFonts w:cs="Times New Roman"/>
        </w:rPr>
        <w:t>It was considered that the bone behaves as a linear elastic material before accumulating enough damage and fail</w:t>
      </w:r>
      <w:r w:rsidR="00C068D9">
        <w:rPr>
          <w:rFonts w:cs="Times New Roman"/>
        </w:rPr>
        <w:t>ing</w:t>
      </w:r>
      <w:r w:rsidRPr="00192F5F">
        <w:rPr>
          <w:rFonts w:cs="Times New Roman"/>
        </w:rPr>
        <w:t>. To validate the model by comparing the experimental data at the elastic zone, linearized small strain theory is used for the first part of the numerical study.</w:t>
      </w:r>
      <w:r>
        <w:rPr>
          <w:rFonts w:cs="Times New Roman"/>
        </w:rPr>
        <w:t xml:space="preserve"> </w:t>
      </w:r>
      <w:r w:rsidR="00591343" w:rsidRPr="00FE03F0">
        <w:rPr>
          <w:rFonts w:cs="Times New Roman"/>
        </w:rPr>
        <w:t>The FE model was then simulated in the MOOSE framework to determine the displacement and strain field under uniaxial compression load.</w:t>
      </w:r>
      <w:r w:rsidR="00933DCF">
        <w:rPr>
          <w:rFonts w:cs="Times New Roman"/>
        </w:rPr>
        <w:t xml:space="preserve"> </w:t>
      </w:r>
      <w:r w:rsidR="00933DCF" w:rsidRPr="00933DCF">
        <w:rPr>
          <w:rFonts w:cs="Times New Roman"/>
        </w:rPr>
        <w:t xml:space="preserve">The input file contained a </w:t>
      </w:r>
      <w:proofErr w:type="spellStart"/>
      <w:r w:rsidR="00933DCF" w:rsidRPr="00933DCF">
        <w:rPr>
          <w:rFonts w:cs="Times New Roman"/>
        </w:rPr>
        <w:t>ParsedMaterial</w:t>
      </w:r>
      <w:proofErr w:type="spellEnd"/>
      <w:r w:rsidR="00933DCF" w:rsidRPr="00933DCF">
        <w:rPr>
          <w:rFonts w:cs="Times New Roman"/>
        </w:rPr>
        <w:t xml:space="preserve"> object that relates the spatial stiffness with the density distribution. </w:t>
      </w:r>
      <w:r w:rsidR="00F3335D">
        <w:rPr>
          <w:rFonts w:cs="Times New Roman"/>
        </w:rPr>
        <w:t xml:space="preserve">The function that relates the stiffness and density can be taken in the form of a function parser expression as an input parameter in the </w:t>
      </w:r>
      <w:proofErr w:type="spellStart"/>
      <w:r w:rsidR="00F3335D" w:rsidRPr="00933DCF">
        <w:rPr>
          <w:rFonts w:cs="Times New Roman"/>
        </w:rPr>
        <w:t>ParsedMaterial</w:t>
      </w:r>
      <w:proofErr w:type="spellEnd"/>
      <w:r w:rsidR="00F3335D" w:rsidRPr="00933DCF">
        <w:rPr>
          <w:rFonts w:cs="Times New Roman"/>
        </w:rPr>
        <w:t xml:space="preserve"> object</w:t>
      </w:r>
      <w:r w:rsidR="00F3335D">
        <w:rPr>
          <w:rFonts w:cs="Times New Roman"/>
        </w:rPr>
        <w:t xml:space="preserve">. </w:t>
      </w:r>
      <w:r w:rsidR="00933DCF" w:rsidRPr="00933DCF">
        <w:rPr>
          <w:rFonts w:cs="Times New Roman"/>
        </w:rPr>
        <w:t xml:space="preserve">The nodal variable from the final exodus file generated in the previous step was used as a </w:t>
      </w:r>
      <w:proofErr w:type="spellStart"/>
      <w:r w:rsidR="00933DCF" w:rsidRPr="00933DCF">
        <w:rPr>
          <w:rFonts w:cs="Times New Roman"/>
        </w:rPr>
        <w:t>SolutionUserObject</w:t>
      </w:r>
      <w:proofErr w:type="spellEnd"/>
      <w:r w:rsidR="00933DCF" w:rsidRPr="00933DCF">
        <w:rPr>
          <w:rFonts w:cs="Times New Roman"/>
        </w:rPr>
        <w:t xml:space="preserve"> and the properties are parsed to generate elemental variables for the simulation</w:t>
      </w:r>
      <w:r w:rsidR="005F7DAA">
        <w:rPr>
          <w:rFonts w:cs="Times New Roman"/>
        </w:rPr>
        <w:t xml:space="preserve"> </w:t>
      </w:r>
      <w:r w:rsidR="005F7DAA">
        <w:rPr>
          <w:rFonts w:cs="Times New Roman"/>
        </w:rPr>
        <w:fldChar w:fldCharType="begin"/>
      </w:r>
      <w:r w:rsidR="00862778">
        <w:rPr>
          <w:rFonts w:cs="Times New Roman"/>
        </w:rPr>
        <w:instrText xml:space="preserve"> ADDIN ZOTERO_ITEM CSL_CITATION {"citationID":"1qQE3Ncq","properties":{"formattedCitation":"[33]","plainCitation":"[33]","noteIndex":0},"citationItems":[{"id":12522,"uris":["http://zotero.org/users/1920196/items/XM5UNTYW"],"itemData":{"id":12522,"type":"article","DOI":"10.2139/ssrn.4863856","language":"en","source":"SSRN","title":"Method for Computer Tomography Voxel-Based Finite Element Analysis and Validation with Digital Image Correlation System","URL":"https://www.ssrn.com/abstract=4863856","author":[{"family":"Paul","given":"Debangshu"},{"family":"Arwood","given":"Zach"},{"family":"Mulon","given":"Pierre-Yves"},{"family":"Penumadu","given":"Dayakar"},{"family":"Truster","given":"Timothy  J."}],"accessed":{"date-parts":[["2024",6,14]]},"issued":{"date-parts":[["2024"]]}}}],"schema":"https://github.com/citation-style-language/schema/raw/master/csl-citation.json"} </w:instrText>
      </w:r>
      <w:r w:rsidR="005F7DAA">
        <w:rPr>
          <w:rFonts w:cs="Times New Roman"/>
        </w:rPr>
        <w:fldChar w:fldCharType="separate"/>
      </w:r>
      <w:r w:rsidR="00862778" w:rsidRPr="00862778">
        <w:rPr>
          <w:rFonts w:cs="Times New Roman"/>
        </w:rPr>
        <w:t>[33]</w:t>
      </w:r>
      <w:r w:rsidR="005F7DAA">
        <w:rPr>
          <w:rFonts w:cs="Times New Roman"/>
        </w:rPr>
        <w:fldChar w:fldCharType="end"/>
      </w:r>
      <w:r w:rsidR="00933DCF" w:rsidRPr="00933DCF">
        <w:rPr>
          <w:rFonts w:cs="Times New Roman"/>
        </w:rPr>
        <w:t xml:space="preserve">. </w:t>
      </w:r>
      <w:r w:rsidR="00933DCF">
        <w:rPr>
          <w:rFonts w:cs="Times New Roman"/>
        </w:rPr>
        <w:t>The kernels, displacement variables and the material with elastic properties were constructed using the tensor mechanics master action</w:t>
      </w:r>
      <w:r w:rsidR="00206BC7">
        <w:rPr>
          <w:rFonts w:cs="Times New Roman"/>
        </w:rPr>
        <w:t xml:space="preserve"> to perform a continuum mechanics simulation. </w:t>
      </w:r>
      <w:r w:rsidR="00036997">
        <w:rPr>
          <w:rFonts w:cs="Times New Roman"/>
        </w:rPr>
        <w:t xml:space="preserve">Considering that the gradient of displacement is much smaller </w:t>
      </w:r>
      <w:r w:rsidR="00F3335D">
        <w:rPr>
          <w:rFonts w:cs="Times New Roman"/>
        </w:rPr>
        <w:t xml:space="preserve">with respect to the position, </w:t>
      </w:r>
      <w:r w:rsidR="00036997">
        <w:rPr>
          <w:rFonts w:cs="Times New Roman"/>
        </w:rPr>
        <w:t xml:space="preserve">linearized small strain theory was used which is selected as a </w:t>
      </w:r>
      <w:r w:rsidR="00A633D4">
        <w:rPr>
          <w:rFonts w:cs="Times New Roman"/>
        </w:rPr>
        <w:t>built-in</w:t>
      </w:r>
      <w:r w:rsidR="00036997">
        <w:rPr>
          <w:rFonts w:cs="Times New Roman"/>
        </w:rPr>
        <w:t xml:space="preserve"> option from the tensor mechanics master action.</w:t>
      </w:r>
      <w:r w:rsidR="00D519EE">
        <w:rPr>
          <w:rFonts w:cs="Times New Roman"/>
        </w:rPr>
        <w:t xml:space="preserve"> </w:t>
      </w:r>
      <w:r w:rsidR="00206BC7">
        <w:rPr>
          <w:rFonts w:cs="Times New Roman"/>
        </w:rPr>
        <w:t>Calculation</w:t>
      </w:r>
      <w:r w:rsidR="00C068D9">
        <w:rPr>
          <w:rFonts w:cs="Times New Roman"/>
        </w:rPr>
        <w:t>s</w:t>
      </w:r>
      <w:r w:rsidR="00206BC7">
        <w:rPr>
          <w:rFonts w:cs="Times New Roman"/>
        </w:rPr>
        <w:t xml:space="preserve"> of </w:t>
      </w:r>
      <w:r w:rsidR="00C068D9">
        <w:rPr>
          <w:rFonts w:cs="Times New Roman"/>
        </w:rPr>
        <w:t xml:space="preserve">the </w:t>
      </w:r>
      <w:r w:rsidR="00206BC7">
        <w:rPr>
          <w:rFonts w:cs="Times New Roman"/>
        </w:rPr>
        <w:t>residual</w:t>
      </w:r>
      <w:r w:rsidR="00C068D9" w:rsidRPr="00C068D9">
        <w:rPr>
          <w:rFonts w:cs="Times New Roman"/>
        </w:rPr>
        <w:t xml:space="preserve"> </w:t>
      </w:r>
      <w:r w:rsidR="00C068D9">
        <w:rPr>
          <w:rFonts w:cs="Times New Roman"/>
        </w:rPr>
        <w:t>and Jacobian</w:t>
      </w:r>
      <w:r w:rsidR="00206BC7">
        <w:rPr>
          <w:rFonts w:cs="Times New Roman"/>
        </w:rPr>
        <w:t xml:space="preserve"> </w:t>
      </w:r>
      <w:r w:rsidR="00C068D9">
        <w:rPr>
          <w:rFonts w:cs="Times New Roman"/>
        </w:rPr>
        <w:t xml:space="preserve">were </w:t>
      </w:r>
      <w:r w:rsidR="00206BC7">
        <w:rPr>
          <w:rFonts w:cs="Times New Roman"/>
        </w:rPr>
        <w:t xml:space="preserve">handled by the stress divergence kernels </w:t>
      </w:r>
      <w:r w:rsidR="00C068D9">
        <w:rPr>
          <w:rFonts w:cs="Times New Roman"/>
        </w:rPr>
        <w:t xml:space="preserve">reflecting </w:t>
      </w:r>
      <w:r w:rsidR="00206BC7">
        <w:rPr>
          <w:rFonts w:cs="Times New Roman"/>
        </w:rPr>
        <w:t>the governing equation</w:t>
      </w:r>
      <w:r w:rsidR="00C068D9">
        <w:rPr>
          <w:rFonts w:cs="Times New Roman"/>
        </w:rPr>
        <w:t>s</w:t>
      </w:r>
      <w:r w:rsidR="00206BC7">
        <w:rPr>
          <w:rFonts w:cs="Times New Roman"/>
        </w:rPr>
        <w:t xml:space="preserve">. </w:t>
      </w:r>
    </w:p>
    <w:p w14:paraId="54C2F495" w14:textId="77777777" w:rsidR="00192F5F" w:rsidRDefault="00B2371D" w:rsidP="00E6290F">
      <w:pPr>
        <w:spacing w:before="240"/>
        <w:jc w:val="both"/>
        <w:rPr>
          <w:rFonts w:cs="Times New Roman"/>
        </w:rPr>
      </w:pPr>
      <w:r>
        <w:rPr>
          <w:rFonts w:cs="Times New Roman"/>
        </w:rPr>
        <w:t>Displacements were prescribed from the DIC data (</w:t>
      </w:r>
      <w:r>
        <w:rPr>
          <w:rFonts w:cs="Times New Roman"/>
        </w:rPr>
        <w:fldChar w:fldCharType="begin"/>
      </w:r>
      <w:r>
        <w:rPr>
          <w:rFonts w:cs="Times New Roman"/>
        </w:rPr>
        <w:instrText xml:space="preserve"> REF _Ref168096847 \h </w:instrText>
      </w:r>
      <w:r>
        <w:rPr>
          <w:rFonts w:cs="Times New Roman"/>
        </w:rPr>
      </w:r>
      <w:r>
        <w:rPr>
          <w:rFonts w:cs="Times New Roman"/>
        </w:rPr>
        <w:fldChar w:fldCharType="separate"/>
      </w:r>
      <w:r w:rsidR="00036997" w:rsidRPr="00D80B67">
        <w:rPr>
          <w:rFonts w:cs="Times New Roman"/>
        </w:rPr>
        <w:t xml:space="preserve">Figure </w:t>
      </w:r>
      <w:r w:rsidR="00036997">
        <w:rPr>
          <w:rFonts w:cs="Times New Roman"/>
          <w:noProof/>
        </w:rPr>
        <w:t>3</w:t>
      </w:r>
      <w:r>
        <w:rPr>
          <w:rFonts w:cs="Times New Roman"/>
        </w:rPr>
        <w:fldChar w:fldCharType="end"/>
      </w:r>
      <w:r>
        <w:rPr>
          <w:rFonts w:cs="Times New Roman"/>
        </w:rPr>
        <w:t xml:space="preserve">) at the distal end boundary </w:t>
      </w:r>
      <w:r w:rsidR="0015385D">
        <w:rPr>
          <w:rFonts w:cs="Times New Roman"/>
        </w:rPr>
        <w:t xml:space="preserve">along the bone shaft </w:t>
      </w:r>
      <w:r>
        <w:rPr>
          <w:rFonts w:cs="Times New Roman"/>
        </w:rPr>
        <w:t>while the distal side was not allowed any movement transverse to the bone shaft axis. Proximal side and proximal end were prescribed zero displacement in all direction</w:t>
      </w:r>
      <w:r w:rsidR="004F584F">
        <w:rPr>
          <w:rFonts w:cs="Times New Roman"/>
        </w:rPr>
        <w:t>s</w:t>
      </w:r>
      <w:r>
        <w:rPr>
          <w:rFonts w:cs="Times New Roman"/>
        </w:rPr>
        <w:t>.</w:t>
      </w:r>
      <w:r w:rsidR="0070198B">
        <w:rPr>
          <w:rFonts w:cs="Times New Roman"/>
        </w:rPr>
        <w:t xml:space="preserve"> Initially for sample G21023, the elastic zone of the FE model was compared with the DIC data using displacement vs reaction force at the distal end. Then, for a specific displacement of </w:t>
      </w:r>
      <w:r w:rsidR="0070198B" w:rsidRPr="00E6290F">
        <w:rPr>
          <w:rFonts w:cs="Times New Roman"/>
        </w:rPr>
        <w:t>1.143532</w:t>
      </w:r>
      <w:r w:rsidR="0070198B">
        <w:rPr>
          <w:rFonts w:cs="Times New Roman"/>
        </w:rPr>
        <w:t xml:space="preserve"> </w:t>
      </w:r>
      <w:r w:rsidR="0070198B" w:rsidRPr="00933DCF">
        <w:rPr>
          <w:rFonts w:cs="Times New Roman"/>
        </w:rPr>
        <w:t>mm</w:t>
      </w:r>
      <w:r w:rsidR="0070198B">
        <w:rPr>
          <w:rFonts w:cs="Times New Roman"/>
        </w:rPr>
        <w:t xml:space="preserve">, strain and displacement fields were compared with that of the experimental data. </w:t>
      </w:r>
    </w:p>
    <w:p w14:paraId="280492B1" w14:textId="4B38E530" w:rsidR="00E6290F" w:rsidRDefault="0070198B" w:rsidP="00E6290F">
      <w:pPr>
        <w:spacing w:before="240"/>
        <w:jc w:val="both"/>
        <w:rPr>
          <w:rFonts w:cs="Times New Roman"/>
        </w:rPr>
      </w:pPr>
      <w:r>
        <w:rPr>
          <w:rFonts w:cs="Times New Roman"/>
        </w:rPr>
        <w:t xml:space="preserve">When the FE and experimental data are sufficiently close, the same </w:t>
      </w:r>
      <w:r w:rsidR="0015385D">
        <w:rPr>
          <w:rFonts w:cs="Times New Roman"/>
        </w:rPr>
        <w:t>model was used to simulate the second sample, G21031 and the results were compared with the DIC data.</w:t>
      </w:r>
    </w:p>
    <w:p w14:paraId="044E6170" w14:textId="77777777" w:rsidR="00D62320" w:rsidRDefault="00D62320" w:rsidP="00E6290F">
      <w:pPr>
        <w:spacing w:before="240"/>
        <w:jc w:val="both"/>
        <w:rPr>
          <w:rFonts w:cs="Times New Roman"/>
        </w:rPr>
      </w:pPr>
    </w:p>
    <w:p w14:paraId="6DC72C30" w14:textId="77777777" w:rsidR="00D62320" w:rsidRDefault="00D62320" w:rsidP="00E6290F">
      <w:pPr>
        <w:spacing w:before="240"/>
        <w:jc w:val="both"/>
        <w:rPr>
          <w:rFonts w:cs="Times New Roman"/>
        </w:rPr>
      </w:pPr>
    </w:p>
    <w:p w14:paraId="22779B80" w14:textId="77777777" w:rsidR="00D62320" w:rsidRDefault="00D62320" w:rsidP="00E6290F">
      <w:pPr>
        <w:spacing w:before="240"/>
        <w:jc w:val="both"/>
        <w:rPr>
          <w:rFonts w:cs="Times New Roman"/>
        </w:rPr>
      </w:pPr>
    </w:p>
    <w:p w14:paraId="62DBBAEF" w14:textId="77777777" w:rsidR="00D62320" w:rsidRDefault="00D62320" w:rsidP="00D62320">
      <w:pPr>
        <w:spacing w:before="240"/>
        <w:jc w:val="center"/>
      </w:pPr>
      <w:r>
        <w:rPr>
          <w:noProof/>
        </w:rPr>
        <w:lastRenderedPageBreak/>
        <w:drawing>
          <wp:inline distT="0" distB="0" distL="0" distR="0" wp14:anchorId="52F26B67" wp14:editId="15855DC8">
            <wp:extent cx="1330430" cy="2743200"/>
            <wp:effectExtent l="0" t="0" r="3175" b="0"/>
            <wp:docPr id="1268226924" name="Picture 7" descr="A rainbow colored line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226924" name="Picture 7" descr="A rainbow colored lines and numbers&#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0430" cy="2743200"/>
                    </a:xfrm>
                    <a:prstGeom prst="rect">
                      <a:avLst/>
                    </a:prstGeom>
                    <a:noFill/>
                    <a:ln>
                      <a:noFill/>
                    </a:ln>
                  </pic:spPr>
                </pic:pic>
              </a:graphicData>
            </a:graphic>
          </wp:inline>
        </w:drawing>
      </w:r>
    </w:p>
    <w:p w14:paraId="229F43A2" w14:textId="77777777" w:rsidR="00D62320" w:rsidRPr="007F3F69" w:rsidRDefault="00D62320" w:rsidP="00D62320">
      <w:pPr>
        <w:pStyle w:val="Caption"/>
        <w:jc w:val="center"/>
        <w:rPr>
          <w:rFonts w:cs="Times New Roman"/>
          <w:i w:val="0"/>
          <w:iCs w:val="0"/>
          <w:color w:val="auto"/>
          <w:sz w:val="22"/>
          <w:szCs w:val="22"/>
        </w:rPr>
      </w:pPr>
      <w:bookmarkStart w:id="47" w:name="_Ref168398977"/>
      <w:bookmarkStart w:id="48" w:name="_Toc169397419"/>
      <w:bookmarkStart w:id="49" w:name="_Toc169397669"/>
      <w:bookmarkStart w:id="50" w:name="_Toc169480137"/>
      <w:bookmarkStart w:id="51" w:name="_Toc169609061"/>
      <w:bookmarkStart w:id="52" w:name="_Toc171688343"/>
      <w:r w:rsidRPr="007F3F69">
        <w:rPr>
          <w:rFonts w:cs="Times New Roman"/>
          <w:i w:val="0"/>
          <w:iCs w:val="0"/>
          <w:color w:val="auto"/>
          <w:sz w:val="22"/>
          <w:szCs w:val="22"/>
        </w:rPr>
        <w:t xml:space="preserve">Figure </w:t>
      </w:r>
      <w:r w:rsidRPr="007F3F69">
        <w:rPr>
          <w:rFonts w:cs="Times New Roman"/>
          <w:i w:val="0"/>
          <w:iCs w:val="0"/>
          <w:color w:val="auto"/>
          <w:sz w:val="22"/>
          <w:szCs w:val="22"/>
        </w:rPr>
        <w:fldChar w:fldCharType="begin"/>
      </w:r>
      <w:r w:rsidRPr="007F3F69">
        <w:rPr>
          <w:rFonts w:cs="Times New Roman"/>
          <w:i w:val="0"/>
          <w:iCs w:val="0"/>
          <w:color w:val="auto"/>
          <w:sz w:val="22"/>
          <w:szCs w:val="22"/>
        </w:rPr>
        <w:instrText xml:space="preserve"> SEQ Figure \* ARABIC </w:instrText>
      </w:r>
      <w:r w:rsidRPr="007F3F69">
        <w:rPr>
          <w:rFonts w:cs="Times New Roman"/>
          <w:i w:val="0"/>
          <w:iCs w:val="0"/>
          <w:color w:val="auto"/>
          <w:sz w:val="22"/>
          <w:szCs w:val="22"/>
        </w:rPr>
        <w:fldChar w:fldCharType="separate"/>
      </w:r>
      <w:r>
        <w:rPr>
          <w:rFonts w:cs="Times New Roman"/>
          <w:i w:val="0"/>
          <w:iCs w:val="0"/>
          <w:noProof/>
          <w:color w:val="auto"/>
          <w:sz w:val="22"/>
          <w:szCs w:val="22"/>
        </w:rPr>
        <w:t>6</w:t>
      </w:r>
      <w:r w:rsidRPr="007F3F69">
        <w:rPr>
          <w:rFonts w:cs="Times New Roman"/>
          <w:i w:val="0"/>
          <w:iCs w:val="0"/>
          <w:color w:val="auto"/>
          <w:sz w:val="22"/>
          <w:szCs w:val="22"/>
        </w:rPr>
        <w:fldChar w:fldCharType="end"/>
      </w:r>
      <w:bookmarkEnd w:id="47"/>
      <w:r w:rsidRPr="007F3F69">
        <w:rPr>
          <w:rFonts w:cs="Times New Roman"/>
          <w:i w:val="0"/>
          <w:iCs w:val="0"/>
          <w:color w:val="auto"/>
          <w:sz w:val="22"/>
          <w:szCs w:val="22"/>
        </w:rPr>
        <w:t>: Stiffness distribution of goat tibia (G21023)</w:t>
      </w:r>
      <w:bookmarkEnd w:id="48"/>
      <w:bookmarkEnd w:id="49"/>
      <w:bookmarkEnd w:id="50"/>
      <w:bookmarkEnd w:id="51"/>
      <w:bookmarkEnd w:id="52"/>
    </w:p>
    <w:p w14:paraId="696B8091" w14:textId="77777777" w:rsidR="00D62320" w:rsidRDefault="00D62320" w:rsidP="00E6290F">
      <w:pPr>
        <w:spacing w:before="240"/>
        <w:jc w:val="both"/>
        <w:rPr>
          <w:rFonts w:cs="Times New Roman"/>
        </w:rPr>
      </w:pPr>
    </w:p>
    <w:p w14:paraId="0E0644B1" w14:textId="77777777" w:rsidR="00D62320" w:rsidRDefault="00D62320" w:rsidP="00E6290F">
      <w:pPr>
        <w:spacing w:before="240"/>
        <w:jc w:val="both"/>
        <w:rPr>
          <w:rFonts w:cs="Times New Roman"/>
        </w:rPr>
      </w:pPr>
    </w:p>
    <w:p w14:paraId="7F1FE021" w14:textId="77777777" w:rsidR="00D62320" w:rsidRDefault="00D62320" w:rsidP="00E6290F">
      <w:pPr>
        <w:spacing w:before="240"/>
        <w:jc w:val="both"/>
        <w:rPr>
          <w:rFonts w:cs="Times New Roman"/>
        </w:rPr>
      </w:pPr>
    </w:p>
    <w:p w14:paraId="30BB4804" w14:textId="77777777" w:rsidR="00D62320" w:rsidRDefault="00D62320" w:rsidP="00E6290F">
      <w:pPr>
        <w:spacing w:before="240"/>
        <w:jc w:val="both"/>
        <w:rPr>
          <w:rFonts w:cs="Times New Roman"/>
        </w:rPr>
      </w:pPr>
    </w:p>
    <w:p w14:paraId="1EBB36E1" w14:textId="77777777" w:rsidR="00D62320" w:rsidRDefault="00D62320" w:rsidP="00E6290F">
      <w:pPr>
        <w:spacing w:before="240"/>
        <w:jc w:val="both"/>
        <w:rPr>
          <w:rFonts w:cs="Times New Roman"/>
        </w:rPr>
      </w:pPr>
    </w:p>
    <w:p w14:paraId="6F0E2387" w14:textId="77777777" w:rsidR="00D62320" w:rsidRDefault="00D62320" w:rsidP="00E6290F">
      <w:pPr>
        <w:spacing w:before="240"/>
        <w:jc w:val="both"/>
        <w:rPr>
          <w:rFonts w:cs="Times New Roman"/>
        </w:rPr>
      </w:pPr>
    </w:p>
    <w:p w14:paraId="47610017" w14:textId="77777777" w:rsidR="00D62320" w:rsidRDefault="00D62320" w:rsidP="00E6290F">
      <w:pPr>
        <w:spacing w:before="240"/>
        <w:jc w:val="both"/>
        <w:rPr>
          <w:rFonts w:cs="Times New Roman"/>
        </w:rPr>
      </w:pPr>
    </w:p>
    <w:p w14:paraId="012B5737" w14:textId="77777777" w:rsidR="00D62320" w:rsidRDefault="00D62320" w:rsidP="00E6290F">
      <w:pPr>
        <w:spacing w:before="240"/>
        <w:jc w:val="both"/>
        <w:rPr>
          <w:rFonts w:cs="Times New Roman"/>
        </w:rPr>
      </w:pPr>
    </w:p>
    <w:p w14:paraId="327B320C" w14:textId="77777777" w:rsidR="00D62320" w:rsidRDefault="00D62320" w:rsidP="00E6290F">
      <w:pPr>
        <w:spacing w:before="240"/>
        <w:jc w:val="both"/>
        <w:rPr>
          <w:rFonts w:cs="Times New Roman"/>
        </w:rPr>
      </w:pPr>
    </w:p>
    <w:p w14:paraId="5D3C21A7" w14:textId="77777777" w:rsidR="00D62320" w:rsidRDefault="00D62320" w:rsidP="00E6290F">
      <w:pPr>
        <w:spacing w:before="240"/>
        <w:jc w:val="both"/>
        <w:rPr>
          <w:rFonts w:cs="Times New Roman"/>
        </w:rPr>
      </w:pPr>
    </w:p>
    <w:p w14:paraId="6ADDCA11" w14:textId="77777777" w:rsidR="00D62320" w:rsidRDefault="00D62320" w:rsidP="00E6290F">
      <w:pPr>
        <w:spacing w:before="240"/>
        <w:jc w:val="both"/>
        <w:rPr>
          <w:rFonts w:cs="Times New Roman"/>
        </w:rPr>
      </w:pPr>
    </w:p>
    <w:p w14:paraId="1ED65D4C" w14:textId="77777777" w:rsidR="00D62320" w:rsidRDefault="00D62320" w:rsidP="00E6290F">
      <w:pPr>
        <w:spacing w:before="240"/>
        <w:jc w:val="both"/>
        <w:rPr>
          <w:rFonts w:cs="Times New Roman"/>
        </w:rPr>
      </w:pPr>
    </w:p>
    <w:p w14:paraId="3CE2D757" w14:textId="77777777" w:rsidR="00D62320" w:rsidRDefault="00D62320" w:rsidP="00E6290F">
      <w:pPr>
        <w:spacing w:before="240"/>
        <w:jc w:val="both"/>
        <w:rPr>
          <w:rFonts w:cs="Times New Roman"/>
        </w:rPr>
      </w:pPr>
    </w:p>
    <w:p w14:paraId="27C050C0" w14:textId="77777777" w:rsidR="00D62320" w:rsidRDefault="00D62320" w:rsidP="00E6290F">
      <w:pPr>
        <w:spacing w:before="240"/>
        <w:jc w:val="both"/>
        <w:rPr>
          <w:rFonts w:cs="Times New Roman"/>
        </w:rPr>
      </w:pPr>
    </w:p>
    <w:p w14:paraId="66547DE2" w14:textId="612D62BF" w:rsidR="00E96E5A" w:rsidRDefault="00E96E5A" w:rsidP="00E96E5A">
      <w:pPr>
        <w:pStyle w:val="Heading3"/>
        <w:numPr>
          <w:ilvl w:val="2"/>
          <w:numId w:val="5"/>
        </w:numPr>
        <w:spacing w:after="240"/>
      </w:pPr>
      <w:bookmarkStart w:id="53" w:name="_Toc171688242"/>
      <w:r>
        <w:lastRenderedPageBreak/>
        <w:t>Error mapping and validation method</w:t>
      </w:r>
      <w:bookmarkEnd w:id="53"/>
    </w:p>
    <w:p w14:paraId="0283AD0B" w14:textId="08B9B75A" w:rsidR="00E96E5A" w:rsidRDefault="00E96E5A" w:rsidP="00E96E5A">
      <w:pPr>
        <w:jc w:val="both"/>
      </w:pPr>
      <w:proofErr w:type="spellStart"/>
      <w:r>
        <w:t>CloudCompare</w:t>
      </w:r>
      <w:proofErr w:type="spellEnd"/>
      <w:r>
        <w:t xml:space="preserve"> is </w:t>
      </w:r>
      <w:r w:rsidR="005F3A3E">
        <w:t xml:space="preserve">a </w:t>
      </w:r>
      <w:r>
        <w:t xml:space="preserve">software that </w:t>
      </w:r>
      <w:r w:rsidRPr="00241746">
        <w:rPr>
          <w:rFonts w:cs="Times New Roman"/>
          <w:color w:val="000000" w:themeColor="text1"/>
        </w:rPr>
        <w:t>has the tools to align the mesh automatically by tracing the similar pattern in different point clouds.</w:t>
      </w:r>
      <w:r>
        <w:rPr>
          <w:rFonts w:cs="Times New Roman"/>
          <w:color w:val="000000" w:themeColor="text1"/>
        </w:rPr>
        <w:t xml:space="preserve"> </w:t>
      </w:r>
      <w:r w:rsidRPr="00E96E5A">
        <w:t xml:space="preserve">DIC point clouds are from the </w:t>
      </w:r>
      <w:r>
        <w:t>ROI</w:t>
      </w:r>
      <w:r w:rsidRPr="00E96E5A">
        <w:t xml:space="preserve"> </w:t>
      </w:r>
      <w:r>
        <w:t xml:space="preserve">on the bone, </w:t>
      </w:r>
      <w:r w:rsidRPr="00E96E5A">
        <w:t>whereas the FE mesh has the point clouds of the total bone with the PMMA at the distal and proximal ends. Additionally, some artifacts generated during the segmentation process in 3D Slicer</w:t>
      </w:r>
      <w:r>
        <w:t xml:space="preserve"> </w:t>
      </w:r>
      <w:r w:rsidRPr="00E96E5A">
        <w:t>due to resolution of the CT scan</w:t>
      </w:r>
      <w:r>
        <w:t>. As a result,</w:t>
      </w:r>
      <w:r w:rsidRPr="00E96E5A">
        <w:t xml:space="preserve"> some surface features from the FE model and the DIC surface do not match.</w:t>
      </w:r>
      <w:r>
        <w:t xml:space="preserve"> Thus, </w:t>
      </w:r>
      <w:r w:rsidR="005E7E36">
        <w:t>the</w:t>
      </w:r>
      <w:r w:rsidRPr="00E96E5A">
        <w:t xml:space="preserve"> automatic operation in </w:t>
      </w:r>
      <w:proofErr w:type="spellStart"/>
      <w:r w:rsidRPr="00E96E5A">
        <w:t>CloudCompare</w:t>
      </w:r>
      <w:proofErr w:type="spellEnd"/>
      <w:r w:rsidRPr="00E96E5A">
        <w:t xml:space="preserve"> could not be used in this study.</w:t>
      </w:r>
      <w:r>
        <w:t xml:space="preserve"> Using the process introduced in </w:t>
      </w:r>
      <w:r>
        <w:fldChar w:fldCharType="begin"/>
      </w:r>
      <w:r w:rsidR="00862778">
        <w:instrText xml:space="preserve"> ADDIN ZOTERO_ITEM CSL_CITATION {"citationID":"yohJDYvh","properties":{"formattedCitation":"[33]","plainCitation":"[33]","noteIndex":0},"citationItems":[{"id":12522,"uris":["http://zotero.org/users/1920196/items/XM5UNTYW"],"itemData":{"id":12522,"type":"article","DOI":"10.2139/ssrn.4863856","language":"en","source":"SSRN","title":"Method for Computer Tomography Voxel-Based Finite Element Analysis and Validation with Digital Image Correlation System","URL":"https://www.ssrn.com/abstract=4863856","author":[{"family":"Paul","given":"Debangshu"},{"family":"Arwood","given":"Zach"},{"family":"Mulon","given":"Pierre-Yves"},{"family":"Penumadu","given":"Dayakar"},{"family":"Truster","given":"Timothy  J."}],"accessed":{"date-parts":[["2024",6,14]]},"issued":{"date-parts":[["2024"]]}}}],"schema":"https://github.com/citation-style-language/schema/raw/master/csl-citation.json"} </w:instrText>
      </w:r>
      <w:r>
        <w:fldChar w:fldCharType="separate"/>
      </w:r>
      <w:r w:rsidR="00862778" w:rsidRPr="00862778">
        <w:rPr>
          <w:rFonts w:cs="Times New Roman"/>
        </w:rPr>
        <w:t>[33]</w:t>
      </w:r>
      <w:r>
        <w:fldChar w:fldCharType="end"/>
      </w:r>
      <w:r>
        <w:t xml:space="preserve">, </w:t>
      </w:r>
      <w:r w:rsidR="005E7E36">
        <w:t>the DIC nodal cloud was manually aligned with the FE 3D mesh. Once the alignment was confirmed visually, a rotation matrix</w:t>
      </w:r>
      <w:r w:rsidR="00765163">
        <w:t xml:space="preserve"> </w:t>
      </w:r>
      <w:r w:rsidR="00765163" w:rsidRPr="00765163">
        <w:fldChar w:fldCharType="begin"/>
      </w:r>
      <w:r w:rsidR="00765163" w:rsidRPr="00765163">
        <w:instrText xml:space="preserve"> REF _Ref169468638 \h  \* MERGEFORMAT </w:instrText>
      </w:r>
      <w:r w:rsidR="00765163" w:rsidRPr="00765163">
        <w:fldChar w:fldCharType="separate"/>
      </w:r>
      <w:r w:rsidR="00D14A32" w:rsidRPr="005E7E36">
        <w:t xml:space="preserve">(Equation </w:t>
      </w:r>
      <w:r w:rsidR="00D14A32" w:rsidRPr="00D14A32">
        <w:t>6</w:t>
      </w:r>
      <w:r w:rsidR="00D14A32" w:rsidRPr="005E7E36">
        <w:t>)</w:t>
      </w:r>
      <w:r w:rsidR="00765163" w:rsidRPr="00765163">
        <w:fldChar w:fldCharType="end"/>
      </w:r>
      <w:r w:rsidR="005E7E36">
        <w:t xml:space="preserve"> can be saved and used to align any image from the DIC pixel data of the same sample</w:t>
      </w:r>
      <w:r w:rsidR="00AE38DA">
        <w:t xml:space="preserve"> (</w:t>
      </w:r>
      <w:r w:rsidR="00AE38DA">
        <w:fldChar w:fldCharType="begin"/>
      </w:r>
      <w:r w:rsidR="00AE38DA">
        <w:instrText xml:space="preserve"> REF _Ref169474050 \h </w:instrText>
      </w:r>
      <w:r w:rsidR="006F43D5">
        <w:instrText xml:space="preserve"> \* MERGEFORMAT </w:instrText>
      </w:r>
      <w:r w:rsidR="00AE38DA">
        <w:fldChar w:fldCharType="separate"/>
      </w:r>
      <w:r w:rsidR="007F3F69" w:rsidRPr="007F3F69">
        <w:t>Figure 7</w:t>
      </w:r>
      <w:r w:rsidR="00AE38DA">
        <w:fldChar w:fldCharType="end"/>
      </w:r>
      <w:r w:rsidR="00AE38DA">
        <w:t>)</w:t>
      </w:r>
      <w:r w:rsidR="005E7E36">
        <w:t>.</w:t>
      </w:r>
      <w:r w:rsidR="004F23A6">
        <w:t xml:space="preserve"> The ROI of DIC pixel data was trimmed as the edges </w:t>
      </w:r>
      <w:r w:rsidR="004D7937">
        <w:t>had</w:t>
      </w:r>
      <w:r w:rsidR="004F23A6">
        <w:t xml:space="preserve"> too much out of plane motion or were shadowed causing noise in the data</w:t>
      </w:r>
      <w:r w:rsidR="008C7030">
        <w:t xml:space="preserve"> measured by the DIC system</w:t>
      </w:r>
      <w:r w:rsidR="004F23A6">
        <w:t>.</w:t>
      </w:r>
    </w:p>
    <w:p w14:paraId="42F97F63" w14:textId="144DBE07" w:rsidR="005E7E36" w:rsidRDefault="005E7E36" w:rsidP="005E7E36">
      <w:pPr>
        <w:keepNext/>
        <w:jc w:val="both"/>
      </w:pPr>
      <m:oMathPara>
        <m:oMath>
          <m:r>
            <m:rPr>
              <m:sty m:val="bi"/>
            </m:rPr>
            <w:rPr>
              <w:rFonts w:ascii="Cambria Math" w:hAnsi="Cambria Math"/>
            </w:rPr>
            <m:t>R</m:t>
          </m:r>
          <m:r>
            <w:rPr>
              <w:rFonts w:ascii="Cambria Math" w:hAnsi="Cambria Math"/>
            </w:rPr>
            <m:t xml:space="preserve">= </m:t>
          </m:r>
          <m:d>
            <m:dPr>
              <m:begChr m:val="["/>
              <m:endChr m:val="]"/>
              <m:ctrlPr>
                <w:rPr>
                  <w:rFonts w:ascii="Cambria Math" w:hAnsi="Cambria Math"/>
                  <w:i/>
                </w:rPr>
              </m:ctrlPr>
            </m:dPr>
            <m:e>
              <m:m>
                <m:mPr>
                  <m:mcs>
                    <m:mc>
                      <m:mcPr>
                        <m:count m:val="4"/>
                        <m:mcJc m:val="center"/>
                      </m:mcPr>
                    </m:mc>
                  </m:mcs>
                  <m:ctrlPr>
                    <w:rPr>
                      <w:rFonts w:ascii="Cambria Math" w:hAnsi="Cambria Math"/>
                      <w:i/>
                    </w:rPr>
                  </m:ctrlPr>
                </m:mPr>
                <m:mr>
                  <m:e>
                    <m:r>
                      <w:rPr>
                        <w:rFonts w:ascii="Cambria Math" w:hAnsi="Cambria Math"/>
                      </w:rPr>
                      <m:t>0.998307</m:t>
                    </m:r>
                    <m:ctrlPr>
                      <w:rPr>
                        <w:rFonts w:ascii="Cambria Math" w:eastAsia="Cambria Math" w:hAnsi="Cambria Math" w:cs="Cambria Math"/>
                        <w:i/>
                      </w:rPr>
                    </m:ctrlPr>
                  </m:e>
                  <m:e>
                    <m:r>
                      <w:rPr>
                        <w:rFonts w:ascii="Cambria Math" w:eastAsia="Cambria Math" w:hAnsi="Cambria Math" w:cs="Cambria Math"/>
                      </w:rPr>
                      <m:t>-0.05509</m:t>
                    </m:r>
                    <m:ctrlPr>
                      <w:rPr>
                        <w:rFonts w:ascii="Cambria Math" w:eastAsia="Cambria Math" w:hAnsi="Cambria Math" w:cs="Cambria Math"/>
                        <w:i/>
                      </w:rPr>
                    </m:ctrlPr>
                  </m:e>
                  <m:e>
                    <m:r>
                      <w:rPr>
                        <w:rFonts w:ascii="Cambria Math" w:eastAsia="Cambria Math" w:hAnsi="Cambria Math" w:cs="Cambria Math"/>
                      </w:rPr>
                      <m:t>-0.01864</m:t>
                    </m:r>
                    <m:ctrlPr>
                      <w:rPr>
                        <w:rFonts w:ascii="Cambria Math" w:eastAsia="Cambria Math" w:hAnsi="Cambria Math" w:cs="Cambria Math"/>
                        <w:i/>
                      </w:rPr>
                    </m:ctrlPr>
                  </m:e>
                  <m:e>
                    <m:r>
                      <w:rPr>
                        <w:rFonts w:ascii="Cambria Math" w:eastAsia="Cambria Math" w:hAnsi="Cambria Math" w:cs="Cambria Math"/>
                      </w:rPr>
                      <m:t>6.529131</m:t>
                    </m:r>
                    <m:ctrlPr>
                      <w:rPr>
                        <w:rFonts w:ascii="Cambria Math" w:eastAsia="Cambria Math" w:hAnsi="Cambria Math" w:cs="Cambria Math"/>
                        <w:i/>
                      </w:rPr>
                    </m:ctrlPr>
                  </m:e>
                </m:mr>
                <m:mr>
                  <m:e>
                    <m:r>
                      <w:rPr>
                        <w:rFonts w:ascii="Cambria Math" w:eastAsia="Cambria Math" w:hAnsi="Cambria Math" w:cs="Cambria Math"/>
                      </w:rPr>
                      <m:t>0.054106</m:t>
                    </m:r>
                  </m:e>
                  <m:e>
                    <m:r>
                      <w:rPr>
                        <w:rFonts w:ascii="Cambria Math" w:hAnsi="Cambria Math"/>
                      </w:rPr>
                      <m:t>0.9973</m:t>
                    </m:r>
                  </m:e>
                  <m:e>
                    <m:r>
                      <w:rPr>
                        <w:rFonts w:ascii="Cambria Math" w:hAnsi="Cambria Math"/>
                      </w:rPr>
                      <m:t>-0.04965</m:t>
                    </m:r>
                    <m:ctrlPr>
                      <w:rPr>
                        <w:rFonts w:ascii="Cambria Math" w:eastAsia="Cambria Math" w:hAnsi="Cambria Math" w:cs="Cambria Math"/>
                        <w:i/>
                      </w:rPr>
                    </m:ctrlPr>
                  </m:e>
                  <m:e>
                    <m:r>
                      <w:rPr>
                        <w:rFonts w:ascii="Cambria Math" w:eastAsia="Cambria Math" w:hAnsi="Cambria Math" w:cs="Cambria Math"/>
                      </w:rPr>
                      <m:t>128.0819</m:t>
                    </m:r>
                  </m:e>
                </m:mr>
                <m:mr>
                  <m:e>
                    <m:r>
                      <w:rPr>
                        <w:rFonts w:ascii="Cambria Math" w:hAnsi="Cambria Math"/>
                      </w:rPr>
                      <m:t>0.021328</m:t>
                    </m:r>
                  </m:e>
                  <m:e>
                    <m:r>
                      <w:rPr>
                        <w:rFonts w:ascii="Cambria Math" w:hAnsi="Cambria Math"/>
                      </w:rPr>
                      <m:t>0.048554</m:t>
                    </m:r>
                  </m:e>
                  <m:e>
                    <m:r>
                      <w:rPr>
                        <w:rFonts w:ascii="Cambria Math" w:hAnsi="Cambria Math"/>
                      </w:rPr>
                      <m:t>0.998593</m:t>
                    </m:r>
                    <m:ctrlPr>
                      <w:rPr>
                        <w:rFonts w:ascii="Cambria Math" w:eastAsia="Cambria Math" w:hAnsi="Cambria Math" w:cs="Cambria Math"/>
                        <w:i/>
                      </w:rPr>
                    </m:ctrlPr>
                  </m:e>
                  <m:e>
                    <m:r>
                      <w:rPr>
                        <w:rFonts w:ascii="Cambria Math" w:eastAsia="Cambria Math" w:hAnsi="Cambria Math" w:cs="Cambria Math"/>
                      </w:rPr>
                      <m:t>-155.298</m:t>
                    </m:r>
                  </m:e>
                </m:mr>
                <m:mr>
                  <m:e>
                    <m:r>
                      <w:rPr>
                        <w:rFonts w:ascii="Cambria Math" w:hAnsi="Cambria Math"/>
                      </w:rPr>
                      <m:t>0</m:t>
                    </m:r>
                  </m:e>
                  <m:e>
                    <m:r>
                      <w:rPr>
                        <w:rFonts w:ascii="Cambria Math" w:hAnsi="Cambria Math"/>
                      </w:rPr>
                      <m:t>0</m:t>
                    </m:r>
                  </m:e>
                  <m:e>
                    <m:r>
                      <w:rPr>
                        <w:rFonts w:ascii="Cambria Math" w:hAnsi="Cambria Math"/>
                      </w:rPr>
                      <m:t>0</m:t>
                    </m:r>
                    <m:ctrlPr>
                      <w:rPr>
                        <w:rFonts w:ascii="Cambria Math" w:eastAsia="Cambria Math" w:hAnsi="Cambria Math" w:cs="Cambria Math"/>
                        <w:i/>
                      </w:rPr>
                    </m:ctrlPr>
                  </m:e>
                  <m:e>
                    <m:r>
                      <w:rPr>
                        <w:rFonts w:ascii="Cambria Math" w:eastAsia="Cambria Math" w:hAnsi="Cambria Math" w:cs="Cambria Math"/>
                      </w:rPr>
                      <m:t>1</m:t>
                    </m:r>
                  </m:e>
                </m:mr>
              </m:m>
            </m:e>
          </m:d>
        </m:oMath>
      </m:oMathPara>
    </w:p>
    <w:p w14:paraId="4956C180" w14:textId="0B513180" w:rsidR="005E7E36" w:rsidRDefault="005E7E36" w:rsidP="005E7E36">
      <w:pPr>
        <w:pStyle w:val="Caption"/>
        <w:jc w:val="right"/>
        <w:rPr>
          <w:i w:val="0"/>
          <w:iCs w:val="0"/>
          <w:color w:val="auto"/>
          <w:sz w:val="22"/>
          <w:szCs w:val="22"/>
        </w:rPr>
      </w:pPr>
      <w:bookmarkStart w:id="54" w:name="_Ref169468638"/>
      <w:r w:rsidRPr="005E7E36">
        <w:rPr>
          <w:i w:val="0"/>
          <w:iCs w:val="0"/>
          <w:color w:val="auto"/>
          <w:sz w:val="22"/>
          <w:szCs w:val="22"/>
        </w:rPr>
        <w:t xml:space="preserve">(Equation </w:t>
      </w:r>
      <w:r w:rsidRPr="005E7E36">
        <w:rPr>
          <w:i w:val="0"/>
          <w:iCs w:val="0"/>
          <w:color w:val="auto"/>
          <w:sz w:val="22"/>
          <w:szCs w:val="22"/>
        </w:rPr>
        <w:fldChar w:fldCharType="begin"/>
      </w:r>
      <w:r w:rsidRPr="005E7E36">
        <w:rPr>
          <w:i w:val="0"/>
          <w:iCs w:val="0"/>
          <w:color w:val="auto"/>
          <w:sz w:val="22"/>
          <w:szCs w:val="22"/>
        </w:rPr>
        <w:instrText xml:space="preserve"> SEQ Equation \* ARABIC </w:instrText>
      </w:r>
      <w:r w:rsidRPr="005E7E36">
        <w:rPr>
          <w:i w:val="0"/>
          <w:iCs w:val="0"/>
          <w:color w:val="auto"/>
          <w:sz w:val="22"/>
          <w:szCs w:val="22"/>
        </w:rPr>
        <w:fldChar w:fldCharType="separate"/>
      </w:r>
      <w:r w:rsidR="00D14A32">
        <w:rPr>
          <w:i w:val="0"/>
          <w:iCs w:val="0"/>
          <w:noProof/>
          <w:color w:val="auto"/>
          <w:sz w:val="22"/>
          <w:szCs w:val="22"/>
        </w:rPr>
        <w:t>6</w:t>
      </w:r>
      <w:r w:rsidRPr="005E7E36">
        <w:rPr>
          <w:i w:val="0"/>
          <w:iCs w:val="0"/>
          <w:color w:val="auto"/>
          <w:sz w:val="22"/>
          <w:szCs w:val="22"/>
        </w:rPr>
        <w:fldChar w:fldCharType="end"/>
      </w:r>
      <w:r w:rsidRPr="005E7E36">
        <w:rPr>
          <w:i w:val="0"/>
          <w:iCs w:val="0"/>
          <w:color w:val="auto"/>
          <w:sz w:val="22"/>
          <w:szCs w:val="22"/>
        </w:rPr>
        <w:t>)</w:t>
      </w:r>
      <w:bookmarkEnd w:id="54"/>
    </w:p>
    <w:p w14:paraId="51C9B7CD" w14:textId="7357289E" w:rsidR="0015385D" w:rsidRDefault="0015385D" w:rsidP="0015385D">
      <w:pPr>
        <w:pStyle w:val="Heading2"/>
        <w:numPr>
          <w:ilvl w:val="1"/>
          <w:numId w:val="5"/>
        </w:numPr>
        <w:ind w:left="450"/>
      </w:pPr>
      <w:bookmarkStart w:id="55" w:name="_Ref169260177"/>
      <w:bookmarkStart w:id="56" w:name="_Toc171688243"/>
      <w:r>
        <w:t xml:space="preserve">Fracture </w:t>
      </w:r>
      <w:r w:rsidR="00D806B5">
        <w:t>m</w:t>
      </w:r>
      <w:r>
        <w:t>odel</w:t>
      </w:r>
      <w:bookmarkEnd w:id="55"/>
      <w:bookmarkEnd w:id="56"/>
    </w:p>
    <w:p w14:paraId="429D1375" w14:textId="17F3F692" w:rsidR="0015385D" w:rsidRDefault="00D9342A" w:rsidP="0015385D">
      <w:pPr>
        <w:spacing w:before="240"/>
        <w:jc w:val="both"/>
        <w:rPr>
          <w:rFonts w:cs="Times New Roman"/>
        </w:rPr>
      </w:pPr>
      <w:r>
        <w:rPr>
          <w:rFonts w:cs="Times New Roman"/>
        </w:rPr>
        <w:t xml:space="preserve">With the </w:t>
      </w:r>
      <w:r w:rsidR="00C2264A">
        <w:rPr>
          <w:rFonts w:cs="Times New Roman"/>
        </w:rPr>
        <w:t>FE</w:t>
      </w:r>
      <w:r>
        <w:rPr>
          <w:rFonts w:cs="Times New Roman"/>
        </w:rPr>
        <w:t xml:space="preserve"> model </w:t>
      </w:r>
      <w:r w:rsidR="00604937">
        <w:rPr>
          <w:rFonts w:cs="Times New Roman"/>
        </w:rPr>
        <w:t>validated by</w:t>
      </w:r>
      <w:r w:rsidR="00C2264A">
        <w:rPr>
          <w:rFonts w:cs="Times New Roman"/>
        </w:rPr>
        <w:t xml:space="preserve"> the experimental</w:t>
      </w:r>
      <w:r w:rsidR="00A20E18">
        <w:rPr>
          <w:rFonts w:cs="Times New Roman"/>
        </w:rPr>
        <w:t xml:space="preserve"> data in the linear elastic region</w:t>
      </w:r>
      <w:r>
        <w:rPr>
          <w:rFonts w:cs="Times New Roman"/>
        </w:rPr>
        <w:t xml:space="preserve">, </w:t>
      </w:r>
      <w:r w:rsidR="004A6C2D">
        <w:rPr>
          <w:rFonts w:cs="Times New Roman"/>
        </w:rPr>
        <w:t>a phase</w:t>
      </w:r>
      <w:r>
        <w:rPr>
          <w:rFonts w:cs="Times New Roman"/>
        </w:rPr>
        <w:t xml:space="preserve"> field m</w:t>
      </w:r>
      <w:r w:rsidR="00A20E18">
        <w:rPr>
          <w:rFonts w:cs="Times New Roman"/>
        </w:rPr>
        <w:t>ethod</w:t>
      </w:r>
      <w:r>
        <w:rPr>
          <w:rFonts w:cs="Times New Roman"/>
        </w:rPr>
        <w:t xml:space="preserve"> was</w:t>
      </w:r>
      <w:r w:rsidR="00A20E18">
        <w:rPr>
          <w:rFonts w:cs="Times New Roman"/>
        </w:rPr>
        <w:t xml:space="preserve"> implemented to simulate the fracture behavior.</w:t>
      </w:r>
      <w:r w:rsidR="00A40241">
        <w:rPr>
          <w:rFonts w:cs="Times New Roman"/>
        </w:rPr>
        <w:t xml:space="preserve"> RACCOON </w:t>
      </w:r>
      <w:r w:rsidR="00A40241">
        <w:rPr>
          <w:rFonts w:cs="Times New Roman"/>
        </w:rPr>
        <w:fldChar w:fldCharType="begin"/>
      </w:r>
      <w:r w:rsidR="00862778">
        <w:rPr>
          <w:rFonts w:cs="Times New Roman"/>
        </w:rPr>
        <w:instrText xml:space="preserve"> ADDIN ZOTERO_ITEM CSL_CITATION {"citationID":"HmQEHIvR","properties":{"formattedCitation":"[32]","plainCitation":"[32]","noteIndex":0},"citationItems":[{"id":12058,"uris":["http://zotero.org/users/1920196/items/QPIRLKQR"],"itemData":{"id":12058,"type":"webpage","title":"RACCOON","URL":"https://hugary1995.github.io/raccoon/index.html","accessed":{"date-parts":[["2023",12,30]]}}}],"schema":"https://github.com/citation-style-language/schema/raw/master/csl-citation.json"} </w:instrText>
      </w:r>
      <w:r w:rsidR="00A40241">
        <w:rPr>
          <w:rFonts w:cs="Times New Roman"/>
        </w:rPr>
        <w:fldChar w:fldCharType="separate"/>
      </w:r>
      <w:r w:rsidR="00862778" w:rsidRPr="00862778">
        <w:rPr>
          <w:rFonts w:cs="Times New Roman"/>
        </w:rPr>
        <w:t>[32]</w:t>
      </w:r>
      <w:r w:rsidR="00A40241">
        <w:rPr>
          <w:rFonts w:cs="Times New Roman"/>
        </w:rPr>
        <w:fldChar w:fldCharType="end"/>
      </w:r>
      <w:r w:rsidR="00A40241">
        <w:rPr>
          <w:rFonts w:cs="Times New Roman"/>
        </w:rPr>
        <w:t xml:space="preserve"> is a parallel FE code specialized in phase-field for fracture. In this study RACCO</w:t>
      </w:r>
      <w:r w:rsidR="000F17AC">
        <w:rPr>
          <w:rFonts w:cs="Times New Roman"/>
        </w:rPr>
        <w:t>O</w:t>
      </w:r>
      <w:r w:rsidR="00A40241">
        <w:rPr>
          <w:rFonts w:cs="Times New Roman"/>
        </w:rPr>
        <w:t>N was used to simulate the fracture behavior.</w:t>
      </w:r>
      <w:r w:rsidR="009F3BFB">
        <w:rPr>
          <w:rFonts w:cs="Times New Roman"/>
        </w:rPr>
        <w:t xml:space="preserve"> The framework allows combination of elasticity model and </w:t>
      </w:r>
      <w:r w:rsidR="00DE6AE9">
        <w:rPr>
          <w:rFonts w:cs="Times New Roman"/>
        </w:rPr>
        <w:t>phase field</w:t>
      </w:r>
      <w:r w:rsidR="009F3BFB">
        <w:rPr>
          <w:rFonts w:cs="Times New Roman"/>
        </w:rPr>
        <w:t xml:space="preserve"> model. Small strain was assumed for isotropic elasticity. Strain energy density is defined as </w:t>
      </w:r>
      <w:r w:rsidR="00D307BD" w:rsidRPr="00D14A32">
        <w:rPr>
          <w:rFonts w:cs="Times New Roman"/>
        </w:rPr>
        <w:fldChar w:fldCharType="begin"/>
      </w:r>
      <w:r w:rsidR="00D307BD" w:rsidRPr="00D14A32">
        <w:rPr>
          <w:rFonts w:cs="Times New Roman"/>
        </w:rPr>
        <w:instrText xml:space="preserve"> REF _Ref168419074 \h </w:instrText>
      </w:r>
      <w:r w:rsidR="009C3447" w:rsidRPr="00D14A32">
        <w:rPr>
          <w:rFonts w:cs="Times New Roman"/>
        </w:rPr>
        <w:instrText xml:space="preserve"> \* MERGEFORMAT </w:instrText>
      </w:r>
      <w:r w:rsidR="00D307BD" w:rsidRPr="00D14A32">
        <w:rPr>
          <w:rFonts w:cs="Times New Roman"/>
        </w:rPr>
      </w:r>
      <w:r w:rsidR="00D307BD" w:rsidRPr="00D14A32">
        <w:rPr>
          <w:rFonts w:cs="Times New Roman"/>
        </w:rPr>
        <w:fldChar w:fldCharType="separate"/>
      </w:r>
      <w:r w:rsidR="00D14A32" w:rsidRPr="00D14A32">
        <w:rPr>
          <w:rFonts w:cs="Times New Roman"/>
        </w:rPr>
        <w:t xml:space="preserve">Equation </w:t>
      </w:r>
      <w:r w:rsidR="00D14A32" w:rsidRPr="00D14A32">
        <w:rPr>
          <w:rFonts w:eastAsiaTheme="minorEastAsia"/>
          <w:noProof/>
        </w:rPr>
        <w:t>7</w:t>
      </w:r>
      <w:r w:rsidR="00D307BD" w:rsidRPr="00D14A32">
        <w:rPr>
          <w:rFonts w:cs="Times New Roman"/>
        </w:rPr>
        <w:fldChar w:fldCharType="end"/>
      </w:r>
      <w:r w:rsidR="00D307BD" w:rsidRPr="00D14A32">
        <w:rPr>
          <w:rFonts w:cs="Times New Roman"/>
        </w:rPr>
        <w:t>.</w:t>
      </w:r>
    </w:p>
    <w:p w14:paraId="3FEB34D1" w14:textId="6F29FEAC" w:rsidR="009F3BFB" w:rsidRDefault="00000000" w:rsidP="009F3BFB">
      <w:pPr>
        <w:keepNext/>
        <w:spacing w:before="240"/>
        <w:jc w:val="both"/>
      </w:pPr>
      <m:oMathPara>
        <m:oMath>
          <m:sSup>
            <m:sSupPr>
              <m:ctrlPr>
                <w:rPr>
                  <w:rFonts w:ascii="Cambria Math" w:hAnsi="Cambria Math" w:cs="Times New Roman"/>
                  <w:i/>
                </w:rPr>
              </m:ctrlPr>
            </m:sSupPr>
            <m:e>
              <m:r>
                <w:rPr>
                  <w:rFonts w:ascii="Cambria Math" w:hAnsi="Cambria Math" w:cs="Times New Roman"/>
                </w:rPr>
                <m:t>ψ</m:t>
              </m:r>
            </m:e>
            <m:sup>
              <m:r>
                <w:rPr>
                  <w:rFonts w:ascii="Cambria Math" w:hAnsi="Cambria Math" w:cs="Times New Roman"/>
                </w:rPr>
                <m:t>e</m:t>
              </m:r>
            </m:sup>
          </m:sSup>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r>
            <w:rPr>
              <w:rFonts w:ascii="Cambria Math" w:hAnsi="Cambria Math" w:cs="Times New Roman"/>
            </w:rPr>
            <m:t>Ktr</m:t>
          </m:r>
          <m:sSup>
            <m:sSupPr>
              <m:ctrlPr>
                <w:rPr>
                  <w:rFonts w:ascii="Cambria Math" w:hAnsi="Cambria Math" w:cs="Times New Roman"/>
                  <w:i/>
                </w:rPr>
              </m:ctrlPr>
            </m:sSupPr>
            <m:e>
              <m:r>
                <w:rPr>
                  <w:rFonts w:ascii="Cambria Math" w:hAnsi="Cambria Math" w:cs="Times New Roman"/>
                </w:rPr>
                <m:t>(</m:t>
              </m:r>
              <m:r>
                <m:rPr>
                  <m:sty m:val="bi"/>
                </m:rPr>
                <w:rPr>
                  <w:rFonts w:ascii="Cambria Math" w:hAnsi="Cambria Math" w:cs="Times New Roman"/>
                </w:rPr>
                <m:t>ε</m:t>
              </m:r>
              <m:r>
                <w:rPr>
                  <w:rFonts w:ascii="Cambria Math" w:hAnsi="Cambria Math" w:cs="Times New Roman"/>
                </w:rPr>
                <m:t>)</m:t>
              </m:r>
            </m:e>
            <m:sup>
              <m:r>
                <w:rPr>
                  <w:rFonts w:ascii="Cambria Math" w:hAnsi="Cambria Math" w:cs="Times New Roman"/>
                </w:rPr>
                <m:t>2</m:t>
              </m:r>
            </m:sup>
          </m:sSup>
          <m:r>
            <w:rPr>
              <w:rFonts w:ascii="Cambria Math" w:hAnsi="Cambria Math" w:cs="Times New Roman"/>
            </w:rPr>
            <m:t>+Gdev</m:t>
          </m:r>
          <m:d>
            <m:dPr>
              <m:ctrlPr>
                <w:rPr>
                  <w:rFonts w:ascii="Cambria Math" w:hAnsi="Cambria Math" w:cs="Times New Roman"/>
                  <w:i/>
                </w:rPr>
              </m:ctrlPr>
            </m:dPr>
            <m:e>
              <m:r>
                <m:rPr>
                  <m:sty m:val="bi"/>
                </m:rPr>
                <w:rPr>
                  <w:rFonts w:ascii="Cambria Math" w:hAnsi="Cambria Math" w:cs="Times New Roman"/>
                </w:rPr>
                <m:t>ε</m:t>
              </m:r>
            </m:e>
          </m:d>
          <m:r>
            <w:rPr>
              <w:rFonts w:ascii="Cambria Math" w:hAnsi="Cambria Math" w:cs="Times New Roman"/>
            </w:rPr>
            <m:t>:dev(</m:t>
          </m:r>
          <m:r>
            <m:rPr>
              <m:sty m:val="bi"/>
            </m:rPr>
            <w:rPr>
              <w:rFonts w:ascii="Cambria Math" w:hAnsi="Cambria Math" w:cs="Times New Roman"/>
            </w:rPr>
            <m:t>ε</m:t>
          </m:r>
          <m:r>
            <w:rPr>
              <w:rFonts w:ascii="Cambria Math" w:hAnsi="Cambria Math" w:cs="Times New Roman"/>
            </w:rPr>
            <m:t>)</m:t>
          </m:r>
        </m:oMath>
      </m:oMathPara>
    </w:p>
    <w:p w14:paraId="213EA97D" w14:textId="54E43293" w:rsidR="009F3BFB" w:rsidRPr="00C3193E" w:rsidRDefault="009F3BFB" w:rsidP="009F3BFB">
      <w:pPr>
        <w:pStyle w:val="Caption"/>
        <w:jc w:val="right"/>
        <w:rPr>
          <w:rFonts w:eastAsiaTheme="minorEastAsia"/>
          <w:i w:val="0"/>
          <w:iCs w:val="0"/>
          <w:color w:val="auto"/>
          <w:sz w:val="22"/>
          <w:szCs w:val="22"/>
        </w:rPr>
      </w:pPr>
      <w:bookmarkStart w:id="57" w:name="_Ref168419074"/>
      <w:r w:rsidRPr="00C3193E">
        <w:rPr>
          <w:rFonts w:eastAsiaTheme="minorEastAsia"/>
          <w:i w:val="0"/>
          <w:iCs w:val="0"/>
          <w:color w:val="auto"/>
          <w:sz w:val="22"/>
          <w:szCs w:val="22"/>
        </w:rPr>
        <w:t xml:space="preserve">(Equation </w:t>
      </w:r>
      <w:r w:rsidRPr="00C3193E">
        <w:rPr>
          <w:rFonts w:eastAsiaTheme="minorEastAsia"/>
          <w:i w:val="0"/>
          <w:iCs w:val="0"/>
          <w:color w:val="auto"/>
          <w:sz w:val="22"/>
          <w:szCs w:val="22"/>
        </w:rPr>
        <w:fldChar w:fldCharType="begin"/>
      </w:r>
      <w:r w:rsidRPr="00C3193E">
        <w:rPr>
          <w:rFonts w:eastAsiaTheme="minorEastAsia"/>
          <w:i w:val="0"/>
          <w:iCs w:val="0"/>
          <w:color w:val="auto"/>
          <w:sz w:val="22"/>
          <w:szCs w:val="22"/>
        </w:rPr>
        <w:instrText xml:space="preserve"> SEQ Equation \* ARABIC </w:instrText>
      </w:r>
      <w:r w:rsidRPr="00C3193E">
        <w:rPr>
          <w:rFonts w:eastAsiaTheme="minorEastAsia"/>
          <w:i w:val="0"/>
          <w:iCs w:val="0"/>
          <w:color w:val="auto"/>
          <w:sz w:val="22"/>
          <w:szCs w:val="22"/>
        </w:rPr>
        <w:fldChar w:fldCharType="separate"/>
      </w:r>
      <w:r w:rsidR="00D14A32">
        <w:rPr>
          <w:rFonts w:eastAsiaTheme="minorEastAsia"/>
          <w:i w:val="0"/>
          <w:iCs w:val="0"/>
          <w:noProof/>
          <w:color w:val="auto"/>
          <w:sz w:val="22"/>
          <w:szCs w:val="22"/>
        </w:rPr>
        <w:t>7</w:t>
      </w:r>
      <w:r w:rsidRPr="00C3193E">
        <w:rPr>
          <w:rFonts w:eastAsiaTheme="minorEastAsia"/>
          <w:i w:val="0"/>
          <w:iCs w:val="0"/>
          <w:color w:val="auto"/>
          <w:sz w:val="22"/>
          <w:szCs w:val="22"/>
        </w:rPr>
        <w:fldChar w:fldCharType="end"/>
      </w:r>
      <w:bookmarkEnd w:id="57"/>
      <w:r w:rsidRPr="00C3193E">
        <w:rPr>
          <w:rFonts w:eastAsiaTheme="minorEastAsia"/>
          <w:i w:val="0"/>
          <w:iCs w:val="0"/>
          <w:color w:val="auto"/>
          <w:sz w:val="22"/>
          <w:szCs w:val="22"/>
        </w:rPr>
        <w:t>)</w:t>
      </w:r>
    </w:p>
    <w:p w14:paraId="729FEF8F" w14:textId="7D66D72F" w:rsidR="00D307BD" w:rsidRDefault="00D307BD" w:rsidP="00E6290F">
      <w:pPr>
        <w:spacing w:before="240"/>
        <w:jc w:val="both"/>
        <w:rPr>
          <w:rFonts w:cs="Times New Roman"/>
        </w:rPr>
      </w:pPr>
      <w:r>
        <w:rPr>
          <w:rFonts w:cs="Times New Roman"/>
        </w:rPr>
        <w:t xml:space="preserve">here, </w:t>
      </w:r>
    </w:p>
    <w:bookmarkStart w:id="58" w:name="_Hlk171679968"/>
    <w:p w14:paraId="27EB5864" w14:textId="76F03BF7" w:rsidR="00D307BD" w:rsidRPr="00D307BD" w:rsidRDefault="00000000" w:rsidP="0092412D">
      <w:pPr>
        <w:spacing w:after="0"/>
      </w:pPr>
      <m:oMath>
        <m:sSup>
          <m:sSupPr>
            <m:ctrlPr>
              <w:rPr>
                <w:rFonts w:ascii="Cambria Math" w:hAnsi="Cambria Math"/>
                <w:i/>
              </w:rPr>
            </m:ctrlPr>
          </m:sSupPr>
          <m:e>
            <m:r>
              <w:rPr>
                <w:rFonts w:ascii="Cambria Math" w:hAnsi="Cambria Math"/>
              </w:rPr>
              <m:t>ψ</m:t>
            </m:r>
          </m:e>
          <m:sup>
            <m:r>
              <w:rPr>
                <w:rFonts w:ascii="Cambria Math" w:hAnsi="Cambria Math"/>
              </w:rPr>
              <m:t>e</m:t>
            </m:r>
          </m:sup>
        </m:sSup>
      </m:oMath>
      <w:r w:rsidR="00D307BD">
        <w:t xml:space="preserve"> </w:t>
      </w:r>
      <w:bookmarkEnd w:id="58"/>
      <w:r w:rsidR="00446111">
        <w:t>is</w:t>
      </w:r>
      <w:r w:rsidR="00D307BD">
        <w:t xml:space="preserve"> </w:t>
      </w:r>
      <w:r w:rsidR="00446111">
        <w:t xml:space="preserve">the </w:t>
      </w:r>
      <w:r w:rsidR="00D307BD">
        <w:t>strain energy</w:t>
      </w:r>
      <w:r w:rsidR="00446111">
        <w:t>,</w:t>
      </w:r>
      <w:r w:rsidR="00446111" w:rsidRPr="00446111">
        <w:rPr>
          <w:i/>
          <w:iCs/>
        </w:rPr>
        <w:t xml:space="preserve"> </w:t>
      </w:r>
      <m:oMath>
        <m:r>
          <w:rPr>
            <w:rFonts w:ascii="Cambria Math" w:hAnsi="Cambria Math"/>
          </w:rPr>
          <m:t>K</m:t>
        </m:r>
      </m:oMath>
      <w:r w:rsidR="00446111">
        <w:t xml:space="preserve"> </w:t>
      </w:r>
      <w:r w:rsidR="00D307BD">
        <w:t xml:space="preserve"> </w:t>
      </w:r>
      <w:r w:rsidR="00446111">
        <w:t>is</w:t>
      </w:r>
      <w:r w:rsidR="00D307BD">
        <w:t xml:space="preserve"> </w:t>
      </w:r>
      <w:r w:rsidR="00446111">
        <w:t xml:space="preserve">the </w:t>
      </w:r>
      <w:r w:rsidR="00D307BD">
        <w:t>bulk modulus</w:t>
      </w:r>
      <w:r w:rsidR="00446111">
        <w:t xml:space="preserve">, </w:t>
      </w:r>
      <m:oMath>
        <m:r>
          <m:rPr>
            <m:sty m:val="bi"/>
          </m:rPr>
          <w:rPr>
            <w:rFonts w:ascii="Cambria Math" w:hAnsi="Cambria Math"/>
          </w:rPr>
          <m:t>ε</m:t>
        </m:r>
      </m:oMath>
      <w:r w:rsidR="00D307BD">
        <w:t xml:space="preserve"> </w:t>
      </w:r>
      <w:r w:rsidR="00446111">
        <w:t>is the</w:t>
      </w:r>
      <w:r w:rsidR="00D307BD">
        <w:t xml:space="preserve"> strain</w:t>
      </w:r>
      <w:r w:rsidR="00446111">
        <w:t xml:space="preserve">, and </w:t>
      </w:r>
      <m:oMath>
        <m:r>
          <w:rPr>
            <w:rFonts w:ascii="Cambria Math" w:hAnsi="Cambria Math"/>
          </w:rPr>
          <m:t>G</m:t>
        </m:r>
      </m:oMath>
      <w:r w:rsidR="00446111">
        <w:t xml:space="preserve"> </w:t>
      </w:r>
      <w:r w:rsidR="00D307BD">
        <w:t xml:space="preserve"> </w:t>
      </w:r>
      <w:r w:rsidR="00446111">
        <w:t>is the</w:t>
      </w:r>
      <w:r w:rsidR="00D307BD">
        <w:t xml:space="preserve"> shear modulus</w:t>
      </w:r>
      <w:r w:rsidR="00446111">
        <w:t>.</w:t>
      </w:r>
    </w:p>
    <w:p w14:paraId="0DD285FB" w14:textId="555A826B" w:rsidR="00F266A2" w:rsidRDefault="0092412D" w:rsidP="00A11ECB">
      <w:pPr>
        <w:spacing w:before="240"/>
        <w:jc w:val="both"/>
        <w:rPr>
          <w:rFonts w:cs="Times New Roman"/>
        </w:rPr>
      </w:pPr>
      <w:r>
        <w:rPr>
          <w:rFonts w:cs="Times New Roman"/>
        </w:rPr>
        <w:t xml:space="preserve">The </w:t>
      </w:r>
      <w:r w:rsidR="00584B85">
        <w:rPr>
          <w:rFonts w:cs="Times New Roman"/>
        </w:rPr>
        <w:t>computational framework of our mathematical model</w:t>
      </w:r>
      <w:r>
        <w:rPr>
          <w:rFonts w:cs="Times New Roman"/>
        </w:rPr>
        <w:t xml:space="preserve"> </w:t>
      </w:r>
      <w:r w:rsidR="00584B85">
        <w:rPr>
          <w:rFonts w:cs="Times New Roman"/>
        </w:rPr>
        <w:t>is</w:t>
      </w:r>
      <w:r>
        <w:rPr>
          <w:rFonts w:cs="Times New Roman"/>
        </w:rPr>
        <w:t xml:space="preserve"> adopted from RACCOON and MOOSE</w:t>
      </w:r>
      <w:r w:rsidR="00A11ECB">
        <w:rPr>
          <w:rFonts w:cs="Times New Roman"/>
        </w:rPr>
        <w:t xml:space="preserve"> </w:t>
      </w:r>
      <w:r>
        <w:rPr>
          <w:rFonts w:cs="Times New Roman"/>
        </w:rPr>
        <w:fldChar w:fldCharType="begin"/>
      </w:r>
      <w:r w:rsidR="00DC3692">
        <w:rPr>
          <w:rFonts w:cs="Times New Roman"/>
        </w:rPr>
        <w:instrText xml:space="preserve"> ADDIN ZOTERO_ITEM CSL_CITATION {"citationID":"VgQBXGc7","properties":{"formattedCitation":"[46]","plainCitation":"[46]","noteIndex":0},"citationItems":[{"id":12355,"uris":["http://zotero.org/users/1920196/items/3EBU3UDY"],"itemData":{"id":12355,"type":"article-journal","abstract":"The development of MOOSE has kept accelerating since the last release, with over 2,100 pull requests merged over the last 30 months that involved nearly fifty contributors across close to a dozen institutions internationally. The growth in MOOSE's capabilities and downstream applications is reflected in the growth of the community. User support provided on the GitHub discussions forum has steadily increased to nearly 50 daily interactions. New simulation projects, notably to model advanced nuclear reactor and fusion devices, are driving a significant expansion of the capabilities. This paper reports on these developments, with several major released features, new physics modules, and key improvements to the user experience and simulation workflow.","container-title":"SoftwareX","DOI":"10.1016/j.softx.2024.101690","ISSN":"2352-7110","journalAbbreviation":"SoftwareX","page":"101690","source":"ScienceDirect","title":"3.0 - MOOSE: Enabling massively parallel multiphysics simulations","title-short":"3.0 - MOOSE","volume":"26","author":[{"family":"Giudicelli","given":"Guillaume"},{"family":"Lindsay","given":"Alexander"},{"family":"Harbour","given":"Logan"},{"family":"Icenhour","given":"Casey"},{"family":"Li","given":"Mengnan"},{"family":"Hansel","given":"Joshua E."},{"family":"German","given":"Peter"},{"family":"Behne","given":"Patrick"},{"family":"Marin","given":"Oana"},{"family":"Stogner","given":"Roy H."},{"family":"Miller","given":"Jason M."},{"family":"Schwen","given":"Daniel"},{"family":"Wang","given":"Yaqi"},{"family":"Munday","given":"Lynn"},{"family":"Schunert","given":"Sebastian"},{"family":"Spencer","given":"Benjamin W."},{"family":"Yushu","given":"Dewen"},{"family":"Recuero","given":"Antonio"},{"family":"Prince","given":"Zachary M."},{"family":"Nezdyur","given":"Max"},{"family":"Hu","given":"Tianchen"},{"family":"Miao","given":"Yinbin"},{"family":"Jung","given":"Yeon Sang"},{"family":"Matthews","given":"Christopher"},{"family":"Novak","given":"April"},{"family":"Langley","given":"Brandon"},{"family":"Truster","given":"Timothy"},{"family":"Nobre","given":"Nuno"},{"family":"Alger","given":"Brian"},{"family":"Andrs","given":"David"},{"family":"Kong","given":"Fande"},{"family":"Carlsen","given":"Robert"},{"family":"Slaughter","given":"Andrew E."},{"family":"Peterson","given":"John W."},{"family":"Gaston","given":"Derek"},{"family":"Permann","given":"Cody"}],"issued":{"date-parts":[["2024",5,1]]}}}],"schema":"https://github.com/citation-style-language/schema/raw/master/csl-citation.json"} </w:instrText>
      </w:r>
      <w:r>
        <w:rPr>
          <w:rFonts w:cs="Times New Roman"/>
        </w:rPr>
        <w:fldChar w:fldCharType="separate"/>
      </w:r>
      <w:r w:rsidR="00DC3692" w:rsidRPr="00DC3692">
        <w:rPr>
          <w:rFonts w:cs="Times New Roman"/>
        </w:rPr>
        <w:t>[46]</w:t>
      </w:r>
      <w:r>
        <w:rPr>
          <w:rFonts w:cs="Times New Roman"/>
        </w:rPr>
        <w:fldChar w:fldCharType="end"/>
      </w:r>
      <w:r>
        <w:rPr>
          <w:rFonts w:cs="Times New Roman"/>
        </w:rPr>
        <w:t>.</w:t>
      </w:r>
      <w:r w:rsidR="005D22D9">
        <w:rPr>
          <w:rFonts w:cs="Times New Roman"/>
        </w:rPr>
        <w:t xml:space="preserve"> While for</w:t>
      </w:r>
      <w:r w:rsidR="005D22D9" w:rsidRPr="006007A1">
        <w:rPr>
          <w:rFonts w:cs="Times New Roman"/>
        </w:rPr>
        <w:t xml:space="preserve"> materials </w:t>
      </w:r>
      <w:r w:rsidR="005D22D9">
        <w:rPr>
          <w:rFonts w:cs="Times New Roman"/>
        </w:rPr>
        <w:t xml:space="preserve">with </w:t>
      </w:r>
      <w:r w:rsidR="005D22D9" w:rsidRPr="006007A1">
        <w:rPr>
          <w:rFonts w:cs="Times New Roman"/>
        </w:rPr>
        <w:t>a significant difference in behavior between volume-changing and shape-changing deformations, using a decomposition approach to differentiate between volumetric (bulk) and deviatoric (shear) contributions to the energy could provide more accurate results</w:t>
      </w:r>
      <w:r w:rsidR="005D22D9">
        <w:rPr>
          <w:rFonts w:cs="Times New Roman"/>
        </w:rPr>
        <w:t xml:space="preserve">, </w:t>
      </w:r>
      <w:r w:rsidR="005D22D9" w:rsidRPr="0005383E">
        <w:rPr>
          <w:rFonts w:cs="Times New Roman"/>
        </w:rPr>
        <w:t>the formulation is much more complex and very expensive to solve</w:t>
      </w:r>
      <w:r w:rsidR="005D22D9">
        <w:rPr>
          <w:rFonts w:cs="Times New Roman"/>
        </w:rPr>
        <w:t xml:space="preserve"> in terms of computational power</w:t>
      </w:r>
      <w:r w:rsidR="002D1CF3">
        <w:rPr>
          <w:rFonts w:cs="Times New Roman"/>
        </w:rPr>
        <w:t xml:space="preserve"> and solving time</w:t>
      </w:r>
      <w:r w:rsidR="005D22D9" w:rsidRPr="0005383E">
        <w:rPr>
          <w:rFonts w:cs="Times New Roman"/>
        </w:rPr>
        <w:t>.</w:t>
      </w:r>
      <w:r w:rsidR="005D22D9">
        <w:rPr>
          <w:rFonts w:cs="Times New Roman"/>
        </w:rPr>
        <w:t xml:space="preserve"> </w:t>
      </w:r>
      <w:r w:rsidR="002D1CF3">
        <w:rPr>
          <w:rFonts w:cs="Times New Roman"/>
        </w:rPr>
        <w:t>While the primary aim of this study was to investigate the fracture using the s</w:t>
      </w:r>
      <w:r w:rsidR="002D1CF3" w:rsidRPr="00E257DB">
        <w:rPr>
          <w:rFonts w:cs="Times New Roman"/>
        </w:rPr>
        <w:t xml:space="preserve">train </w:t>
      </w:r>
      <w:r w:rsidR="002D1CF3">
        <w:rPr>
          <w:rFonts w:cs="Times New Roman"/>
        </w:rPr>
        <w:t>v</w:t>
      </w:r>
      <w:r w:rsidR="002D1CF3" w:rsidRPr="00E257DB">
        <w:rPr>
          <w:rFonts w:cs="Times New Roman"/>
        </w:rPr>
        <w:t xml:space="preserve">olumetric and </w:t>
      </w:r>
      <w:r w:rsidR="002D1CF3">
        <w:rPr>
          <w:rFonts w:cs="Times New Roman"/>
        </w:rPr>
        <w:t>d</w:t>
      </w:r>
      <w:r w:rsidR="002D1CF3" w:rsidRPr="00E257DB">
        <w:rPr>
          <w:rFonts w:cs="Times New Roman"/>
        </w:rPr>
        <w:t>eviatoric</w:t>
      </w:r>
      <w:r w:rsidR="002D1CF3">
        <w:rPr>
          <w:rFonts w:cs="Times New Roman"/>
        </w:rPr>
        <w:t xml:space="preserve"> d</w:t>
      </w:r>
      <w:r w:rsidR="002D1CF3" w:rsidRPr="00E257DB">
        <w:rPr>
          <w:rFonts w:cs="Times New Roman"/>
        </w:rPr>
        <w:t>ecomposition</w:t>
      </w:r>
      <w:r w:rsidR="002D1CF3">
        <w:rPr>
          <w:rFonts w:cs="Times New Roman"/>
        </w:rPr>
        <w:t xml:space="preserve"> approach, due to limitation of resource</w:t>
      </w:r>
      <w:r w:rsidR="000059FD">
        <w:rPr>
          <w:rFonts w:cs="Times New Roman"/>
        </w:rPr>
        <w:t>s</w:t>
      </w:r>
      <w:r w:rsidR="002D1CF3">
        <w:rPr>
          <w:rFonts w:cs="Times New Roman"/>
        </w:rPr>
        <w:t xml:space="preserve"> and </w:t>
      </w:r>
      <w:r w:rsidR="000059FD">
        <w:rPr>
          <w:rFonts w:cs="Times New Roman"/>
        </w:rPr>
        <w:t>emphasizing the development of</w:t>
      </w:r>
      <w:r w:rsidR="002D1CF3">
        <w:rPr>
          <w:rFonts w:cs="Times New Roman"/>
        </w:rPr>
        <w:t xml:space="preserve"> the framework,</w:t>
      </w:r>
      <w:r w:rsidR="005D22D9">
        <w:rPr>
          <w:rFonts w:cs="Times New Roman"/>
        </w:rPr>
        <w:t xml:space="preserve"> </w:t>
      </w:r>
      <w:r w:rsidR="002D1CF3">
        <w:rPr>
          <w:rFonts w:cs="Times New Roman"/>
        </w:rPr>
        <w:t>the strain was treated as a single entity</w:t>
      </w:r>
      <w:r w:rsidR="002D1CF3" w:rsidRPr="006007A1">
        <w:t xml:space="preserve"> </w:t>
      </w:r>
      <w:r w:rsidR="002D1CF3" w:rsidRPr="006007A1">
        <w:rPr>
          <w:rFonts w:cs="Times New Roman"/>
        </w:rPr>
        <w:t>without separating it into volumetric and deviatoric parts</w:t>
      </w:r>
      <w:r w:rsidR="002D1CF3">
        <w:rPr>
          <w:rFonts w:cs="Times New Roman"/>
        </w:rPr>
        <w:t xml:space="preserve"> to simplify the formulation </w:t>
      </w:r>
      <w:r w:rsidR="002D1CF3">
        <w:rPr>
          <w:rFonts w:cs="Times New Roman"/>
        </w:rPr>
        <w:fldChar w:fldCharType="begin"/>
      </w:r>
      <w:r w:rsidR="00DC3692">
        <w:rPr>
          <w:rFonts w:cs="Times New Roman"/>
        </w:rPr>
        <w:instrText xml:space="preserve"> ADDIN ZOTERO_ITEM CSL_CITATION {"citationID":"itJ2Rzxy","properties":{"formattedCitation":"[47], [48]","plainCitation":"[47], [48]","noteIndex":0},"citationItems":[{"id":4659,"uris":["http://zotero.org/users/1920196/items/8ENSVTWC"],"itemData":{"id":4659,"type":"chapter","container-title":"Advances in Applied Mechanics","language":"en","note":"DOI: 10.1016/bs.aams.2019.08.001","page":"S0065215619300134","publisher":"Elsevier","source":"DOI.org (Crossref)","title":"Phase-field modeling of fracture","URL":"https://linkinghub.elsevier.com/retrieve/pii/S0065215619300134","author":[{"family":"Wu","given":"Jian-Ying"},{"family":"Nguyen","given":"Vinh Phu"},{"family":"Nguyen","given":"Chi Thanh"},{"family":"Sutula","given":"Danas"},{"family":"Sinaie","given":"Sina"},{"family":"Bordas","given":"Stephane"}],"accessed":{"date-parts":[["2020",10,15]]},"issued":{"date-parts":[["2019"]]}}},{"id":1895,"uris":["http://zotero.org/users/1920196/items/RPSTVUU3"],"itemData":{"id":1895,"type":"article-journal","abstract":"The numerical implementation of the model of brittle fracture developed in Francfort and Marigo (1998. J. Mech. Phys. Solids 46 (8), 1319–1342) is presented. Various computational methods based on variational approximations of the original functional are proposed. They are tested on several antiplanar and planar examples that are beyond the reach of the classical computational tools of fracture mechanics.","container-title":"Journal of the Mechanics and Physics of Solids","DOI":"10.1016/S0022-5096(99)00028-9","ISSN":"0022-5096","issue":"4","journalAbbreviation":"Journal of the Mechanics and Physics of Solids","page":"797-826","source":"ScienceDirect","title":"Numerical experiments in revisited brittle fracture","volume":"48","author":[{"family":"Bourdin","given":"B."},{"family":"Francfort","given":"G. A."},{"family":"Marigo","given":"J-J."}],"issued":{"date-parts":[["2000",4]]}}}],"schema":"https://github.com/citation-style-language/schema/raw/master/csl-citation.json"} </w:instrText>
      </w:r>
      <w:r w:rsidR="002D1CF3">
        <w:rPr>
          <w:rFonts w:cs="Times New Roman"/>
        </w:rPr>
        <w:fldChar w:fldCharType="separate"/>
      </w:r>
      <w:r w:rsidR="00DC3692" w:rsidRPr="00DC3692">
        <w:rPr>
          <w:rFonts w:cs="Times New Roman"/>
        </w:rPr>
        <w:t>[47], [48]</w:t>
      </w:r>
      <w:r w:rsidR="002D1CF3">
        <w:rPr>
          <w:rFonts w:cs="Times New Roman"/>
        </w:rPr>
        <w:fldChar w:fldCharType="end"/>
      </w:r>
      <w:r w:rsidR="002D1CF3">
        <w:rPr>
          <w:rFonts w:cs="Times New Roman"/>
        </w:rPr>
        <w:t>.</w:t>
      </w:r>
      <w:r w:rsidR="005D22D9">
        <w:rPr>
          <w:rFonts w:cs="Times New Roman"/>
        </w:rPr>
        <w:t xml:space="preserve"> </w:t>
      </w:r>
      <w:r w:rsidR="006740B5">
        <w:rPr>
          <w:rFonts w:cs="Times New Roman"/>
        </w:rPr>
        <w:t>In</w:t>
      </w:r>
      <w:r w:rsidR="00F266A2">
        <w:rPr>
          <w:rFonts w:cs="Times New Roman"/>
        </w:rPr>
        <w:t xml:space="preserve"> s</w:t>
      </w:r>
      <w:r w:rsidR="00F266A2" w:rsidRPr="00E257DB">
        <w:rPr>
          <w:rFonts w:cs="Times New Roman"/>
        </w:rPr>
        <w:t xml:space="preserve">train </w:t>
      </w:r>
      <w:r w:rsidR="00F266A2">
        <w:rPr>
          <w:rFonts w:cs="Times New Roman"/>
        </w:rPr>
        <w:t>v</w:t>
      </w:r>
      <w:r w:rsidR="00F266A2" w:rsidRPr="00E257DB">
        <w:rPr>
          <w:rFonts w:cs="Times New Roman"/>
        </w:rPr>
        <w:t xml:space="preserve">olumetric and </w:t>
      </w:r>
      <w:r w:rsidR="00F266A2">
        <w:rPr>
          <w:rFonts w:cs="Times New Roman"/>
        </w:rPr>
        <w:t>d</w:t>
      </w:r>
      <w:r w:rsidR="00F266A2" w:rsidRPr="00E257DB">
        <w:rPr>
          <w:rFonts w:cs="Times New Roman"/>
        </w:rPr>
        <w:t>eviatoric</w:t>
      </w:r>
      <w:r w:rsidR="00F266A2">
        <w:rPr>
          <w:rFonts w:cs="Times New Roman"/>
        </w:rPr>
        <w:t xml:space="preserve"> d</w:t>
      </w:r>
      <w:r w:rsidR="00F266A2" w:rsidRPr="00E257DB">
        <w:rPr>
          <w:rFonts w:cs="Times New Roman"/>
        </w:rPr>
        <w:t>ecomposition</w:t>
      </w:r>
      <w:r w:rsidR="00F266A2">
        <w:rPr>
          <w:rFonts w:cs="Times New Roman"/>
        </w:rPr>
        <w:t xml:space="preserve"> approach</w:t>
      </w:r>
      <w:r w:rsidR="006740B5">
        <w:rPr>
          <w:rFonts w:cs="Times New Roman"/>
        </w:rPr>
        <w:t>, the linearized strain tensor is decomposed orthogonally as shown in</w:t>
      </w:r>
      <w:r w:rsidR="00F266A2">
        <w:rPr>
          <w:rFonts w:cs="Times New Roman"/>
        </w:rPr>
        <w:t xml:space="preserve"> </w:t>
      </w:r>
      <w:r w:rsidR="00BE5288">
        <w:rPr>
          <w:rFonts w:cs="Times New Roman"/>
        </w:rPr>
        <w:fldChar w:fldCharType="begin"/>
      </w:r>
      <w:r w:rsidR="00BE5288">
        <w:rPr>
          <w:rFonts w:cs="Times New Roman"/>
        </w:rPr>
        <w:instrText xml:space="preserve"> REF _Ref168500127 \h </w:instrText>
      </w:r>
      <w:r w:rsidR="009C3447">
        <w:rPr>
          <w:rFonts w:cs="Times New Roman"/>
        </w:rPr>
        <w:instrText xml:space="preserve"> \* MERGEFORMAT </w:instrText>
      </w:r>
      <w:r w:rsidR="00BE5288">
        <w:rPr>
          <w:rFonts w:cs="Times New Roman"/>
        </w:rPr>
      </w:r>
      <w:r w:rsidR="00BE5288">
        <w:rPr>
          <w:rFonts w:cs="Times New Roman"/>
        </w:rPr>
        <w:fldChar w:fldCharType="separate"/>
      </w:r>
      <w:r w:rsidR="00D14A32" w:rsidRPr="00D14A32">
        <w:rPr>
          <w:rFonts w:cs="Times New Roman"/>
        </w:rPr>
        <w:t>Equation 8</w:t>
      </w:r>
      <w:r w:rsidR="00BE5288">
        <w:rPr>
          <w:rFonts w:cs="Times New Roman"/>
        </w:rPr>
        <w:fldChar w:fldCharType="end"/>
      </w:r>
      <w:r w:rsidR="00BE5288">
        <w:rPr>
          <w:rFonts w:cs="Times New Roman"/>
        </w:rPr>
        <w:t xml:space="preserve"> to </w:t>
      </w:r>
      <w:r w:rsidR="00BE5288">
        <w:rPr>
          <w:rFonts w:cs="Times New Roman"/>
        </w:rPr>
        <w:fldChar w:fldCharType="begin"/>
      </w:r>
      <w:r w:rsidR="00BE5288">
        <w:rPr>
          <w:rFonts w:cs="Times New Roman"/>
        </w:rPr>
        <w:instrText xml:space="preserve"> REF _Ref168500129 \h </w:instrText>
      </w:r>
      <w:r w:rsidR="009C3447">
        <w:rPr>
          <w:rFonts w:cs="Times New Roman"/>
        </w:rPr>
        <w:instrText xml:space="preserve"> \* MERGEFORMAT </w:instrText>
      </w:r>
      <w:r w:rsidR="00BE5288">
        <w:rPr>
          <w:rFonts w:cs="Times New Roman"/>
        </w:rPr>
      </w:r>
      <w:r w:rsidR="00BE5288">
        <w:rPr>
          <w:rFonts w:cs="Times New Roman"/>
        </w:rPr>
        <w:fldChar w:fldCharType="separate"/>
      </w:r>
      <w:r w:rsidR="00D14A32" w:rsidRPr="00D14A32">
        <w:rPr>
          <w:rFonts w:cs="Times New Roman"/>
        </w:rPr>
        <w:t xml:space="preserve">Equation </w:t>
      </w:r>
      <w:r w:rsidR="00D14A32" w:rsidRPr="00D14A32">
        <w:rPr>
          <w:rFonts w:eastAsiaTheme="minorEastAsia"/>
          <w:noProof/>
        </w:rPr>
        <w:t>10</w:t>
      </w:r>
      <w:r w:rsidR="00BE5288">
        <w:rPr>
          <w:rFonts w:cs="Times New Roman"/>
        </w:rPr>
        <w:fldChar w:fldCharType="end"/>
      </w:r>
      <w:r w:rsidR="00F266A2">
        <w:rPr>
          <w:rFonts w:cs="Times New Roman"/>
        </w:rPr>
        <w:t>.</w:t>
      </w:r>
    </w:p>
    <w:p w14:paraId="18FFC90B" w14:textId="77777777" w:rsidR="00D62320" w:rsidRDefault="00D62320" w:rsidP="00D62320">
      <w:pPr>
        <w:keepNext/>
        <w:jc w:val="center"/>
      </w:pPr>
      <w:r>
        <w:rPr>
          <w:noProof/>
        </w:rPr>
        <w:lastRenderedPageBreak/>
        <w:drawing>
          <wp:inline distT="0" distB="0" distL="0" distR="0" wp14:anchorId="7F607E27" wp14:editId="7D59A503">
            <wp:extent cx="1023620" cy="2743200"/>
            <wp:effectExtent l="0" t="0" r="5080" b="0"/>
            <wp:docPr id="425000676" name="Picture 15" descr="A rainbow colored objec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000676" name="Picture 15" descr="A rainbow colored object on a white background&#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23620" cy="2743200"/>
                    </a:xfrm>
                    <a:prstGeom prst="rect">
                      <a:avLst/>
                    </a:prstGeom>
                    <a:noFill/>
                    <a:ln>
                      <a:noFill/>
                    </a:ln>
                  </pic:spPr>
                </pic:pic>
              </a:graphicData>
            </a:graphic>
          </wp:inline>
        </w:drawing>
      </w:r>
    </w:p>
    <w:p w14:paraId="27D05BDA" w14:textId="77777777" w:rsidR="00D62320" w:rsidRPr="00AE38DA" w:rsidRDefault="00D62320" w:rsidP="00D62320">
      <w:pPr>
        <w:pStyle w:val="Caption"/>
        <w:jc w:val="center"/>
        <w:rPr>
          <w:rFonts w:cs="Times New Roman"/>
          <w:i w:val="0"/>
          <w:iCs w:val="0"/>
          <w:color w:val="auto"/>
          <w:sz w:val="22"/>
          <w:szCs w:val="22"/>
        </w:rPr>
      </w:pPr>
      <w:bookmarkStart w:id="59" w:name="_Ref169474050"/>
      <w:bookmarkStart w:id="60" w:name="_Toc169480138"/>
      <w:bookmarkStart w:id="61" w:name="_Toc169609062"/>
      <w:bookmarkStart w:id="62" w:name="_Toc171688344"/>
      <w:r w:rsidRPr="00AE38DA">
        <w:rPr>
          <w:rFonts w:cs="Times New Roman"/>
          <w:i w:val="0"/>
          <w:iCs w:val="0"/>
          <w:color w:val="auto"/>
          <w:sz w:val="22"/>
          <w:szCs w:val="22"/>
        </w:rPr>
        <w:t xml:space="preserve">Figure </w:t>
      </w:r>
      <w:r w:rsidRPr="00AE38DA">
        <w:rPr>
          <w:rFonts w:cs="Times New Roman"/>
          <w:i w:val="0"/>
          <w:iCs w:val="0"/>
          <w:color w:val="auto"/>
          <w:sz w:val="22"/>
          <w:szCs w:val="22"/>
        </w:rPr>
        <w:fldChar w:fldCharType="begin"/>
      </w:r>
      <w:r w:rsidRPr="00AE38DA">
        <w:rPr>
          <w:rFonts w:cs="Times New Roman"/>
          <w:i w:val="0"/>
          <w:iCs w:val="0"/>
          <w:color w:val="auto"/>
          <w:sz w:val="22"/>
          <w:szCs w:val="22"/>
        </w:rPr>
        <w:instrText xml:space="preserve"> SEQ Figure \* ARABIC </w:instrText>
      </w:r>
      <w:r w:rsidRPr="00AE38DA">
        <w:rPr>
          <w:rFonts w:cs="Times New Roman"/>
          <w:i w:val="0"/>
          <w:iCs w:val="0"/>
          <w:color w:val="auto"/>
          <w:sz w:val="22"/>
          <w:szCs w:val="22"/>
        </w:rPr>
        <w:fldChar w:fldCharType="separate"/>
      </w:r>
      <w:r>
        <w:rPr>
          <w:rFonts w:cs="Times New Roman"/>
          <w:i w:val="0"/>
          <w:iCs w:val="0"/>
          <w:noProof/>
          <w:color w:val="auto"/>
          <w:sz w:val="22"/>
          <w:szCs w:val="22"/>
        </w:rPr>
        <w:t>7</w:t>
      </w:r>
      <w:r w:rsidRPr="00AE38DA">
        <w:rPr>
          <w:rFonts w:cs="Times New Roman"/>
          <w:i w:val="0"/>
          <w:iCs w:val="0"/>
          <w:color w:val="auto"/>
          <w:sz w:val="22"/>
          <w:szCs w:val="22"/>
        </w:rPr>
        <w:fldChar w:fldCharType="end"/>
      </w:r>
      <w:bookmarkEnd w:id="59"/>
      <w:r w:rsidRPr="00AE38DA">
        <w:rPr>
          <w:rFonts w:cs="Times New Roman"/>
          <w:i w:val="0"/>
          <w:iCs w:val="0"/>
          <w:color w:val="auto"/>
          <w:sz w:val="22"/>
          <w:szCs w:val="22"/>
        </w:rPr>
        <w:t>: Aligned FE mesh (Red) with DIC surface point cloud (RGB)</w:t>
      </w:r>
      <w:bookmarkEnd w:id="60"/>
      <w:bookmarkEnd w:id="61"/>
      <w:bookmarkEnd w:id="62"/>
    </w:p>
    <w:p w14:paraId="6D850892" w14:textId="77777777" w:rsidR="00D62320" w:rsidRDefault="00D62320" w:rsidP="00A11ECB">
      <w:pPr>
        <w:spacing w:before="240"/>
        <w:jc w:val="both"/>
      </w:pPr>
    </w:p>
    <w:p w14:paraId="2473F53B" w14:textId="77777777" w:rsidR="00D62320" w:rsidRDefault="00D62320" w:rsidP="00A11ECB">
      <w:pPr>
        <w:spacing w:before="240"/>
        <w:jc w:val="both"/>
      </w:pPr>
    </w:p>
    <w:p w14:paraId="2F5C026A" w14:textId="77777777" w:rsidR="00D62320" w:rsidRDefault="00D62320" w:rsidP="00A11ECB">
      <w:pPr>
        <w:spacing w:before="240"/>
        <w:jc w:val="both"/>
      </w:pPr>
    </w:p>
    <w:p w14:paraId="5191D85E" w14:textId="77777777" w:rsidR="00D62320" w:rsidRDefault="00D62320" w:rsidP="00A11ECB">
      <w:pPr>
        <w:spacing w:before="240"/>
        <w:jc w:val="both"/>
      </w:pPr>
    </w:p>
    <w:p w14:paraId="54D4968B" w14:textId="77777777" w:rsidR="00D62320" w:rsidRDefault="00D62320" w:rsidP="00A11ECB">
      <w:pPr>
        <w:spacing w:before="240"/>
        <w:jc w:val="both"/>
      </w:pPr>
    </w:p>
    <w:p w14:paraId="71A8C4AF" w14:textId="77777777" w:rsidR="00D62320" w:rsidRDefault="00D62320" w:rsidP="00A11ECB">
      <w:pPr>
        <w:spacing w:before="240"/>
        <w:jc w:val="both"/>
      </w:pPr>
    </w:p>
    <w:p w14:paraId="58C66EB3" w14:textId="77777777" w:rsidR="00D62320" w:rsidRDefault="00D62320" w:rsidP="00A11ECB">
      <w:pPr>
        <w:spacing w:before="240"/>
        <w:jc w:val="both"/>
      </w:pPr>
    </w:p>
    <w:p w14:paraId="238ED463" w14:textId="77777777" w:rsidR="00D62320" w:rsidRDefault="00D62320" w:rsidP="00A11ECB">
      <w:pPr>
        <w:spacing w:before="240"/>
        <w:jc w:val="both"/>
      </w:pPr>
    </w:p>
    <w:p w14:paraId="18A085BD" w14:textId="77777777" w:rsidR="00D62320" w:rsidRDefault="00D62320" w:rsidP="00A11ECB">
      <w:pPr>
        <w:spacing w:before="240"/>
        <w:jc w:val="both"/>
      </w:pPr>
    </w:p>
    <w:p w14:paraId="21F73852" w14:textId="77777777" w:rsidR="00D62320" w:rsidRDefault="00D62320" w:rsidP="00A11ECB">
      <w:pPr>
        <w:spacing w:before="240"/>
        <w:jc w:val="both"/>
      </w:pPr>
    </w:p>
    <w:p w14:paraId="245EF302" w14:textId="77777777" w:rsidR="00D62320" w:rsidRDefault="00D62320" w:rsidP="00A11ECB">
      <w:pPr>
        <w:spacing w:before="240"/>
        <w:jc w:val="both"/>
      </w:pPr>
    </w:p>
    <w:p w14:paraId="566D31C3" w14:textId="77777777" w:rsidR="00D62320" w:rsidRDefault="00D62320" w:rsidP="00A11ECB">
      <w:pPr>
        <w:spacing w:before="240"/>
        <w:jc w:val="both"/>
      </w:pPr>
    </w:p>
    <w:p w14:paraId="41BE93F8" w14:textId="77777777" w:rsidR="00D62320" w:rsidRDefault="00D62320" w:rsidP="00A11ECB">
      <w:pPr>
        <w:spacing w:before="240"/>
        <w:jc w:val="both"/>
      </w:pPr>
    </w:p>
    <w:p w14:paraId="63C5C939" w14:textId="77777777" w:rsidR="00D62320" w:rsidRDefault="00D62320" w:rsidP="00A11ECB">
      <w:pPr>
        <w:spacing w:before="240"/>
        <w:jc w:val="both"/>
      </w:pPr>
    </w:p>
    <w:p w14:paraId="744910AE" w14:textId="77777777" w:rsidR="00D62320" w:rsidRPr="00F266A2" w:rsidRDefault="00D62320" w:rsidP="00A11ECB">
      <w:pPr>
        <w:spacing w:before="240"/>
        <w:jc w:val="both"/>
      </w:pPr>
    </w:p>
    <w:p w14:paraId="6517F512" w14:textId="0FBD4161" w:rsidR="00BE5288" w:rsidRDefault="000059FD" w:rsidP="00BE5288">
      <w:pPr>
        <w:pStyle w:val="NormalWeb"/>
        <w:keepNext/>
        <w:spacing w:before="0" w:beforeAutospacing="0" w:after="0" w:afterAutospacing="0"/>
      </w:pPr>
      <m:oMathPara>
        <m:oMath>
          <m:r>
            <m:rPr>
              <m:sty m:val="bi"/>
            </m:rPr>
            <w:rPr>
              <w:rFonts w:ascii="Cambria Math" w:hAnsi="Cambria Math" w:cs="Calibri"/>
              <w:sz w:val="22"/>
              <w:szCs w:val="22"/>
              <w:lang w:val=""/>
            </w:rPr>
            <w:lastRenderedPageBreak/>
            <m:t>ε</m:t>
          </m:r>
          <m:r>
            <m:rPr>
              <m:sty m:val="p"/>
            </m:rPr>
            <w:rPr>
              <w:rFonts w:ascii="Cambria Math" w:hAnsi="Cambria Math" w:cs="Calibri"/>
              <w:sz w:val="22"/>
              <w:szCs w:val="22"/>
              <w:lang w:val=""/>
            </w:rPr>
            <m:t>=</m:t>
          </m:r>
          <m:sSub>
            <m:sSubPr>
              <m:ctrlPr>
                <w:rPr>
                  <w:rFonts w:ascii="Cambria Math" w:hAnsi="Cambria Math" w:cs="Calibri"/>
                  <w:sz w:val="22"/>
                  <w:szCs w:val="22"/>
                  <w:lang w:val=""/>
                </w:rPr>
              </m:ctrlPr>
            </m:sSubPr>
            <m:e>
              <m:r>
                <m:rPr>
                  <m:sty m:val="bi"/>
                </m:rPr>
                <w:rPr>
                  <w:rFonts w:ascii="Cambria Math" w:hAnsi="Cambria Math" w:cs="Calibri"/>
                  <w:sz w:val="22"/>
                  <w:szCs w:val="22"/>
                  <w:lang w:val=""/>
                </w:rPr>
                <m:t>ε</m:t>
              </m:r>
            </m:e>
            <m:sub>
              <m:r>
                <w:rPr>
                  <w:rFonts w:ascii="Cambria Math" w:hAnsi="Cambria Math" w:cs="Calibri"/>
                  <w:sz w:val="22"/>
                  <w:szCs w:val="22"/>
                  <w:lang w:val=""/>
                </w:rPr>
                <m:t>s</m:t>
              </m:r>
            </m:sub>
          </m:sSub>
          <m:r>
            <m:rPr>
              <m:sty m:val="p"/>
            </m:rPr>
            <w:rPr>
              <w:rFonts w:ascii="Cambria Math" w:hAnsi="Cambria Math" w:cs="Calibri"/>
              <w:sz w:val="22"/>
              <w:szCs w:val="22"/>
              <w:lang w:val=""/>
            </w:rPr>
            <m:t>+</m:t>
          </m:r>
          <m:sSub>
            <m:sSubPr>
              <m:ctrlPr>
                <w:rPr>
                  <w:rFonts w:ascii="Cambria Math" w:hAnsi="Cambria Math" w:cs="Calibri"/>
                  <w:sz w:val="22"/>
                  <w:szCs w:val="22"/>
                  <w:lang w:val=""/>
                </w:rPr>
              </m:ctrlPr>
            </m:sSubPr>
            <m:e>
              <m:r>
                <m:rPr>
                  <m:sty m:val="bi"/>
                </m:rPr>
                <w:rPr>
                  <w:rFonts w:ascii="Cambria Math" w:hAnsi="Cambria Math" w:cs="Calibri"/>
                  <w:sz w:val="22"/>
                  <w:szCs w:val="22"/>
                  <w:lang w:val=""/>
                </w:rPr>
                <m:t>ε</m:t>
              </m:r>
            </m:e>
            <m:sub>
              <m:r>
                <w:rPr>
                  <w:rFonts w:ascii="Cambria Math" w:hAnsi="Cambria Math" w:cs="Calibri"/>
                  <w:sz w:val="22"/>
                  <w:szCs w:val="22"/>
                  <w:lang w:val=""/>
                </w:rPr>
                <m:t>D</m:t>
              </m:r>
            </m:sub>
          </m:sSub>
        </m:oMath>
      </m:oMathPara>
    </w:p>
    <w:p w14:paraId="24BD4C73" w14:textId="7818B7C5" w:rsidR="00F266A2" w:rsidRPr="00C3193E" w:rsidRDefault="00BE5288" w:rsidP="00BE5288">
      <w:pPr>
        <w:pStyle w:val="Caption"/>
        <w:jc w:val="right"/>
        <w:rPr>
          <w:rFonts w:eastAsiaTheme="minorEastAsia"/>
          <w:i w:val="0"/>
          <w:iCs w:val="0"/>
          <w:color w:val="auto"/>
          <w:sz w:val="22"/>
          <w:szCs w:val="22"/>
        </w:rPr>
      </w:pPr>
      <w:bookmarkStart w:id="63" w:name="_Ref168500127"/>
      <w:r w:rsidRPr="00C3193E">
        <w:rPr>
          <w:rFonts w:eastAsiaTheme="minorEastAsia"/>
          <w:i w:val="0"/>
          <w:iCs w:val="0"/>
          <w:color w:val="auto"/>
          <w:sz w:val="22"/>
          <w:szCs w:val="22"/>
        </w:rPr>
        <w:t xml:space="preserve">(Equation </w:t>
      </w:r>
      <w:r w:rsidRPr="00C3193E">
        <w:rPr>
          <w:rFonts w:eastAsiaTheme="minorEastAsia"/>
          <w:i w:val="0"/>
          <w:iCs w:val="0"/>
          <w:color w:val="auto"/>
          <w:sz w:val="22"/>
          <w:szCs w:val="22"/>
        </w:rPr>
        <w:fldChar w:fldCharType="begin"/>
      </w:r>
      <w:r w:rsidRPr="00C3193E">
        <w:rPr>
          <w:rFonts w:eastAsiaTheme="minorEastAsia"/>
          <w:i w:val="0"/>
          <w:iCs w:val="0"/>
          <w:color w:val="auto"/>
          <w:sz w:val="22"/>
          <w:szCs w:val="22"/>
        </w:rPr>
        <w:instrText xml:space="preserve"> SEQ Equation \* ARABIC </w:instrText>
      </w:r>
      <w:r w:rsidRPr="00C3193E">
        <w:rPr>
          <w:rFonts w:eastAsiaTheme="minorEastAsia"/>
          <w:i w:val="0"/>
          <w:iCs w:val="0"/>
          <w:color w:val="auto"/>
          <w:sz w:val="22"/>
          <w:szCs w:val="22"/>
        </w:rPr>
        <w:fldChar w:fldCharType="separate"/>
      </w:r>
      <w:r w:rsidR="00D14A32">
        <w:rPr>
          <w:rFonts w:eastAsiaTheme="minorEastAsia"/>
          <w:i w:val="0"/>
          <w:iCs w:val="0"/>
          <w:noProof/>
          <w:color w:val="auto"/>
          <w:sz w:val="22"/>
          <w:szCs w:val="22"/>
        </w:rPr>
        <w:t>8</w:t>
      </w:r>
      <w:r w:rsidRPr="00C3193E">
        <w:rPr>
          <w:rFonts w:eastAsiaTheme="minorEastAsia"/>
          <w:i w:val="0"/>
          <w:iCs w:val="0"/>
          <w:color w:val="auto"/>
          <w:sz w:val="22"/>
          <w:szCs w:val="22"/>
        </w:rPr>
        <w:fldChar w:fldCharType="end"/>
      </w:r>
      <w:bookmarkEnd w:id="63"/>
      <w:r w:rsidRPr="00C3193E">
        <w:rPr>
          <w:rFonts w:eastAsiaTheme="minorEastAsia"/>
          <w:i w:val="0"/>
          <w:iCs w:val="0"/>
          <w:color w:val="auto"/>
          <w:sz w:val="22"/>
          <w:szCs w:val="22"/>
        </w:rPr>
        <w:t>)</w:t>
      </w:r>
    </w:p>
    <w:p w14:paraId="1762A210" w14:textId="1D2A0A18" w:rsidR="00BE5288" w:rsidRDefault="00000000" w:rsidP="00BE5288">
      <w:pPr>
        <w:pStyle w:val="NormalWeb"/>
        <w:keepNext/>
        <w:spacing w:before="0" w:beforeAutospacing="0" w:after="0" w:afterAutospacing="0"/>
      </w:pPr>
      <m:oMathPara>
        <m:oMath>
          <m:sSub>
            <m:sSubPr>
              <m:ctrlPr>
                <w:rPr>
                  <w:rFonts w:ascii="Cambria Math" w:hAnsi="Cambria Math" w:cs="Calibri"/>
                  <w:b/>
                  <w:bCs/>
                  <w:sz w:val="22"/>
                  <w:szCs w:val="22"/>
                  <w:lang w:val=""/>
                </w:rPr>
              </m:ctrlPr>
            </m:sSubPr>
            <m:e>
              <m:r>
                <m:rPr>
                  <m:sty m:val="bi"/>
                </m:rPr>
                <w:rPr>
                  <w:rFonts w:ascii="Cambria Math" w:hAnsi="Cambria Math" w:cs="Calibri"/>
                  <w:sz w:val="22"/>
                  <w:szCs w:val="22"/>
                  <w:lang w:val=""/>
                </w:rPr>
                <m:t>ε</m:t>
              </m:r>
            </m:e>
            <m:sub>
              <m:r>
                <m:rPr>
                  <m:sty m:val="bi"/>
                </m:rPr>
                <w:rPr>
                  <w:rFonts w:ascii="Cambria Math" w:hAnsi="Cambria Math" w:cs="Calibri"/>
                  <w:sz w:val="22"/>
                  <w:szCs w:val="22"/>
                  <w:lang w:val=""/>
                </w:rPr>
                <m:t>S</m:t>
              </m:r>
            </m:sub>
          </m:sSub>
          <m:r>
            <m:rPr>
              <m:sty m:val="p"/>
            </m:rPr>
            <w:rPr>
              <w:rFonts w:ascii="Cambria Math" w:hAnsi="Cambria Math" w:cs="Calibri"/>
              <w:sz w:val="22"/>
              <w:szCs w:val="22"/>
              <w:lang w:val=""/>
            </w:rPr>
            <m:t>=</m:t>
          </m:r>
          <m:f>
            <m:fPr>
              <m:ctrlPr>
                <w:rPr>
                  <w:rFonts w:ascii="Cambria Math" w:hAnsi="Cambria Math" w:cs="Calibri"/>
                  <w:sz w:val="22"/>
                  <w:szCs w:val="22"/>
                  <w:lang w:val=""/>
                </w:rPr>
              </m:ctrlPr>
            </m:fPr>
            <m:num>
              <m:r>
                <m:rPr>
                  <m:sty m:val="p"/>
                </m:rPr>
                <w:rPr>
                  <w:rFonts w:ascii="Cambria Math" w:hAnsi="Cambria Math" w:cs="Calibri"/>
                  <w:sz w:val="22"/>
                  <w:szCs w:val="22"/>
                  <w:lang w:val=""/>
                </w:rPr>
                <m:t>1</m:t>
              </m:r>
            </m:num>
            <m:den>
              <m:r>
                <w:rPr>
                  <w:rFonts w:ascii="Cambria Math" w:hAnsi="Cambria Math" w:cs="Calibri"/>
                  <w:sz w:val="22"/>
                  <w:szCs w:val="22"/>
                  <w:lang w:val=""/>
                </w:rPr>
                <m:t>n</m:t>
              </m:r>
            </m:den>
          </m:f>
          <m:func>
            <m:funcPr>
              <m:ctrlPr>
                <w:rPr>
                  <w:rFonts w:ascii="Cambria Math" w:hAnsi="Cambria Math" w:cs="Calibri"/>
                  <w:sz w:val="22"/>
                  <w:szCs w:val="22"/>
                  <w:lang w:val=""/>
                </w:rPr>
              </m:ctrlPr>
            </m:funcPr>
            <m:fName>
              <m:r>
                <m:rPr>
                  <m:sty m:val="p"/>
                </m:rPr>
                <w:rPr>
                  <w:rFonts w:ascii="Cambria Math" w:hAnsi="Cambria Math" w:cs="Calibri"/>
                  <w:sz w:val="22"/>
                  <w:szCs w:val="22"/>
                  <w:lang w:val=""/>
                </w:rPr>
                <m:t>tr</m:t>
              </m:r>
            </m:fName>
            <m:e>
              <m:sSup>
                <m:sSupPr>
                  <m:ctrlPr>
                    <w:rPr>
                      <w:rFonts w:ascii="Cambria Math" w:hAnsi="Cambria Math" w:cs="Calibri"/>
                      <w:sz w:val="22"/>
                      <w:szCs w:val="22"/>
                      <w:lang w:val=""/>
                    </w:rPr>
                  </m:ctrlPr>
                </m:sSupPr>
                <m:e>
                  <m:d>
                    <m:dPr>
                      <m:begChr m:val="⟨"/>
                      <m:endChr m:val="⟩"/>
                      <m:ctrlPr>
                        <w:rPr>
                          <w:rFonts w:ascii="Cambria Math" w:hAnsi="Cambria Math" w:cs="Calibri"/>
                          <w:sz w:val="22"/>
                          <w:szCs w:val="22"/>
                          <w:lang w:val=""/>
                        </w:rPr>
                      </m:ctrlPr>
                    </m:dPr>
                    <m:e>
                      <m:r>
                        <m:rPr>
                          <m:sty m:val="bi"/>
                        </m:rPr>
                        <w:rPr>
                          <w:rFonts w:ascii="Cambria Math" w:hAnsi="Cambria Math" w:cs="Calibri"/>
                          <w:sz w:val="22"/>
                          <w:szCs w:val="22"/>
                          <w:lang w:val=""/>
                        </w:rPr>
                        <m:t>ε</m:t>
                      </m:r>
                    </m:e>
                  </m:d>
                </m:e>
                <m:sup>
                  <m:r>
                    <m:rPr>
                      <m:sty m:val="p"/>
                    </m:rPr>
                    <w:rPr>
                      <w:rFonts w:ascii="Cambria Math" w:hAnsi="Cambria Math" w:cs="Calibri"/>
                      <w:sz w:val="22"/>
                      <w:szCs w:val="22"/>
                      <w:lang w:val=""/>
                    </w:rPr>
                    <m:t>2</m:t>
                  </m:r>
                </m:sup>
              </m:sSup>
            </m:e>
          </m:func>
        </m:oMath>
      </m:oMathPara>
    </w:p>
    <w:p w14:paraId="0D2A96A5" w14:textId="7119C4FA" w:rsidR="00F266A2" w:rsidRPr="00C3193E" w:rsidRDefault="00BE5288" w:rsidP="00BE5288">
      <w:pPr>
        <w:pStyle w:val="Caption"/>
        <w:jc w:val="right"/>
        <w:rPr>
          <w:rFonts w:eastAsiaTheme="minorEastAsia"/>
          <w:i w:val="0"/>
          <w:iCs w:val="0"/>
          <w:color w:val="auto"/>
          <w:sz w:val="22"/>
          <w:szCs w:val="22"/>
        </w:rPr>
      </w:pPr>
      <w:r w:rsidRPr="00C3193E">
        <w:rPr>
          <w:rFonts w:eastAsiaTheme="minorEastAsia"/>
          <w:i w:val="0"/>
          <w:iCs w:val="0"/>
          <w:color w:val="auto"/>
          <w:sz w:val="22"/>
          <w:szCs w:val="22"/>
        </w:rPr>
        <w:t xml:space="preserve">(Equation </w:t>
      </w:r>
      <w:r w:rsidRPr="00C3193E">
        <w:rPr>
          <w:rFonts w:eastAsiaTheme="minorEastAsia"/>
          <w:i w:val="0"/>
          <w:iCs w:val="0"/>
          <w:color w:val="auto"/>
          <w:sz w:val="22"/>
          <w:szCs w:val="22"/>
        </w:rPr>
        <w:fldChar w:fldCharType="begin"/>
      </w:r>
      <w:r w:rsidRPr="00C3193E">
        <w:rPr>
          <w:rFonts w:eastAsiaTheme="minorEastAsia"/>
          <w:i w:val="0"/>
          <w:iCs w:val="0"/>
          <w:color w:val="auto"/>
          <w:sz w:val="22"/>
          <w:szCs w:val="22"/>
        </w:rPr>
        <w:instrText xml:space="preserve"> SEQ Equation \* ARABIC </w:instrText>
      </w:r>
      <w:r w:rsidRPr="00C3193E">
        <w:rPr>
          <w:rFonts w:eastAsiaTheme="minorEastAsia"/>
          <w:i w:val="0"/>
          <w:iCs w:val="0"/>
          <w:color w:val="auto"/>
          <w:sz w:val="22"/>
          <w:szCs w:val="22"/>
        </w:rPr>
        <w:fldChar w:fldCharType="separate"/>
      </w:r>
      <w:r w:rsidR="00D14A32">
        <w:rPr>
          <w:rFonts w:eastAsiaTheme="minorEastAsia"/>
          <w:i w:val="0"/>
          <w:iCs w:val="0"/>
          <w:noProof/>
          <w:color w:val="auto"/>
          <w:sz w:val="22"/>
          <w:szCs w:val="22"/>
        </w:rPr>
        <w:t>9</w:t>
      </w:r>
      <w:r w:rsidRPr="00C3193E">
        <w:rPr>
          <w:rFonts w:eastAsiaTheme="minorEastAsia"/>
          <w:i w:val="0"/>
          <w:iCs w:val="0"/>
          <w:color w:val="auto"/>
          <w:sz w:val="22"/>
          <w:szCs w:val="22"/>
        </w:rPr>
        <w:fldChar w:fldCharType="end"/>
      </w:r>
      <w:r w:rsidRPr="00C3193E">
        <w:rPr>
          <w:rFonts w:eastAsiaTheme="minorEastAsia"/>
          <w:i w:val="0"/>
          <w:iCs w:val="0"/>
          <w:color w:val="auto"/>
          <w:sz w:val="22"/>
          <w:szCs w:val="22"/>
        </w:rPr>
        <w:t>)</w:t>
      </w:r>
    </w:p>
    <w:p w14:paraId="1E89EF70" w14:textId="3CD23540" w:rsidR="00BE5288" w:rsidRDefault="00000000" w:rsidP="00BE5288">
      <w:pPr>
        <w:pStyle w:val="NormalWeb"/>
        <w:keepNext/>
        <w:spacing w:before="0" w:beforeAutospacing="0" w:after="0" w:afterAutospacing="0"/>
      </w:pPr>
      <m:oMathPara>
        <m:oMath>
          <m:sSub>
            <m:sSubPr>
              <m:ctrlPr>
                <w:rPr>
                  <w:rFonts w:ascii="Cambria Math" w:hAnsi="Cambria Math" w:cs="Calibri"/>
                  <w:b/>
                  <w:bCs/>
                  <w:sz w:val="22"/>
                  <w:szCs w:val="22"/>
                  <w:lang w:val=""/>
                </w:rPr>
              </m:ctrlPr>
            </m:sSubPr>
            <m:e>
              <m:r>
                <m:rPr>
                  <m:sty m:val="bi"/>
                </m:rPr>
                <w:rPr>
                  <w:rFonts w:ascii="Cambria Math" w:hAnsi="Cambria Math" w:cs="Calibri"/>
                  <w:sz w:val="22"/>
                  <w:szCs w:val="22"/>
                  <w:lang w:val=""/>
                </w:rPr>
                <m:t>ε</m:t>
              </m:r>
            </m:e>
            <m:sub>
              <m:r>
                <m:rPr>
                  <m:sty m:val="bi"/>
                </m:rPr>
                <w:rPr>
                  <w:rFonts w:ascii="Cambria Math" w:hAnsi="Cambria Math" w:cs="Calibri"/>
                  <w:sz w:val="22"/>
                  <w:szCs w:val="22"/>
                  <w:lang w:val=""/>
                </w:rPr>
                <m:t>D</m:t>
              </m:r>
            </m:sub>
          </m:sSub>
          <m:r>
            <m:rPr>
              <m:sty m:val="p"/>
            </m:rPr>
            <w:rPr>
              <w:rFonts w:ascii="Cambria Math" w:hAnsi="Cambria Math" w:cs="Calibri"/>
              <w:sz w:val="22"/>
              <w:szCs w:val="22"/>
              <w:lang w:val=""/>
            </w:rPr>
            <m:t>=</m:t>
          </m:r>
          <m:r>
            <m:rPr>
              <m:sty m:val="bi"/>
            </m:rPr>
            <w:rPr>
              <w:rFonts w:ascii="Cambria Math" w:hAnsi="Cambria Math" w:cs="Calibri"/>
              <w:sz w:val="22"/>
              <w:szCs w:val="22"/>
              <w:lang w:val=""/>
            </w:rPr>
            <m:t>ε</m:t>
          </m:r>
          <m:r>
            <m:rPr>
              <m:sty m:val="p"/>
            </m:rPr>
            <w:rPr>
              <w:rFonts w:ascii="Cambria Math" w:hAnsi="Cambria Math" w:cs="Calibri"/>
              <w:sz w:val="22"/>
              <w:szCs w:val="22"/>
              <w:lang w:val=""/>
            </w:rPr>
            <m:t>-</m:t>
          </m:r>
          <m:f>
            <m:fPr>
              <m:ctrlPr>
                <w:rPr>
                  <w:rFonts w:ascii="Cambria Math" w:hAnsi="Cambria Math" w:cs="Calibri"/>
                  <w:sz w:val="22"/>
                  <w:szCs w:val="22"/>
                  <w:lang w:val=""/>
                </w:rPr>
              </m:ctrlPr>
            </m:fPr>
            <m:num>
              <m:r>
                <m:rPr>
                  <m:sty m:val="p"/>
                </m:rPr>
                <w:rPr>
                  <w:rFonts w:ascii="Cambria Math" w:hAnsi="Cambria Math" w:cs="Calibri"/>
                  <w:sz w:val="22"/>
                  <w:szCs w:val="22"/>
                  <w:lang w:val=""/>
                </w:rPr>
                <m:t>1</m:t>
              </m:r>
            </m:num>
            <m:den>
              <m:r>
                <w:rPr>
                  <w:rFonts w:ascii="Cambria Math" w:hAnsi="Cambria Math" w:cs="Calibri"/>
                  <w:sz w:val="22"/>
                  <w:szCs w:val="22"/>
                  <w:lang w:val=""/>
                </w:rPr>
                <m:t>n</m:t>
              </m:r>
            </m:den>
          </m:f>
          <m:func>
            <m:funcPr>
              <m:ctrlPr>
                <w:rPr>
                  <w:rFonts w:ascii="Cambria Math" w:hAnsi="Cambria Math" w:cs="Calibri"/>
                  <w:sz w:val="22"/>
                  <w:szCs w:val="22"/>
                  <w:lang w:val=""/>
                </w:rPr>
              </m:ctrlPr>
            </m:funcPr>
            <m:fName>
              <m:r>
                <m:rPr>
                  <m:sty m:val="p"/>
                </m:rPr>
                <w:rPr>
                  <w:rFonts w:ascii="Cambria Math" w:hAnsi="Cambria Math" w:cs="Calibri"/>
                  <w:sz w:val="22"/>
                  <w:szCs w:val="22"/>
                  <w:lang w:val=""/>
                </w:rPr>
                <m:t>tr</m:t>
              </m:r>
            </m:fName>
            <m:e>
              <m:d>
                <m:dPr>
                  <m:begChr m:val="⟨"/>
                  <m:endChr m:val="⟩"/>
                  <m:ctrlPr>
                    <w:rPr>
                      <w:rFonts w:ascii="Cambria Math" w:hAnsi="Cambria Math" w:cs="Calibri"/>
                      <w:sz w:val="22"/>
                      <w:szCs w:val="22"/>
                      <w:lang w:val=""/>
                    </w:rPr>
                  </m:ctrlPr>
                </m:dPr>
                <m:e>
                  <m:r>
                    <m:rPr>
                      <m:sty m:val="bi"/>
                    </m:rPr>
                    <w:rPr>
                      <w:rFonts w:ascii="Cambria Math" w:hAnsi="Cambria Math" w:cs="Calibri"/>
                      <w:sz w:val="22"/>
                      <w:szCs w:val="22"/>
                      <w:lang w:val=""/>
                    </w:rPr>
                    <m:t>ε</m:t>
                  </m:r>
                </m:e>
              </m:d>
              <m:r>
                <m:rPr>
                  <m:sty m:val="bi"/>
                </m:rPr>
                <w:rPr>
                  <w:rFonts w:ascii="Cambria Math" w:hAnsi="Cambria Math" w:cs="Calibri"/>
                  <w:sz w:val="22"/>
                  <w:szCs w:val="22"/>
                  <w:lang w:val=""/>
                </w:rPr>
                <m:t>I</m:t>
              </m:r>
            </m:e>
          </m:func>
        </m:oMath>
      </m:oMathPara>
    </w:p>
    <w:p w14:paraId="35E1FAA1" w14:textId="5718521C" w:rsidR="00F266A2" w:rsidRPr="00C3193E" w:rsidRDefault="00BE5288" w:rsidP="00BE5288">
      <w:pPr>
        <w:pStyle w:val="Caption"/>
        <w:jc w:val="right"/>
        <w:rPr>
          <w:rFonts w:eastAsiaTheme="minorEastAsia"/>
          <w:i w:val="0"/>
          <w:iCs w:val="0"/>
          <w:color w:val="auto"/>
          <w:sz w:val="22"/>
          <w:szCs w:val="22"/>
        </w:rPr>
      </w:pPr>
      <w:bookmarkStart w:id="64" w:name="_Ref168500129"/>
      <w:r w:rsidRPr="00C3193E">
        <w:rPr>
          <w:rFonts w:eastAsiaTheme="minorEastAsia"/>
          <w:i w:val="0"/>
          <w:iCs w:val="0"/>
          <w:color w:val="auto"/>
          <w:sz w:val="22"/>
          <w:szCs w:val="22"/>
        </w:rPr>
        <w:t xml:space="preserve">(Equation </w:t>
      </w:r>
      <w:r w:rsidRPr="00C3193E">
        <w:rPr>
          <w:rFonts w:eastAsiaTheme="minorEastAsia"/>
          <w:i w:val="0"/>
          <w:iCs w:val="0"/>
          <w:color w:val="auto"/>
          <w:sz w:val="22"/>
          <w:szCs w:val="22"/>
        </w:rPr>
        <w:fldChar w:fldCharType="begin"/>
      </w:r>
      <w:r w:rsidRPr="00C3193E">
        <w:rPr>
          <w:rFonts w:eastAsiaTheme="minorEastAsia"/>
          <w:i w:val="0"/>
          <w:iCs w:val="0"/>
          <w:color w:val="auto"/>
          <w:sz w:val="22"/>
          <w:szCs w:val="22"/>
        </w:rPr>
        <w:instrText xml:space="preserve"> SEQ Equation \* ARABIC </w:instrText>
      </w:r>
      <w:r w:rsidRPr="00C3193E">
        <w:rPr>
          <w:rFonts w:eastAsiaTheme="minorEastAsia"/>
          <w:i w:val="0"/>
          <w:iCs w:val="0"/>
          <w:color w:val="auto"/>
          <w:sz w:val="22"/>
          <w:szCs w:val="22"/>
        </w:rPr>
        <w:fldChar w:fldCharType="separate"/>
      </w:r>
      <w:r w:rsidR="00D14A32">
        <w:rPr>
          <w:rFonts w:eastAsiaTheme="minorEastAsia"/>
          <w:i w:val="0"/>
          <w:iCs w:val="0"/>
          <w:noProof/>
          <w:color w:val="auto"/>
          <w:sz w:val="22"/>
          <w:szCs w:val="22"/>
        </w:rPr>
        <w:t>10</w:t>
      </w:r>
      <w:r w:rsidRPr="00C3193E">
        <w:rPr>
          <w:rFonts w:eastAsiaTheme="minorEastAsia"/>
          <w:i w:val="0"/>
          <w:iCs w:val="0"/>
          <w:color w:val="auto"/>
          <w:sz w:val="22"/>
          <w:szCs w:val="22"/>
        </w:rPr>
        <w:fldChar w:fldCharType="end"/>
      </w:r>
      <w:bookmarkEnd w:id="64"/>
      <w:r w:rsidRPr="00C3193E">
        <w:rPr>
          <w:rFonts w:eastAsiaTheme="minorEastAsia"/>
          <w:i w:val="0"/>
          <w:iCs w:val="0"/>
          <w:color w:val="auto"/>
          <w:sz w:val="22"/>
          <w:szCs w:val="22"/>
        </w:rPr>
        <w:t>)</w:t>
      </w:r>
    </w:p>
    <w:p w14:paraId="5EC61286" w14:textId="701D8251" w:rsidR="00BE5288" w:rsidRPr="0005383E" w:rsidRDefault="00BE5288" w:rsidP="00BE5288">
      <w:pPr>
        <w:rPr>
          <w:rFonts w:cs="Times New Roman"/>
        </w:rPr>
      </w:pPr>
      <w:r w:rsidRPr="0005383E">
        <w:rPr>
          <w:rFonts w:cs="Times New Roman"/>
        </w:rPr>
        <w:t xml:space="preserve">The strain energy due to </w:t>
      </w:r>
      <w:r w:rsidR="000F17AC" w:rsidRPr="0005383E">
        <w:rPr>
          <w:rFonts w:cs="Times New Roman"/>
        </w:rPr>
        <w:t xml:space="preserve">tensile </w:t>
      </w:r>
      <w:r w:rsidRPr="0005383E">
        <w:rPr>
          <w:rFonts w:cs="Times New Roman"/>
        </w:rPr>
        <w:t xml:space="preserve">and compressive stress are defined in </w:t>
      </w:r>
      <w:r w:rsidRPr="00D14A32">
        <w:rPr>
          <w:rFonts w:cs="Times New Roman"/>
        </w:rPr>
        <w:fldChar w:fldCharType="begin"/>
      </w:r>
      <w:r w:rsidRPr="00D14A32">
        <w:rPr>
          <w:rFonts w:cs="Times New Roman"/>
        </w:rPr>
        <w:instrText xml:space="preserve"> REF _Ref168499984 \h </w:instrText>
      </w:r>
      <w:r w:rsidR="0005383E" w:rsidRPr="00D14A32">
        <w:rPr>
          <w:rFonts w:cs="Times New Roman"/>
        </w:rPr>
        <w:instrText xml:space="preserve"> \* MERGEFORMAT </w:instrText>
      </w:r>
      <w:r w:rsidRPr="00D14A32">
        <w:rPr>
          <w:rFonts w:cs="Times New Roman"/>
        </w:rPr>
      </w:r>
      <w:r w:rsidRPr="00D14A32">
        <w:rPr>
          <w:rFonts w:cs="Times New Roman"/>
        </w:rPr>
        <w:fldChar w:fldCharType="separate"/>
      </w:r>
      <w:r w:rsidR="00D14A32" w:rsidRPr="00D14A32">
        <w:rPr>
          <w:rFonts w:cs="Times New Roman"/>
        </w:rPr>
        <w:t xml:space="preserve">Equation </w:t>
      </w:r>
      <w:r w:rsidR="00D14A32" w:rsidRPr="00D14A32">
        <w:rPr>
          <w:rFonts w:eastAsiaTheme="minorEastAsia"/>
          <w:noProof/>
        </w:rPr>
        <w:t>11</w:t>
      </w:r>
      <w:r w:rsidRPr="00D14A32">
        <w:rPr>
          <w:rFonts w:cs="Times New Roman"/>
        </w:rPr>
        <w:fldChar w:fldCharType="end"/>
      </w:r>
      <w:r w:rsidRPr="00D14A32">
        <w:rPr>
          <w:rFonts w:cs="Times New Roman"/>
        </w:rPr>
        <w:t xml:space="preserve"> and </w:t>
      </w:r>
      <w:r w:rsidRPr="00D14A32">
        <w:rPr>
          <w:rFonts w:cs="Times New Roman"/>
        </w:rPr>
        <w:fldChar w:fldCharType="begin"/>
      </w:r>
      <w:r w:rsidRPr="00D14A32">
        <w:rPr>
          <w:rFonts w:cs="Times New Roman"/>
        </w:rPr>
        <w:instrText xml:space="preserve"> REF _Ref168499987 \h </w:instrText>
      </w:r>
      <w:r w:rsidR="0005383E" w:rsidRPr="00D14A32">
        <w:rPr>
          <w:rFonts w:cs="Times New Roman"/>
        </w:rPr>
        <w:instrText xml:space="preserve"> \* MERGEFORMAT </w:instrText>
      </w:r>
      <w:r w:rsidRPr="00D14A32">
        <w:rPr>
          <w:rFonts w:cs="Times New Roman"/>
        </w:rPr>
      </w:r>
      <w:r w:rsidRPr="00D14A32">
        <w:rPr>
          <w:rFonts w:cs="Times New Roman"/>
        </w:rPr>
        <w:fldChar w:fldCharType="separate"/>
      </w:r>
      <w:r w:rsidR="00D14A32" w:rsidRPr="00D14A32">
        <w:rPr>
          <w:rFonts w:cs="Times New Roman"/>
        </w:rPr>
        <w:t xml:space="preserve">Equation </w:t>
      </w:r>
      <w:r w:rsidR="00D14A32" w:rsidRPr="00D14A32">
        <w:rPr>
          <w:rFonts w:eastAsiaTheme="minorEastAsia"/>
          <w:noProof/>
        </w:rPr>
        <w:t>12</w:t>
      </w:r>
      <w:r w:rsidRPr="00D14A32">
        <w:rPr>
          <w:rFonts w:cs="Times New Roman"/>
        </w:rPr>
        <w:fldChar w:fldCharType="end"/>
      </w:r>
      <w:r w:rsidRPr="0005383E">
        <w:rPr>
          <w:rFonts w:cs="Times New Roman"/>
        </w:rPr>
        <w:t>.</w:t>
      </w:r>
    </w:p>
    <w:p w14:paraId="62788DF2" w14:textId="45A37813" w:rsidR="00BE5288" w:rsidRDefault="00000000" w:rsidP="00BE5288">
      <w:pPr>
        <w:pStyle w:val="NormalWeb"/>
        <w:keepNext/>
        <w:spacing w:before="0" w:beforeAutospacing="0" w:after="0" w:afterAutospacing="0"/>
      </w:pPr>
      <m:oMathPara>
        <m:oMath>
          <m:sSup>
            <m:sSupPr>
              <m:ctrlPr>
                <w:rPr>
                  <w:rFonts w:ascii="Cambria Math" w:hAnsi="Cambria Math" w:cs="Calibri"/>
                  <w:sz w:val="22"/>
                  <w:szCs w:val="22"/>
                  <w:lang w:val=""/>
                </w:rPr>
              </m:ctrlPr>
            </m:sSupPr>
            <m:e>
              <m:r>
                <w:rPr>
                  <w:rFonts w:ascii="Cambria Math" w:hAnsi="Cambria Math" w:cs="Calibri"/>
                  <w:sz w:val="22"/>
                  <w:szCs w:val="22"/>
                  <w:lang w:val=""/>
                </w:rPr>
                <m:t>ψ</m:t>
              </m:r>
            </m:e>
            <m:sup>
              <m:r>
                <m:rPr>
                  <m:sty m:val="p"/>
                </m:rPr>
                <w:rPr>
                  <w:rFonts w:ascii="Cambria Math" w:hAnsi="Cambria Math" w:cs="Calibri"/>
                  <w:sz w:val="22"/>
                  <w:szCs w:val="22"/>
                  <w:lang w:val=""/>
                </w:rPr>
                <m:t>+</m:t>
              </m:r>
            </m:sup>
          </m:sSup>
          <m:r>
            <m:rPr>
              <m:sty m:val="p"/>
            </m:rPr>
            <w:rPr>
              <w:rFonts w:ascii="Cambria Math" w:hAnsi="Cambria Math" w:cs="Calibri"/>
              <w:sz w:val="22"/>
              <w:szCs w:val="22"/>
              <w:lang w:val=""/>
            </w:rPr>
            <m:t>=</m:t>
          </m:r>
          <m:f>
            <m:fPr>
              <m:ctrlPr>
                <w:rPr>
                  <w:rFonts w:ascii="Cambria Math" w:hAnsi="Cambria Math" w:cs="Calibri"/>
                  <w:sz w:val="22"/>
                  <w:szCs w:val="22"/>
                  <w:lang w:val=""/>
                </w:rPr>
              </m:ctrlPr>
            </m:fPr>
            <m:num>
              <m:r>
                <m:rPr>
                  <m:sty m:val="p"/>
                </m:rPr>
                <w:rPr>
                  <w:rFonts w:ascii="Cambria Math" w:hAnsi="Cambria Math" w:cs="Calibri"/>
                  <w:sz w:val="22"/>
                  <w:szCs w:val="22"/>
                  <w:lang w:val=""/>
                </w:rPr>
                <m:t>1</m:t>
              </m:r>
            </m:num>
            <m:den>
              <m:r>
                <m:rPr>
                  <m:sty m:val="p"/>
                </m:rPr>
                <w:rPr>
                  <w:rFonts w:ascii="Cambria Math" w:hAnsi="Cambria Math" w:cs="Calibri"/>
                  <w:sz w:val="22"/>
                  <w:szCs w:val="22"/>
                  <w:lang w:val=""/>
                </w:rPr>
                <m:t>2</m:t>
              </m:r>
            </m:den>
          </m:f>
          <m:r>
            <w:rPr>
              <w:rFonts w:ascii="Cambria Math" w:hAnsi="Cambria Math" w:cs="Calibri"/>
              <w:sz w:val="22"/>
              <w:szCs w:val="22"/>
              <w:lang w:val=""/>
            </w:rPr>
            <m:t>K</m:t>
          </m:r>
          <m:sSub>
            <m:sSubPr>
              <m:ctrlPr>
                <w:rPr>
                  <w:rFonts w:ascii="Cambria Math" w:hAnsi="Cambria Math" w:cs="Calibri"/>
                  <w:sz w:val="22"/>
                  <w:szCs w:val="22"/>
                  <w:lang w:val=""/>
                </w:rPr>
              </m:ctrlPr>
            </m:sSubPr>
            <m:e>
              <m:d>
                <m:dPr>
                  <m:begChr m:val="⟨"/>
                  <m:endChr m:val="⟩"/>
                  <m:ctrlPr>
                    <w:rPr>
                      <w:rFonts w:ascii="Cambria Math" w:hAnsi="Cambria Math" w:cs="Calibri"/>
                      <w:sz w:val="22"/>
                      <w:szCs w:val="22"/>
                      <w:lang w:val=""/>
                    </w:rPr>
                  </m:ctrlPr>
                </m:dPr>
                <m:e>
                  <m:func>
                    <m:funcPr>
                      <m:ctrlPr>
                        <w:rPr>
                          <w:rFonts w:ascii="Cambria Math" w:hAnsi="Cambria Math" w:cs="Calibri"/>
                          <w:sz w:val="22"/>
                          <w:szCs w:val="22"/>
                          <w:lang w:val=""/>
                        </w:rPr>
                      </m:ctrlPr>
                    </m:funcPr>
                    <m:fName>
                      <m:r>
                        <m:rPr>
                          <m:sty m:val="p"/>
                        </m:rPr>
                        <w:rPr>
                          <w:rFonts w:ascii="Cambria Math" w:hAnsi="Cambria Math" w:cs="Calibri"/>
                          <w:sz w:val="22"/>
                          <w:szCs w:val="22"/>
                          <w:lang w:val=""/>
                        </w:rPr>
                        <m:t>tr</m:t>
                      </m:r>
                    </m:fName>
                    <m:e>
                      <m:sSup>
                        <m:sSupPr>
                          <m:ctrlPr>
                            <w:rPr>
                              <w:rFonts w:ascii="Cambria Math" w:hAnsi="Cambria Math" w:cs="Calibri"/>
                              <w:sz w:val="22"/>
                              <w:szCs w:val="22"/>
                              <w:lang w:val=""/>
                            </w:rPr>
                          </m:ctrlPr>
                        </m:sSupPr>
                        <m:e>
                          <m:d>
                            <m:dPr>
                              <m:begChr m:val="⟨"/>
                              <m:endChr m:val="⟩"/>
                              <m:ctrlPr>
                                <w:rPr>
                                  <w:rFonts w:ascii="Cambria Math" w:hAnsi="Cambria Math" w:cs="Calibri"/>
                                  <w:sz w:val="22"/>
                                  <w:szCs w:val="22"/>
                                  <w:lang w:val=""/>
                                </w:rPr>
                              </m:ctrlPr>
                            </m:dPr>
                            <m:e>
                              <m:r>
                                <m:rPr>
                                  <m:sty m:val="bi"/>
                                </m:rPr>
                                <w:rPr>
                                  <w:rFonts w:ascii="Cambria Math" w:hAnsi="Cambria Math" w:cs="Calibri"/>
                                  <w:sz w:val="22"/>
                                  <w:szCs w:val="22"/>
                                  <w:lang w:val=""/>
                                </w:rPr>
                                <m:t>ε</m:t>
                              </m:r>
                            </m:e>
                          </m:d>
                        </m:e>
                        <m:sup>
                          <m:r>
                            <m:rPr>
                              <m:sty m:val="p"/>
                            </m:rPr>
                            <w:rPr>
                              <w:rFonts w:ascii="Cambria Math" w:hAnsi="Cambria Math" w:cs="Calibri"/>
                              <w:sz w:val="22"/>
                              <w:szCs w:val="22"/>
                              <w:lang w:val=""/>
                            </w:rPr>
                            <m:t>2</m:t>
                          </m:r>
                        </m:sup>
                      </m:sSup>
                    </m:e>
                  </m:func>
                </m:e>
              </m:d>
            </m:e>
            <m:sub>
              <m:r>
                <m:rPr>
                  <m:sty m:val="p"/>
                </m:rPr>
                <w:rPr>
                  <w:rFonts w:ascii="Cambria Math" w:hAnsi="Cambria Math" w:cs="Calibri"/>
                  <w:sz w:val="22"/>
                  <w:szCs w:val="22"/>
                  <w:lang w:val=""/>
                </w:rPr>
                <m:t>+</m:t>
              </m:r>
            </m:sub>
          </m:sSub>
          <m:r>
            <m:rPr>
              <m:sty m:val="p"/>
            </m:rPr>
            <w:rPr>
              <w:rFonts w:ascii="Cambria Math" w:hAnsi="Cambria Math" w:cs="Calibri"/>
              <w:sz w:val="22"/>
              <w:szCs w:val="22"/>
              <w:lang w:val=""/>
            </w:rPr>
            <m:t>+</m:t>
          </m:r>
          <m:r>
            <w:rPr>
              <w:rFonts w:ascii="Cambria Math" w:hAnsi="Cambria Math" w:cs="Calibri"/>
              <w:sz w:val="22"/>
              <w:szCs w:val="22"/>
              <w:lang w:val=""/>
            </w:rPr>
            <m:t>G</m:t>
          </m:r>
          <m:sSub>
            <m:sSubPr>
              <m:ctrlPr>
                <w:rPr>
                  <w:rFonts w:ascii="Cambria Math" w:hAnsi="Cambria Math" w:cs="Calibri"/>
                  <w:sz w:val="22"/>
                  <w:szCs w:val="22"/>
                  <w:lang w:val=""/>
                </w:rPr>
              </m:ctrlPr>
            </m:sSubPr>
            <m:e>
              <m:r>
                <m:rPr>
                  <m:sty m:val="bi"/>
                </m:rPr>
                <w:rPr>
                  <w:rFonts w:ascii="Cambria Math" w:hAnsi="Cambria Math" w:cs="Calibri"/>
                  <w:sz w:val="22"/>
                  <w:szCs w:val="22"/>
                  <w:lang w:val=""/>
                </w:rPr>
                <m:t>ε</m:t>
              </m:r>
            </m:e>
            <m:sub>
              <m:r>
                <w:rPr>
                  <w:rFonts w:ascii="Cambria Math" w:hAnsi="Cambria Math" w:cs="Calibri"/>
                  <w:sz w:val="22"/>
                  <w:szCs w:val="22"/>
                  <w:lang w:val=""/>
                </w:rPr>
                <m:t>D</m:t>
              </m:r>
            </m:sub>
          </m:sSub>
          <m:r>
            <m:rPr>
              <m:sty m:val="p"/>
            </m:rPr>
            <w:rPr>
              <w:rFonts w:ascii="Cambria Math" w:hAnsi="Cambria Math" w:cs="Calibri"/>
              <w:sz w:val="22"/>
              <w:szCs w:val="22"/>
              <w:lang w:val=""/>
            </w:rPr>
            <m:t>⋅</m:t>
          </m:r>
          <m:sSub>
            <m:sSubPr>
              <m:ctrlPr>
                <w:rPr>
                  <w:rFonts w:ascii="Cambria Math" w:hAnsi="Cambria Math" w:cs="Calibri"/>
                  <w:sz w:val="22"/>
                  <w:szCs w:val="22"/>
                  <w:lang w:val=""/>
                </w:rPr>
              </m:ctrlPr>
            </m:sSubPr>
            <m:e>
              <m:r>
                <m:rPr>
                  <m:sty m:val="bi"/>
                </m:rPr>
                <w:rPr>
                  <w:rFonts w:ascii="Cambria Math" w:hAnsi="Cambria Math" w:cs="Calibri"/>
                  <w:sz w:val="22"/>
                  <w:szCs w:val="22"/>
                  <w:lang w:val=""/>
                </w:rPr>
                <m:t>ε</m:t>
              </m:r>
            </m:e>
            <m:sub>
              <m:r>
                <w:rPr>
                  <w:rFonts w:ascii="Cambria Math" w:hAnsi="Cambria Math" w:cs="Calibri"/>
                  <w:sz w:val="22"/>
                  <w:szCs w:val="22"/>
                  <w:lang w:val=""/>
                </w:rPr>
                <m:t>D</m:t>
              </m:r>
            </m:sub>
          </m:sSub>
        </m:oMath>
      </m:oMathPara>
    </w:p>
    <w:p w14:paraId="3958BF4A" w14:textId="45805868" w:rsidR="00F266A2" w:rsidRPr="00C3193E" w:rsidRDefault="00BE5288" w:rsidP="00BE5288">
      <w:pPr>
        <w:pStyle w:val="Caption"/>
        <w:jc w:val="right"/>
        <w:rPr>
          <w:rFonts w:eastAsiaTheme="minorEastAsia"/>
          <w:i w:val="0"/>
          <w:iCs w:val="0"/>
          <w:color w:val="auto"/>
          <w:sz w:val="22"/>
          <w:szCs w:val="22"/>
        </w:rPr>
      </w:pPr>
      <w:bookmarkStart w:id="65" w:name="_Ref168499984"/>
      <w:r w:rsidRPr="00C3193E">
        <w:rPr>
          <w:rFonts w:eastAsiaTheme="minorEastAsia"/>
          <w:i w:val="0"/>
          <w:iCs w:val="0"/>
          <w:color w:val="auto"/>
          <w:sz w:val="22"/>
          <w:szCs w:val="22"/>
        </w:rPr>
        <w:t xml:space="preserve">(Equation </w:t>
      </w:r>
      <w:r w:rsidRPr="00C3193E">
        <w:rPr>
          <w:rFonts w:eastAsiaTheme="minorEastAsia"/>
          <w:i w:val="0"/>
          <w:iCs w:val="0"/>
          <w:color w:val="auto"/>
          <w:sz w:val="22"/>
          <w:szCs w:val="22"/>
        </w:rPr>
        <w:fldChar w:fldCharType="begin"/>
      </w:r>
      <w:r w:rsidRPr="00C3193E">
        <w:rPr>
          <w:rFonts w:eastAsiaTheme="minorEastAsia"/>
          <w:i w:val="0"/>
          <w:iCs w:val="0"/>
          <w:color w:val="auto"/>
          <w:sz w:val="22"/>
          <w:szCs w:val="22"/>
        </w:rPr>
        <w:instrText xml:space="preserve"> SEQ Equation \* ARABIC </w:instrText>
      </w:r>
      <w:r w:rsidRPr="00C3193E">
        <w:rPr>
          <w:rFonts w:eastAsiaTheme="minorEastAsia"/>
          <w:i w:val="0"/>
          <w:iCs w:val="0"/>
          <w:color w:val="auto"/>
          <w:sz w:val="22"/>
          <w:szCs w:val="22"/>
        </w:rPr>
        <w:fldChar w:fldCharType="separate"/>
      </w:r>
      <w:r w:rsidR="00D14A32">
        <w:rPr>
          <w:rFonts w:eastAsiaTheme="minorEastAsia"/>
          <w:i w:val="0"/>
          <w:iCs w:val="0"/>
          <w:noProof/>
          <w:color w:val="auto"/>
          <w:sz w:val="22"/>
          <w:szCs w:val="22"/>
        </w:rPr>
        <w:t>11</w:t>
      </w:r>
      <w:r w:rsidRPr="00C3193E">
        <w:rPr>
          <w:rFonts w:eastAsiaTheme="minorEastAsia"/>
          <w:i w:val="0"/>
          <w:iCs w:val="0"/>
          <w:color w:val="auto"/>
          <w:sz w:val="22"/>
          <w:szCs w:val="22"/>
        </w:rPr>
        <w:fldChar w:fldCharType="end"/>
      </w:r>
      <w:bookmarkEnd w:id="65"/>
      <w:r w:rsidRPr="00C3193E">
        <w:rPr>
          <w:rFonts w:eastAsiaTheme="minorEastAsia"/>
          <w:i w:val="0"/>
          <w:iCs w:val="0"/>
          <w:color w:val="auto"/>
          <w:sz w:val="22"/>
          <w:szCs w:val="22"/>
        </w:rPr>
        <w:t>)</w:t>
      </w:r>
    </w:p>
    <w:p w14:paraId="2840FD61" w14:textId="09FA5349" w:rsidR="00BE5288" w:rsidRDefault="00000000" w:rsidP="00BE5288">
      <w:pPr>
        <w:pStyle w:val="NormalWeb"/>
        <w:keepNext/>
        <w:spacing w:before="0" w:beforeAutospacing="0" w:after="0" w:afterAutospacing="0"/>
      </w:pPr>
      <m:oMathPara>
        <m:oMath>
          <m:sSup>
            <m:sSupPr>
              <m:ctrlPr>
                <w:rPr>
                  <w:rFonts w:ascii="Cambria Math" w:hAnsi="Cambria Math" w:cs="Calibri"/>
                  <w:sz w:val="22"/>
                  <w:szCs w:val="22"/>
                  <w:lang w:val=""/>
                </w:rPr>
              </m:ctrlPr>
            </m:sSupPr>
            <m:e>
              <m:r>
                <w:rPr>
                  <w:rFonts w:ascii="Cambria Math" w:hAnsi="Cambria Math" w:cs="Calibri"/>
                  <w:sz w:val="22"/>
                  <w:szCs w:val="22"/>
                  <w:lang w:val=""/>
                </w:rPr>
                <m:t>ψ</m:t>
              </m:r>
            </m:e>
            <m:sup>
              <m:r>
                <m:rPr>
                  <m:sty m:val="p"/>
                </m:rPr>
                <w:rPr>
                  <w:rFonts w:ascii="Cambria Math" w:hAnsi="Cambria Math" w:cs="Calibri"/>
                  <w:sz w:val="22"/>
                  <w:szCs w:val="22"/>
                  <w:lang w:val=""/>
                </w:rPr>
                <m:t>-</m:t>
              </m:r>
            </m:sup>
          </m:sSup>
          <m:r>
            <m:rPr>
              <m:sty m:val="p"/>
            </m:rPr>
            <w:rPr>
              <w:rFonts w:ascii="Cambria Math" w:hAnsi="Cambria Math" w:cs="Calibri"/>
              <w:sz w:val="22"/>
              <w:szCs w:val="22"/>
              <w:lang w:val=""/>
            </w:rPr>
            <m:t>=</m:t>
          </m:r>
          <m:f>
            <m:fPr>
              <m:ctrlPr>
                <w:rPr>
                  <w:rFonts w:ascii="Cambria Math" w:hAnsi="Cambria Math" w:cs="Calibri"/>
                  <w:sz w:val="22"/>
                  <w:szCs w:val="22"/>
                  <w:lang w:val=""/>
                </w:rPr>
              </m:ctrlPr>
            </m:fPr>
            <m:num>
              <m:r>
                <m:rPr>
                  <m:sty m:val="p"/>
                </m:rPr>
                <w:rPr>
                  <w:rFonts w:ascii="Cambria Math" w:hAnsi="Cambria Math" w:cs="Calibri"/>
                  <w:sz w:val="22"/>
                  <w:szCs w:val="22"/>
                  <w:lang w:val=""/>
                </w:rPr>
                <m:t>1</m:t>
              </m:r>
            </m:num>
            <m:den>
              <m:r>
                <m:rPr>
                  <m:sty m:val="p"/>
                </m:rPr>
                <w:rPr>
                  <w:rFonts w:ascii="Cambria Math" w:hAnsi="Cambria Math" w:cs="Calibri"/>
                  <w:sz w:val="22"/>
                  <w:szCs w:val="22"/>
                  <w:lang w:val=""/>
                </w:rPr>
                <m:t>2</m:t>
              </m:r>
            </m:den>
          </m:f>
          <m:r>
            <w:rPr>
              <w:rFonts w:ascii="Cambria Math" w:hAnsi="Cambria Math" w:cs="Calibri"/>
              <w:sz w:val="22"/>
              <w:szCs w:val="22"/>
              <w:lang w:val=""/>
            </w:rPr>
            <m:t>K</m:t>
          </m:r>
          <m:sSub>
            <m:sSubPr>
              <m:ctrlPr>
                <w:rPr>
                  <w:rFonts w:ascii="Cambria Math" w:hAnsi="Cambria Math" w:cs="Calibri"/>
                  <w:sz w:val="22"/>
                  <w:szCs w:val="22"/>
                  <w:lang w:val=""/>
                </w:rPr>
              </m:ctrlPr>
            </m:sSubPr>
            <m:e>
              <m:d>
                <m:dPr>
                  <m:begChr m:val="⟨"/>
                  <m:endChr m:val="⟩"/>
                  <m:ctrlPr>
                    <w:rPr>
                      <w:rFonts w:ascii="Cambria Math" w:hAnsi="Cambria Math" w:cs="Calibri"/>
                      <w:sz w:val="22"/>
                      <w:szCs w:val="22"/>
                      <w:lang w:val=""/>
                    </w:rPr>
                  </m:ctrlPr>
                </m:dPr>
                <m:e>
                  <m:func>
                    <m:funcPr>
                      <m:ctrlPr>
                        <w:rPr>
                          <w:rFonts w:ascii="Cambria Math" w:hAnsi="Cambria Math" w:cs="Calibri"/>
                          <w:sz w:val="22"/>
                          <w:szCs w:val="22"/>
                          <w:lang w:val=""/>
                        </w:rPr>
                      </m:ctrlPr>
                    </m:funcPr>
                    <m:fName>
                      <m:r>
                        <m:rPr>
                          <m:sty m:val="p"/>
                        </m:rPr>
                        <w:rPr>
                          <w:rFonts w:ascii="Cambria Math" w:hAnsi="Cambria Math" w:cs="Calibri"/>
                          <w:sz w:val="22"/>
                          <w:szCs w:val="22"/>
                          <w:lang w:val=""/>
                        </w:rPr>
                        <m:t>tr</m:t>
                      </m:r>
                    </m:fName>
                    <m:e>
                      <m:sSup>
                        <m:sSupPr>
                          <m:ctrlPr>
                            <w:rPr>
                              <w:rFonts w:ascii="Cambria Math" w:hAnsi="Cambria Math" w:cs="Calibri"/>
                              <w:sz w:val="22"/>
                              <w:szCs w:val="22"/>
                              <w:lang w:val=""/>
                            </w:rPr>
                          </m:ctrlPr>
                        </m:sSupPr>
                        <m:e>
                          <m:d>
                            <m:dPr>
                              <m:ctrlPr>
                                <w:rPr>
                                  <w:rFonts w:ascii="Cambria Math" w:hAnsi="Cambria Math" w:cs="Calibri"/>
                                  <w:sz w:val="22"/>
                                  <w:szCs w:val="22"/>
                                  <w:lang w:val=""/>
                                </w:rPr>
                              </m:ctrlPr>
                            </m:dPr>
                            <m:e>
                              <m:r>
                                <m:rPr>
                                  <m:sty m:val="bi"/>
                                </m:rPr>
                                <w:rPr>
                                  <w:rFonts w:ascii="Cambria Math" w:hAnsi="Cambria Math" w:cs="Calibri"/>
                                  <w:sz w:val="22"/>
                                  <w:szCs w:val="22"/>
                                  <w:lang w:val=""/>
                                </w:rPr>
                                <m:t>ε</m:t>
                              </m:r>
                            </m:e>
                          </m:d>
                        </m:e>
                        <m:sup>
                          <m:r>
                            <m:rPr>
                              <m:sty m:val="p"/>
                            </m:rPr>
                            <w:rPr>
                              <w:rFonts w:ascii="Cambria Math" w:hAnsi="Cambria Math" w:cs="Calibri"/>
                              <w:sz w:val="22"/>
                              <w:szCs w:val="22"/>
                              <w:lang w:val=""/>
                            </w:rPr>
                            <m:t>2</m:t>
                          </m:r>
                        </m:sup>
                      </m:sSup>
                    </m:e>
                  </m:func>
                </m:e>
              </m:d>
            </m:e>
            <m:sub>
              <m:r>
                <m:rPr>
                  <m:sty m:val="p"/>
                </m:rPr>
                <w:rPr>
                  <w:rFonts w:ascii="Cambria Math" w:hAnsi="Cambria Math" w:cs="Calibri"/>
                  <w:sz w:val="22"/>
                  <w:szCs w:val="22"/>
                  <w:lang w:val=""/>
                </w:rPr>
                <m:t>-</m:t>
              </m:r>
            </m:sub>
          </m:sSub>
        </m:oMath>
      </m:oMathPara>
    </w:p>
    <w:p w14:paraId="1CAF5AB1" w14:textId="03C8A9A6" w:rsidR="00F266A2" w:rsidRPr="009C3447" w:rsidRDefault="00BE5288" w:rsidP="00BE5288">
      <w:pPr>
        <w:pStyle w:val="Caption"/>
        <w:jc w:val="right"/>
        <w:rPr>
          <w:rFonts w:eastAsiaTheme="minorEastAsia"/>
          <w:i w:val="0"/>
          <w:iCs w:val="0"/>
          <w:color w:val="auto"/>
          <w:sz w:val="22"/>
          <w:szCs w:val="22"/>
        </w:rPr>
      </w:pPr>
      <w:bookmarkStart w:id="66" w:name="_Ref168499987"/>
      <w:r w:rsidRPr="009C3447">
        <w:rPr>
          <w:rFonts w:eastAsiaTheme="minorEastAsia"/>
          <w:i w:val="0"/>
          <w:iCs w:val="0"/>
          <w:color w:val="auto"/>
          <w:sz w:val="22"/>
          <w:szCs w:val="22"/>
        </w:rPr>
        <w:t xml:space="preserve">(Equation </w:t>
      </w:r>
      <w:r w:rsidRPr="009C3447">
        <w:rPr>
          <w:rFonts w:eastAsiaTheme="minorEastAsia"/>
          <w:i w:val="0"/>
          <w:iCs w:val="0"/>
          <w:color w:val="auto"/>
          <w:sz w:val="22"/>
          <w:szCs w:val="22"/>
        </w:rPr>
        <w:fldChar w:fldCharType="begin"/>
      </w:r>
      <w:r w:rsidRPr="009C3447">
        <w:rPr>
          <w:rFonts w:eastAsiaTheme="minorEastAsia"/>
          <w:i w:val="0"/>
          <w:iCs w:val="0"/>
          <w:color w:val="auto"/>
          <w:sz w:val="22"/>
          <w:szCs w:val="22"/>
        </w:rPr>
        <w:instrText xml:space="preserve"> SEQ Equation \* ARABIC </w:instrText>
      </w:r>
      <w:r w:rsidRPr="009C3447">
        <w:rPr>
          <w:rFonts w:eastAsiaTheme="minorEastAsia"/>
          <w:i w:val="0"/>
          <w:iCs w:val="0"/>
          <w:color w:val="auto"/>
          <w:sz w:val="22"/>
          <w:szCs w:val="22"/>
        </w:rPr>
        <w:fldChar w:fldCharType="separate"/>
      </w:r>
      <w:r w:rsidR="00D14A32">
        <w:rPr>
          <w:rFonts w:eastAsiaTheme="minorEastAsia"/>
          <w:i w:val="0"/>
          <w:iCs w:val="0"/>
          <w:noProof/>
          <w:color w:val="auto"/>
          <w:sz w:val="22"/>
          <w:szCs w:val="22"/>
        </w:rPr>
        <w:t>12</w:t>
      </w:r>
      <w:r w:rsidRPr="009C3447">
        <w:rPr>
          <w:rFonts w:eastAsiaTheme="minorEastAsia"/>
          <w:i w:val="0"/>
          <w:iCs w:val="0"/>
          <w:color w:val="auto"/>
          <w:sz w:val="22"/>
          <w:szCs w:val="22"/>
        </w:rPr>
        <w:fldChar w:fldCharType="end"/>
      </w:r>
      <w:bookmarkEnd w:id="66"/>
      <w:r w:rsidRPr="009C3447">
        <w:rPr>
          <w:rFonts w:eastAsiaTheme="minorEastAsia"/>
          <w:i w:val="0"/>
          <w:iCs w:val="0"/>
          <w:color w:val="auto"/>
          <w:sz w:val="22"/>
          <w:szCs w:val="22"/>
        </w:rPr>
        <w:t>)</w:t>
      </w:r>
    </w:p>
    <w:p w14:paraId="0E3705DB" w14:textId="223A6A1F" w:rsidR="00F266A2" w:rsidRPr="009C3447" w:rsidRDefault="00F266A2" w:rsidP="0005383E">
      <w:pPr>
        <w:rPr>
          <w:rFonts w:cs="Times New Roman"/>
        </w:rPr>
      </w:pPr>
      <w:r w:rsidRPr="009C3447">
        <w:rPr>
          <w:rFonts w:cs="Times New Roman"/>
        </w:rPr>
        <w:t xml:space="preserve">The </w:t>
      </w:r>
      <w:r w:rsidR="00BE5288" w:rsidRPr="009C3447">
        <w:rPr>
          <w:rFonts w:cs="Times New Roman"/>
        </w:rPr>
        <w:t xml:space="preserve">corresponding </w:t>
      </w:r>
      <w:r w:rsidRPr="009C3447">
        <w:rPr>
          <w:rFonts w:cs="Times New Roman"/>
        </w:rPr>
        <w:t>stress is defined as</w:t>
      </w:r>
      <w:r w:rsidR="00BE5288" w:rsidRPr="009C3447">
        <w:rPr>
          <w:rFonts w:cs="Times New Roman"/>
        </w:rPr>
        <w:t xml:space="preserve"> in </w:t>
      </w:r>
      <w:r w:rsidR="00BE5288" w:rsidRPr="00D14A32">
        <w:rPr>
          <w:rFonts w:cs="Times New Roman"/>
        </w:rPr>
        <w:fldChar w:fldCharType="begin"/>
      </w:r>
      <w:r w:rsidR="00BE5288" w:rsidRPr="00D14A32">
        <w:rPr>
          <w:rFonts w:cs="Times New Roman"/>
        </w:rPr>
        <w:instrText xml:space="preserve"> REF _Ref168500039 \h  \* MERGEFORMAT </w:instrText>
      </w:r>
      <w:r w:rsidR="00BE5288" w:rsidRPr="00D14A32">
        <w:rPr>
          <w:rFonts w:cs="Times New Roman"/>
        </w:rPr>
      </w:r>
      <w:r w:rsidR="00BE5288" w:rsidRPr="00D14A32">
        <w:rPr>
          <w:rFonts w:cs="Times New Roman"/>
        </w:rPr>
        <w:fldChar w:fldCharType="separate"/>
      </w:r>
      <w:r w:rsidR="00D14A32" w:rsidRPr="00D14A32">
        <w:rPr>
          <w:rFonts w:cs="Times New Roman"/>
        </w:rPr>
        <w:t>Equation</w:t>
      </w:r>
      <w:r w:rsidR="00D14A32" w:rsidRPr="00D14A32">
        <w:rPr>
          <w:rFonts w:eastAsiaTheme="minorEastAsia"/>
          <w:noProof/>
        </w:rPr>
        <w:t xml:space="preserve"> 13</w:t>
      </w:r>
      <w:r w:rsidR="00BE5288" w:rsidRPr="00D14A32">
        <w:rPr>
          <w:rFonts w:cs="Times New Roman"/>
        </w:rPr>
        <w:fldChar w:fldCharType="end"/>
      </w:r>
      <w:r w:rsidR="00BE5288" w:rsidRPr="00D14A32">
        <w:rPr>
          <w:rFonts w:cs="Times New Roman"/>
        </w:rPr>
        <w:t xml:space="preserve"> and </w:t>
      </w:r>
      <w:r w:rsidR="00BE5288" w:rsidRPr="00D14A32">
        <w:rPr>
          <w:rFonts w:cs="Times New Roman"/>
        </w:rPr>
        <w:fldChar w:fldCharType="begin"/>
      </w:r>
      <w:r w:rsidR="00BE5288" w:rsidRPr="00D14A32">
        <w:rPr>
          <w:rFonts w:cs="Times New Roman"/>
        </w:rPr>
        <w:instrText xml:space="preserve"> REF _Ref168500040 \h  \* MERGEFORMAT </w:instrText>
      </w:r>
      <w:r w:rsidR="00BE5288" w:rsidRPr="00D14A32">
        <w:rPr>
          <w:rFonts w:cs="Times New Roman"/>
        </w:rPr>
      </w:r>
      <w:r w:rsidR="00BE5288" w:rsidRPr="00D14A32">
        <w:rPr>
          <w:rFonts w:cs="Times New Roman"/>
        </w:rPr>
        <w:fldChar w:fldCharType="separate"/>
      </w:r>
      <w:r w:rsidR="00D14A32" w:rsidRPr="00D14A32">
        <w:rPr>
          <w:rFonts w:cs="Times New Roman"/>
        </w:rPr>
        <w:t>Equation</w:t>
      </w:r>
      <w:r w:rsidR="00D14A32" w:rsidRPr="00D14A32">
        <w:rPr>
          <w:rFonts w:eastAsiaTheme="minorEastAsia"/>
          <w:noProof/>
        </w:rPr>
        <w:t xml:space="preserve"> 14</w:t>
      </w:r>
      <w:r w:rsidR="00BE5288" w:rsidRPr="00D14A32">
        <w:rPr>
          <w:rFonts w:cs="Times New Roman"/>
        </w:rPr>
        <w:fldChar w:fldCharType="end"/>
      </w:r>
      <w:r w:rsidR="00BE5288" w:rsidRPr="00D14A32">
        <w:rPr>
          <w:rFonts w:cs="Times New Roman"/>
        </w:rPr>
        <w:t>.</w:t>
      </w:r>
      <w:r w:rsidR="00A11ECB" w:rsidRPr="009C3447">
        <w:rPr>
          <w:rFonts w:cs="Times New Roman"/>
        </w:rPr>
        <w:t xml:space="preserve"> </w:t>
      </w:r>
    </w:p>
    <w:p w14:paraId="6FE855F5" w14:textId="77777777" w:rsidR="00F266A2" w:rsidRDefault="00F266A2" w:rsidP="00F266A2">
      <w:pPr>
        <w:pStyle w:val="NormalWeb"/>
        <w:spacing w:before="0" w:beforeAutospacing="0" w:after="0" w:afterAutospacing="0"/>
        <w:rPr>
          <w:rFonts w:ascii="Cambria Math" w:hAnsi="Cambria Math" w:cs="Calibri"/>
          <w:sz w:val="22"/>
          <w:szCs w:val="22"/>
          <w:lang w:val=""/>
        </w:rPr>
      </w:pPr>
      <w:r>
        <w:rPr>
          <w:rFonts w:ascii="Cambria Math" w:hAnsi="Cambria Math" w:cs="Calibri"/>
          <w:sz w:val="22"/>
          <w:szCs w:val="22"/>
          <w:lang w:val=""/>
        </w:rPr>
        <w:t> </w:t>
      </w:r>
    </w:p>
    <w:p w14:paraId="10A7C044" w14:textId="4F1DF13B" w:rsidR="00BE5288" w:rsidRDefault="00000000" w:rsidP="00BE5288">
      <w:pPr>
        <w:pStyle w:val="NormalWeb"/>
        <w:keepNext/>
        <w:spacing w:before="0" w:beforeAutospacing="0" w:after="0" w:afterAutospacing="0"/>
      </w:pPr>
      <m:oMathPara>
        <m:oMath>
          <m:sSup>
            <m:sSupPr>
              <m:ctrlPr>
                <w:rPr>
                  <w:rFonts w:ascii="Cambria Math" w:hAnsi="Cambria Math" w:cs="Calibri"/>
                  <w:sz w:val="22"/>
                  <w:szCs w:val="22"/>
                  <w:lang w:val=""/>
                </w:rPr>
              </m:ctrlPr>
            </m:sSupPr>
            <m:e>
              <m:r>
                <m:rPr>
                  <m:sty m:val="bi"/>
                </m:rPr>
                <w:rPr>
                  <w:rFonts w:ascii="Cambria Math" w:hAnsi="Cambria Math" w:cs="Calibri"/>
                  <w:sz w:val="22"/>
                  <w:szCs w:val="22"/>
                  <w:lang w:val=""/>
                </w:rPr>
                <m:t>σ</m:t>
              </m:r>
            </m:e>
            <m:sup>
              <m:r>
                <m:rPr>
                  <m:sty m:val="p"/>
                </m:rPr>
                <w:rPr>
                  <w:rFonts w:ascii="Cambria Math" w:hAnsi="Cambria Math" w:cs="Calibri"/>
                  <w:sz w:val="22"/>
                  <w:szCs w:val="22"/>
                  <w:lang w:val=""/>
                </w:rPr>
                <m:t>-</m:t>
              </m:r>
            </m:sup>
          </m:sSup>
          <m:r>
            <m:rPr>
              <m:sty m:val="p"/>
            </m:rPr>
            <w:rPr>
              <w:rFonts w:ascii="Cambria Math" w:hAnsi="Cambria Math" w:cs="Calibri"/>
              <w:sz w:val="22"/>
              <w:szCs w:val="22"/>
              <w:lang w:val=""/>
            </w:rPr>
            <m:t>=</m:t>
          </m:r>
          <m:r>
            <w:rPr>
              <w:rFonts w:ascii="Cambria Math" w:hAnsi="Cambria Math" w:cs="Calibri"/>
              <w:sz w:val="22"/>
              <w:szCs w:val="22"/>
              <w:lang w:val=""/>
            </w:rPr>
            <m:t>K</m:t>
          </m:r>
          <m:d>
            <m:dPr>
              <m:begChr m:val="⟨"/>
              <m:endChr m:val="⟩"/>
              <m:ctrlPr>
                <w:rPr>
                  <w:rFonts w:ascii="Cambria Math" w:hAnsi="Cambria Math" w:cs="Calibri"/>
                  <w:sz w:val="22"/>
                  <w:szCs w:val="22"/>
                  <w:lang w:val=""/>
                </w:rPr>
              </m:ctrlPr>
            </m:dPr>
            <m:e>
              <m:func>
                <m:funcPr>
                  <m:ctrlPr>
                    <w:rPr>
                      <w:rFonts w:ascii="Cambria Math" w:hAnsi="Cambria Math" w:cs="Calibri"/>
                      <w:sz w:val="22"/>
                      <w:szCs w:val="22"/>
                      <w:lang w:val=""/>
                    </w:rPr>
                  </m:ctrlPr>
                </m:funcPr>
                <m:fName>
                  <m:r>
                    <m:rPr>
                      <m:sty m:val="p"/>
                    </m:rPr>
                    <w:rPr>
                      <w:rFonts w:ascii="Cambria Math" w:hAnsi="Cambria Math" w:cs="Calibri"/>
                      <w:sz w:val="22"/>
                      <w:szCs w:val="22"/>
                      <w:lang w:val=""/>
                    </w:rPr>
                    <m:t>tr</m:t>
                  </m:r>
                </m:fName>
                <m:e>
                  <m:d>
                    <m:dPr>
                      <m:ctrlPr>
                        <w:rPr>
                          <w:rFonts w:ascii="Cambria Math" w:hAnsi="Cambria Math" w:cs="Calibri"/>
                          <w:sz w:val="22"/>
                          <w:szCs w:val="22"/>
                          <w:lang w:val=""/>
                        </w:rPr>
                      </m:ctrlPr>
                    </m:dPr>
                    <m:e>
                      <m:r>
                        <m:rPr>
                          <m:sty m:val="bi"/>
                        </m:rPr>
                        <w:rPr>
                          <w:rFonts w:ascii="Cambria Math" w:hAnsi="Cambria Math" w:cs="Calibri"/>
                          <w:sz w:val="22"/>
                          <w:szCs w:val="22"/>
                          <w:lang w:val=""/>
                        </w:rPr>
                        <m:t>ε</m:t>
                      </m:r>
                    </m:e>
                  </m:d>
                </m:e>
              </m:func>
            </m:e>
          </m:d>
        </m:oMath>
      </m:oMathPara>
    </w:p>
    <w:p w14:paraId="3F368912" w14:textId="6372EA20" w:rsidR="00F266A2" w:rsidRPr="00C3193E" w:rsidRDefault="00BE5288" w:rsidP="00BE5288">
      <w:pPr>
        <w:pStyle w:val="Caption"/>
        <w:jc w:val="right"/>
        <w:rPr>
          <w:rFonts w:eastAsiaTheme="minorEastAsia"/>
          <w:i w:val="0"/>
          <w:iCs w:val="0"/>
          <w:color w:val="auto"/>
          <w:sz w:val="22"/>
          <w:szCs w:val="22"/>
        </w:rPr>
      </w:pPr>
      <w:bookmarkStart w:id="67" w:name="_Ref168500039"/>
      <w:r w:rsidRPr="00C3193E">
        <w:rPr>
          <w:rFonts w:eastAsiaTheme="minorEastAsia"/>
          <w:i w:val="0"/>
          <w:iCs w:val="0"/>
          <w:color w:val="auto"/>
          <w:sz w:val="22"/>
          <w:szCs w:val="22"/>
        </w:rPr>
        <w:t xml:space="preserve">(Equation </w:t>
      </w:r>
      <w:r w:rsidRPr="00C3193E">
        <w:rPr>
          <w:rFonts w:eastAsiaTheme="minorEastAsia"/>
          <w:i w:val="0"/>
          <w:iCs w:val="0"/>
          <w:color w:val="auto"/>
          <w:sz w:val="22"/>
          <w:szCs w:val="22"/>
        </w:rPr>
        <w:fldChar w:fldCharType="begin"/>
      </w:r>
      <w:r w:rsidRPr="00C3193E">
        <w:rPr>
          <w:rFonts w:eastAsiaTheme="minorEastAsia"/>
          <w:i w:val="0"/>
          <w:iCs w:val="0"/>
          <w:color w:val="auto"/>
          <w:sz w:val="22"/>
          <w:szCs w:val="22"/>
        </w:rPr>
        <w:instrText xml:space="preserve"> SEQ Equation \* ARABIC </w:instrText>
      </w:r>
      <w:r w:rsidRPr="00C3193E">
        <w:rPr>
          <w:rFonts w:eastAsiaTheme="minorEastAsia"/>
          <w:i w:val="0"/>
          <w:iCs w:val="0"/>
          <w:color w:val="auto"/>
          <w:sz w:val="22"/>
          <w:szCs w:val="22"/>
        </w:rPr>
        <w:fldChar w:fldCharType="separate"/>
      </w:r>
      <w:r w:rsidR="00D14A32">
        <w:rPr>
          <w:rFonts w:eastAsiaTheme="minorEastAsia"/>
          <w:i w:val="0"/>
          <w:iCs w:val="0"/>
          <w:noProof/>
          <w:color w:val="auto"/>
          <w:sz w:val="22"/>
          <w:szCs w:val="22"/>
        </w:rPr>
        <w:t>13</w:t>
      </w:r>
      <w:r w:rsidRPr="00C3193E">
        <w:rPr>
          <w:rFonts w:eastAsiaTheme="minorEastAsia"/>
          <w:i w:val="0"/>
          <w:iCs w:val="0"/>
          <w:color w:val="auto"/>
          <w:sz w:val="22"/>
          <w:szCs w:val="22"/>
        </w:rPr>
        <w:fldChar w:fldCharType="end"/>
      </w:r>
      <w:bookmarkEnd w:id="67"/>
      <w:r w:rsidRPr="00C3193E">
        <w:rPr>
          <w:rFonts w:eastAsiaTheme="minorEastAsia"/>
          <w:i w:val="0"/>
          <w:iCs w:val="0"/>
          <w:color w:val="auto"/>
          <w:sz w:val="22"/>
          <w:szCs w:val="22"/>
        </w:rPr>
        <w:t>)</w:t>
      </w:r>
    </w:p>
    <w:p w14:paraId="2D0F4EB9" w14:textId="51DFD059" w:rsidR="00BE5288" w:rsidRDefault="00000000" w:rsidP="00BE5288">
      <w:pPr>
        <w:pStyle w:val="NormalWeb"/>
        <w:keepNext/>
        <w:spacing w:before="0" w:beforeAutospacing="0" w:after="0" w:afterAutospacing="0"/>
      </w:pPr>
      <m:oMathPara>
        <m:oMath>
          <m:sSup>
            <m:sSupPr>
              <m:ctrlPr>
                <w:rPr>
                  <w:rFonts w:ascii="Cambria Math" w:hAnsi="Cambria Math" w:cs="Calibri"/>
                  <w:sz w:val="22"/>
                  <w:szCs w:val="22"/>
                  <w:lang w:val=""/>
                </w:rPr>
              </m:ctrlPr>
            </m:sSupPr>
            <m:e>
              <m:r>
                <m:rPr>
                  <m:sty m:val="bi"/>
                </m:rPr>
                <w:rPr>
                  <w:rFonts w:ascii="Cambria Math" w:hAnsi="Cambria Math" w:cs="Calibri"/>
                  <w:sz w:val="22"/>
                  <w:szCs w:val="22"/>
                  <w:lang w:val=""/>
                </w:rPr>
                <m:t>σ</m:t>
              </m:r>
            </m:e>
            <m:sup>
              <m:r>
                <m:rPr>
                  <m:sty m:val="p"/>
                </m:rPr>
                <w:rPr>
                  <w:rFonts w:ascii="Cambria Math" w:hAnsi="Cambria Math" w:cs="Calibri"/>
                  <w:sz w:val="22"/>
                  <w:szCs w:val="22"/>
                  <w:lang w:val=""/>
                </w:rPr>
                <m:t>+</m:t>
              </m:r>
            </m:sup>
          </m:sSup>
          <m:r>
            <m:rPr>
              <m:sty m:val="p"/>
            </m:rPr>
            <w:rPr>
              <w:rFonts w:ascii="Cambria Math" w:hAnsi="Cambria Math" w:cs="Calibri"/>
              <w:sz w:val="22"/>
              <w:szCs w:val="22"/>
              <w:lang w:val=""/>
            </w:rPr>
            <m:t>=</m:t>
          </m:r>
          <m:r>
            <w:rPr>
              <w:rFonts w:ascii="Cambria Math" w:hAnsi="Cambria Math" w:cs="Calibri"/>
              <w:sz w:val="22"/>
              <w:szCs w:val="22"/>
              <w:lang w:val=""/>
            </w:rPr>
            <m:t>C</m:t>
          </m:r>
          <m:r>
            <m:rPr>
              <m:sty m:val="bi"/>
            </m:rPr>
            <w:rPr>
              <w:rFonts w:ascii="Cambria Math" w:hAnsi="Cambria Math" w:cs="Calibri"/>
              <w:sz w:val="22"/>
              <w:szCs w:val="22"/>
              <w:lang w:val=""/>
            </w:rPr>
            <m:t>ε</m:t>
          </m:r>
          <m:r>
            <m:rPr>
              <m:sty m:val="p"/>
            </m:rPr>
            <w:rPr>
              <w:rFonts w:ascii="Cambria Math" w:hAnsi="Cambria Math" w:cs="Calibri"/>
              <w:sz w:val="22"/>
              <w:szCs w:val="22"/>
              <w:lang w:val=""/>
            </w:rPr>
            <m:t>-</m:t>
          </m:r>
          <m:sSup>
            <m:sSupPr>
              <m:ctrlPr>
                <w:rPr>
                  <w:rFonts w:ascii="Cambria Math" w:hAnsi="Cambria Math" w:cs="Calibri"/>
                  <w:sz w:val="22"/>
                  <w:szCs w:val="22"/>
                  <w:lang w:val=""/>
                </w:rPr>
              </m:ctrlPr>
            </m:sSupPr>
            <m:e>
              <m:r>
                <m:rPr>
                  <m:sty m:val="bi"/>
                </m:rPr>
                <w:rPr>
                  <w:rFonts w:ascii="Cambria Math" w:hAnsi="Cambria Math" w:cs="Calibri"/>
                  <w:sz w:val="22"/>
                  <w:szCs w:val="22"/>
                  <w:lang w:val=""/>
                </w:rPr>
                <m:t>σ</m:t>
              </m:r>
            </m:e>
            <m:sup>
              <m:r>
                <w:rPr>
                  <w:rFonts w:ascii="Cambria Math" w:hAnsi="Cambria Math" w:cs="Calibri"/>
                  <w:sz w:val="22"/>
                  <w:szCs w:val="22"/>
                  <w:lang w:val=""/>
                </w:rPr>
                <m:t>-</m:t>
              </m:r>
            </m:sup>
          </m:sSup>
        </m:oMath>
      </m:oMathPara>
    </w:p>
    <w:p w14:paraId="2A355520" w14:textId="396E1F10" w:rsidR="00F266A2" w:rsidRPr="00C3193E" w:rsidRDefault="00BE5288" w:rsidP="00BE5288">
      <w:pPr>
        <w:pStyle w:val="Caption"/>
        <w:jc w:val="right"/>
        <w:rPr>
          <w:rFonts w:eastAsiaTheme="minorEastAsia"/>
          <w:i w:val="0"/>
          <w:iCs w:val="0"/>
          <w:color w:val="auto"/>
          <w:sz w:val="22"/>
          <w:szCs w:val="22"/>
        </w:rPr>
      </w:pPr>
      <w:bookmarkStart w:id="68" w:name="_Ref168500040"/>
      <w:r w:rsidRPr="00C3193E">
        <w:rPr>
          <w:rFonts w:eastAsiaTheme="minorEastAsia"/>
          <w:i w:val="0"/>
          <w:iCs w:val="0"/>
          <w:color w:val="auto"/>
          <w:sz w:val="22"/>
          <w:szCs w:val="22"/>
        </w:rPr>
        <w:t xml:space="preserve">(Equation </w:t>
      </w:r>
      <w:r w:rsidRPr="00C3193E">
        <w:rPr>
          <w:rFonts w:eastAsiaTheme="minorEastAsia"/>
          <w:i w:val="0"/>
          <w:iCs w:val="0"/>
          <w:color w:val="auto"/>
          <w:sz w:val="22"/>
          <w:szCs w:val="22"/>
        </w:rPr>
        <w:fldChar w:fldCharType="begin"/>
      </w:r>
      <w:r w:rsidRPr="00C3193E">
        <w:rPr>
          <w:rFonts w:eastAsiaTheme="minorEastAsia"/>
          <w:i w:val="0"/>
          <w:iCs w:val="0"/>
          <w:color w:val="auto"/>
          <w:sz w:val="22"/>
          <w:szCs w:val="22"/>
        </w:rPr>
        <w:instrText xml:space="preserve"> SEQ Equation \* ARABIC </w:instrText>
      </w:r>
      <w:r w:rsidRPr="00C3193E">
        <w:rPr>
          <w:rFonts w:eastAsiaTheme="minorEastAsia"/>
          <w:i w:val="0"/>
          <w:iCs w:val="0"/>
          <w:color w:val="auto"/>
          <w:sz w:val="22"/>
          <w:szCs w:val="22"/>
        </w:rPr>
        <w:fldChar w:fldCharType="separate"/>
      </w:r>
      <w:r w:rsidR="00D14A32">
        <w:rPr>
          <w:rFonts w:eastAsiaTheme="minorEastAsia"/>
          <w:i w:val="0"/>
          <w:iCs w:val="0"/>
          <w:noProof/>
          <w:color w:val="auto"/>
          <w:sz w:val="22"/>
          <w:szCs w:val="22"/>
        </w:rPr>
        <w:t>14</w:t>
      </w:r>
      <w:r w:rsidRPr="00C3193E">
        <w:rPr>
          <w:rFonts w:eastAsiaTheme="minorEastAsia"/>
          <w:i w:val="0"/>
          <w:iCs w:val="0"/>
          <w:color w:val="auto"/>
          <w:sz w:val="22"/>
          <w:szCs w:val="22"/>
        </w:rPr>
        <w:fldChar w:fldCharType="end"/>
      </w:r>
      <w:bookmarkEnd w:id="68"/>
      <w:r w:rsidRPr="00C3193E">
        <w:rPr>
          <w:rFonts w:eastAsiaTheme="minorEastAsia"/>
          <w:i w:val="0"/>
          <w:iCs w:val="0"/>
          <w:color w:val="auto"/>
          <w:sz w:val="22"/>
          <w:szCs w:val="22"/>
        </w:rPr>
        <w:t>)</w:t>
      </w:r>
    </w:p>
    <w:p w14:paraId="63379D44" w14:textId="6401F58F" w:rsidR="0005383E" w:rsidRDefault="000059FD" w:rsidP="00547A6D">
      <w:pPr>
        <w:jc w:val="both"/>
        <w:rPr>
          <w:rFonts w:cs="Times New Roman"/>
        </w:rPr>
      </w:pPr>
      <w:r>
        <w:rPr>
          <w:rFonts w:cs="Times New Roman"/>
        </w:rPr>
        <w:t>In this work, the equations are</w:t>
      </w:r>
      <w:r w:rsidR="002D1CF3">
        <w:rPr>
          <w:rFonts w:cs="Times New Roman"/>
        </w:rPr>
        <w:t xml:space="preserve"> simplified as there will not be any decomposition of strain following </w:t>
      </w:r>
      <w:r>
        <w:rPr>
          <w:rFonts w:cs="Times New Roman"/>
        </w:rPr>
        <w:t xml:space="preserve">the approach of </w:t>
      </w:r>
      <w:r w:rsidR="002D1CF3">
        <w:rPr>
          <w:rFonts w:cs="Times New Roman"/>
        </w:rPr>
        <w:t>classical phase-field methods in</w:t>
      </w:r>
      <w:r w:rsidR="00C52B63">
        <w:rPr>
          <w:rFonts w:cs="Times New Roman"/>
        </w:rPr>
        <w:t xml:space="preserve"> </w:t>
      </w:r>
      <w:r w:rsidR="00C52B63">
        <w:rPr>
          <w:rFonts w:cs="Times New Roman"/>
        </w:rPr>
        <w:fldChar w:fldCharType="begin"/>
      </w:r>
      <w:r w:rsidR="00DC3692">
        <w:rPr>
          <w:rFonts w:cs="Times New Roman"/>
        </w:rPr>
        <w:instrText xml:space="preserve"> ADDIN ZOTERO_ITEM CSL_CITATION {"citationID":"PNjGT2UW","properties":{"formattedCitation":"[47], [48]","plainCitation":"[47], [48]","noteIndex":0},"citationItems":[{"id":4659,"uris":["http://zotero.org/users/1920196/items/8ENSVTWC"],"itemData":{"id":4659,"type":"chapter","container-title":"Advances in Applied Mechanics","language":"en","note":"DOI: 10.1016/bs.aams.2019.08.001","page":"S0065215619300134","publisher":"Elsevier","source":"DOI.org (Crossref)","title":"Phase-field modeling of fracture","URL":"https://linkinghub.elsevier.com/retrieve/pii/S0065215619300134","author":[{"family":"Wu","given":"Jian-Ying"},{"family":"Nguyen","given":"Vinh Phu"},{"family":"Nguyen","given":"Chi Thanh"},{"family":"Sutula","given":"Danas"},{"family":"Sinaie","given":"Sina"},{"family":"Bordas","given":"Stephane"}],"accessed":{"date-parts":[["2020",10,15]]},"issued":{"date-parts":[["2019"]]}}},{"id":1895,"uris":["http://zotero.org/users/1920196/items/RPSTVUU3"],"itemData":{"id":1895,"type":"article-journal","abstract":"The numerical implementation of the model of brittle fracture developed in Francfort and Marigo (1998. J. Mech. Phys. Solids 46 (8), 1319–1342) is presented. Various computational methods based on variational approximations of the original functional are proposed. They are tested on several antiplanar and planar examples that are beyond the reach of the classical computational tools of fracture mechanics.","container-title":"Journal of the Mechanics and Physics of Solids","DOI":"10.1016/S0022-5096(99)00028-9","ISSN":"0022-5096","issue":"4","journalAbbreviation":"Journal of the Mechanics and Physics of Solids","page":"797-826","source":"ScienceDirect","title":"Numerical experiments in revisited brittle fracture","volume":"48","author":[{"family":"Bourdin","given":"B."},{"family":"Francfort","given":"G. A."},{"family":"Marigo","given":"J-J."}],"issued":{"date-parts":[["2000",4]]}}}],"schema":"https://github.com/citation-style-language/schema/raw/master/csl-citation.json"} </w:instrText>
      </w:r>
      <w:r w:rsidR="00C52B63">
        <w:rPr>
          <w:rFonts w:cs="Times New Roman"/>
        </w:rPr>
        <w:fldChar w:fldCharType="separate"/>
      </w:r>
      <w:r w:rsidR="00DC3692" w:rsidRPr="00DC3692">
        <w:rPr>
          <w:rFonts w:cs="Times New Roman"/>
        </w:rPr>
        <w:t>[47], [48]</w:t>
      </w:r>
      <w:r w:rsidR="00C52B63">
        <w:rPr>
          <w:rFonts w:cs="Times New Roman"/>
        </w:rPr>
        <w:fldChar w:fldCharType="end"/>
      </w:r>
      <w:r w:rsidR="0005383E">
        <w:rPr>
          <w:rFonts w:cs="Times New Roman"/>
        </w:rPr>
        <w:t>.</w:t>
      </w:r>
    </w:p>
    <w:p w14:paraId="555C8476" w14:textId="35340143" w:rsidR="0005383E" w:rsidRPr="00E807AA" w:rsidRDefault="00000000" w:rsidP="007D040F">
      <w:pPr>
        <w:jc w:val="center"/>
        <w:rPr>
          <w:rFonts w:eastAsiaTheme="minorEastAsia"/>
          <w:lang w:val=""/>
        </w:rPr>
      </w:pPr>
      <m:oMath>
        <m:sSup>
          <m:sSupPr>
            <m:ctrlPr>
              <w:rPr>
                <w:rFonts w:ascii="Cambria Math" w:hAnsi="Cambria Math" w:cs="Calibri"/>
                <w:lang w:val=""/>
              </w:rPr>
            </m:ctrlPr>
          </m:sSupPr>
          <m:e>
            <m:r>
              <w:rPr>
                <w:rFonts w:ascii="Cambria Math" w:hAnsi="Cambria Math" w:cs="Calibri"/>
                <w:lang w:val=""/>
              </w:rPr>
              <m:t>ψ</m:t>
            </m:r>
          </m:e>
          <m:sup>
            <m:r>
              <m:rPr>
                <m:sty m:val="p"/>
              </m:rPr>
              <w:rPr>
                <w:rFonts w:ascii="Cambria Math" w:hAnsi="Cambria Math" w:cs="Calibri"/>
                <w:lang w:val=""/>
              </w:rPr>
              <m:t>+</m:t>
            </m:r>
          </m:sup>
        </m:sSup>
        <m:r>
          <w:rPr>
            <w:rFonts w:ascii="Cambria Math" w:eastAsiaTheme="minorEastAsia" w:hAnsi="Cambria Math"/>
            <w:lang w:val=""/>
          </w:rPr>
          <m:t xml:space="preserve">= </m:t>
        </m:r>
        <m:r>
          <w:rPr>
            <w:rFonts w:ascii="Cambria Math" w:hAnsi="Cambria Math" w:cs="Calibri"/>
            <w:lang w:val=""/>
          </w:rPr>
          <m:t>ψ</m:t>
        </m:r>
      </m:oMath>
      <w:r w:rsidR="007D040F">
        <w:rPr>
          <w:rFonts w:eastAsiaTheme="minorEastAsia"/>
          <w:lang w:val=""/>
        </w:rPr>
        <w:t xml:space="preserve"> and </w:t>
      </w:r>
      <m:oMath>
        <m:sSup>
          <m:sSupPr>
            <m:ctrlPr>
              <w:rPr>
                <w:rFonts w:ascii="Cambria Math" w:hAnsi="Cambria Math" w:cs="Calibri"/>
                <w:lang w:val=""/>
              </w:rPr>
            </m:ctrlPr>
          </m:sSupPr>
          <m:e>
            <m:r>
              <w:rPr>
                <w:rFonts w:ascii="Cambria Math" w:hAnsi="Cambria Math" w:cs="Calibri"/>
                <w:lang w:val=""/>
              </w:rPr>
              <m:t>ψ</m:t>
            </m:r>
          </m:e>
          <m:sup>
            <m:r>
              <m:rPr>
                <m:sty m:val="p"/>
              </m:rPr>
              <w:rPr>
                <w:rFonts w:ascii="Cambria Math" w:hAnsi="Cambria Math" w:cs="Calibri"/>
                <w:lang w:val=""/>
              </w:rPr>
              <m:t>-</m:t>
            </m:r>
          </m:sup>
        </m:sSup>
        <m:r>
          <w:rPr>
            <w:rFonts w:ascii="Cambria Math" w:hAnsi="Cambria Math" w:cs="Calibri"/>
            <w:lang w:val=""/>
          </w:rPr>
          <m:t>=0</m:t>
        </m:r>
      </m:oMath>
      <w:r w:rsidR="007D040F">
        <w:rPr>
          <w:rFonts w:eastAsiaTheme="minorEastAsia"/>
          <w:lang w:val=""/>
        </w:rPr>
        <w:t xml:space="preserve"> </w:t>
      </w:r>
      <w:r w:rsidR="007D040F">
        <w:rPr>
          <w:rFonts w:eastAsiaTheme="minorEastAsia"/>
          <w:lang w:val=""/>
        </w:rPr>
        <w:tab/>
      </w:r>
      <w:r w:rsidR="007D040F">
        <w:rPr>
          <w:rFonts w:eastAsiaTheme="minorEastAsia"/>
          <w:lang w:val=""/>
        </w:rPr>
        <w:tab/>
        <w:t xml:space="preserve">where, </w:t>
      </w:r>
      <m:oMath>
        <m:r>
          <w:rPr>
            <w:rFonts w:ascii="Cambria Math" w:hAnsi="Cambria Math" w:cs="Calibri"/>
            <w:lang w:val=""/>
          </w:rPr>
          <m:t>ψ=g(d)</m:t>
        </m:r>
        <m:sSub>
          <m:sSubPr>
            <m:ctrlPr>
              <w:rPr>
                <w:rFonts w:ascii="Cambria Math" w:hAnsi="Cambria Math" w:cs="Calibri"/>
                <w:i/>
                <w:lang w:val=""/>
              </w:rPr>
            </m:ctrlPr>
          </m:sSubPr>
          <m:e>
            <m:r>
              <w:rPr>
                <w:rFonts w:ascii="Cambria Math" w:hAnsi="Cambria Math" w:cs="Calibri"/>
                <w:lang w:val=""/>
              </w:rPr>
              <m:t>ψ</m:t>
            </m:r>
          </m:e>
          <m:sub>
            <m:r>
              <w:rPr>
                <w:rFonts w:ascii="Cambria Math" w:hAnsi="Cambria Math" w:cs="Calibri"/>
                <w:lang w:val=""/>
              </w:rPr>
              <m:t>0</m:t>
            </m:r>
          </m:sub>
        </m:sSub>
      </m:oMath>
    </w:p>
    <w:p w14:paraId="09CE3C54" w14:textId="0A027E84" w:rsidR="00E807AA" w:rsidRDefault="00E807AA" w:rsidP="00E807AA">
      <w:pPr>
        <w:rPr>
          <w:rFonts w:eastAsiaTheme="minorEastAsia"/>
          <w:lang w:val=""/>
        </w:rPr>
      </w:pPr>
      <w:r>
        <w:rPr>
          <w:rFonts w:eastAsiaTheme="minorEastAsia"/>
          <w:lang w:val=""/>
        </w:rPr>
        <w:t xml:space="preserve">Stress is redefined </w:t>
      </w:r>
      <w:r w:rsidR="009C3447">
        <w:rPr>
          <w:rFonts w:eastAsiaTheme="minorEastAsia"/>
          <w:lang w:val=""/>
        </w:rPr>
        <w:t xml:space="preserve">in </w:t>
      </w:r>
      <w:r w:rsidR="009C3447" w:rsidRPr="00D14A32">
        <w:rPr>
          <w:rFonts w:eastAsiaTheme="minorEastAsia"/>
          <w:lang w:val=""/>
        </w:rPr>
        <w:fldChar w:fldCharType="begin"/>
      </w:r>
      <w:r w:rsidR="009C3447" w:rsidRPr="00D14A32">
        <w:rPr>
          <w:rFonts w:eastAsiaTheme="minorEastAsia"/>
          <w:lang w:val=""/>
        </w:rPr>
        <w:instrText xml:space="preserve"> REF _Ref169474183 \h  \* MERGEFORMAT </w:instrText>
      </w:r>
      <w:r w:rsidR="009C3447" w:rsidRPr="00D14A32">
        <w:rPr>
          <w:rFonts w:eastAsiaTheme="minorEastAsia"/>
          <w:lang w:val=""/>
        </w:rPr>
      </w:r>
      <w:r w:rsidR="009C3447" w:rsidRPr="00D14A32">
        <w:rPr>
          <w:rFonts w:eastAsiaTheme="minorEastAsia"/>
          <w:lang w:val=""/>
        </w:rPr>
        <w:fldChar w:fldCharType="separate"/>
      </w:r>
      <w:r w:rsidR="00D14A32" w:rsidRPr="00D14A32">
        <w:rPr>
          <w:rFonts w:eastAsiaTheme="minorEastAsia"/>
        </w:rPr>
        <w:t>Equation</w:t>
      </w:r>
      <w:r w:rsidR="00D14A32" w:rsidRPr="00D14A32">
        <w:rPr>
          <w:rFonts w:eastAsiaTheme="minorEastAsia"/>
          <w:noProof/>
        </w:rPr>
        <w:t xml:space="preserve"> 15</w:t>
      </w:r>
      <w:r w:rsidR="009C3447" w:rsidRPr="00D14A32">
        <w:rPr>
          <w:rFonts w:eastAsiaTheme="minorEastAsia"/>
          <w:lang w:val=""/>
        </w:rPr>
        <w:fldChar w:fldCharType="end"/>
      </w:r>
      <w:r w:rsidR="009C3447" w:rsidRPr="00D14A32">
        <w:rPr>
          <w:rFonts w:eastAsiaTheme="minorEastAsia"/>
          <w:lang w:val=""/>
        </w:rPr>
        <w:t>.</w:t>
      </w:r>
    </w:p>
    <w:p w14:paraId="66B343CE" w14:textId="01E087BC" w:rsidR="007D040F" w:rsidRDefault="00DE6AE9" w:rsidP="007D040F">
      <w:pPr>
        <w:keepNext/>
        <w:jc w:val="center"/>
      </w:pPr>
      <m:oMath>
        <m:r>
          <m:rPr>
            <m:sty m:val="bi"/>
          </m:rPr>
          <w:rPr>
            <w:rFonts w:ascii="Cambria Math" w:hAnsi="Cambria Math" w:cs="Calibri"/>
            <w:lang w:val=""/>
          </w:rPr>
          <m:t>σ</m:t>
        </m:r>
        <m:r>
          <w:rPr>
            <w:rFonts w:ascii="Cambria Math" w:hAnsi="Cambria Math" w:cs="Calibri"/>
            <w:lang w:val=""/>
          </w:rPr>
          <m:t>=g</m:t>
        </m:r>
        <m:d>
          <m:dPr>
            <m:ctrlPr>
              <w:rPr>
                <w:rFonts w:ascii="Cambria Math" w:hAnsi="Cambria Math" w:cs="Calibri"/>
                <w:i/>
                <w:lang w:val=""/>
              </w:rPr>
            </m:ctrlPr>
          </m:dPr>
          <m:e>
            <m:r>
              <w:rPr>
                <w:rFonts w:ascii="Cambria Math" w:hAnsi="Cambria Math" w:cs="Calibri"/>
                <w:lang w:val=""/>
              </w:rPr>
              <m:t>d</m:t>
            </m:r>
          </m:e>
        </m:d>
        <m:acc>
          <m:accPr>
            <m:chr m:val="̅"/>
            <m:ctrlPr>
              <w:rPr>
                <w:rFonts w:ascii="Cambria Math" w:hAnsi="Cambria Math" w:cs="Calibri"/>
                <w:i/>
                <w:lang w:val=""/>
              </w:rPr>
            </m:ctrlPr>
          </m:accPr>
          <m:e>
            <m:r>
              <m:rPr>
                <m:sty m:val="bi"/>
              </m:rPr>
              <w:rPr>
                <w:rFonts w:ascii="Cambria Math" w:hAnsi="Cambria Math" w:cs="Calibri"/>
                <w:lang w:val=""/>
              </w:rPr>
              <m:t>σ</m:t>
            </m:r>
          </m:e>
        </m:acc>
      </m:oMath>
      <w:r w:rsidR="00E807AA">
        <w:rPr>
          <w:rFonts w:eastAsiaTheme="minorEastAsia"/>
          <w:lang w:val=""/>
        </w:rPr>
        <w:t xml:space="preserve">, where </w:t>
      </w:r>
      <m:oMath>
        <m:acc>
          <m:accPr>
            <m:chr m:val="̅"/>
            <m:ctrlPr>
              <w:rPr>
                <w:rFonts w:ascii="Cambria Math" w:eastAsiaTheme="minorEastAsia" w:hAnsi="Cambria Math"/>
                <w:i/>
                <w:lang w:val=""/>
              </w:rPr>
            </m:ctrlPr>
          </m:accPr>
          <m:e>
            <m:r>
              <m:rPr>
                <m:sty m:val="bi"/>
              </m:rPr>
              <w:rPr>
                <w:rFonts w:ascii="Cambria Math" w:hAnsi="Cambria Math" w:cs="Calibri"/>
                <w:lang w:val=""/>
              </w:rPr>
              <m:t>σ</m:t>
            </m:r>
          </m:e>
        </m:acc>
        <m:r>
          <w:rPr>
            <w:rFonts w:ascii="Cambria Math" w:eastAsiaTheme="minorEastAsia" w:hAnsi="Cambria Math"/>
            <w:lang w:val=""/>
          </w:rPr>
          <m:t xml:space="preserve">= </m:t>
        </m:r>
        <m:f>
          <m:fPr>
            <m:ctrlPr>
              <w:rPr>
                <w:rFonts w:ascii="Cambria Math" w:eastAsiaTheme="minorEastAsia" w:hAnsi="Cambria Math"/>
                <w:i/>
                <w:lang w:val=""/>
              </w:rPr>
            </m:ctrlPr>
          </m:fPr>
          <m:num>
            <m:r>
              <w:rPr>
                <w:rFonts w:ascii="Cambria Math" w:hAnsi="Cambria Math"/>
                <w:lang w:val=""/>
              </w:rPr>
              <m:t>∂</m:t>
            </m:r>
            <m:sSub>
              <m:sSubPr>
                <m:ctrlPr>
                  <w:rPr>
                    <w:rFonts w:ascii="Cambria Math" w:hAnsi="Cambria Math" w:cs="Calibri"/>
                    <w:i/>
                    <w:lang w:val=""/>
                  </w:rPr>
                </m:ctrlPr>
              </m:sSubPr>
              <m:e>
                <m:r>
                  <w:rPr>
                    <w:rFonts w:ascii="Cambria Math" w:hAnsi="Cambria Math" w:cs="Calibri"/>
                    <w:lang w:val=""/>
                  </w:rPr>
                  <m:t>ψ</m:t>
                </m:r>
              </m:e>
              <m:sub>
                <m:r>
                  <w:rPr>
                    <w:rFonts w:ascii="Cambria Math" w:hAnsi="Cambria Math" w:cs="Calibri"/>
                    <w:lang w:val=""/>
                  </w:rPr>
                  <m:t>0</m:t>
                </m:r>
              </m:sub>
            </m:sSub>
          </m:num>
          <m:den>
            <m:r>
              <w:rPr>
                <w:rFonts w:ascii="Cambria Math" w:hAnsi="Cambria Math"/>
                <w:lang w:val=""/>
              </w:rPr>
              <m:t>∂</m:t>
            </m:r>
            <m:r>
              <m:rPr>
                <m:sty m:val="bi"/>
              </m:rPr>
              <w:rPr>
                <w:rFonts w:ascii="Cambria Math" w:hAnsi="Cambria Math"/>
                <w:lang w:val=""/>
              </w:rPr>
              <m:t>ϵ</m:t>
            </m:r>
          </m:den>
        </m:f>
      </m:oMath>
    </w:p>
    <w:p w14:paraId="06C2275B" w14:textId="764D4DD6" w:rsidR="00E807AA" w:rsidRPr="00C3193E" w:rsidRDefault="007D040F" w:rsidP="007D040F">
      <w:pPr>
        <w:pStyle w:val="Caption"/>
        <w:jc w:val="right"/>
        <w:rPr>
          <w:rFonts w:eastAsiaTheme="minorEastAsia"/>
          <w:i w:val="0"/>
          <w:iCs w:val="0"/>
          <w:color w:val="auto"/>
          <w:sz w:val="22"/>
          <w:szCs w:val="22"/>
        </w:rPr>
      </w:pPr>
      <w:bookmarkStart w:id="69" w:name="_Ref169474183"/>
      <w:r w:rsidRPr="00C3193E">
        <w:rPr>
          <w:rFonts w:eastAsiaTheme="minorEastAsia"/>
          <w:i w:val="0"/>
          <w:iCs w:val="0"/>
          <w:color w:val="auto"/>
          <w:sz w:val="22"/>
          <w:szCs w:val="22"/>
        </w:rPr>
        <w:t xml:space="preserve">(Equation </w:t>
      </w:r>
      <w:r w:rsidRPr="00C3193E">
        <w:rPr>
          <w:rFonts w:eastAsiaTheme="minorEastAsia"/>
          <w:i w:val="0"/>
          <w:iCs w:val="0"/>
          <w:color w:val="auto"/>
          <w:sz w:val="22"/>
          <w:szCs w:val="22"/>
        </w:rPr>
        <w:fldChar w:fldCharType="begin"/>
      </w:r>
      <w:r w:rsidRPr="00C3193E">
        <w:rPr>
          <w:rFonts w:eastAsiaTheme="minorEastAsia"/>
          <w:i w:val="0"/>
          <w:iCs w:val="0"/>
          <w:color w:val="auto"/>
          <w:sz w:val="22"/>
          <w:szCs w:val="22"/>
        </w:rPr>
        <w:instrText xml:space="preserve"> SEQ Equation \* ARABIC </w:instrText>
      </w:r>
      <w:r w:rsidRPr="00C3193E">
        <w:rPr>
          <w:rFonts w:eastAsiaTheme="minorEastAsia"/>
          <w:i w:val="0"/>
          <w:iCs w:val="0"/>
          <w:color w:val="auto"/>
          <w:sz w:val="22"/>
          <w:szCs w:val="22"/>
        </w:rPr>
        <w:fldChar w:fldCharType="separate"/>
      </w:r>
      <w:r w:rsidR="00D14A32">
        <w:rPr>
          <w:rFonts w:eastAsiaTheme="minorEastAsia"/>
          <w:i w:val="0"/>
          <w:iCs w:val="0"/>
          <w:noProof/>
          <w:color w:val="auto"/>
          <w:sz w:val="22"/>
          <w:szCs w:val="22"/>
        </w:rPr>
        <w:t>15</w:t>
      </w:r>
      <w:r w:rsidRPr="00C3193E">
        <w:rPr>
          <w:rFonts w:eastAsiaTheme="minorEastAsia"/>
          <w:i w:val="0"/>
          <w:iCs w:val="0"/>
          <w:color w:val="auto"/>
          <w:sz w:val="22"/>
          <w:szCs w:val="22"/>
        </w:rPr>
        <w:fldChar w:fldCharType="end"/>
      </w:r>
      <w:r w:rsidRPr="00C3193E">
        <w:rPr>
          <w:rFonts w:eastAsiaTheme="minorEastAsia"/>
          <w:i w:val="0"/>
          <w:iCs w:val="0"/>
          <w:color w:val="auto"/>
          <w:sz w:val="22"/>
          <w:szCs w:val="22"/>
        </w:rPr>
        <w:t>)</w:t>
      </w:r>
      <w:bookmarkEnd w:id="69"/>
    </w:p>
    <w:p w14:paraId="2F7EA173" w14:textId="2C03E757" w:rsidR="00E6290F" w:rsidRDefault="00D307BD" w:rsidP="00591343">
      <w:pPr>
        <w:spacing w:before="240"/>
        <w:jc w:val="both"/>
        <w:rPr>
          <w:rFonts w:cs="Times New Roman"/>
        </w:rPr>
      </w:pPr>
      <w:r>
        <w:rPr>
          <w:rFonts w:cs="Times New Roman"/>
        </w:rPr>
        <w:t>Crack geometry function</w:t>
      </w:r>
      <w:r w:rsidR="00EC75A5">
        <w:rPr>
          <w:rFonts w:cs="Times New Roman"/>
        </w:rPr>
        <w:t xml:space="preserve"> and a </w:t>
      </w:r>
      <w:r w:rsidR="006007A1">
        <w:rPr>
          <w:rFonts w:cs="Times New Roman"/>
        </w:rPr>
        <w:t xml:space="preserve">quadratic </w:t>
      </w:r>
      <w:r w:rsidR="00EC75A5">
        <w:t>degradation function</w:t>
      </w:r>
      <w:r>
        <w:rPr>
          <w:rFonts w:cs="Times New Roman"/>
        </w:rPr>
        <w:t xml:space="preserve"> </w:t>
      </w:r>
      <w:r w:rsidR="00EC75A5">
        <w:rPr>
          <w:rFonts w:cs="Times New Roman"/>
        </w:rPr>
        <w:t>were</w:t>
      </w:r>
      <w:r>
        <w:rPr>
          <w:rFonts w:cs="Times New Roman"/>
        </w:rPr>
        <w:t xml:space="preserve"> defined as shown in </w:t>
      </w:r>
      <w:r>
        <w:rPr>
          <w:rFonts w:cs="Times New Roman"/>
        </w:rPr>
        <w:fldChar w:fldCharType="begin"/>
      </w:r>
      <w:r>
        <w:rPr>
          <w:rFonts w:cs="Times New Roman"/>
        </w:rPr>
        <w:instrText xml:space="preserve"> REF _Ref168419261 \h </w:instrText>
      </w:r>
      <w:r>
        <w:rPr>
          <w:rFonts w:cs="Times New Roman"/>
        </w:rPr>
      </w:r>
      <w:r>
        <w:rPr>
          <w:rFonts w:cs="Times New Roman"/>
        </w:rPr>
        <w:fldChar w:fldCharType="separate"/>
      </w:r>
      <w:r w:rsidR="0052299F" w:rsidRPr="00C3193E">
        <w:rPr>
          <w:rFonts w:eastAsiaTheme="minorEastAsia"/>
        </w:rPr>
        <w:t xml:space="preserve">Equation </w:t>
      </w:r>
      <w:r w:rsidR="0052299F">
        <w:rPr>
          <w:rFonts w:eastAsiaTheme="minorEastAsia"/>
          <w:noProof/>
        </w:rPr>
        <w:t>16</w:t>
      </w:r>
      <w:r>
        <w:rPr>
          <w:rFonts w:cs="Times New Roman"/>
        </w:rPr>
        <w:fldChar w:fldCharType="end"/>
      </w:r>
      <w:r w:rsidR="001D3167">
        <w:rPr>
          <w:rFonts w:cs="Times New Roman"/>
        </w:rPr>
        <w:t xml:space="preserve"> and </w:t>
      </w:r>
      <w:r w:rsidR="001D3167" w:rsidRPr="00D14A32">
        <w:rPr>
          <w:rFonts w:cs="Times New Roman"/>
        </w:rPr>
        <w:fldChar w:fldCharType="begin"/>
      </w:r>
      <w:r w:rsidR="001D3167" w:rsidRPr="00D14A32">
        <w:rPr>
          <w:rFonts w:cs="Times New Roman"/>
        </w:rPr>
        <w:instrText xml:space="preserve"> REF _Ref168423420 \h </w:instrText>
      </w:r>
      <w:r w:rsidR="00D14A32" w:rsidRPr="00D14A32">
        <w:rPr>
          <w:rFonts w:cs="Times New Roman"/>
        </w:rPr>
        <w:instrText xml:space="preserve"> \* MERGEFORMAT </w:instrText>
      </w:r>
      <w:r w:rsidR="001D3167" w:rsidRPr="00D14A32">
        <w:rPr>
          <w:rFonts w:cs="Times New Roman"/>
        </w:rPr>
      </w:r>
      <w:r w:rsidR="001D3167" w:rsidRPr="00D14A32">
        <w:rPr>
          <w:rFonts w:cs="Times New Roman"/>
        </w:rPr>
        <w:fldChar w:fldCharType="separate"/>
      </w:r>
      <w:r w:rsidR="00D14A32" w:rsidRPr="00D14A32">
        <w:rPr>
          <w:rFonts w:eastAsiaTheme="minorEastAsia"/>
        </w:rPr>
        <w:t xml:space="preserve">Equation </w:t>
      </w:r>
      <w:r w:rsidR="00D14A32" w:rsidRPr="00D14A32">
        <w:rPr>
          <w:rFonts w:eastAsiaTheme="minorEastAsia"/>
          <w:noProof/>
        </w:rPr>
        <w:t>17</w:t>
      </w:r>
      <w:r w:rsidR="001D3167" w:rsidRPr="00D14A32">
        <w:rPr>
          <w:rFonts w:cs="Times New Roman"/>
        </w:rPr>
        <w:fldChar w:fldCharType="end"/>
      </w:r>
      <w:r w:rsidRPr="00D14A32">
        <w:rPr>
          <w:rFonts w:cs="Times New Roman"/>
        </w:rPr>
        <w:t>.</w:t>
      </w:r>
    </w:p>
    <w:p w14:paraId="3DFB2177" w14:textId="77777777" w:rsidR="00D307BD" w:rsidRDefault="00D307BD" w:rsidP="00D307BD">
      <w:pPr>
        <w:keepNext/>
        <w:spacing w:before="240"/>
        <w:jc w:val="both"/>
      </w:pPr>
      <m:oMathPara>
        <m:oMath>
          <m:r>
            <w:rPr>
              <w:rFonts w:ascii="Cambria Math" w:hAnsi="Cambria Math" w:cs="Times New Roman"/>
            </w:rPr>
            <m:t>α=</m:t>
          </m:r>
          <m:sSup>
            <m:sSupPr>
              <m:ctrlPr>
                <w:rPr>
                  <w:rFonts w:ascii="Cambria Math" w:hAnsi="Cambria Math" w:cs="Times New Roman"/>
                  <w:i/>
                </w:rPr>
              </m:ctrlPr>
            </m:sSupPr>
            <m:e>
              <m:r>
                <w:rPr>
                  <w:rFonts w:ascii="Cambria Math" w:hAnsi="Cambria Math" w:cs="Times New Roman"/>
                </w:rPr>
                <m:t>d</m:t>
              </m:r>
            </m:e>
            <m:sup>
              <m:r>
                <w:rPr>
                  <w:rFonts w:ascii="Cambria Math" w:hAnsi="Cambria Math" w:cs="Times New Roman"/>
                </w:rPr>
                <m:t>2</m:t>
              </m:r>
            </m:sup>
          </m:sSup>
        </m:oMath>
      </m:oMathPara>
    </w:p>
    <w:p w14:paraId="592391CC" w14:textId="5AF01313" w:rsidR="00D307BD" w:rsidRPr="00C3193E" w:rsidRDefault="00D307BD" w:rsidP="00D307BD">
      <w:pPr>
        <w:pStyle w:val="Caption"/>
        <w:jc w:val="right"/>
        <w:rPr>
          <w:rFonts w:eastAsiaTheme="minorEastAsia"/>
          <w:i w:val="0"/>
          <w:iCs w:val="0"/>
          <w:color w:val="auto"/>
          <w:sz w:val="22"/>
          <w:szCs w:val="22"/>
        </w:rPr>
      </w:pPr>
      <w:bookmarkStart w:id="70" w:name="_Ref168419261"/>
      <w:r w:rsidRPr="00C3193E">
        <w:rPr>
          <w:rFonts w:eastAsiaTheme="minorEastAsia"/>
          <w:i w:val="0"/>
          <w:iCs w:val="0"/>
          <w:color w:val="auto"/>
          <w:sz w:val="22"/>
          <w:szCs w:val="22"/>
        </w:rPr>
        <w:t xml:space="preserve">(Equation </w:t>
      </w:r>
      <w:r w:rsidRPr="00C3193E">
        <w:rPr>
          <w:rFonts w:eastAsiaTheme="minorEastAsia"/>
          <w:i w:val="0"/>
          <w:iCs w:val="0"/>
          <w:color w:val="auto"/>
          <w:sz w:val="22"/>
          <w:szCs w:val="22"/>
        </w:rPr>
        <w:fldChar w:fldCharType="begin"/>
      </w:r>
      <w:r w:rsidRPr="00C3193E">
        <w:rPr>
          <w:rFonts w:eastAsiaTheme="minorEastAsia"/>
          <w:i w:val="0"/>
          <w:iCs w:val="0"/>
          <w:color w:val="auto"/>
          <w:sz w:val="22"/>
          <w:szCs w:val="22"/>
        </w:rPr>
        <w:instrText xml:space="preserve"> SEQ Equation \* ARABIC </w:instrText>
      </w:r>
      <w:r w:rsidRPr="00C3193E">
        <w:rPr>
          <w:rFonts w:eastAsiaTheme="minorEastAsia"/>
          <w:i w:val="0"/>
          <w:iCs w:val="0"/>
          <w:color w:val="auto"/>
          <w:sz w:val="22"/>
          <w:szCs w:val="22"/>
        </w:rPr>
        <w:fldChar w:fldCharType="separate"/>
      </w:r>
      <w:r w:rsidR="00D14A32">
        <w:rPr>
          <w:rFonts w:eastAsiaTheme="minorEastAsia"/>
          <w:i w:val="0"/>
          <w:iCs w:val="0"/>
          <w:noProof/>
          <w:color w:val="auto"/>
          <w:sz w:val="22"/>
          <w:szCs w:val="22"/>
        </w:rPr>
        <w:t>16</w:t>
      </w:r>
      <w:r w:rsidRPr="00C3193E">
        <w:rPr>
          <w:rFonts w:eastAsiaTheme="minorEastAsia"/>
          <w:i w:val="0"/>
          <w:iCs w:val="0"/>
          <w:color w:val="auto"/>
          <w:sz w:val="22"/>
          <w:szCs w:val="22"/>
        </w:rPr>
        <w:fldChar w:fldCharType="end"/>
      </w:r>
      <w:bookmarkEnd w:id="70"/>
      <w:r w:rsidRPr="00C3193E">
        <w:rPr>
          <w:rFonts w:eastAsiaTheme="minorEastAsia"/>
          <w:i w:val="0"/>
          <w:iCs w:val="0"/>
          <w:color w:val="auto"/>
          <w:sz w:val="22"/>
          <w:szCs w:val="22"/>
        </w:rPr>
        <w:t>)</w:t>
      </w:r>
    </w:p>
    <w:p w14:paraId="0AA1D99C" w14:textId="642DF1FA" w:rsidR="00EC75A5" w:rsidRDefault="00EC75A5" w:rsidP="00EC75A5">
      <w:pPr>
        <w:keepNext/>
      </w:pPr>
      <m:oMathPara>
        <m:oMath>
          <m:r>
            <w:rPr>
              <w:rFonts w:ascii="Cambria Math" w:hAnsi="Cambria Math"/>
            </w:rPr>
            <m:t>g</m:t>
          </m:r>
          <m:d>
            <m:dPr>
              <m:ctrlPr>
                <w:rPr>
                  <w:rFonts w:ascii="Cambria Math" w:hAnsi="Cambria Math"/>
                  <w:i/>
                </w:rPr>
              </m:ctrlPr>
            </m:dPr>
            <m:e>
              <m:r>
                <w:rPr>
                  <w:rFonts w:ascii="Cambria Math" w:hAnsi="Cambria Math"/>
                </w:rPr>
                <m:t>d</m:t>
              </m:r>
            </m:e>
          </m:d>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1-d</m:t>
                  </m:r>
                </m:e>
              </m:d>
            </m:e>
            <m:sup>
              <m:r>
                <w:rPr>
                  <w:rFonts w:ascii="Cambria Math" w:hAnsi="Cambria Math"/>
                </w:rPr>
                <m:t>2</m:t>
              </m:r>
            </m:sup>
          </m:sSup>
          <m:d>
            <m:dPr>
              <m:ctrlPr>
                <w:rPr>
                  <w:rFonts w:ascii="Cambria Math" w:hAnsi="Cambria Math"/>
                  <w:i/>
                </w:rPr>
              </m:ctrlPr>
            </m:dPr>
            <m:e>
              <m:r>
                <w:rPr>
                  <w:rFonts w:ascii="Cambria Math" w:hAnsi="Cambria Math"/>
                </w:rPr>
                <m:t>1-η</m:t>
              </m:r>
            </m:e>
          </m:d>
          <m:r>
            <w:rPr>
              <w:rFonts w:ascii="Cambria Math" w:hAnsi="Cambria Math"/>
            </w:rPr>
            <m:t>+ η</m:t>
          </m:r>
        </m:oMath>
      </m:oMathPara>
    </w:p>
    <w:p w14:paraId="69FF3AA1" w14:textId="3C3EBEF3" w:rsidR="00EC75A5" w:rsidRPr="00C3193E" w:rsidRDefault="00EC75A5" w:rsidP="00EC75A5">
      <w:pPr>
        <w:pStyle w:val="Caption"/>
        <w:jc w:val="right"/>
        <w:rPr>
          <w:rFonts w:eastAsiaTheme="minorEastAsia"/>
          <w:i w:val="0"/>
          <w:iCs w:val="0"/>
          <w:color w:val="auto"/>
          <w:sz w:val="22"/>
          <w:szCs w:val="22"/>
        </w:rPr>
      </w:pPr>
      <w:bookmarkStart w:id="71" w:name="_Ref168423420"/>
      <w:r w:rsidRPr="00C3193E">
        <w:rPr>
          <w:rFonts w:eastAsiaTheme="minorEastAsia"/>
          <w:i w:val="0"/>
          <w:iCs w:val="0"/>
          <w:color w:val="auto"/>
          <w:sz w:val="22"/>
          <w:szCs w:val="22"/>
        </w:rPr>
        <w:t xml:space="preserve">(Equation </w:t>
      </w:r>
      <w:r w:rsidRPr="00C3193E">
        <w:rPr>
          <w:rFonts w:eastAsiaTheme="minorEastAsia"/>
          <w:i w:val="0"/>
          <w:iCs w:val="0"/>
          <w:color w:val="auto"/>
          <w:sz w:val="22"/>
          <w:szCs w:val="22"/>
        </w:rPr>
        <w:fldChar w:fldCharType="begin"/>
      </w:r>
      <w:r w:rsidRPr="00C3193E">
        <w:rPr>
          <w:rFonts w:eastAsiaTheme="minorEastAsia"/>
          <w:i w:val="0"/>
          <w:iCs w:val="0"/>
          <w:color w:val="auto"/>
          <w:sz w:val="22"/>
          <w:szCs w:val="22"/>
        </w:rPr>
        <w:instrText xml:space="preserve"> SEQ Equation \* ARABIC </w:instrText>
      </w:r>
      <w:r w:rsidRPr="00C3193E">
        <w:rPr>
          <w:rFonts w:eastAsiaTheme="minorEastAsia"/>
          <w:i w:val="0"/>
          <w:iCs w:val="0"/>
          <w:color w:val="auto"/>
          <w:sz w:val="22"/>
          <w:szCs w:val="22"/>
        </w:rPr>
        <w:fldChar w:fldCharType="separate"/>
      </w:r>
      <w:r w:rsidR="00D14A32">
        <w:rPr>
          <w:rFonts w:eastAsiaTheme="minorEastAsia"/>
          <w:i w:val="0"/>
          <w:iCs w:val="0"/>
          <w:noProof/>
          <w:color w:val="auto"/>
          <w:sz w:val="22"/>
          <w:szCs w:val="22"/>
        </w:rPr>
        <w:t>17</w:t>
      </w:r>
      <w:r w:rsidRPr="00C3193E">
        <w:rPr>
          <w:rFonts w:eastAsiaTheme="minorEastAsia"/>
          <w:i w:val="0"/>
          <w:iCs w:val="0"/>
          <w:color w:val="auto"/>
          <w:sz w:val="22"/>
          <w:szCs w:val="22"/>
        </w:rPr>
        <w:fldChar w:fldCharType="end"/>
      </w:r>
      <w:bookmarkEnd w:id="71"/>
      <w:r w:rsidRPr="00C3193E">
        <w:rPr>
          <w:rFonts w:eastAsiaTheme="minorEastAsia"/>
          <w:i w:val="0"/>
          <w:iCs w:val="0"/>
          <w:color w:val="auto"/>
          <w:sz w:val="22"/>
          <w:szCs w:val="22"/>
        </w:rPr>
        <w:t>)</w:t>
      </w:r>
    </w:p>
    <w:p w14:paraId="12E28026" w14:textId="5CBAFAFA" w:rsidR="00D307BD" w:rsidRDefault="00446111" w:rsidP="00D307BD">
      <w:pPr>
        <w:rPr>
          <w:rFonts w:eastAsiaTheme="minorEastAsia"/>
        </w:rPr>
      </w:pPr>
      <w:r>
        <w:t>H</w:t>
      </w:r>
      <w:r w:rsidR="00D307BD">
        <w:t>ere,</w:t>
      </w:r>
      <w:r>
        <w:t xml:space="preserve"> </w:t>
      </w:r>
      <m:oMath>
        <m:r>
          <w:rPr>
            <w:rFonts w:ascii="Cambria Math" w:hAnsi="Cambria Math"/>
          </w:rPr>
          <m:t>α</m:t>
        </m:r>
      </m:oMath>
      <w:r w:rsidR="00D307BD">
        <w:rPr>
          <w:rFonts w:eastAsiaTheme="minorEastAsia"/>
        </w:rPr>
        <w:t xml:space="preserve"> </w:t>
      </w:r>
      <w:r>
        <w:rPr>
          <w:rFonts w:eastAsiaTheme="minorEastAsia"/>
        </w:rPr>
        <w:t>is the</w:t>
      </w:r>
      <w:r w:rsidR="00D307BD">
        <w:rPr>
          <w:rFonts w:eastAsiaTheme="minorEastAsia"/>
        </w:rPr>
        <w:t xml:space="preserve"> crack geometry</w:t>
      </w:r>
      <w:r w:rsidR="009B2799">
        <w:rPr>
          <w:rFonts w:eastAsiaTheme="minorEastAsia"/>
        </w:rPr>
        <w:t xml:space="preserve"> function</w:t>
      </w:r>
      <w:r w:rsidR="00483687">
        <w:rPr>
          <w:rFonts w:eastAsiaTheme="minorEastAsia"/>
        </w:rPr>
        <w:t xml:space="preserve"> characterizes homogenous evolution of crack phase-field</w:t>
      </w:r>
      <w:r>
        <w:rPr>
          <w:rFonts w:eastAsiaTheme="minorEastAsia"/>
        </w:rPr>
        <w:t xml:space="preserve">, and </w:t>
      </w:r>
      <w:r w:rsidR="00D307BD" w:rsidRPr="00020222">
        <w:rPr>
          <w:rFonts w:eastAsiaTheme="minorEastAsia"/>
          <w:i/>
          <w:iCs/>
        </w:rPr>
        <w:t>d</w:t>
      </w:r>
      <w:r w:rsidR="00D307BD">
        <w:rPr>
          <w:rFonts w:eastAsiaTheme="minorEastAsia"/>
        </w:rPr>
        <w:t xml:space="preserve"> </w:t>
      </w:r>
      <w:r>
        <w:rPr>
          <w:rFonts w:eastAsiaTheme="minorEastAsia"/>
        </w:rPr>
        <w:t>is the</w:t>
      </w:r>
      <w:r w:rsidR="00D307BD">
        <w:rPr>
          <w:rFonts w:eastAsiaTheme="minorEastAsia"/>
        </w:rPr>
        <w:t xml:space="preserve"> damage field</w:t>
      </w:r>
      <w:r>
        <w:rPr>
          <w:rFonts w:eastAsiaTheme="minorEastAsia"/>
        </w:rPr>
        <w:t>.</w:t>
      </w:r>
    </w:p>
    <w:p w14:paraId="17B419FB" w14:textId="31307B0D" w:rsidR="00EC75A5" w:rsidRPr="00D307BD" w:rsidRDefault="00C268D0" w:rsidP="000848CB">
      <w:pPr>
        <w:jc w:val="both"/>
      </w:pPr>
      <w:r>
        <w:rPr>
          <w:rFonts w:eastAsiaTheme="minorEastAsia"/>
        </w:rPr>
        <w:lastRenderedPageBreak/>
        <w:t xml:space="preserve">Here, </w:t>
      </w:r>
      <m:oMath>
        <m:r>
          <w:rPr>
            <w:rFonts w:ascii="Cambria Math" w:hAnsi="Cambria Math"/>
          </w:rPr>
          <m:t>η</m:t>
        </m:r>
        <m:r>
          <w:rPr>
            <w:rFonts w:ascii="Cambria Math" w:eastAsiaTheme="minorEastAsia" w:hAnsi="Cambria Math"/>
          </w:rPr>
          <m:t xml:space="preserve"> </m:t>
        </m:r>
      </m:oMath>
      <w:r w:rsidR="006B501C">
        <w:rPr>
          <w:rFonts w:eastAsiaTheme="minorEastAsia"/>
        </w:rPr>
        <w:t xml:space="preserve">is a stabilization parameter, </w:t>
      </w:r>
      <w:r w:rsidR="002259C1">
        <w:rPr>
          <w:rFonts w:eastAsiaTheme="minorEastAsia"/>
        </w:rPr>
        <w:t>the purpose</w:t>
      </w:r>
      <w:r w:rsidR="006B501C">
        <w:rPr>
          <w:rFonts w:eastAsiaTheme="minorEastAsia"/>
        </w:rPr>
        <w:t xml:space="preserve"> of which is not to allow the </w:t>
      </w:r>
      <w:r w:rsidR="00AD57E3">
        <w:rPr>
          <w:rFonts w:eastAsiaTheme="minorEastAsia"/>
        </w:rPr>
        <w:t xml:space="preserve">degradation </w:t>
      </w:r>
      <w:r w:rsidR="006B501C">
        <w:rPr>
          <w:rFonts w:eastAsiaTheme="minorEastAsia"/>
        </w:rPr>
        <w:t xml:space="preserve">to </w:t>
      </w:r>
      <w:r>
        <w:rPr>
          <w:rFonts w:eastAsiaTheme="minorEastAsia"/>
        </w:rPr>
        <w:t xml:space="preserve">reach precisely to </w:t>
      </w:r>
      <w:r w:rsidR="006B501C">
        <w:rPr>
          <w:rFonts w:eastAsiaTheme="minorEastAsia"/>
        </w:rPr>
        <w:t>zero even when the</w:t>
      </w:r>
      <w:r w:rsidR="00AD57E3">
        <w:rPr>
          <w:rFonts w:eastAsiaTheme="minorEastAsia"/>
        </w:rPr>
        <w:t xml:space="preserve"> damage is maximum. In this paper,</w:t>
      </w:r>
      <w:r w:rsidR="0012160B">
        <w:rPr>
          <w:rFonts w:eastAsiaTheme="minorEastAsia"/>
        </w:rPr>
        <w:t xml:space="preserve"> </w:t>
      </w:r>
      <m:oMath>
        <m:r>
          <w:rPr>
            <w:rFonts w:ascii="Cambria Math" w:hAnsi="Cambria Math"/>
          </w:rPr>
          <m:t>η=1e-6</m:t>
        </m:r>
      </m:oMath>
      <w:r w:rsidR="0012160B">
        <w:rPr>
          <w:rFonts w:eastAsiaTheme="minorEastAsia"/>
        </w:rPr>
        <w:t xml:space="preserve"> is used.</w:t>
      </w:r>
    </w:p>
    <w:p w14:paraId="51353120" w14:textId="40E7D1BB" w:rsidR="00D13B25" w:rsidRDefault="00682BDA" w:rsidP="00D307BD">
      <w:r>
        <w:t>T</w:t>
      </w:r>
      <w:r w:rsidR="00D13B25" w:rsidRPr="00D13B25">
        <w:t>he total free energy is defined as</w:t>
      </w:r>
      <w:r w:rsidR="001D3167">
        <w:t xml:space="preserve"> shown </w:t>
      </w:r>
      <w:r w:rsidR="001D3167" w:rsidRPr="009C3447">
        <w:t xml:space="preserve">in </w:t>
      </w:r>
      <w:r w:rsidR="001D3167" w:rsidRPr="00D14A32">
        <w:fldChar w:fldCharType="begin"/>
      </w:r>
      <w:r w:rsidR="001D3167" w:rsidRPr="00D14A32">
        <w:instrText xml:space="preserve"> REF _Ref168423344 \h </w:instrText>
      </w:r>
      <w:r w:rsidR="009C3447" w:rsidRPr="00D14A32">
        <w:instrText xml:space="preserve"> \* MERGEFORMAT </w:instrText>
      </w:r>
      <w:r w:rsidR="001D3167" w:rsidRPr="00D14A32">
        <w:fldChar w:fldCharType="separate"/>
      </w:r>
      <w:r w:rsidR="00D14A32" w:rsidRPr="00D14A32">
        <w:rPr>
          <w:rFonts w:eastAsiaTheme="minorEastAsia"/>
        </w:rPr>
        <w:t>Equation</w:t>
      </w:r>
      <w:r w:rsidR="00D14A32" w:rsidRPr="00D14A32">
        <w:rPr>
          <w:rFonts w:eastAsiaTheme="minorEastAsia"/>
          <w:noProof/>
        </w:rPr>
        <w:t xml:space="preserve"> 18</w:t>
      </w:r>
      <w:r w:rsidR="001D3167" w:rsidRPr="00D14A32">
        <w:fldChar w:fldCharType="end"/>
      </w:r>
      <w:r w:rsidR="001D3167" w:rsidRPr="00D14A32">
        <w:t xml:space="preserve"> to</w:t>
      </w:r>
      <w:r w:rsidR="007E3ED5" w:rsidRPr="00D14A32">
        <w:t xml:space="preserve"> </w:t>
      </w:r>
      <w:r w:rsidR="007E3ED5" w:rsidRPr="00D14A32">
        <w:fldChar w:fldCharType="begin"/>
      </w:r>
      <w:r w:rsidR="007E3ED5" w:rsidRPr="00D14A32">
        <w:instrText xml:space="preserve"> REF _Ref169439124 \h  \* MERGEFORMAT </w:instrText>
      </w:r>
      <w:r w:rsidR="007E3ED5" w:rsidRPr="00D14A32">
        <w:fldChar w:fldCharType="separate"/>
      </w:r>
      <w:r w:rsidR="00D14A32" w:rsidRPr="00D14A32">
        <w:rPr>
          <w:rFonts w:eastAsiaTheme="minorEastAsia"/>
        </w:rPr>
        <w:t>Equation</w:t>
      </w:r>
      <w:r w:rsidR="00D14A32" w:rsidRPr="00D14A32">
        <w:rPr>
          <w:rFonts w:eastAsiaTheme="minorEastAsia"/>
          <w:noProof/>
        </w:rPr>
        <w:t xml:space="preserve"> 21</w:t>
      </w:r>
      <w:r w:rsidR="007E3ED5" w:rsidRPr="00D14A32">
        <w:fldChar w:fldCharType="end"/>
      </w:r>
      <w:r w:rsidR="00D13B25" w:rsidRPr="00D14A32">
        <w:t>:</w:t>
      </w:r>
    </w:p>
    <w:p w14:paraId="764D6EA2" w14:textId="658554F3" w:rsidR="00682BDA" w:rsidRDefault="00682BDA" w:rsidP="00682BDA">
      <w:pPr>
        <w:pStyle w:val="NormalWeb"/>
        <w:keepNext/>
        <w:spacing w:before="0" w:beforeAutospacing="0" w:after="0" w:afterAutospacing="0"/>
      </w:pPr>
      <m:oMathPara>
        <m:oMath>
          <m:r>
            <w:rPr>
              <w:rFonts w:ascii="Cambria Math" w:hAnsi="Cambria Math" w:cs="Calibri"/>
              <w:sz w:val="22"/>
              <w:szCs w:val="22"/>
              <w:lang w:val=""/>
            </w:rPr>
            <m:t>F</m:t>
          </m:r>
          <m:r>
            <m:rPr>
              <m:sty m:val="p"/>
            </m:rPr>
            <w:rPr>
              <w:rFonts w:ascii="Cambria Math" w:hAnsi="Cambria Math" w:cs="Calibri"/>
              <w:sz w:val="22"/>
              <w:szCs w:val="22"/>
              <w:lang w:val=""/>
            </w:rPr>
            <m:t>=</m:t>
          </m:r>
          <m:r>
            <w:rPr>
              <w:rFonts w:ascii="Cambria Math" w:hAnsi="Cambria Math" w:cs="Calibri"/>
              <w:sz w:val="22"/>
              <w:szCs w:val="22"/>
              <w:lang w:val=""/>
            </w:rPr>
            <m:t>g</m:t>
          </m:r>
          <m:d>
            <m:dPr>
              <m:ctrlPr>
                <w:rPr>
                  <w:rFonts w:ascii="Cambria Math" w:hAnsi="Cambria Math" w:cs="Calibri"/>
                  <w:sz w:val="22"/>
                  <w:szCs w:val="22"/>
                  <w:lang w:val=""/>
                </w:rPr>
              </m:ctrlPr>
            </m:dPr>
            <m:e>
              <m:r>
                <w:rPr>
                  <w:rFonts w:ascii="Cambria Math" w:hAnsi="Cambria Math" w:cs="Calibri"/>
                  <w:sz w:val="22"/>
                  <w:szCs w:val="22"/>
                  <w:lang w:val=""/>
                </w:rPr>
                <m:t>d</m:t>
              </m:r>
            </m:e>
          </m:d>
          <m:sSub>
            <m:sSubPr>
              <m:ctrlPr>
                <w:rPr>
                  <w:rFonts w:ascii="Cambria Math" w:eastAsiaTheme="minorHAnsi" w:hAnsi="Cambria Math" w:cs="Calibri"/>
                  <w:i/>
                  <w:sz w:val="22"/>
                  <w:szCs w:val="22"/>
                  <w:lang w:val=""/>
                </w:rPr>
              </m:ctrlPr>
            </m:sSubPr>
            <m:e>
              <m:r>
                <w:rPr>
                  <w:rFonts w:ascii="Cambria Math" w:hAnsi="Cambria Math" w:cs="Calibri"/>
                  <w:sz w:val="22"/>
                  <w:szCs w:val="22"/>
                  <w:lang w:val=""/>
                </w:rPr>
                <m:t>ψ</m:t>
              </m:r>
            </m:e>
            <m:sub>
              <m:r>
                <w:rPr>
                  <w:rFonts w:ascii="Cambria Math" w:hAnsi="Cambria Math" w:cs="Calibri"/>
                  <w:lang w:val=""/>
                </w:rPr>
                <m:t>0</m:t>
              </m:r>
            </m:sub>
          </m:sSub>
          <m:r>
            <m:rPr>
              <m:sty m:val="p"/>
            </m:rPr>
            <w:rPr>
              <w:rFonts w:ascii="Cambria Math" w:hAnsi="Cambria Math" w:cs="Calibri"/>
              <w:sz w:val="22"/>
              <w:szCs w:val="22"/>
              <w:lang w:val=""/>
            </w:rPr>
            <m:t>+</m:t>
          </m:r>
          <m:f>
            <m:fPr>
              <m:ctrlPr>
                <w:rPr>
                  <w:rFonts w:ascii="Cambria Math" w:hAnsi="Cambria Math" w:cs="Calibri"/>
                  <w:sz w:val="22"/>
                  <w:szCs w:val="22"/>
                  <w:lang w:val=""/>
                </w:rPr>
              </m:ctrlPr>
            </m:fPr>
            <m:num>
              <m:sSub>
                <m:sSubPr>
                  <m:ctrlPr>
                    <w:rPr>
                      <w:rFonts w:ascii="Cambria Math" w:hAnsi="Cambria Math" w:cs="Calibri"/>
                      <w:sz w:val="22"/>
                      <w:szCs w:val="22"/>
                      <w:lang w:val=""/>
                    </w:rPr>
                  </m:ctrlPr>
                </m:sSubPr>
                <m:e>
                  <m:r>
                    <w:rPr>
                      <w:rFonts w:ascii="Cambria Math" w:hAnsi="Cambria Math" w:cs="Calibri"/>
                      <w:sz w:val="22"/>
                      <w:szCs w:val="22"/>
                      <w:lang w:val=""/>
                    </w:rPr>
                    <m:t>G</m:t>
                  </m:r>
                </m:e>
                <m:sub>
                  <m:r>
                    <w:rPr>
                      <w:rFonts w:ascii="Cambria Math" w:hAnsi="Cambria Math" w:cs="Calibri"/>
                      <w:sz w:val="22"/>
                      <w:szCs w:val="22"/>
                      <w:lang w:val=""/>
                    </w:rPr>
                    <m:t>C</m:t>
                  </m:r>
                </m:sub>
              </m:sSub>
            </m:num>
            <m:den>
              <m:sSub>
                <m:sSubPr>
                  <m:ctrlPr>
                    <w:rPr>
                      <w:rFonts w:ascii="Cambria Math" w:hAnsi="Cambria Math" w:cs="Calibri"/>
                      <w:sz w:val="22"/>
                      <w:szCs w:val="22"/>
                      <w:lang w:val=""/>
                    </w:rPr>
                  </m:ctrlPr>
                </m:sSubPr>
                <m:e>
                  <m:r>
                    <w:rPr>
                      <w:rFonts w:ascii="Cambria Math" w:hAnsi="Cambria Math" w:cs="Calibri"/>
                      <w:sz w:val="22"/>
                      <w:szCs w:val="22"/>
                      <w:lang w:val=""/>
                    </w:rPr>
                    <m:t>c</m:t>
                  </m:r>
                </m:e>
                <m:sub>
                  <m:r>
                    <m:rPr>
                      <m:sty m:val="p"/>
                    </m:rPr>
                    <w:rPr>
                      <w:rFonts w:ascii="Cambria Math" w:hAnsi="Cambria Math" w:cs="Calibri"/>
                      <w:sz w:val="22"/>
                      <w:szCs w:val="22"/>
                      <w:lang w:val=""/>
                    </w:rPr>
                    <m:t>0</m:t>
                  </m:r>
                </m:sub>
              </m:sSub>
            </m:den>
          </m:f>
          <m:d>
            <m:dPr>
              <m:ctrlPr>
                <w:rPr>
                  <w:rFonts w:ascii="Cambria Math" w:hAnsi="Cambria Math" w:cs="Calibri"/>
                  <w:sz w:val="22"/>
                  <w:szCs w:val="22"/>
                  <w:lang w:val=""/>
                </w:rPr>
              </m:ctrlPr>
            </m:dPr>
            <m:e>
              <m:f>
                <m:fPr>
                  <m:ctrlPr>
                    <w:rPr>
                      <w:rFonts w:ascii="Cambria Math" w:hAnsi="Cambria Math" w:cs="Calibri"/>
                      <w:sz w:val="22"/>
                      <w:szCs w:val="22"/>
                      <w:lang w:val=""/>
                    </w:rPr>
                  </m:ctrlPr>
                </m:fPr>
                <m:num>
                  <m:r>
                    <w:rPr>
                      <w:rFonts w:ascii="Cambria Math" w:hAnsi="Cambria Math" w:cs="Calibri"/>
                      <w:sz w:val="22"/>
                      <w:szCs w:val="22"/>
                      <w:lang w:val=""/>
                    </w:rPr>
                    <m:t>1</m:t>
                  </m:r>
                </m:num>
                <m:den>
                  <m:r>
                    <w:rPr>
                      <w:rFonts w:ascii="Cambria Math" w:hAnsi="Cambria Math" w:cs="Calibri"/>
                      <w:sz w:val="22"/>
                      <w:szCs w:val="22"/>
                      <w:lang w:val=""/>
                    </w:rPr>
                    <m:t>l</m:t>
                  </m:r>
                </m:den>
              </m:f>
              <m:r>
                <w:rPr>
                  <w:rFonts w:ascii="Cambria Math" w:hAnsi="Cambria Math" w:cs="Calibri"/>
                  <w:sz w:val="22"/>
                  <w:szCs w:val="22"/>
                  <w:lang w:val=""/>
                </w:rPr>
                <m:t>α</m:t>
              </m:r>
              <m:d>
                <m:dPr>
                  <m:ctrlPr>
                    <w:rPr>
                      <w:rFonts w:ascii="Cambria Math" w:hAnsi="Cambria Math" w:cs="Calibri"/>
                      <w:sz w:val="22"/>
                      <w:szCs w:val="22"/>
                      <w:lang w:val=""/>
                    </w:rPr>
                  </m:ctrlPr>
                </m:dPr>
                <m:e>
                  <m:r>
                    <w:rPr>
                      <w:rFonts w:ascii="Cambria Math" w:hAnsi="Cambria Math" w:cs="Calibri"/>
                      <w:sz w:val="22"/>
                      <w:szCs w:val="22"/>
                      <w:lang w:val=""/>
                    </w:rPr>
                    <m:t>d</m:t>
                  </m:r>
                </m:e>
              </m:d>
              <m:r>
                <m:rPr>
                  <m:sty m:val="p"/>
                </m:rPr>
                <w:rPr>
                  <w:rFonts w:ascii="Cambria Math" w:hAnsi="Cambria Math" w:cs="Calibri"/>
                  <w:sz w:val="22"/>
                  <w:szCs w:val="22"/>
                  <w:lang w:val=""/>
                </w:rPr>
                <m:t>+</m:t>
              </m:r>
              <m:r>
                <w:rPr>
                  <w:rFonts w:ascii="Cambria Math" w:hAnsi="Cambria Math" w:cs="Calibri"/>
                  <w:sz w:val="22"/>
                  <w:szCs w:val="22"/>
                  <w:lang w:val=""/>
                </w:rPr>
                <m:t>l</m:t>
              </m:r>
              <m:sSup>
                <m:sSupPr>
                  <m:ctrlPr>
                    <w:rPr>
                      <w:rFonts w:ascii="Cambria Math" w:hAnsi="Cambria Math" w:cs="Calibri"/>
                      <w:sz w:val="22"/>
                      <w:szCs w:val="22"/>
                      <w:lang w:val=""/>
                    </w:rPr>
                  </m:ctrlPr>
                </m:sSupPr>
                <m:e>
                  <m:d>
                    <m:dPr>
                      <m:begChr m:val="|"/>
                      <m:endChr m:val="|"/>
                      <m:ctrlPr>
                        <w:rPr>
                          <w:rFonts w:ascii="Cambria Math" w:hAnsi="Cambria Math" w:cs="Calibri"/>
                          <w:sz w:val="22"/>
                          <w:szCs w:val="22"/>
                          <w:lang w:val=""/>
                        </w:rPr>
                      </m:ctrlPr>
                    </m:dPr>
                    <m:e>
                      <m:r>
                        <m:rPr>
                          <m:sty m:val="p"/>
                        </m:rPr>
                        <w:rPr>
                          <w:rFonts w:ascii="Cambria Math" w:hAnsi="Cambria Math" w:cs="Calibri"/>
                          <w:sz w:val="22"/>
                          <w:szCs w:val="22"/>
                          <w:lang w:val=""/>
                        </w:rPr>
                        <m:t>∇</m:t>
                      </m:r>
                      <m:r>
                        <w:rPr>
                          <w:rFonts w:ascii="Cambria Math" w:hAnsi="Cambria Math" w:cs="Calibri"/>
                          <w:sz w:val="22"/>
                          <w:szCs w:val="22"/>
                          <w:lang w:val=""/>
                        </w:rPr>
                        <m:t>d</m:t>
                      </m:r>
                    </m:e>
                  </m:d>
                </m:e>
                <m:sup>
                  <m:r>
                    <m:rPr>
                      <m:sty m:val="p"/>
                    </m:rPr>
                    <w:rPr>
                      <w:rFonts w:ascii="Cambria Math" w:hAnsi="Cambria Math" w:cs="Calibri"/>
                      <w:sz w:val="22"/>
                      <w:szCs w:val="22"/>
                      <w:lang w:val=""/>
                    </w:rPr>
                    <m:t>2</m:t>
                  </m:r>
                </m:sup>
              </m:sSup>
            </m:e>
          </m:d>
          <m:r>
            <m:rPr>
              <m:sty m:val="p"/>
            </m:rPr>
            <w:rPr>
              <w:rFonts w:ascii="Cambria Math" w:hAnsi="Cambria Math" w:cs="Calibri"/>
              <w:sz w:val="22"/>
              <w:szCs w:val="22"/>
              <w:lang w:val=""/>
            </w:rPr>
            <m:t>=</m:t>
          </m:r>
          <m:sSub>
            <m:sSubPr>
              <m:ctrlPr>
                <w:rPr>
                  <w:rFonts w:ascii="Cambria Math" w:hAnsi="Cambria Math" w:cs="Calibri"/>
                  <w:sz w:val="22"/>
                  <w:szCs w:val="22"/>
                  <w:lang w:val=""/>
                </w:rPr>
              </m:ctrlPr>
            </m:sSubPr>
            <m:e>
              <m:r>
                <w:rPr>
                  <w:rFonts w:ascii="Cambria Math" w:hAnsi="Cambria Math" w:cs="Calibri"/>
                  <w:sz w:val="22"/>
                  <w:szCs w:val="22"/>
                  <w:lang w:val=""/>
                </w:rPr>
                <m:t>f</m:t>
              </m:r>
            </m:e>
            <m:sub>
              <m:r>
                <w:rPr>
                  <w:rFonts w:ascii="Cambria Math" w:hAnsi="Cambria Math" w:cs="Calibri"/>
                  <w:sz w:val="22"/>
                  <w:szCs w:val="22"/>
                  <w:lang w:val=""/>
                </w:rPr>
                <m:t>elastic</m:t>
              </m:r>
            </m:sub>
          </m:sSub>
          <m:r>
            <m:rPr>
              <m:sty m:val="p"/>
            </m:rPr>
            <w:rPr>
              <w:rFonts w:ascii="Cambria Math" w:hAnsi="Cambria Math" w:cs="Calibri"/>
              <w:sz w:val="22"/>
              <w:szCs w:val="22"/>
              <w:lang w:val=""/>
            </w:rPr>
            <m:t>+</m:t>
          </m:r>
          <m:sSub>
            <m:sSubPr>
              <m:ctrlPr>
                <w:rPr>
                  <w:rFonts w:ascii="Cambria Math" w:hAnsi="Cambria Math" w:cs="Calibri"/>
                  <w:sz w:val="22"/>
                  <w:szCs w:val="22"/>
                  <w:lang w:val=""/>
                </w:rPr>
              </m:ctrlPr>
            </m:sSubPr>
            <m:e>
              <m:r>
                <w:rPr>
                  <w:rFonts w:ascii="Cambria Math" w:hAnsi="Cambria Math" w:cs="Calibri"/>
                  <w:sz w:val="22"/>
                  <w:szCs w:val="22"/>
                  <w:lang w:val=""/>
                </w:rPr>
                <m:t>f</m:t>
              </m:r>
            </m:e>
            <m:sub>
              <m:r>
                <w:rPr>
                  <w:rFonts w:ascii="Cambria Math" w:hAnsi="Cambria Math" w:cs="Calibri"/>
                  <w:sz w:val="22"/>
                  <w:szCs w:val="22"/>
                  <w:lang w:val=""/>
                </w:rPr>
                <m:t>fracture</m:t>
              </m:r>
            </m:sub>
          </m:sSub>
          <m:r>
            <m:rPr>
              <m:sty m:val="p"/>
            </m:rPr>
            <w:rPr>
              <w:rFonts w:ascii="Cambria Math" w:hAnsi="Cambria Math" w:cs="Calibri"/>
              <w:sz w:val="22"/>
              <w:szCs w:val="22"/>
              <w:lang w:val=""/>
            </w:rPr>
            <m:t>+</m:t>
          </m:r>
          <m:f>
            <m:fPr>
              <m:ctrlPr>
                <w:rPr>
                  <w:rFonts w:ascii="Cambria Math" w:hAnsi="Cambria Math" w:cs="Calibri"/>
                  <w:sz w:val="22"/>
                  <w:szCs w:val="22"/>
                  <w:lang w:val=""/>
                </w:rPr>
              </m:ctrlPr>
            </m:fPr>
            <m:num>
              <m:sSub>
                <m:sSubPr>
                  <m:ctrlPr>
                    <w:rPr>
                      <w:rFonts w:ascii="Cambria Math" w:hAnsi="Cambria Math" w:cs="Calibri"/>
                      <w:sz w:val="22"/>
                      <w:szCs w:val="22"/>
                      <w:lang w:val=""/>
                    </w:rPr>
                  </m:ctrlPr>
                </m:sSubPr>
                <m:e>
                  <m:r>
                    <w:rPr>
                      <w:rFonts w:ascii="Cambria Math" w:hAnsi="Cambria Math" w:cs="Calibri"/>
                      <w:sz w:val="22"/>
                      <w:szCs w:val="22"/>
                      <w:lang w:val=""/>
                    </w:rPr>
                    <m:t>G</m:t>
                  </m:r>
                </m:e>
                <m:sub>
                  <m:r>
                    <w:rPr>
                      <w:rFonts w:ascii="Cambria Math" w:hAnsi="Cambria Math" w:cs="Calibri"/>
                      <w:sz w:val="22"/>
                      <w:szCs w:val="22"/>
                      <w:lang w:val=""/>
                    </w:rPr>
                    <m:t>C</m:t>
                  </m:r>
                </m:sub>
              </m:sSub>
              <m:r>
                <w:rPr>
                  <w:rFonts w:ascii="Cambria Math" w:hAnsi="Cambria Math" w:cs="Calibri"/>
                  <w:sz w:val="22"/>
                  <w:szCs w:val="22"/>
                  <w:lang w:val=""/>
                </w:rPr>
                <m:t>l</m:t>
              </m:r>
            </m:num>
            <m:den>
              <m:sSub>
                <m:sSubPr>
                  <m:ctrlPr>
                    <w:rPr>
                      <w:rFonts w:ascii="Cambria Math" w:hAnsi="Cambria Math" w:cs="Calibri"/>
                      <w:sz w:val="22"/>
                      <w:szCs w:val="22"/>
                      <w:lang w:val=""/>
                    </w:rPr>
                  </m:ctrlPr>
                </m:sSubPr>
                <m:e>
                  <m:r>
                    <w:rPr>
                      <w:rFonts w:ascii="Cambria Math" w:hAnsi="Cambria Math" w:cs="Calibri"/>
                      <w:sz w:val="22"/>
                      <w:szCs w:val="22"/>
                      <w:lang w:val=""/>
                    </w:rPr>
                    <m:t>c</m:t>
                  </m:r>
                </m:e>
                <m:sub>
                  <m:r>
                    <m:rPr>
                      <m:sty m:val="p"/>
                    </m:rPr>
                    <w:rPr>
                      <w:rFonts w:ascii="Cambria Math" w:hAnsi="Cambria Math" w:cs="Calibri"/>
                      <w:sz w:val="22"/>
                      <w:szCs w:val="22"/>
                      <w:lang w:val=""/>
                    </w:rPr>
                    <m:t>0</m:t>
                  </m:r>
                </m:sub>
              </m:sSub>
            </m:den>
          </m:f>
          <m:sSup>
            <m:sSupPr>
              <m:ctrlPr>
                <w:rPr>
                  <w:rFonts w:ascii="Cambria Math" w:hAnsi="Cambria Math" w:cs="Calibri"/>
                  <w:sz w:val="22"/>
                  <w:szCs w:val="22"/>
                  <w:lang w:val=""/>
                </w:rPr>
              </m:ctrlPr>
            </m:sSupPr>
            <m:e>
              <m:d>
                <m:dPr>
                  <m:begChr m:val="|"/>
                  <m:endChr m:val="|"/>
                  <m:ctrlPr>
                    <w:rPr>
                      <w:rFonts w:ascii="Cambria Math" w:hAnsi="Cambria Math" w:cs="Calibri"/>
                      <w:sz w:val="22"/>
                      <w:szCs w:val="22"/>
                      <w:lang w:val=""/>
                    </w:rPr>
                  </m:ctrlPr>
                </m:dPr>
                <m:e>
                  <m:r>
                    <m:rPr>
                      <m:sty m:val="p"/>
                    </m:rPr>
                    <w:rPr>
                      <w:rFonts w:ascii="Cambria Math" w:hAnsi="Cambria Math" w:cs="Calibri"/>
                      <w:sz w:val="22"/>
                      <w:szCs w:val="22"/>
                      <w:lang w:val=""/>
                    </w:rPr>
                    <m:t>∇</m:t>
                  </m:r>
                  <m:r>
                    <w:rPr>
                      <w:rFonts w:ascii="Cambria Math" w:hAnsi="Cambria Math" w:cs="Calibri"/>
                      <w:sz w:val="22"/>
                      <w:szCs w:val="22"/>
                      <w:lang w:val=""/>
                    </w:rPr>
                    <m:t>d</m:t>
                  </m:r>
                </m:e>
              </m:d>
            </m:e>
            <m:sup>
              <m:r>
                <m:rPr>
                  <m:sty m:val="p"/>
                </m:rPr>
                <w:rPr>
                  <w:rFonts w:ascii="Cambria Math" w:hAnsi="Cambria Math" w:cs="Calibri"/>
                  <w:sz w:val="22"/>
                  <w:szCs w:val="22"/>
                  <w:lang w:val=""/>
                </w:rPr>
                <m:t>2</m:t>
              </m:r>
            </m:sup>
          </m:sSup>
        </m:oMath>
      </m:oMathPara>
    </w:p>
    <w:p w14:paraId="0D590090" w14:textId="134BF17C" w:rsidR="00682BDA" w:rsidRDefault="00682BDA" w:rsidP="00682BDA">
      <w:pPr>
        <w:pStyle w:val="Caption"/>
        <w:jc w:val="right"/>
        <w:rPr>
          <w:rFonts w:ascii="Cambria Math" w:hAnsi="Cambria Math" w:cs="Calibri"/>
          <w:sz w:val="22"/>
          <w:szCs w:val="22"/>
          <w:lang w:val=""/>
        </w:rPr>
      </w:pPr>
      <w:bookmarkStart w:id="72" w:name="_Ref168423344"/>
      <w:r w:rsidRPr="006007A1">
        <w:rPr>
          <w:rFonts w:eastAsiaTheme="minorEastAsia"/>
          <w:i w:val="0"/>
          <w:iCs w:val="0"/>
          <w:color w:val="auto"/>
          <w:sz w:val="22"/>
          <w:szCs w:val="22"/>
        </w:rPr>
        <w:t xml:space="preserve">(Equation </w:t>
      </w:r>
      <w:r w:rsidRPr="006007A1">
        <w:rPr>
          <w:rFonts w:eastAsiaTheme="minorEastAsia"/>
          <w:i w:val="0"/>
          <w:iCs w:val="0"/>
          <w:color w:val="auto"/>
          <w:sz w:val="22"/>
          <w:szCs w:val="22"/>
        </w:rPr>
        <w:fldChar w:fldCharType="begin"/>
      </w:r>
      <w:r w:rsidRPr="006007A1">
        <w:rPr>
          <w:rFonts w:eastAsiaTheme="minorEastAsia"/>
          <w:i w:val="0"/>
          <w:iCs w:val="0"/>
          <w:color w:val="auto"/>
          <w:sz w:val="22"/>
          <w:szCs w:val="22"/>
        </w:rPr>
        <w:instrText xml:space="preserve"> SEQ Equation \* ARABIC </w:instrText>
      </w:r>
      <w:r w:rsidRPr="006007A1">
        <w:rPr>
          <w:rFonts w:eastAsiaTheme="minorEastAsia"/>
          <w:i w:val="0"/>
          <w:iCs w:val="0"/>
          <w:color w:val="auto"/>
          <w:sz w:val="22"/>
          <w:szCs w:val="22"/>
        </w:rPr>
        <w:fldChar w:fldCharType="separate"/>
      </w:r>
      <w:r w:rsidR="00D14A32">
        <w:rPr>
          <w:rFonts w:eastAsiaTheme="minorEastAsia"/>
          <w:i w:val="0"/>
          <w:iCs w:val="0"/>
          <w:noProof/>
          <w:color w:val="auto"/>
          <w:sz w:val="22"/>
          <w:szCs w:val="22"/>
        </w:rPr>
        <w:t>18</w:t>
      </w:r>
      <w:r w:rsidRPr="006007A1">
        <w:rPr>
          <w:rFonts w:eastAsiaTheme="minorEastAsia"/>
          <w:i w:val="0"/>
          <w:iCs w:val="0"/>
          <w:color w:val="auto"/>
          <w:sz w:val="22"/>
          <w:szCs w:val="22"/>
        </w:rPr>
        <w:fldChar w:fldCharType="end"/>
      </w:r>
      <w:bookmarkEnd w:id="72"/>
      <w:r w:rsidRPr="006007A1">
        <w:rPr>
          <w:rFonts w:eastAsiaTheme="minorEastAsia"/>
          <w:i w:val="0"/>
          <w:iCs w:val="0"/>
          <w:color w:val="auto"/>
          <w:sz w:val="22"/>
          <w:szCs w:val="22"/>
        </w:rPr>
        <w:t>)</w:t>
      </w:r>
    </w:p>
    <w:p w14:paraId="2703FB0E" w14:textId="77777777" w:rsidR="00682BDA" w:rsidRDefault="00000000" w:rsidP="00682BDA">
      <w:pPr>
        <w:pStyle w:val="NormalWeb"/>
        <w:keepNext/>
        <w:spacing w:before="0" w:beforeAutospacing="0" w:after="0" w:afterAutospacing="0"/>
      </w:pPr>
      <m:oMathPara>
        <m:oMath>
          <m:sSub>
            <m:sSubPr>
              <m:ctrlPr>
                <w:rPr>
                  <w:rFonts w:ascii="Cambria Math" w:hAnsi="Cambria Math" w:cs="Calibri"/>
                  <w:sz w:val="22"/>
                  <w:szCs w:val="22"/>
                  <w:lang w:val=""/>
                </w:rPr>
              </m:ctrlPr>
            </m:sSubPr>
            <m:e>
              <m:sSub>
                <m:sSubPr>
                  <m:ctrlPr>
                    <w:rPr>
                      <w:rFonts w:ascii="Cambria Math" w:hAnsi="Cambria Math" w:cs="Calibri"/>
                      <w:sz w:val="22"/>
                      <w:szCs w:val="22"/>
                      <w:lang w:val=""/>
                    </w:rPr>
                  </m:ctrlPr>
                </m:sSubPr>
                <m:e>
                  <m:r>
                    <w:rPr>
                      <w:rFonts w:ascii="Cambria Math" w:hAnsi="Cambria Math" w:cs="Calibri"/>
                      <w:sz w:val="22"/>
                      <w:szCs w:val="22"/>
                      <w:lang w:val=""/>
                    </w:rPr>
                    <m:t>f</m:t>
                  </m:r>
                </m:e>
                <m:sub>
                  <m:r>
                    <w:rPr>
                      <w:rFonts w:ascii="Cambria Math" w:hAnsi="Cambria Math" w:cs="Calibri"/>
                      <w:sz w:val="22"/>
                      <w:szCs w:val="22"/>
                      <w:lang w:val=""/>
                    </w:rPr>
                    <m:t>loc</m:t>
                  </m:r>
                </m:sub>
              </m:sSub>
              <m:r>
                <m:rPr>
                  <m:sty m:val="p"/>
                </m:rPr>
                <w:rPr>
                  <w:rFonts w:ascii="Cambria Math" w:hAnsi="Cambria Math" w:cs="Calibri"/>
                  <w:sz w:val="22"/>
                  <w:szCs w:val="22"/>
                  <w:lang w:val=""/>
                </w:rPr>
                <m:t>= </m:t>
              </m:r>
              <m:r>
                <w:rPr>
                  <w:rFonts w:ascii="Cambria Math" w:hAnsi="Cambria Math" w:cs="Calibri"/>
                  <w:sz w:val="22"/>
                  <w:szCs w:val="22"/>
                  <w:lang w:val=""/>
                </w:rPr>
                <m:t>f</m:t>
              </m:r>
            </m:e>
            <m:sub>
              <m:r>
                <w:rPr>
                  <w:rFonts w:ascii="Cambria Math" w:hAnsi="Cambria Math" w:cs="Calibri"/>
                  <w:sz w:val="22"/>
                  <w:szCs w:val="22"/>
                  <w:lang w:val=""/>
                </w:rPr>
                <m:t>elastic</m:t>
              </m:r>
            </m:sub>
          </m:sSub>
          <m:r>
            <m:rPr>
              <m:sty m:val="p"/>
            </m:rPr>
            <w:rPr>
              <w:rFonts w:ascii="Cambria Math" w:hAnsi="Cambria Math" w:cs="Calibri"/>
              <w:sz w:val="22"/>
              <w:szCs w:val="22"/>
              <w:lang w:val=""/>
            </w:rPr>
            <m:t>+</m:t>
          </m:r>
          <m:sSub>
            <m:sSubPr>
              <m:ctrlPr>
                <w:rPr>
                  <w:rFonts w:ascii="Cambria Math" w:hAnsi="Cambria Math" w:cs="Calibri"/>
                  <w:sz w:val="22"/>
                  <w:szCs w:val="22"/>
                  <w:lang w:val=""/>
                </w:rPr>
              </m:ctrlPr>
            </m:sSubPr>
            <m:e>
              <m:r>
                <w:rPr>
                  <w:rFonts w:ascii="Cambria Math" w:hAnsi="Cambria Math" w:cs="Calibri"/>
                  <w:sz w:val="22"/>
                  <w:szCs w:val="22"/>
                  <w:lang w:val=""/>
                </w:rPr>
                <m:t>f</m:t>
              </m:r>
            </m:e>
            <m:sub>
              <m:r>
                <w:rPr>
                  <w:rFonts w:ascii="Cambria Math" w:hAnsi="Cambria Math" w:cs="Calibri"/>
                  <w:sz w:val="22"/>
                  <w:szCs w:val="22"/>
                  <w:lang w:val=""/>
                </w:rPr>
                <m:t>fracture</m:t>
              </m:r>
            </m:sub>
          </m:sSub>
        </m:oMath>
      </m:oMathPara>
    </w:p>
    <w:p w14:paraId="2A773F19" w14:textId="75C4809E" w:rsidR="00682BDA" w:rsidRDefault="00682BDA" w:rsidP="00682BDA">
      <w:pPr>
        <w:pStyle w:val="Caption"/>
        <w:jc w:val="right"/>
        <w:rPr>
          <w:rFonts w:ascii="Cambria Math" w:hAnsi="Cambria Math" w:cs="Calibri"/>
          <w:sz w:val="22"/>
          <w:szCs w:val="22"/>
          <w:lang w:val=""/>
        </w:rPr>
      </w:pPr>
      <w:r w:rsidRPr="006007A1">
        <w:rPr>
          <w:rFonts w:eastAsiaTheme="minorEastAsia"/>
          <w:i w:val="0"/>
          <w:iCs w:val="0"/>
          <w:color w:val="auto"/>
          <w:sz w:val="22"/>
          <w:szCs w:val="22"/>
        </w:rPr>
        <w:t xml:space="preserve">(Equation </w:t>
      </w:r>
      <w:r w:rsidRPr="006007A1">
        <w:rPr>
          <w:rFonts w:eastAsiaTheme="minorEastAsia"/>
          <w:i w:val="0"/>
          <w:iCs w:val="0"/>
          <w:color w:val="auto"/>
          <w:sz w:val="22"/>
          <w:szCs w:val="22"/>
        </w:rPr>
        <w:fldChar w:fldCharType="begin"/>
      </w:r>
      <w:r w:rsidRPr="006007A1">
        <w:rPr>
          <w:rFonts w:eastAsiaTheme="minorEastAsia"/>
          <w:i w:val="0"/>
          <w:iCs w:val="0"/>
          <w:color w:val="auto"/>
          <w:sz w:val="22"/>
          <w:szCs w:val="22"/>
        </w:rPr>
        <w:instrText xml:space="preserve"> SEQ Equation \* ARABIC </w:instrText>
      </w:r>
      <w:r w:rsidRPr="006007A1">
        <w:rPr>
          <w:rFonts w:eastAsiaTheme="minorEastAsia"/>
          <w:i w:val="0"/>
          <w:iCs w:val="0"/>
          <w:color w:val="auto"/>
          <w:sz w:val="22"/>
          <w:szCs w:val="22"/>
        </w:rPr>
        <w:fldChar w:fldCharType="separate"/>
      </w:r>
      <w:r w:rsidR="00D14A32">
        <w:rPr>
          <w:rFonts w:eastAsiaTheme="minorEastAsia"/>
          <w:i w:val="0"/>
          <w:iCs w:val="0"/>
          <w:noProof/>
          <w:color w:val="auto"/>
          <w:sz w:val="22"/>
          <w:szCs w:val="22"/>
        </w:rPr>
        <w:t>19</w:t>
      </w:r>
      <w:r w:rsidRPr="006007A1">
        <w:rPr>
          <w:rFonts w:eastAsiaTheme="minorEastAsia"/>
          <w:i w:val="0"/>
          <w:iCs w:val="0"/>
          <w:color w:val="auto"/>
          <w:sz w:val="22"/>
          <w:szCs w:val="22"/>
        </w:rPr>
        <w:fldChar w:fldCharType="end"/>
      </w:r>
      <w:r w:rsidRPr="006007A1">
        <w:rPr>
          <w:rFonts w:eastAsiaTheme="minorEastAsia"/>
          <w:i w:val="0"/>
          <w:iCs w:val="0"/>
          <w:color w:val="auto"/>
          <w:sz w:val="22"/>
          <w:szCs w:val="22"/>
        </w:rPr>
        <w:t>)</w:t>
      </w:r>
    </w:p>
    <w:p w14:paraId="65B53047" w14:textId="062AD582" w:rsidR="00682BDA" w:rsidRDefault="00000000" w:rsidP="00682BDA">
      <w:pPr>
        <w:pStyle w:val="NormalWeb"/>
        <w:keepNext/>
        <w:spacing w:before="0" w:beforeAutospacing="0" w:after="0" w:afterAutospacing="0"/>
      </w:pPr>
      <m:oMathPara>
        <m:oMath>
          <m:sSub>
            <m:sSubPr>
              <m:ctrlPr>
                <w:rPr>
                  <w:rFonts w:ascii="Cambria Math" w:hAnsi="Cambria Math" w:cs="Calibri"/>
                  <w:sz w:val="22"/>
                  <w:szCs w:val="22"/>
                  <w:lang w:val=""/>
                </w:rPr>
              </m:ctrlPr>
            </m:sSubPr>
            <m:e>
              <m:r>
                <w:rPr>
                  <w:rFonts w:ascii="Cambria Math" w:hAnsi="Cambria Math" w:cs="Calibri"/>
                  <w:sz w:val="22"/>
                  <w:szCs w:val="22"/>
                  <w:lang w:val=""/>
                </w:rPr>
                <m:t>f</m:t>
              </m:r>
            </m:e>
            <m:sub>
              <m:r>
                <w:rPr>
                  <w:rFonts w:ascii="Cambria Math" w:hAnsi="Cambria Math" w:cs="Calibri"/>
                  <w:sz w:val="22"/>
                  <w:szCs w:val="22"/>
                  <w:lang w:val=""/>
                </w:rPr>
                <m:t>fracture</m:t>
              </m:r>
            </m:sub>
          </m:sSub>
          <m:r>
            <m:rPr>
              <m:sty m:val="p"/>
            </m:rPr>
            <w:rPr>
              <w:rFonts w:ascii="Cambria Math" w:hAnsi="Cambria Math" w:cs="Calibri"/>
              <w:sz w:val="22"/>
              <w:szCs w:val="22"/>
              <w:lang w:val=""/>
            </w:rPr>
            <m:t>= </m:t>
          </m:r>
          <m:f>
            <m:fPr>
              <m:ctrlPr>
                <w:rPr>
                  <w:rFonts w:ascii="Cambria Math" w:hAnsi="Cambria Math" w:cs="Calibri"/>
                  <w:sz w:val="22"/>
                  <w:szCs w:val="22"/>
                  <w:lang w:val=""/>
                </w:rPr>
              </m:ctrlPr>
            </m:fPr>
            <m:num>
              <m:r>
                <m:rPr>
                  <m:sty m:val="p"/>
                </m:rPr>
                <w:rPr>
                  <w:rFonts w:ascii="Cambria Math" w:hAnsi="Cambria Math" w:cs="Calibri"/>
                  <w:sz w:val="22"/>
                  <w:szCs w:val="22"/>
                  <w:lang w:val=""/>
                </w:rPr>
                <m:t>1</m:t>
              </m:r>
            </m:num>
            <m:den>
              <m:sSub>
                <m:sSubPr>
                  <m:ctrlPr>
                    <w:rPr>
                      <w:rFonts w:ascii="Cambria Math" w:hAnsi="Cambria Math" w:cs="Calibri"/>
                      <w:sz w:val="22"/>
                      <w:szCs w:val="22"/>
                      <w:lang w:val=""/>
                    </w:rPr>
                  </m:ctrlPr>
                </m:sSubPr>
                <m:e>
                  <m:r>
                    <w:rPr>
                      <w:rFonts w:ascii="Cambria Math" w:hAnsi="Cambria Math" w:cs="Calibri"/>
                      <w:sz w:val="22"/>
                      <w:szCs w:val="22"/>
                      <w:lang w:val=""/>
                    </w:rPr>
                    <m:t>c</m:t>
                  </m:r>
                </m:e>
                <m:sub>
                  <m:r>
                    <m:rPr>
                      <m:sty m:val="p"/>
                    </m:rPr>
                    <w:rPr>
                      <w:rFonts w:ascii="Cambria Math" w:hAnsi="Cambria Math" w:cs="Calibri"/>
                      <w:sz w:val="22"/>
                      <w:szCs w:val="22"/>
                      <w:lang w:val=""/>
                    </w:rPr>
                    <m:t>0</m:t>
                  </m:r>
                </m:sub>
              </m:sSub>
            </m:den>
          </m:f>
          <m:d>
            <m:dPr>
              <m:ctrlPr>
                <w:rPr>
                  <w:rFonts w:ascii="Cambria Math" w:hAnsi="Cambria Math" w:cs="Calibri"/>
                  <w:sz w:val="22"/>
                  <w:szCs w:val="22"/>
                  <w:lang w:val=""/>
                </w:rPr>
              </m:ctrlPr>
            </m:dPr>
            <m:e>
              <m:f>
                <m:fPr>
                  <m:ctrlPr>
                    <w:rPr>
                      <w:rFonts w:ascii="Cambria Math" w:hAnsi="Cambria Math" w:cs="Calibri"/>
                      <w:sz w:val="22"/>
                      <w:szCs w:val="22"/>
                      <w:lang w:val=""/>
                    </w:rPr>
                  </m:ctrlPr>
                </m:fPr>
                <m:num>
                  <m:sSub>
                    <m:sSubPr>
                      <m:ctrlPr>
                        <w:rPr>
                          <w:rFonts w:ascii="Cambria Math" w:hAnsi="Cambria Math" w:cs="Calibri"/>
                          <w:sz w:val="22"/>
                          <w:szCs w:val="22"/>
                          <w:lang w:val=""/>
                        </w:rPr>
                      </m:ctrlPr>
                    </m:sSubPr>
                    <m:e>
                      <m:r>
                        <w:rPr>
                          <w:rFonts w:ascii="Cambria Math" w:hAnsi="Cambria Math" w:cs="Calibri"/>
                          <w:sz w:val="22"/>
                          <w:szCs w:val="22"/>
                          <w:lang w:val=""/>
                        </w:rPr>
                        <m:t>G</m:t>
                      </m:r>
                    </m:e>
                    <m:sub>
                      <m:r>
                        <w:rPr>
                          <w:rFonts w:ascii="Cambria Math" w:hAnsi="Cambria Math" w:cs="Calibri"/>
                          <w:sz w:val="22"/>
                          <w:szCs w:val="22"/>
                          <w:lang w:val=""/>
                        </w:rPr>
                        <m:t>C</m:t>
                      </m:r>
                    </m:sub>
                  </m:sSub>
                </m:num>
                <m:den>
                  <m:r>
                    <w:rPr>
                      <w:rFonts w:ascii="Cambria Math" w:hAnsi="Cambria Math" w:cs="Calibri"/>
                      <w:sz w:val="22"/>
                      <w:szCs w:val="22"/>
                      <w:lang w:val=""/>
                    </w:rPr>
                    <m:t>l</m:t>
                  </m:r>
                </m:den>
              </m:f>
              <m:r>
                <w:rPr>
                  <w:rFonts w:ascii="Cambria Math" w:hAnsi="Cambria Math" w:cs="Calibri"/>
                  <w:sz w:val="22"/>
                  <w:szCs w:val="22"/>
                  <w:lang w:val=""/>
                </w:rPr>
                <m:t>α</m:t>
              </m:r>
              <m:d>
                <m:dPr>
                  <m:ctrlPr>
                    <w:rPr>
                      <w:rFonts w:ascii="Cambria Math" w:hAnsi="Cambria Math" w:cs="Calibri"/>
                      <w:sz w:val="22"/>
                      <w:szCs w:val="22"/>
                      <w:lang w:val=""/>
                    </w:rPr>
                  </m:ctrlPr>
                </m:dPr>
                <m:e>
                  <m:r>
                    <w:rPr>
                      <w:rFonts w:ascii="Cambria Math" w:hAnsi="Cambria Math" w:cs="Calibri"/>
                      <w:sz w:val="22"/>
                      <w:szCs w:val="22"/>
                      <w:lang w:val=""/>
                    </w:rPr>
                    <m:t>d</m:t>
                  </m:r>
                </m:e>
              </m:d>
            </m:e>
          </m:d>
        </m:oMath>
      </m:oMathPara>
    </w:p>
    <w:p w14:paraId="3BBC710F" w14:textId="056DFB75" w:rsidR="00682BDA" w:rsidRDefault="00682BDA" w:rsidP="00682BDA">
      <w:pPr>
        <w:pStyle w:val="Caption"/>
        <w:jc w:val="right"/>
        <w:rPr>
          <w:rFonts w:ascii="Cambria Math" w:hAnsi="Cambria Math" w:cs="Calibri"/>
          <w:sz w:val="22"/>
          <w:szCs w:val="22"/>
          <w:lang w:val=""/>
        </w:rPr>
      </w:pPr>
      <w:r w:rsidRPr="006007A1">
        <w:rPr>
          <w:rFonts w:eastAsiaTheme="minorEastAsia"/>
          <w:i w:val="0"/>
          <w:iCs w:val="0"/>
          <w:color w:val="auto"/>
          <w:sz w:val="22"/>
          <w:szCs w:val="22"/>
        </w:rPr>
        <w:t xml:space="preserve">(Equation </w:t>
      </w:r>
      <w:r w:rsidRPr="006007A1">
        <w:rPr>
          <w:rFonts w:eastAsiaTheme="minorEastAsia"/>
          <w:i w:val="0"/>
          <w:iCs w:val="0"/>
          <w:color w:val="auto"/>
          <w:sz w:val="22"/>
          <w:szCs w:val="22"/>
        </w:rPr>
        <w:fldChar w:fldCharType="begin"/>
      </w:r>
      <w:r w:rsidRPr="006007A1">
        <w:rPr>
          <w:rFonts w:eastAsiaTheme="minorEastAsia"/>
          <w:i w:val="0"/>
          <w:iCs w:val="0"/>
          <w:color w:val="auto"/>
          <w:sz w:val="22"/>
          <w:szCs w:val="22"/>
        </w:rPr>
        <w:instrText xml:space="preserve"> SEQ Equation \* ARABIC </w:instrText>
      </w:r>
      <w:r w:rsidRPr="006007A1">
        <w:rPr>
          <w:rFonts w:eastAsiaTheme="minorEastAsia"/>
          <w:i w:val="0"/>
          <w:iCs w:val="0"/>
          <w:color w:val="auto"/>
          <w:sz w:val="22"/>
          <w:szCs w:val="22"/>
        </w:rPr>
        <w:fldChar w:fldCharType="separate"/>
      </w:r>
      <w:r w:rsidR="00D14A32">
        <w:rPr>
          <w:rFonts w:eastAsiaTheme="minorEastAsia"/>
          <w:i w:val="0"/>
          <w:iCs w:val="0"/>
          <w:noProof/>
          <w:color w:val="auto"/>
          <w:sz w:val="22"/>
          <w:szCs w:val="22"/>
        </w:rPr>
        <w:t>20</w:t>
      </w:r>
      <w:r w:rsidRPr="006007A1">
        <w:rPr>
          <w:rFonts w:eastAsiaTheme="minorEastAsia"/>
          <w:i w:val="0"/>
          <w:iCs w:val="0"/>
          <w:color w:val="auto"/>
          <w:sz w:val="22"/>
          <w:szCs w:val="22"/>
        </w:rPr>
        <w:fldChar w:fldCharType="end"/>
      </w:r>
      <w:r w:rsidRPr="006007A1">
        <w:rPr>
          <w:rFonts w:eastAsiaTheme="minorEastAsia"/>
          <w:i w:val="0"/>
          <w:iCs w:val="0"/>
          <w:color w:val="auto"/>
          <w:sz w:val="22"/>
          <w:szCs w:val="22"/>
        </w:rPr>
        <w:t>)</w:t>
      </w:r>
    </w:p>
    <w:p w14:paraId="474A1129" w14:textId="757777DE" w:rsidR="00682BDA" w:rsidRDefault="00000000" w:rsidP="00682BDA">
      <w:pPr>
        <w:pStyle w:val="NormalWeb"/>
        <w:spacing w:before="0" w:beforeAutospacing="0" w:after="0" w:afterAutospacing="0"/>
        <w:rPr>
          <w:rFonts w:ascii="Cambria Math" w:hAnsi="Cambria Math" w:cs="Calibri"/>
          <w:sz w:val="22"/>
          <w:szCs w:val="22"/>
          <w:lang w:val=""/>
        </w:rPr>
      </w:pPr>
      <m:oMathPara>
        <m:oMath>
          <m:sSub>
            <m:sSubPr>
              <m:ctrlPr>
                <w:rPr>
                  <w:rFonts w:ascii="Cambria Math" w:hAnsi="Cambria Math" w:cs="Calibri"/>
                  <w:sz w:val="22"/>
                  <w:szCs w:val="22"/>
                  <w:lang w:val=""/>
                </w:rPr>
              </m:ctrlPr>
            </m:sSubPr>
            <m:e>
              <m:r>
                <w:rPr>
                  <w:rFonts w:ascii="Cambria Math" w:hAnsi="Cambria Math" w:cs="Calibri"/>
                  <w:sz w:val="22"/>
                  <w:szCs w:val="22"/>
                  <w:lang w:val=""/>
                </w:rPr>
                <m:t>f</m:t>
              </m:r>
            </m:e>
            <m:sub>
              <m:r>
                <w:rPr>
                  <w:rFonts w:ascii="Cambria Math" w:hAnsi="Cambria Math" w:cs="Calibri"/>
                  <w:sz w:val="22"/>
                  <w:szCs w:val="22"/>
                  <w:lang w:val=""/>
                </w:rPr>
                <m:t>elastic</m:t>
              </m:r>
            </m:sub>
          </m:sSub>
          <m:r>
            <m:rPr>
              <m:sty m:val="p"/>
            </m:rPr>
            <w:rPr>
              <w:rFonts w:ascii="Cambria Math" w:hAnsi="Cambria Math" w:cs="Calibri"/>
              <w:sz w:val="22"/>
              <w:szCs w:val="22"/>
              <w:lang w:val=""/>
            </w:rPr>
            <m:t>= </m:t>
          </m:r>
          <m:r>
            <w:rPr>
              <w:rFonts w:ascii="Cambria Math" w:hAnsi="Cambria Math" w:cs="Calibri"/>
              <w:sz w:val="22"/>
              <w:szCs w:val="22"/>
              <w:lang w:val=""/>
            </w:rPr>
            <m:t>g</m:t>
          </m:r>
          <m:d>
            <m:dPr>
              <m:ctrlPr>
                <w:rPr>
                  <w:rFonts w:ascii="Cambria Math" w:hAnsi="Cambria Math" w:cs="Calibri"/>
                  <w:sz w:val="22"/>
                  <w:szCs w:val="22"/>
                  <w:lang w:val=""/>
                </w:rPr>
              </m:ctrlPr>
            </m:dPr>
            <m:e>
              <m:r>
                <w:rPr>
                  <w:rFonts w:ascii="Cambria Math" w:hAnsi="Cambria Math" w:cs="Calibri"/>
                  <w:sz w:val="22"/>
                  <w:szCs w:val="22"/>
                  <w:lang w:val=""/>
                </w:rPr>
                <m:t>d</m:t>
              </m:r>
            </m:e>
          </m:d>
          <m:sSub>
            <m:sSubPr>
              <m:ctrlPr>
                <w:rPr>
                  <w:rFonts w:ascii="Cambria Math" w:eastAsiaTheme="minorHAnsi" w:hAnsi="Cambria Math" w:cs="Calibri"/>
                  <w:i/>
                  <w:sz w:val="22"/>
                  <w:szCs w:val="22"/>
                  <w:lang w:val=""/>
                </w:rPr>
              </m:ctrlPr>
            </m:sSubPr>
            <m:e>
              <m:r>
                <w:rPr>
                  <w:rFonts w:ascii="Cambria Math" w:hAnsi="Cambria Math" w:cs="Calibri"/>
                  <w:sz w:val="22"/>
                  <w:szCs w:val="22"/>
                  <w:lang w:val=""/>
                </w:rPr>
                <m:t>ψ</m:t>
              </m:r>
            </m:e>
            <m:sub>
              <m:r>
                <w:rPr>
                  <w:rFonts w:ascii="Cambria Math" w:hAnsi="Cambria Math" w:cs="Calibri"/>
                  <w:lang w:val=""/>
                </w:rPr>
                <m:t>0</m:t>
              </m:r>
            </m:sub>
          </m:sSub>
        </m:oMath>
      </m:oMathPara>
    </w:p>
    <w:p w14:paraId="67E0A528" w14:textId="01ABCEA7" w:rsidR="00682BDA" w:rsidRDefault="00682BDA" w:rsidP="00682BDA">
      <w:pPr>
        <w:pStyle w:val="Caption"/>
        <w:jc w:val="right"/>
      </w:pPr>
      <w:bookmarkStart w:id="73" w:name="_Ref169439124"/>
      <w:r w:rsidRPr="006007A1">
        <w:rPr>
          <w:rFonts w:eastAsiaTheme="minorEastAsia"/>
          <w:i w:val="0"/>
          <w:iCs w:val="0"/>
          <w:color w:val="auto"/>
          <w:sz w:val="22"/>
          <w:szCs w:val="22"/>
        </w:rPr>
        <w:t xml:space="preserve">(Equation </w:t>
      </w:r>
      <w:r w:rsidRPr="006007A1">
        <w:rPr>
          <w:rFonts w:eastAsiaTheme="minorEastAsia"/>
          <w:i w:val="0"/>
          <w:iCs w:val="0"/>
          <w:color w:val="auto"/>
          <w:sz w:val="22"/>
          <w:szCs w:val="22"/>
        </w:rPr>
        <w:fldChar w:fldCharType="begin"/>
      </w:r>
      <w:r w:rsidRPr="006007A1">
        <w:rPr>
          <w:rFonts w:eastAsiaTheme="minorEastAsia"/>
          <w:i w:val="0"/>
          <w:iCs w:val="0"/>
          <w:color w:val="auto"/>
          <w:sz w:val="22"/>
          <w:szCs w:val="22"/>
        </w:rPr>
        <w:instrText xml:space="preserve"> SEQ Equation \* ARABIC </w:instrText>
      </w:r>
      <w:r w:rsidRPr="006007A1">
        <w:rPr>
          <w:rFonts w:eastAsiaTheme="minorEastAsia"/>
          <w:i w:val="0"/>
          <w:iCs w:val="0"/>
          <w:color w:val="auto"/>
          <w:sz w:val="22"/>
          <w:szCs w:val="22"/>
        </w:rPr>
        <w:fldChar w:fldCharType="separate"/>
      </w:r>
      <w:r w:rsidR="00D14A32">
        <w:rPr>
          <w:rFonts w:eastAsiaTheme="minorEastAsia"/>
          <w:i w:val="0"/>
          <w:iCs w:val="0"/>
          <w:noProof/>
          <w:color w:val="auto"/>
          <w:sz w:val="22"/>
          <w:szCs w:val="22"/>
        </w:rPr>
        <w:t>21</w:t>
      </w:r>
      <w:r w:rsidRPr="006007A1">
        <w:rPr>
          <w:rFonts w:eastAsiaTheme="minorEastAsia"/>
          <w:i w:val="0"/>
          <w:iCs w:val="0"/>
          <w:color w:val="auto"/>
          <w:sz w:val="22"/>
          <w:szCs w:val="22"/>
        </w:rPr>
        <w:fldChar w:fldCharType="end"/>
      </w:r>
      <w:r w:rsidRPr="006007A1">
        <w:rPr>
          <w:rFonts w:eastAsiaTheme="minorEastAsia"/>
          <w:i w:val="0"/>
          <w:iCs w:val="0"/>
          <w:color w:val="auto"/>
          <w:sz w:val="22"/>
          <w:szCs w:val="22"/>
        </w:rPr>
        <w:t>)</w:t>
      </w:r>
      <w:bookmarkEnd w:id="73"/>
    </w:p>
    <w:p w14:paraId="6FB0E2DA" w14:textId="08B2B131" w:rsidR="008C4958" w:rsidRPr="008C4958" w:rsidRDefault="00DE6AE9" w:rsidP="00DE6AE9">
      <w:pPr>
        <w:rPr>
          <w:rFonts w:eastAsiaTheme="minorEastAsia"/>
          <w:lang w:val=""/>
        </w:rPr>
      </w:pPr>
      <w:r>
        <w:t>H</w:t>
      </w:r>
      <w:r w:rsidR="00CB09DA">
        <w:t>ere,</w:t>
      </w:r>
      <w:r>
        <w:t xml:space="preserve"> </w:t>
      </w:r>
      <m:oMath>
        <m:sSub>
          <m:sSubPr>
            <m:ctrlPr>
              <w:rPr>
                <w:rFonts w:ascii="Cambria Math" w:hAnsi="Cambria Math" w:cs="Calibri"/>
                <w:lang w:val=""/>
              </w:rPr>
            </m:ctrlPr>
          </m:sSubPr>
          <m:e>
            <m:r>
              <w:rPr>
                <w:rFonts w:ascii="Cambria Math" w:hAnsi="Cambria Math" w:cs="Calibri"/>
                <w:lang w:val=""/>
              </w:rPr>
              <m:t>c</m:t>
            </m:r>
          </m:e>
          <m:sub>
            <m:r>
              <m:rPr>
                <m:sty m:val="p"/>
              </m:rPr>
              <w:rPr>
                <w:rFonts w:ascii="Cambria Math" w:hAnsi="Cambria Math" w:cs="Calibri"/>
                <w:lang w:val=""/>
              </w:rPr>
              <m:t>0</m:t>
            </m:r>
          </m:sub>
        </m:sSub>
      </m:oMath>
      <w:r w:rsidR="00483687">
        <w:rPr>
          <w:rFonts w:eastAsiaTheme="minorEastAsia"/>
          <w:lang w:val=""/>
        </w:rPr>
        <w:t xml:space="preserve"> </w:t>
      </w:r>
      <w:r>
        <w:rPr>
          <w:rFonts w:eastAsiaTheme="minorEastAsia"/>
          <w:lang w:val=""/>
        </w:rPr>
        <w:t>is</w:t>
      </w:r>
      <w:r w:rsidR="00483687">
        <w:rPr>
          <w:rFonts w:eastAsiaTheme="minorEastAsia"/>
          <w:lang w:val=""/>
        </w:rPr>
        <w:t xml:space="preserve"> a scaling parameter discussed in </w:t>
      </w:r>
      <w:r w:rsidR="00483687">
        <w:rPr>
          <w:rFonts w:eastAsiaTheme="minorEastAsia"/>
          <w:lang w:val=""/>
        </w:rPr>
        <w:fldChar w:fldCharType="begin"/>
      </w:r>
      <w:r w:rsidR="00DC3692">
        <w:rPr>
          <w:rFonts w:eastAsiaTheme="minorEastAsia"/>
          <w:lang w:val=""/>
        </w:rPr>
        <w:instrText xml:space="preserve"> ADDIN ZOTERO_ITEM CSL_CITATION {"citationID":"ELflJOca","properties":{"formattedCitation":"[49]","plainCitation":"[49]","noteIndex":0},"citationItems":[{"id":360,"uris":["http://zotero.org/users/1920196/items/ZJNYSLFW"],"itemData":{"id":360,"type":"article-journal","abstract":"Being one of the most promising candidates for the modeling of localized failure in solids, so far the phase-field method has been applied only to brittle fracture with very few exceptions. In this work, a unified phase-field theory for the mechanics of damage and quasi-brittle failure is proposed within the framework of thermodynamics. Specifically, the crack phase-field and its gradient are introduced to regularize the sharp crack topology in a purely geometric context. The energy dissipation functional due to crack evolution and the stored energy functional of the bulk are characterized by a crack geometric function of polynomial type and an energetic degradation function of rational type, respectively. Standard arguments of thermodynamics then yield the macroscopic balance equation coupled with an extra evolution law of gradient type for the crack phase-field, governed by the aforesaid constitutive functions. The classical phase-field models for brittle fracture are recovered as particular examples. More importantly, the constitutive functions optimal for quasi-brittle failure are determined such that the proposed phase-field theory converges to a cohesive zone model for a vanishing length scale. Those general softening laws frequently adopted for quasi-brittle failure, e.g., linear, exponential, hyperbolic and Cornelissen et al. (1986) ones, etc., can be reproduced or fit with high precision. Except for the internal length scale, all the other model parameters can be determined from standard material properties (i.e., Young’s modulus, failure strength, fracture energy and the target softening law). Some representative numerical examples are presented for the validation. It is found that both the internal length scale and the mesh size have little influences on the overall global responses, so long as the former can be well resolved by sufficiently fine mesh. In particular, for the benchmark tests of concrete the numerical results of load versus displacement curve and crack paths both agree well with the experimental data, showing validity of the proposed phase-field theory for the modeling of damage and quasi-brittle failure in solids.","container-title":"Journal of the Mechanics and Physics of Solids","DOI":"10.1016/j.jmps.2017.03.015","ISSN":"0022-5096","journalAbbreviation":"Journal of the Mechanics and Physics of Solids","page":"72-99","source":"ScienceDirect","title":"A unified phase-field theory for the mechanics of damage and quasi-brittle failure","volume":"103","author":[{"family":"Wu","given":"Jian-Ying"}],"issued":{"date-parts":[["2017",6,1]]}}}],"schema":"https://github.com/citation-style-language/schema/raw/master/csl-citation.json"} </w:instrText>
      </w:r>
      <w:r w:rsidR="00483687">
        <w:rPr>
          <w:rFonts w:eastAsiaTheme="minorEastAsia"/>
          <w:lang w:val=""/>
        </w:rPr>
        <w:fldChar w:fldCharType="separate"/>
      </w:r>
      <w:r w:rsidR="00DC3692" w:rsidRPr="00DC3692">
        <w:rPr>
          <w:rFonts w:cs="Times New Roman"/>
        </w:rPr>
        <w:t>[49]</w:t>
      </w:r>
      <w:r w:rsidR="00483687">
        <w:rPr>
          <w:rFonts w:eastAsiaTheme="minorEastAsia"/>
          <w:lang w:val=""/>
        </w:rPr>
        <w:fldChar w:fldCharType="end"/>
      </w:r>
      <w:r>
        <w:rPr>
          <w:rFonts w:eastAsiaTheme="minorEastAsia"/>
          <w:lang w:val=""/>
        </w:rPr>
        <w:t xml:space="preserve">, </w:t>
      </w:r>
      <m:oMath>
        <m:r>
          <w:rPr>
            <w:rFonts w:ascii="Cambria Math" w:hAnsi="Cambria Math" w:cs="Calibri"/>
            <w:lang w:val=""/>
          </w:rPr>
          <m:t>l</m:t>
        </m:r>
      </m:oMath>
      <w:r w:rsidR="008C4958">
        <w:rPr>
          <w:rFonts w:eastAsiaTheme="minorEastAsia"/>
          <w:lang w:val=""/>
        </w:rPr>
        <w:t xml:space="preserve"> </w:t>
      </w:r>
      <w:r>
        <w:rPr>
          <w:rFonts w:eastAsiaTheme="minorEastAsia"/>
          <w:lang w:val=""/>
        </w:rPr>
        <w:t>is the</w:t>
      </w:r>
      <w:r w:rsidR="008C4958">
        <w:rPr>
          <w:rFonts w:eastAsiaTheme="minorEastAsia"/>
          <w:lang w:val=""/>
        </w:rPr>
        <w:t xml:space="preserve"> length scale factor that governs the width of the crack. It is recommended to be set as minimum two times of the elemen</w:t>
      </w:r>
      <w:r w:rsidR="0052299F">
        <w:rPr>
          <w:rFonts w:eastAsiaTheme="minorEastAsia"/>
          <w:lang w:val=""/>
        </w:rPr>
        <w:t>t</w:t>
      </w:r>
      <w:r w:rsidR="008C4958">
        <w:rPr>
          <w:rFonts w:eastAsiaTheme="minorEastAsia"/>
          <w:lang w:val=""/>
        </w:rPr>
        <w:t xml:space="preserve"> size.</w:t>
      </w:r>
      <w:r w:rsidR="006C542D">
        <w:rPr>
          <w:rFonts w:eastAsiaTheme="minorEastAsia"/>
          <w:lang w:val=""/>
        </w:rPr>
        <w:t xml:space="preserve"> With element size </w:t>
      </w:r>
      <w:r w:rsidR="0052299F">
        <w:rPr>
          <w:rFonts w:eastAsiaTheme="minorEastAsia"/>
          <w:lang w:val=""/>
        </w:rPr>
        <w:t xml:space="preserve">around </w:t>
      </w:r>
      <w:r w:rsidR="006C542D">
        <w:rPr>
          <w:rFonts w:eastAsiaTheme="minorEastAsia"/>
          <w:lang w:val=""/>
        </w:rPr>
        <w:t xml:space="preserve">0.33 mm, length scale factor was varied from </w:t>
      </w:r>
      <w:r w:rsidR="001616FD">
        <w:rPr>
          <w:rFonts w:eastAsiaTheme="minorEastAsia"/>
          <w:lang w:val=""/>
        </w:rPr>
        <w:t>0.7</w:t>
      </w:r>
      <w:r w:rsidR="006C542D">
        <w:rPr>
          <w:rFonts w:eastAsiaTheme="minorEastAsia"/>
          <w:lang w:val=""/>
        </w:rPr>
        <w:t xml:space="preserve"> to 2 to determine an appropriate value.</w:t>
      </w:r>
      <w:r w:rsidR="001616FD">
        <w:rPr>
          <w:rFonts w:eastAsiaTheme="minorEastAsia"/>
          <w:lang w:val=""/>
        </w:rPr>
        <w:t xml:space="preserve"> Results from length scal</w:t>
      </w:r>
      <w:r w:rsidR="003D365C">
        <w:rPr>
          <w:rFonts w:eastAsiaTheme="minorEastAsia"/>
          <w:lang w:val=""/>
        </w:rPr>
        <w:t>e</w:t>
      </w:r>
      <w:r w:rsidR="001616FD">
        <w:rPr>
          <w:rFonts w:eastAsiaTheme="minorEastAsia"/>
          <w:lang w:val=""/>
        </w:rPr>
        <w:t xml:space="preserve"> factor ranging from 1 to 1.2 were shown in this study as smaller values cause convergence error and the values bigger than 1.2 result in unrealistic values.</w:t>
      </w:r>
    </w:p>
    <w:p w14:paraId="29161331" w14:textId="438E75D3" w:rsidR="00682BDA" w:rsidRDefault="00B80EF8" w:rsidP="00DD29DA">
      <w:pPr>
        <w:jc w:val="both"/>
        <w:rPr>
          <w:rFonts w:eastAsiaTheme="minorEastAsia"/>
        </w:rPr>
      </w:pPr>
      <w:r>
        <w:t>A material</w:t>
      </w:r>
      <w:r w:rsidR="001D3167">
        <w:t xml:space="preserve"> kernel named </w:t>
      </w:r>
      <w:proofErr w:type="spellStart"/>
      <w:r w:rsidR="001D3167">
        <w:t>ADDerivativeParsedMaterial</w:t>
      </w:r>
      <w:proofErr w:type="spellEnd"/>
      <w:r w:rsidR="001D3167">
        <w:t xml:space="preserve"> was used to calculate the </w:t>
      </w:r>
      <w:r w:rsidR="00643AD8">
        <w:t xml:space="preserve">critical </w:t>
      </w:r>
      <w:r w:rsidR="001D3167">
        <w:t>energy</w:t>
      </w:r>
      <w:r w:rsidR="00643AD8">
        <w:t xml:space="preserve"> release rate</w:t>
      </w:r>
      <w:r w:rsidR="001D3167">
        <w:t xml:space="preserve"> at every element. </w:t>
      </w:r>
      <w:r w:rsidR="009C46C1">
        <w:t>A relationship between</w:t>
      </w:r>
      <w:r w:rsidR="009B2690">
        <w:t xml:space="preserve"> the critical energy release rate </w:t>
      </w:r>
      <m:oMath>
        <m:sSub>
          <m:sSubPr>
            <m:ctrlPr>
              <w:rPr>
                <w:rFonts w:ascii="Cambria Math" w:hAnsi="Cambria Math"/>
                <w:i/>
              </w:rPr>
            </m:ctrlPr>
          </m:sSubPr>
          <m:e>
            <m:r>
              <w:rPr>
                <w:rFonts w:ascii="Cambria Math" w:hAnsi="Cambria Math"/>
              </w:rPr>
              <m:t>G</m:t>
            </m:r>
          </m:e>
          <m:sub>
            <m:r>
              <w:rPr>
                <w:rFonts w:ascii="Cambria Math" w:hAnsi="Cambria Math"/>
              </w:rPr>
              <m:t>c</m:t>
            </m:r>
          </m:sub>
        </m:sSub>
      </m:oMath>
      <w:r w:rsidR="009B2690">
        <w:rPr>
          <w:rFonts w:eastAsiaTheme="minorEastAsia"/>
        </w:rPr>
        <w:t xml:space="preserve"> and the Young</w:t>
      </w:r>
      <w:r w:rsidR="00DD29DA">
        <w:rPr>
          <w:rFonts w:eastAsiaTheme="minorEastAsia"/>
        </w:rPr>
        <w:t>’s</w:t>
      </w:r>
      <w:r w:rsidR="009B2690">
        <w:rPr>
          <w:rFonts w:eastAsiaTheme="minorEastAsia"/>
        </w:rPr>
        <w:t xml:space="preserve"> modulus E related to ash bone density </w:t>
      </w:r>
      <m:oMath>
        <m:sSub>
          <m:sSubPr>
            <m:ctrlPr>
              <w:rPr>
                <w:rFonts w:ascii="Cambria Math" w:eastAsiaTheme="minorEastAsia" w:hAnsi="Cambria Math"/>
              </w:rPr>
            </m:ctrlPr>
          </m:sSubPr>
          <m:e>
            <m:r>
              <m:rPr>
                <m:sty m:val="p"/>
              </m:rPr>
              <w:rPr>
                <w:rFonts w:ascii="Cambria Math" w:eastAsiaTheme="minorEastAsia" w:hAnsi="Cambria Math"/>
              </w:rPr>
              <m:t>ρ</m:t>
            </m:r>
          </m:e>
          <m:sub>
            <m:r>
              <w:rPr>
                <w:rFonts w:ascii="Cambria Math" w:eastAsiaTheme="minorEastAsia" w:hAnsi="Cambria Math"/>
              </w:rPr>
              <m:t>ash</m:t>
            </m:r>
          </m:sub>
        </m:sSub>
      </m:oMath>
      <w:r w:rsidR="009B2690">
        <w:rPr>
          <w:rFonts w:eastAsiaTheme="minorEastAsia"/>
        </w:rPr>
        <w:t xml:space="preserve"> was proposed </w:t>
      </w:r>
      <w:r w:rsidR="009C46C1">
        <w:rPr>
          <w:rFonts w:eastAsiaTheme="minorEastAsia"/>
        </w:rPr>
        <w:t>as a power-law dependent one in</w:t>
      </w:r>
      <w:r w:rsidR="009B2690">
        <w:rPr>
          <w:rFonts w:eastAsiaTheme="minorEastAsia"/>
        </w:rPr>
        <w:t xml:space="preserve"> </w:t>
      </w:r>
      <w:r w:rsidR="009B2690">
        <w:rPr>
          <w:rFonts w:eastAsiaTheme="minorEastAsia"/>
        </w:rPr>
        <w:fldChar w:fldCharType="begin"/>
      </w:r>
      <w:r w:rsidR="00862778">
        <w:rPr>
          <w:rFonts w:eastAsiaTheme="minorEastAsia"/>
        </w:rPr>
        <w:instrText xml:space="preserve"> ADDIN ZOTERO_ITEM CSL_CITATION {"citationID":"1OyXekAc","properties":{"formattedCitation":"[11]","plainCitation":"[11]","noteIndex":0},"citationItems":[{"id":4926,"uris":["http://zotero.org/users/1920196/items/MFHGDEE6"],"itemData":{"id":4926,"type":"article-journal","abstract":"A proximal humerus fracture is an injury to the shoulder joint that necessitates medical attention. While it is one of the most common fracture injuries impacting the elder community and those who suffer from traumatic falls or forceful collisions, there are almost no validated computational methods that can accurately model these fractures. This could be due to the complex, inhomogeneous bone microstructure, complex geometries, and the limitations of current fracture mechanics methods.","container-title":"International Journal for Numerical Methods in Biomedical Engineering","DOI":"10.1002/cnm.3211","ISSN":"2040-7939, 2040-7947","issue":"8","journalAbbreviation":"Int J Numer Meth Biomed Engng","language":"en","source":"DOI.org (Crossref)","title":"A novel phase field method for modeling the fracture of long bones","URL":"https://onlinelibrary.wiley.com/doi/10.1002/cnm.3211","volume":"35","author":[{"family":"Shen","given":"Rilin"},{"family":"Waisman","given":"Haim"},{"family":"Yosibash","given":"Zohar"},{"family":"Dahan","given":"Gal"}],"accessed":{"date-parts":[["2021",12,10]]},"issued":{"date-parts":[["2019",8]]}}}],"schema":"https://github.com/citation-style-language/schema/raw/master/csl-citation.json"} </w:instrText>
      </w:r>
      <w:r w:rsidR="009B2690">
        <w:rPr>
          <w:rFonts w:eastAsiaTheme="minorEastAsia"/>
        </w:rPr>
        <w:fldChar w:fldCharType="separate"/>
      </w:r>
      <w:r w:rsidR="00862778" w:rsidRPr="00862778">
        <w:rPr>
          <w:rFonts w:cs="Times New Roman"/>
        </w:rPr>
        <w:t>[11]</w:t>
      </w:r>
      <w:r w:rsidR="009B2690">
        <w:rPr>
          <w:rFonts w:eastAsiaTheme="minorEastAsia"/>
        </w:rPr>
        <w:fldChar w:fldCharType="end"/>
      </w:r>
      <w:r w:rsidR="002D2F1E">
        <w:rPr>
          <w:rFonts w:eastAsiaTheme="minorEastAsia"/>
        </w:rPr>
        <w:t xml:space="preserve"> and </w:t>
      </w:r>
      <w:r w:rsidR="002D2F1E" w:rsidRPr="009C3447">
        <w:rPr>
          <w:rFonts w:eastAsiaTheme="minorEastAsia"/>
        </w:rPr>
        <w:t xml:space="preserve">given in </w:t>
      </w:r>
      <w:r w:rsidR="001D3167" w:rsidRPr="00D14A32">
        <w:rPr>
          <w:rFonts w:eastAsiaTheme="minorEastAsia"/>
        </w:rPr>
        <w:fldChar w:fldCharType="begin"/>
      </w:r>
      <w:r w:rsidR="001D3167" w:rsidRPr="00D14A32">
        <w:rPr>
          <w:rFonts w:eastAsiaTheme="minorEastAsia"/>
        </w:rPr>
        <w:instrText xml:space="preserve"> REF _Ref168423321 \h </w:instrText>
      </w:r>
      <w:r w:rsidR="009C3447" w:rsidRPr="00D14A32">
        <w:rPr>
          <w:rFonts w:eastAsiaTheme="minorEastAsia"/>
        </w:rPr>
        <w:instrText xml:space="preserve"> \* MERGEFORMAT </w:instrText>
      </w:r>
      <w:r w:rsidR="001D3167" w:rsidRPr="00D14A32">
        <w:rPr>
          <w:rFonts w:eastAsiaTheme="minorEastAsia"/>
        </w:rPr>
      </w:r>
      <w:r w:rsidR="001D3167" w:rsidRPr="00D14A32">
        <w:rPr>
          <w:rFonts w:eastAsiaTheme="minorEastAsia"/>
        </w:rPr>
        <w:fldChar w:fldCharType="separate"/>
      </w:r>
      <w:r w:rsidR="00D14A32" w:rsidRPr="00D14A32">
        <w:rPr>
          <w:rFonts w:eastAsiaTheme="minorEastAsia"/>
        </w:rPr>
        <w:t>Equation</w:t>
      </w:r>
      <w:r w:rsidR="00D14A32" w:rsidRPr="00D14A32">
        <w:rPr>
          <w:rFonts w:eastAsiaTheme="minorEastAsia"/>
          <w:noProof/>
        </w:rPr>
        <w:t xml:space="preserve"> 22</w:t>
      </w:r>
      <w:r w:rsidR="001D3167" w:rsidRPr="00D14A32">
        <w:rPr>
          <w:rFonts w:eastAsiaTheme="minorEastAsia"/>
        </w:rPr>
        <w:fldChar w:fldCharType="end"/>
      </w:r>
      <w:r w:rsidR="001D3167" w:rsidRPr="00D14A32">
        <w:rPr>
          <w:rFonts w:eastAsiaTheme="minorEastAsia"/>
        </w:rPr>
        <w:t>.</w:t>
      </w:r>
    </w:p>
    <w:p w14:paraId="6E29DDA8" w14:textId="77777777" w:rsidR="002D2F1E" w:rsidRDefault="00000000" w:rsidP="002D2F1E">
      <w:pPr>
        <w:keepNext/>
      </w:pPr>
      <m:oMathPara>
        <m:oMath>
          <m:sSub>
            <m:sSubPr>
              <m:ctrlPr>
                <w:rPr>
                  <w:rFonts w:ascii="Cambria Math" w:hAnsi="Cambria Math"/>
                  <w:i/>
                </w:rPr>
              </m:ctrlPr>
            </m:sSubPr>
            <m:e>
              <m:r>
                <w:rPr>
                  <w:rFonts w:ascii="Cambria Math" w:hAnsi="Cambria Math"/>
                </w:rPr>
                <m:t>G</m:t>
              </m:r>
            </m:e>
            <m:sub>
              <m:r>
                <w:rPr>
                  <w:rFonts w:ascii="Cambria Math" w:hAnsi="Cambria Math"/>
                </w:rPr>
                <m:t>c</m:t>
              </m:r>
            </m:sub>
          </m:sSub>
          <m:r>
            <w:rPr>
              <w:rFonts w:ascii="Cambria Math" w:hAnsi="Cambria Math"/>
            </w:rPr>
            <m:t xml:space="preserve">= </m:t>
          </m:r>
          <m:sSubSup>
            <m:sSubSupPr>
              <m:ctrlPr>
                <w:rPr>
                  <w:rFonts w:ascii="Cambria Math" w:hAnsi="Cambria Math"/>
                  <w:i/>
                </w:rPr>
              </m:ctrlPr>
            </m:sSubSupPr>
            <m:e>
              <m:r>
                <w:rPr>
                  <w:rFonts w:ascii="Cambria Math" w:hAnsi="Cambria Math"/>
                </w:rPr>
                <m:t>G</m:t>
              </m:r>
            </m:e>
            <m:sub>
              <m:r>
                <w:rPr>
                  <w:rFonts w:ascii="Cambria Math" w:hAnsi="Cambria Math"/>
                </w:rPr>
                <m:t>c</m:t>
              </m:r>
            </m:sub>
            <m:sup>
              <m:r>
                <w:rPr>
                  <w:rFonts w:ascii="Cambria Math" w:hAnsi="Cambria Math"/>
                </w:rPr>
                <m:t>0</m:t>
              </m:r>
            </m:sup>
          </m:sSubSup>
          <m:sSup>
            <m:sSupPr>
              <m:ctrlPr>
                <w:rPr>
                  <w:rFonts w:ascii="Cambria Math" w:hAnsi="Cambria Math"/>
                  <w:i/>
                </w:rPr>
              </m:ctrlPr>
            </m:sSupPr>
            <m:e>
              <m:r>
                <w:rPr>
                  <w:rFonts w:ascii="Cambria Math" w:hAnsi="Cambria Math"/>
                </w:rPr>
                <m:t>(</m:t>
              </m:r>
              <m:f>
                <m:fPr>
                  <m:ctrlPr>
                    <w:rPr>
                      <w:rFonts w:ascii="Cambria Math" w:hAnsi="Cambria Math"/>
                      <w:i/>
                    </w:rPr>
                  </m:ctrlPr>
                </m:fPr>
                <m:num>
                  <m:r>
                    <w:rPr>
                      <w:rFonts w:ascii="Cambria Math" w:hAnsi="Cambria Math"/>
                    </w:rPr>
                    <m:t>E</m:t>
                  </m:r>
                </m:num>
                <m:den>
                  <m:sSub>
                    <m:sSubPr>
                      <m:ctrlPr>
                        <w:rPr>
                          <w:rFonts w:ascii="Cambria Math" w:hAnsi="Cambria Math"/>
                          <w:i/>
                        </w:rPr>
                      </m:ctrlPr>
                    </m:sSubPr>
                    <m:e>
                      <m:r>
                        <w:rPr>
                          <w:rFonts w:ascii="Cambria Math" w:hAnsi="Cambria Math"/>
                        </w:rPr>
                        <m:t>E</m:t>
                      </m:r>
                    </m:e>
                    <m:sub>
                      <m:r>
                        <w:rPr>
                          <w:rFonts w:ascii="Cambria Math" w:hAnsi="Cambria Math"/>
                        </w:rPr>
                        <m:t>0</m:t>
                      </m:r>
                    </m:sub>
                  </m:sSub>
                </m:den>
              </m:f>
              <m:r>
                <w:rPr>
                  <w:rFonts w:ascii="Cambria Math" w:hAnsi="Cambria Math"/>
                </w:rPr>
                <m:t>)</m:t>
              </m:r>
            </m:e>
            <m:sup>
              <m:r>
                <w:rPr>
                  <w:rFonts w:ascii="Cambria Math" w:hAnsi="Cambria Math"/>
                </w:rPr>
                <m:t>β</m:t>
              </m:r>
            </m:sup>
          </m:sSup>
        </m:oMath>
      </m:oMathPara>
    </w:p>
    <w:p w14:paraId="03017A73" w14:textId="522161C5" w:rsidR="002D2F1E" w:rsidRPr="00044AD9" w:rsidRDefault="002D2F1E" w:rsidP="002D2F1E">
      <w:pPr>
        <w:pStyle w:val="Caption"/>
        <w:jc w:val="right"/>
        <w:rPr>
          <w:rFonts w:eastAsiaTheme="minorEastAsia"/>
          <w:i w:val="0"/>
          <w:iCs w:val="0"/>
          <w:color w:val="auto"/>
          <w:sz w:val="22"/>
          <w:szCs w:val="22"/>
        </w:rPr>
      </w:pPr>
      <w:bookmarkStart w:id="74" w:name="_Ref168423321"/>
      <w:bookmarkStart w:id="75" w:name="_Ref169260345"/>
      <w:r w:rsidRPr="00044AD9">
        <w:rPr>
          <w:rFonts w:eastAsiaTheme="minorEastAsia"/>
          <w:i w:val="0"/>
          <w:iCs w:val="0"/>
          <w:color w:val="auto"/>
          <w:sz w:val="22"/>
          <w:szCs w:val="22"/>
        </w:rPr>
        <w:t xml:space="preserve">(Equation </w:t>
      </w:r>
      <w:r w:rsidRPr="00044AD9">
        <w:rPr>
          <w:rFonts w:eastAsiaTheme="minorEastAsia"/>
          <w:i w:val="0"/>
          <w:iCs w:val="0"/>
          <w:color w:val="auto"/>
          <w:sz w:val="22"/>
          <w:szCs w:val="22"/>
        </w:rPr>
        <w:fldChar w:fldCharType="begin"/>
      </w:r>
      <w:r w:rsidRPr="00044AD9">
        <w:rPr>
          <w:rFonts w:eastAsiaTheme="minorEastAsia"/>
          <w:i w:val="0"/>
          <w:iCs w:val="0"/>
          <w:color w:val="auto"/>
          <w:sz w:val="22"/>
          <w:szCs w:val="22"/>
        </w:rPr>
        <w:instrText xml:space="preserve"> SEQ Equation \* ARABIC </w:instrText>
      </w:r>
      <w:r w:rsidRPr="00044AD9">
        <w:rPr>
          <w:rFonts w:eastAsiaTheme="minorEastAsia"/>
          <w:i w:val="0"/>
          <w:iCs w:val="0"/>
          <w:color w:val="auto"/>
          <w:sz w:val="22"/>
          <w:szCs w:val="22"/>
        </w:rPr>
        <w:fldChar w:fldCharType="separate"/>
      </w:r>
      <w:r w:rsidR="00D14A32">
        <w:rPr>
          <w:rFonts w:eastAsiaTheme="minorEastAsia"/>
          <w:i w:val="0"/>
          <w:iCs w:val="0"/>
          <w:noProof/>
          <w:color w:val="auto"/>
          <w:sz w:val="22"/>
          <w:szCs w:val="22"/>
        </w:rPr>
        <w:t>22</w:t>
      </w:r>
      <w:r w:rsidRPr="00044AD9">
        <w:rPr>
          <w:rFonts w:eastAsiaTheme="minorEastAsia"/>
          <w:i w:val="0"/>
          <w:iCs w:val="0"/>
          <w:color w:val="auto"/>
          <w:sz w:val="22"/>
          <w:szCs w:val="22"/>
        </w:rPr>
        <w:fldChar w:fldCharType="end"/>
      </w:r>
      <w:bookmarkEnd w:id="74"/>
      <w:r w:rsidRPr="00044AD9">
        <w:rPr>
          <w:rFonts w:eastAsiaTheme="minorEastAsia"/>
          <w:i w:val="0"/>
          <w:iCs w:val="0"/>
          <w:color w:val="auto"/>
          <w:sz w:val="22"/>
          <w:szCs w:val="22"/>
        </w:rPr>
        <w:t>)</w:t>
      </w:r>
      <w:bookmarkEnd w:id="75"/>
    </w:p>
    <w:p w14:paraId="53BCF61B" w14:textId="44B6C767" w:rsidR="002D2F1E" w:rsidRDefault="002D2F1E" w:rsidP="00D307BD">
      <w:r>
        <w:t>here,</w:t>
      </w:r>
    </w:p>
    <w:p w14:paraId="039245CF" w14:textId="4FF3D340" w:rsidR="002D2F1E" w:rsidRDefault="00000000" w:rsidP="00D307BD">
      <w:pPr>
        <w:rPr>
          <w:rFonts w:eastAsiaTheme="minorEastAsia"/>
        </w:rPr>
      </w:pPr>
      <m:oMath>
        <m:sSubSup>
          <m:sSubSupPr>
            <m:ctrlPr>
              <w:rPr>
                <w:rFonts w:ascii="Cambria Math" w:hAnsi="Cambria Math"/>
                <w:i/>
              </w:rPr>
            </m:ctrlPr>
          </m:sSubSupPr>
          <m:e>
            <m:r>
              <w:rPr>
                <w:rFonts w:ascii="Cambria Math" w:hAnsi="Cambria Math"/>
              </w:rPr>
              <m:t>G</m:t>
            </m:r>
          </m:e>
          <m:sub>
            <m:r>
              <w:rPr>
                <w:rFonts w:ascii="Cambria Math" w:hAnsi="Cambria Math"/>
              </w:rPr>
              <m:t>c</m:t>
            </m:r>
          </m:sub>
          <m:sup>
            <m:r>
              <w:rPr>
                <w:rFonts w:ascii="Cambria Math" w:hAnsi="Cambria Math"/>
              </w:rPr>
              <m:t>0</m:t>
            </m:r>
          </m:sup>
        </m:sSubSup>
      </m:oMath>
      <w:r w:rsidR="002D2F1E">
        <w:rPr>
          <w:rFonts w:eastAsiaTheme="minorEastAsia"/>
        </w:rPr>
        <w:t xml:space="preserve"> = reference critical energy </w:t>
      </w:r>
      <w:r w:rsidR="001D3167">
        <w:rPr>
          <w:rFonts w:eastAsiaTheme="minorEastAsia"/>
        </w:rPr>
        <w:t>release</w:t>
      </w:r>
      <w:r w:rsidR="002D2F1E">
        <w:rPr>
          <w:rFonts w:eastAsiaTheme="minorEastAsia"/>
        </w:rPr>
        <w:t xml:space="preserve"> rate</w:t>
      </w:r>
      <w:r w:rsidR="00254A0E">
        <w:rPr>
          <w:rFonts w:eastAsiaTheme="minorEastAsia"/>
        </w:rPr>
        <w:t>.</w:t>
      </w:r>
    </w:p>
    <w:p w14:paraId="34A008F0" w14:textId="5E82834C" w:rsidR="002D2F1E" w:rsidRDefault="00000000" w:rsidP="00D307BD">
      <w:pPr>
        <w:rPr>
          <w:rFonts w:eastAsiaTheme="minorEastAsia"/>
        </w:rPr>
      </w:pPr>
      <m:oMath>
        <m:sSub>
          <m:sSubPr>
            <m:ctrlPr>
              <w:rPr>
                <w:rFonts w:ascii="Cambria Math" w:hAnsi="Cambria Math"/>
                <w:i/>
              </w:rPr>
            </m:ctrlPr>
          </m:sSubPr>
          <m:e>
            <m:r>
              <w:rPr>
                <w:rFonts w:ascii="Cambria Math" w:hAnsi="Cambria Math"/>
              </w:rPr>
              <m:t>E</m:t>
            </m:r>
          </m:e>
          <m:sub>
            <m:r>
              <w:rPr>
                <w:rFonts w:ascii="Cambria Math" w:hAnsi="Cambria Math"/>
              </w:rPr>
              <m:t>0</m:t>
            </m:r>
          </m:sub>
        </m:sSub>
      </m:oMath>
      <w:r w:rsidR="002D2F1E">
        <w:rPr>
          <w:rFonts w:eastAsiaTheme="minorEastAsia"/>
        </w:rPr>
        <w:t xml:space="preserve"> = reference critical </w:t>
      </w:r>
      <w:r w:rsidR="006718F9">
        <w:rPr>
          <w:rFonts w:eastAsiaTheme="minorEastAsia"/>
        </w:rPr>
        <w:t>Y</w:t>
      </w:r>
      <w:r w:rsidR="002D2F1E">
        <w:rPr>
          <w:rFonts w:eastAsiaTheme="minorEastAsia"/>
        </w:rPr>
        <w:t>oung</w:t>
      </w:r>
      <w:r w:rsidR="006718F9">
        <w:rPr>
          <w:rFonts w:eastAsiaTheme="minorEastAsia"/>
        </w:rPr>
        <w:t>’s</w:t>
      </w:r>
      <w:r w:rsidR="002D2F1E">
        <w:rPr>
          <w:rFonts w:eastAsiaTheme="minorEastAsia"/>
        </w:rPr>
        <w:t xml:space="preserve"> modulus</w:t>
      </w:r>
      <w:r w:rsidR="00254A0E">
        <w:rPr>
          <w:rFonts w:eastAsiaTheme="minorEastAsia"/>
        </w:rPr>
        <w:t>.</w:t>
      </w:r>
    </w:p>
    <w:p w14:paraId="2C120467" w14:textId="47F6B4CA" w:rsidR="00D21C05" w:rsidRDefault="00D21C05" w:rsidP="00D307BD">
      <w:pPr>
        <w:rPr>
          <w:rFonts w:eastAsiaTheme="minorEastAsia"/>
        </w:rPr>
      </w:pPr>
      <m:oMath>
        <m:r>
          <w:rPr>
            <w:rFonts w:ascii="Cambria Math" w:hAnsi="Cambria Math"/>
          </w:rPr>
          <m:t>E</m:t>
        </m:r>
      </m:oMath>
      <w:r>
        <w:rPr>
          <w:rFonts w:eastAsiaTheme="minorEastAsia"/>
        </w:rPr>
        <w:t xml:space="preserve"> = </w:t>
      </w:r>
      <w:r w:rsidR="006718F9">
        <w:rPr>
          <w:rFonts w:eastAsiaTheme="minorEastAsia"/>
        </w:rPr>
        <w:t>local Young’s modulus</w:t>
      </w:r>
      <w:r w:rsidR="006B651A">
        <w:rPr>
          <w:rFonts w:eastAsiaTheme="minorEastAsia"/>
        </w:rPr>
        <w:t xml:space="preserve"> calculated in </w:t>
      </w:r>
      <w:r w:rsidR="006B651A">
        <w:rPr>
          <w:rFonts w:eastAsiaTheme="minorEastAsia"/>
        </w:rPr>
        <w:fldChar w:fldCharType="begin"/>
      </w:r>
      <w:r w:rsidR="006B651A">
        <w:rPr>
          <w:rFonts w:eastAsiaTheme="minorEastAsia"/>
        </w:rPr>
        <w:instrText xml:space="preserve"> REF _Ref169440601 \h </w:instrText>
      </w:r>
      <w:r w:rsidR="006B651A">
        <w:rPr>
          <w:rFonts w:eastAsiaTheme="minorEastAsia"/>
        </w:rPr>
      </w:r>
      <w:r w:rsidR="006B651A">
        <w:rPr>
          <w:rFonts w:eastAsiaTheme="minorEastAsia"/>
        </w:rPr>
        <w:fldChar w:fldCharType="separate"/>
      </w:r>
      <w:r w:rsidR="006B651A">
        <w:t xml:space="preserve">Equation </w:t>
      </w:r>
      <w:r w:rsidR="006B651A">
        <w:rPr>
          <w:noProof/>
        </w:rPr>
        <w:t>3</w:t>
      </w:r>
      <w:r w:rsidR="006B651A">
        <w:rPr>
          <w:rFonts w:eastAsiaTheme="minorEastAsia"/>
        </w:rPr>
        <w:fldChar w:fldCharType="end"/>
      </w:r>
      <w:r w:rsidR="006B651A">
        <w:rPr>
          <w:rFonts w:eastAsiaTheme="minorEastAsia"/>
        </w:rPr>
        <w:t xml:space="preserve"> </w:t>
      </w:r>
      <w:r w:rsidR="00254A0E">
        <w:rPr>
          <w:rFonts w:eastAsiaTheme="minorEastAsia"/>
        </w:rPr>
        <w:t>through</w:t>
      </w:r>
      <w:r w:rsidR="006B651A">
        <w:rPr>
          <w:rFonts w:eastAsiaTheme="minorEastAsia"/>
        </w:rPr>
        <w:t xml:space="preserve"> </w:t>
      </w:r>
      <w:r w:rsidR="006B651A">
        <w:rPr>
          <w:rFonts w:eastAsiaTheme="minorEastAsia"/>
        </w:rPr>
        <w:fldChar w:fldCharType="begin"/>
      </w:r>
      <w:r w:rsidR="006B651A">
        <w:rPr>
          <w:rFonts w:eastAsiaTheme="minorEastAsia"/>
        </w:rPr>
        <w:instrText xml:space="preserve"> REF _Ref169440604 \h </w:instrText>
      </w:r>
      <w:r w:rsidR="006B651A">
        <w:rPr>
          <w:rFonts w:eastAsiaTheme="minorEastAsia"/>
        </w:rPr>
      </w:r>
      <w:r w:rsidR="006B651A">
        <w:rPr>
          <w:rFonts w:eastAsiaTheme="minorEastAsia"/>
        </w:rPr>
        <w:fldChar w:fldCharType="separate"/>
      </w:r>
      <w:r w:rsidR="006B651A">
        <w:t xml:space="preserve">Equation </w:t>
      </w:r>
      <w:r w:rsidR="006B651A">
        <w:rPr>
          <w:noProof/>
        </w:rPr>
        <w:t>5</w:t>
      </w:r>
      <w:r w:rsidR="006B651A">
        <w:rPr>
          <w:rFonts w:eastAsiaTheme="minorEastAsia"/>
        </w:rPr>
        <w:fldChar w:fldCharType="end"/>
      </w:r>
      <w:r w:rsidR="00254A0E">
        <w:rPr>
          <w:rFonts w:eastAsiaTheme="minorEastAsia"/>
        </w:rPr>
        <w:t>.</w:t>
      </w:r>
    </w:p>
    <w:p w14:paraId="0D3102B6" w14:textId="4FA75A0B" w:rsidR="002D2F1E" w:rsidRDefault="002D2F1E" w:rsidP="00547A6D">
      <w:pPr>
        <w:jc w:val="both"/>
        <w:rPr>
          <w:rFonts w:eastAsiaTheme="minorEastAsia"/>
        </w:rPr>
      </w:pPr>
      <m:oMath>
        <m:r>
          <w:rPr>
            <w:rFonts w:ascii="Cambria Math" w:hAnsi="Cambria Math"/>
          </w:rPr>
          <m:t>β</m:t>
        </m:r>
      </m:oMath>
      <w:r>
        <w:rPr>
          <w:rFonts w:eastAsiaTheme="minorEastAsia"/>
        </w:rPr>
        <w:t xml:space="preserve"> = power-law exponent. </w:t>
      </w:r>
      <m:oMath>
        <m:r>
          <w:rPr>
            <w:rFonts w:ascii="Cambria Math" w:hAnsi="Cambria Math"/>
          </w:rPr>
          <m:t xml:space="preserve">β=0 </m:t>
        </m:r>
      </m:oMath>
      <w:r w:rsidRPr="002D2F1E">
        <w:rPr>
          <w:rFonts w:eastAsiaTheme="minorEastAsia"/>
        </w:rPr>
        <w:t>means uniform critical energy;</w:t>
      </w:r>
      <w:r>
        <w:rPr>
          <w:rFonts w:eastAsiaTheme="minorEastAsia"/>
        </w:rPr>
        <w:t xml:space="preserve"> </w:t>
      </w:r>
      <m:oMath>
        <m:r>
          <w:rPr>
            <w:rFonts w:ascii="Cambria Math" w:hAnsi="Cambria Math"/>
          </w:rPr>
          <m:t xml:space="preserve">β=1 </m:t>
        </m:r>
      </m:oMath>
      <w:r w:rsidRPr="002D2F1E">
        <w:rPr>
          <w:rFonts w:eastAsiaTheme="minorEastAsia"/>
        </w:rPr>
        <w:t xml:space="preserve">represents a linear </w:t>
      </w:r>
      <w:r w:rsidR="001D3167" w:rsidRPr="002D2F1E">
        <w:rPr>
          <w:rFonts w:eastAsiaTheme="minorEastAsia"/>
        </w:rPr>
        <w:t>relation and</w:t>
      </w:r>
      <w:r>
        <w:rPr>
          <w:rFonts w:eastAsiaTheme="minorEastAsia"/>
        </w:rPr>
        <w:t xml:space="preserve"> </w:t>
      </w:r>
      <m:oMath>
        <m:r>
          <w:rPr>
            <w:rFonts w:ascii="Cambria Math" w:hAnsi="Cambria Math"/>
          </w:rPr>
          <m:t>β &gt;1</m:t>
        </m:r>
      </m:oMath>
      <w:r>
        <w:rPr>
          <w:rFonts w:eastAsiaTheme="minorEastAsia"/>
        </w:rPr>
        <w:t xml:space="preserve"> implies as strong correlation between the energy release rate and Youngs modulus.</w:t>
      </w:r>
    </w:p>
    <w:p w14:paraId="0E7C3D5B" w14:textId="5460C7FF" w:rsidR="00B80EF8" w:rsidRDefault="002B69D6" w:rsidP="00547A6D">
      <w:pPr>
        <w:jc w:val="both"/>
        <w:rPr>
          <w:rFonts w:eastAsiaTheme="minorEastAsia"/>
        </w:rPr>
      </w:pPr>
      <w:r>
        <w:rPr>
          <w:rFonts w:eastAsiaTheme="minorEastAsia"/>
        </w:rPr>
        <w:t xml:space="preserve">In this study, </w:t>
      </w:r>
      <m:oMath>
        <m:sSub>
          <m:sSubPr>
            <m:ctrlPr>
              <w:rPr>
                <w:rFonts w:ascii="Cambria Math" w:hAnsi="Cambria Math"/>
                <w:i/>
              </w:rPr>
            </m:ctrlPr>
          </m:sSubPr>
          <m:e>
            <m:r>
              <w:rPr>
                <w:rFonts w:ascii="Cambria Math" w:hAnsi="Cambria Math"/>
              </w:rPr>
              <m:t>E</m:t>
            </m:r>
          </m:e>
          <m:sub>
            <m:r>
              <w:rPr>
                <w:rFonts w:ascii="Cambria Math" w:hAnsi="Cambria Math"/>
              </w:rPr>
              <m:t>0</m:t>
            </m:r>
          </m:sub>
        </m:sSub>
      </m:oMath>
      <w:r>
        <w:rPr>
          <w:rFonts w:eastAsiaTheme="minorEastAsia"/>
        </w:rPr>
        <w:t xml:space="preserve"> and </w:t>
      </w:r>
      <m:oMath>
        <m:r>
          <w:rPr>
            <w:rFonts w:ascii="Cambria Math" w:hAnsi="Cambria Math"/>
          </w:rPr>
          <m:t>β</m:t>
        </m:r>
      </m:oMath>
      <w:r>
        <w:rPr>
          <w:rFonts w:eastAsiaTheme="minorEastAsia"/>
        </w:rPr>
        <w:t xml:space="preserve"> were assumed as 20 GPa and 0.8 according to </w:t>
      </w:r>
      <w:r>
        <w:rPr>
          <w:rFonts w:eastAsiaTheme="minorEastAsia"/>
        </w:rPr>
        <w:fldChar w:fldCharType="begin"/>
      </w:r>
      <w:r w:rsidR="00862778">
        <w:rPr>
          <w:rFonts w:eastAsiaTheme="minorEastAsia"/>
        </w:rPr>
        <w:instrText xml:space="preserve"> ADDIN ZOTERO_ITEM CSL_CITATION {"citationID":"LXpu1CTs","properties":{"formattedCitation":"[11]","plainCitation":"[11]","noteIndex":0},"citationItems":[{"id":4926,"uris":["http://zotero.org/users/1920196/items/MFHGDEE6"],"itemData":{"id":4926,"type":"article-journal","abstract":"A proximal humerus fracture is an injury to the shoulder joint that necessitates medical attention. While it is one of the most common fracture injuries impacting the elder community and those who suffer from traumatic falls or forceful collisions, there are almost no validated computational methods that can accurately model these fractures. This could be due to the complex, inhomogeneous bone microstructure, complex geometries, and the limitations of current fracture mechanics methods.","container-title":"International Journal for Numerical Methods in Biomedical Engineering","DOI":"10.1002/cnm.3211","ISSN":"2040-7939, 2040-7947","issue":"8","journalAbbreviation":"Int J Numer Meth Biomed Engng","language":"en","source":"DOI.org (Crossref)","title":"A novel phase field method for modeling the fracture of long bones","URL":"https://onlinelibrary.wiley.com/doi/10.1002/cnm.3211","volume":"35","author":[{"family":"Shen","given":"Rilin"},{"family":"Waisman","given":"Haim"},{"family":"Yosibash","given":"Zohar"},{"family":"Dahan","given":"Gal"}],"accessed":{"date-parts":[["2021",12,10]]},"issued":{"date-parts":[["2019",8]]}}}],"schema":"https://github.com/citation-style-language/schema/raw/master/csl-citation.json"} </w:instrText>
      </w:r>
      <w:r>
        <w:rPr>
          <w:rFonts w:eastAsiaTheme="minorEastAsia"/>
        </w:rPr>
        <w:fldChar w:fldCharType="separate"/>
      </w:r>
      <w:r w:rsidR="00862778" w:rsidRPr="00862778">
        <w:rPr>
          <w:rFonts w:cs="Times New Roman"/>
        </w:rPr>
        <w:t>[11]</w:t>
      </w:r>
      <w:r>
        <w:rPr>
          <w:rFonts w:eastAsiaTheme="minorEastAsia"/>
        </w:rPr>
        <w:fldChar w:fldCharType="end"/>
      </w:r>
      <w:r>
        <w:rPr>
          <w:rFonts w:eastAsiaTheme="minorEastAsia"/>
        </w:rPr>
        <w:t xml:space="preserve">, while </w:t>
      </w:r>
      <m:oMath>
        <m:sSubSup>
          <m:sSubSupPr>
            <m:ctrlPr>
              <w:rPr>
                <w:rFonts w:ascii="Cambria Math" w:hAnsi="Cambria Math"/>
                <w:i/>
              </w:rPr>
            </m:ctrlPr>
          </m:sSubSupPr>
          <m:e>
            <m:r>
              <w:rPr>
                <w:rFonts w:ascii="Cambria Math" w:hAnsi="Cambria Math"/>
              </w:rPr>
              <m:t>G</m:t>
            </m:r>
          </m:e>
          <m:sub>
            <m:r>
              <w:rPr>
                <w:rFonts w:ascii="Cambria Math" w:hAnsi="Cambria Math"/>
              </w:rPr>
              <m:t>c</m:t>
            </m:r>
          </m:sub>
          <m:sup>
            <m:r>
              <w:rPr>
                <w:rFonts w:ascii="Cambria Math" w:hAnsi="Cambria Math"/>
              </w:rPr>
              <m:t>0</m:t>
            </m:r>
          </m:sup>
        </m:sSubSup>
      </m:oMath>
      <w:r>
        <w:rPr>
          <w:rFonts w:eastAsiaTheme="minorEastAsia"/>
        </w:rPr>
        <w:t xml:space="preserve"> was calibrated for goat tibia sample G21023. Then, the same parameter was applied on G21031 </w:t>
      </w:r>
      <w:r w:rsidR="00DE6AE9">
        <w:rPr>
          <w:rFonts w:eastAsiaTheme="minorEastAsia"/>
        </w:rPr>
        <w:t>phase field</w:t>
      </w:r>
      <w:r>
        <w:rPr>
          <w:rFonts w:eastAsiaTheme="minorEastAsia"/>
        </w:rPr>
        <w:t xml:space="preserve"> model to observe its agreement with the experimental data.</w:t>
      </w:r>
    </w:p>
    <w:p w14:paraId="500F49CA" w14:textId="77777777" w:rsidR="001D2841" w:rsidRDefault="001D2841" w:rsidP="00547A6D">
      <w:pPr>
        <w:jc w:val="both"/>
        <w:rPr>
          <w:rFonts w:eastAsiaTheme="minorEastAsia"/>
        </w:rPr>
      </w:pPr>
    </w:p>
    <w:p w14:paraId="7B9837E0" w14:textId="77777777" w:rsidR="001D2841" w:rsidRDefault="001D2841" w:rsidP="00547A6D">
      <w:pPr>
        <w:jc w:val="both"/>
        <w:rPr>
          <w:rFonts w:eastAsiaTheme="minorEastAsia"/>
        </w:rPr>
      </w:pPr>
    </w:p>
    <w:p w14:paraId="6A076A60" w14:textId="7F7050E2" w:rsidR="002B69D6" w:rsidRDefault="008D5F75" w:rsidP="00A65B61">
      <w:pPr>
        <w:pStyle w:val="Heading1"/>
        <w:spacing w:before="240" w:beforeAutospacing="0" w:after="160" w:afterAutospacing="0"/>
      </w:pPr>
      <w:bookmarkStart w:id="76" w:name="_Toc171688244"/>
      <w:r>
        <w:lastRenderedPageBreak/>
        <w:t xml:space="preserve">Chapter </w:t>
      </w:r>
      <w:r w:rsidR="00D81C7D">
        <w:t>T</w:t>
      </w:r>
      <w:r>
        <w:t xml:space="preserve">hree: </w:t>
      </w:r>
      <w:r w:rsidR="002B69D6" w:rsidRPr="00AF78D0">
        <w:t xml:space="preserve">Results and </w:t>
      </w:r>
      <w:r w:rsidR="00D806B5">
        <w:t>d</w:t>
      </w:r>
      <w:r w:rsidR="00105E54" w:rsidRPr="00AF78D0">
        <w:t>iscussion</w:t>
      </w:r>
      <w:bookmarkEnd w:id="76"/>
    </w:p>
    <w:p w14:paraId="0D06224C" w14:textId="03D1B145" w:rsidR="00044AD9" w:rsidRDefault="00E32AA5" w:rsidP="00E32AA5">
      <w:pPr>
        <w:spacing w:before="240"/>
        <w:jc w:val="both"/>
      </w:pPr>
      <w:r>
        <w:t xml:space="preserve">Validation started with the FE model simulated in the linear elastic zone of goat tibia G21023. </w:t>
      </w:r>
      <w:r w:rsidR="00044AD9">
        <w:t>The tibia under axial compression experience rotation</w:t>
      </w:r>
      <w:r w:rsidR="003D365C">
        <w:t>s</w:t>
      </w:r>
      <w:r w:rsidR="00044AD9">
        <w:t xml:space="preserve"> </w:t>
      </w:r>
      <w:r w:rsidR="003D365C">
        <w:t xml:space="preserve">of </w:t>
      </w:r>
      <w:r w:rsidR="00044AD9">
        <w:t>the shaft due to the nonuniform thickness and stiffness (</w:t>
      </w:r>
      <w:r w:rsidR="00DC6C86">
        <w:fldChar w:fldCharType="begin"/>
      </w:r>
      <w:r w:rsidR="00DC6C86">
        <w:instrText xml:space="preserve"> REF _Ref168398977 \h </w:instrText>
      </w:r>
      <w:r w:rsidR="007F3F69">
        <w:instrText xml:space="preserve"> \* MERGEFORMAT </w:instrText>
      </w:r>
      <w:r w:rsidR="00DC6C86">
        <w:fldChar w:fldCharType="separate"/>
      </w:r>
      <w:r w:rsidR="007F3F69" w:rsidRPr="007F3F69">
        <w:t>Figure 6</w:t>
      </w:r>
      <w:r w:rsidR="00DC6C86">
        <w:fldChar w:fldCharType="end"/>
      </w:r>
      <w:r w:rsidR="00044AD9">
        <w:t>)</w:t>
      </w:r>
      <w:r w:rsidR="00DC6C86">
        <w:t xml:space="preserve">. The PVC rings at the two ends were firmly gripped by the UTM to ensure there is no lateral </w:t>
      </w:r>
      <w:r w:rsidR="004D3FA8">
        <w:t xml:space="preserve">and rotational </w:t>
      </w:r>
      <w:r w:rsidR="00DC6C86">
        <w:t xml:space="preserve">movement. As a result, </w:t>
      </w:r>
      <w:r w:rsidR="00E04953">
        <w:t>torque</w:t>
      </w:r>
      <w:r w:rsidR="00DC6C86">
        <w:t xml:space="preserve"> was generated at the ends of the tibia. The value of the torque</w:t>
      </w:r>
      <w:r w:rsidR="00E04953">
        <w:t xml:space="preserve"> was very small (about 1 </w:t>
      </w:r>
      <w:proofErr w:type="spellStart"/>
      <w:r w:rsidR="00E04953">
        <w:t>kN</w:t>
      </w:r>
      <w:proofErr w:type="spellEnd"/>
      <w:r w:rsidR="00E04953">
        <w:t>-mm</w:t>
      </w:r>
      <w:r w:rsidR="00267E23">
        <w:t>) and</w:t>
      </w:r>
      <w:r w:rsidR="00E04953">
        <w:t xml:space="preserve"> was not considered for the FE model as it was not in the scope of the study. </w:t>
      </w:r>
    </w:p>
    <w:p w14:paraId="4E0CE553" w14:textId="2478A20D" w:rsidR="00B80EF8" w:rsidRDefault="00E32AA5" w:rsidP="00E32AA5">
      <w:pPr>
        <w:spacing w:before="240"/>
        <w:jc w:val="both"/>
      </w:pPr>
      <w:r>
        <w:t>The reaction force at distal end demonstrated very close agreement with the experimental data (</w:t>
      </w:r>
      <w:r w:rsidR="00C1426D">
        <w:fldChar w:fldCharType="begin"/>
      </w:r>
      <w:r w:rsidR="00C1426D">
        <w:instrText xml:space="preserve"> REF _Ref168426432 \h </w:instrText>
      </w:r>
      <w:r w:rsidR="00C1426D">
        <w:fldChar w:fldCharType="separate"/>
      </w:r>
      <w:r w:rsidR="007F3F69" w:rsidRPr="009D393A">
        <w:t xml:space="preserve">Figure </w:t>
      </w:r>
      <w:r w:rsidR="007F3F69">
        <w:rPr>
          <w:noProof/>
        </w:rPr>
        <w:t>8</w:t>
      </w:r>
      <w:r w:rsidR="00C1426D">
        <w:fldChar w:fldCharType="end"/>
      </w:r>
      <w:r w:rsidR="00C1426D">
        <w:t xml:space="preserve">). </w:t>
      </w:r>
      <w:r>
        <w:t>To further v</w:t>
      </w:r>
      <w:r w:rsidR="00C1426D">
        <w:t>erify the local behavior, displacement and strain field from the FE simulation were compared (</w:t>
      </w:r>
      <w:r w:rsidR="007F3F69">
        <w:fldChar w:fldCharType="begin"/>
      </w:r>
      <w:r w:rsidR="007F3F69">
        <w:instrText xml:space="preserve"> REF _Ref169479642 \h </w:instrText>
      </w:r>
      <w:r w:rsidR="007F3F69">
        <w:fldChar w:fldCharType="separate"/>
      </w:r>
      <w:r w:rsidR="007F3F69">
        <w:t xml:space="preserve">Figure </w:t>
      </w:r>
      <w:r w:rsidR="007F3F69">
        <w:rPr>
          <w:noProof/>
        </w:rPr>
        <w:t>9</w:t>
      </w:r>
      <w:r w:rsidR="007F3F69">
        <w:fldChar w:fldCharType="end"/>
      </w:r>
      <w:r w:rsidR="007F3F69">
        <w:t xml:space="preserve"> </w:t>
      </w:r>
      <w:r w:rsidR="00243160">
        <w:t xml:space="preserve">and </w:t>
      </w:r>
      <w:r w:rsidR="00243160">
        <w:fldChar w:fldCharType="begin"/>
      </w:r>
      <w:r w:rsidR="00243160">
        <w:instrText xml:space="preserve"> REF _Ref168426495 \h </w:instrText>
      </w:r>
      <w:r w:rsidR="00243160">
        <w:fldChar w:fldCharType="separate"/>
      </w:r>
      <w:r w:rsidR="007F3F69" w:rsidRPr="002E4B93">
        <w:t xml:space="preserve">Figure </w:t>
      </w:r>
      <w:r w:rsidR="007F3F69">
        <w:rPr>
          <w:noProof/>
        </w:rPr>
        <w:t>10</w:t>
      </w:r>
      <w:r w:rsidR="00243160">
        <w:fldChar w:fldCharType="end"/>
      </w:r>
      <w:r w:rsidR="00C1426D">
        <w:t>).</w:t>
      </w:r>
      <w:r w:rsidR="00243160">
        <w:t xml:space="preserve"> While displacement fields were very closely matched, there were some deviations observed in the strain fields. The deviations are large at the sides which can be caused by out of plane motion </w:t>
      </w:r>
      <w:r w:rsidR="00267E23">
        <w:t xml:space="preserve">caused by the rotation </w:t>
      </w:r>
      <w:r w:rsidR="00243160">
        <w:t xml:space="preserve">which is a weakness for a two-camera DIC system. </w:t>
      </w:r>
    </w:p>
    <w:p w14:paraId="74A7E049" w14:textId="3A6C6BB2" w:rsidR="00243160" w:rsidRDefault="00243160" w:rsidP="00547A6D">
      <w:pPr>
        <w:jc w:val="both"/>
      </w:pPr>
      <w:r>
        <w:t>To have a closer look at the deviations, the errors were plotted in</w:t>
      </w:r>
      <w:r w:rsidR="007F3F69">
        <w:t xml:space="preserve"> </w:t>
      </w:r>
      <w:r w:rsidR="007F3F69" w:rsidRPr="007F3F69">
        <w:fldChar w:fldCharType="begin"/>
      </w:r>
      <w:r w:rsidR="007F3F69" w:rsidRPr="007F3F69">
        <w:instrText xml:space="preserve"> REF _Ref169479721 \h  \* MERGEFORMAT </w:instrText>
      </w:r>
      <w:r w:rsidR="007F3F69" w:rsidRPr="007F3F69">
        <w:fldChar w:fldCharType="separate"/>
      </w:r>
      <w:r w:rsidR="007F3F69" w:rsidRPr="007F3F69">
        <w:t xml:space="preserve">Figure </w:t>
      </w:r>
      <w:r w:rsidR="007F3F69" w:rsidRPr="007F3F69">
        <w:rPr>
          <w:noProof/>
        </w:rPr>
        <w:t>11</w:t>
      </w:r>
      <w:r w:rsidR="007F3F69" w:rsidRPr="007F3F69">
        <w:fldChar w:fldCharType="end"/>
      </w:r>
      <w:r>
        <w:t xml:space="preserve">. </w:t>
      </w:r>
      <w:r w:rsidR="00454617">
        <w:t>T</w:t>
      </w:r>
      <w:r>
        <w:t xml:space="preserve">he displacement field shows an error within </w:t>
      </w:r>
      <w:r>
        <w:rPr>
          <w:rFonts w:cs="Times New Roman"/>
        </w:rPr>
        <w:t>±</w:t>
      </w:r>
      <w:r>
        <w:t>10% and strain deviations are</w:t>
      </w:r>
      <w:r w:rsidR="009C7F3C">
        <w:t xml:space="preserve"> from -0.0002 to</w:t>
      </w:r>
      <w:r>
        <w:t xml:space="preserve"> </w:t>
      </w:r>
      <w:r w:rsidR="009C7F3C">
        <w:rPr>
          <w:rFonts w:cs="Times New Roman"/>
        </w:rPr>
        <w:t>+</w:t>
      </w:r>
      <w:r>
        <w:t xml:space="preserve">0.001. Considering the out of plane motion captured by a two-camera DIC system and complex shape of the goat tibia, </w:t>
      </w:r>
      <w:r w:rsidR="00E93B95">
        <w:t>the FE model in linear elastic zone mimics the experimental behavior very closely.</w:t>
      </w:r>
    </w:p>
    <w:p w14:paraId="20CF6C70" w14:textId="5D852359" w:rsidR="00D62320" w:rsidRDefault="003D365C" w:rsidP="00D62320">
      <w:pPr>
        <w:jc w:val="both"/>
      </w:pPr>
      <w:r>
        <w:t>A s</w:t>
      </w:r>
      <w:r w:rsidR="0002168B">
        <w:t>imilar procedure was implemented for goat tibia G21031 (</w:t>
      </w:r>
      <w:r w:rsidR="0002168B">
        <w:fldChar w:fldCharType="begin"/>
      </w:r>
      <w:r w:rsidR="0002168B">
        <w:instrText xml:space="preserve"> REF _Ref168431473 \h </w:instrText>
      </w:r>
      <w:r w:rsidR="0002168B">
        <w:fldChar w:fldCharType="separate"/>
      </w:r>
      <w:r w:rsidR="0002168B" w:rsidRPr="002E4B93">
        <w:t xml:space="preserve">Figure </w:t>
      </w:r>
      <w:r w:rsidR="0002168B">
        <w:rPr>
          <w:noProof/>
        </w:rPr>
        <w:t>12</w:t>
      </w:r>
      <w:r w:rsidR="0002168B">
        <w:fldChar w:fldCharType="end"/>
      </w:r>
      <w:r w:rsidR="0002168B">
        <w:t xml:space="preserve"> to </w:t>
      </w:r>
      <w:r w:rsidR="0002168B">
        <w:fldChar w:fldCharType="begin"/>
      </w:r>
      <w:r w:rsidR="0002168B">
        <w:instrText xml:space="preserve"> REF _Ref168431487 \h </w:instrText>
      </w:r>
      <w:r w:rsidR="0002168B">
        <w:fldChar w:fldCharType="separate"/>
      </w:r>
      <w:r w:rsidR="0002168B" w:rsidRPr="00F01B72">
        <w:t xml:space="preserve">Figure </w:t>
      </w:r>
      <w:r w:rsidR="0002168B">
        <w:rPr>
          <w:noProof/>
        </w:rPr>
        <w:t>15</w:t>
      </w:r>
      <w:r w:rsidR="0002168B">
        <w:fldChar w:fldCharType="end"/>
      </w:r>
      <w:r w:rsidR="0002168B">
        <w:t xml:space="preserve">). The displacement vs force curves </w:t>
      </w:r>
      <w:r>
        <w:t xml:space="preserve">exhibit </w:t>
      </w:r>
      <w:r w:rsidR="0002168B">
        <w:t xml:space="preserve">slight deviation, but the linear region of the DIC data matches the FE data. </w:t>
      </w:r>
      <w:r w:rsidR="006B7E95">
        <w:t>T</w:t>
      </w:r>
      <w:r w:rsidR="0002168B">
        <w:t xml:space="preserve">he displacement field shows an error within </w:t>
      </w:r>
      <w:r w:rsidR="0002168B">
        <w:rPr>
          <w:rFonts w:cs="Times New Roman"/>
        </w:rPr>
        <w:t>-</w:t>
      </w:r>
      <w:r w:rsidR="0002168B">
        <w:t xml:space="preserve">2.5% to 10% and strain deviations are within -0.00175 to +0.0003, which </w:t>
      </w:r>
      <w:r>
        <w:t xml:space="preserve">implies </w:t>
      </w:r>
      <w:r w:rsidR="0002168B">
        <w:t>a good agreement between FE and experimental data.</w:t>
      </w:r>
      <w:r w:rsidR="001D2841">
        <w:t xml:space="preserve"> </w:t>
      </w:r>
      <w:r w:rsidR="00D62320">
        <w:t xml:space="preserve">The agreement between FE elastic model and experimental data in the linear elastic zone validates the spatial property assignment </w:t>
      </w:r>
      <w:r>
        <w:t xml:space="preserve">of </w:t>
      </w:r>
      <w:r w:rsidR="00D62320">
        <w:t>both the samples. Next, the phase-field simulation results were compared with the experimental data. The reaction force was plotted against displacement as displacement was applied at the distal end (</w:t>
      </w:r>
      <w:r w:rsidR="00D62320">
        <w:fldChar w:fldCharType="begin"/>
      </w:r>
      <w:r w:rsidR="00D62320">
        <w:instrText xml:space="preserve"> REF _Ref168433953 \h </w:instrText>
      </w:r>
      <w:r w:rsidR="00D62320">
        <w:fldChar w:fldCharType="separate"/>
      </w:r>
      <w:r w:rsidR="00D62320" w:rsidRPr="00F01B72">
        <w:t xml:space="preserve">Figure </w:t>
      </w:r>
      <w:r w:rsidR="00D62320">
        <w:rPr>
          <w:noProof/>
        </w:rPr>
        <w:t>16</w:t>
      </w:r>
      <w:r w:rsidR="00D62320">
        <w:fldChar w:fldCharType="end"/>
      </w:r>
      <w:r w:rsidR="00D62320">
        <w:t xml:space="preserve"> and </w:t>
      </w:r>
      <w:r w:rsidR="00D62320">
        <w:fldChar w:fldCharType="begin"/>
      </w:r>
      <w:r w:rsidR="00D62320">
        <w:instrText xml:space="preserve"> REF _Ref168433965 \h </w:instrText>
      </w:r>
      <w:r w:rsidR="00D62320">
        <w:fldChar w:fldCharType="separate"/>
      </w:r>
      <w:r w:rsidR="00D62320" w:rsidRPr="00F01B72">
        <w:t xml:space="preserve">Figure </w:t>
      </w:r>
      <w:r w:rsidR="00D62320">
        <w:rPr>
          <w:noProof/>
        </w:rPr>
        <w:t>17</w:t>
      </w:r>
      <w:r w:rsidR="00D62320">
        <w:fldChar w:fldCharType="end"/>
      </w:r>
      <w:r w:rsidR="00D62320">
        <w:t xml:space="preserve">). </w:t>
      </w:r>
    </w:p>
    <w:p w14:paraId="04CCEA8E" w14:textId="6152D1AE" w:rsidR="00D62320" w:rsidRPr="003569CA" w:rsidRDefault="00D62320" w:rsidP="00D62320">
      <w:pPr>
        <w:jc w:val="both"/>
      </w:pPr>
      <w:r>
        <w:t xml:space="preserve">For G21023, the experimental fracture load is 13.9 </w:t>
      </w:r>
      <w:proofErr w:type="spellStart"/>
      <w:r>
        <w:t>kN</w:t>
      </w:r>
      <w:proofErr w:type="spellEnd"/>
      <w:r>
        <w:t xml:space="preserve"> compared to 12.3 </w:t>
      </w:r>
      <w:proofErr w:type="spellStart"/>
      <w:r>
        <w:t>kN</w:t>
      </w:r>
      <w:proofErr w:type="spellEnd"/>
      <w:r>
        <w:t xml:space="preserve"> from</w:t>
      </w:r>
      <w:r w:rsidR="00DE6AE9">
        <w:t xml:space="preserve"> phase-filed</w:t>
      </w:r>
      <w:r>
        <w:t xml:space="preserve"> result with an 11% error, whereas the fracture displacement is 2.25 mm from the phase-field model when compared to the experimental value of 2.43 mm with an error of 8%. For G21031, the experimental fracture load is 9.3 </w:t>
      </w:r>
      <w:proofErr w:type="spellStart"/>
      <w:r>
        <w:t>kN</w:t>
      </w:r>
      <w:proofErr w:type="spellEnd"/>
      <w:r>
        <w:t xml:space="preserve"> compared to 10.3 </w:t>
      </w:r>
      <w:proofErr w:type="spellStart"/>
      <w:r>
        <w:t>kN</w:t>
      </w:r>
      <w:proofErr w:type="spellEnd"/>
      <w:r>
        <w:t xml:space="preserve"> from </w:t>
      </w:r>
      <w:r w:rsidR="00DE6AE9">
        <w:t>phase field</w:t>
      </w:r>
      <w:r>
        <w:t xml:space="preserve"> result with a 10% error. The fracture displacement is 2.46 mm in phase-field model, whereas the experimental value was 2.41 mm with an error of 2%.</w:t>
      </w:r>
    </w:p>
    <w:p w14:paraId="444F0395" w14:textId="3A2E3249" w:rsidR="00D62320" w:rsidRPr="003569CA" w:rsidRDefault="00D62320" w:rsidP="00D62320">
      <w:pPr>
        <w:jc w:val="both"/>
      </w:pPr>
      <w:r w:rsidRPr="00E83CA5">
        <w:fldChar w:fldCharType="begin"/>
      </w:r>
      <w:r w:rsidRPr="00E83CA5">
        <w:instrText xml:space="preserve"> REF _Ref168434693 \h  \* MERGEFORMAT </w:instrText>
      </w:r>
      <w:r w:rsidRPr="00E83CA5">
        <w:fldChar w:fldCharType="separate"/>
      </w:r>
      <w:r w:rsidRPr="00E83CA5">
        <w:t xml:space="preserve">Figure </w:t>
      </w:r>
      <w:r w:rsidRPr="00E83CA5">
        <w:rPr>
          <w:noProof/>
        </w:rPr>
        <w:t>18</w:t>
      </w:r>
      <w:r w:rsidRPr="00E83CA5">
        <w:fldChar w:fldCharType="end"/>
      </w:r>
      <w:r w:rsidRPr="00E83CA5">
        <w:t xml:space="preserve"> illustrates the evolution of phase-field parameter in G21023. </w:t>
      </w:r>
      <w:r>
        <w:t xml:space="preserve">It is apparent that it localizes at a point and as it reaches the maximum value of 1, it exhibits the appearance of a fracture. </w:t>
      </w:r>
      <w:r w:rsidRPr="00E83CA5">
        <w:t xml:space="preserve">A correlative analysis between X-ray imagery and post-failure photographs of the goat tibia with Phase Field model data is presented in </w:t>
      </w:r>
      <w:r w:rsidRPr="00E83CA5">
        <w:fldChar w:fldCharType="begin"/>
      </w:r>
      <w:r w:rsidRPr="00E83CA5">
        <w:instrText xml:space="preserve"> REF _Ref169479878 \h  \* MERGEFORMAT </w:instrText>
      </w:r>
      <w:r w:rsidRPr="00E83CA5">
        <w:fldChar w:fldCharType="separate"/>
      </w:r>
      <w:r w:rsidRPr="00E83CA5">
        <w:t xml:space="preserve">Figure </w:t>
      </w:r>
      <w:r w:rsidRPr="00E83CA5">
        <w:rPr>
          <w:noProof/>
        </w:rPr>
        <w:t>19</w:t>
      </w:r>
      <w:r w:rsidRPr="00E83CA5">
        <w:fldChar w:fldCharType="end"/>
      </w:r>
      <w:r w:rsidRPr="00E83CA5">
        <w:t xml:space="preserve">. The congruence between the modeled failure site and experimental observations is apparent, indicating that the </w:t>
      </w:r>
      <w:r w:rsidR="00DE6AE9">
        <w:t>phase field</w:t>
      </w:r>
      <w:r w:rsidRPr="00E83CA5">
        <w:t xml:space="preserve"> model replicates the experimentally observed fracture behavior. The initiation of fracture occurs within the cortical bone, proceeding to propagate transversely along the axis of the bone shaft.</w:t>
      </w:r>
    </w:p>
    <w:p w14:paraId="618C0AEC" w14:textId="31326DEA" w:rsidR="00D62320" w:rsidRDefault="00D62320" w:rsidP="00D62320">
      <w:pPr>
        <w:jc w:val="both"/>
      </w:pPr>
      <w:r>
        <w:fldChar w:fldCharType="begin"/>
      </w:r>
      <w:r>
        <w:instrText xml:space="preserve"> REF _Ref169479924 \h </w:instrText>
      </w:r>
      <w:r>
        <w:fldChar w:fldCharType="separate"/>
      </w:r>
      <w:r w:rsidRPr="00F01B72">
        <w:t xml:space="preserve">Figure </w:t>
      </w:r>
      <w:r>
        <w:rPr>
          <w:noProof/>
        </w:rPr>
        <w:t>20</w:t>
      </w:r>
      <w:r>
        <w:fldChar w:fldCharType="end"/>
      </w:r>
      <w:r>
        <w:t xml:space="preserve"> </w:t>
      </w:r>
      <w:r w:rsidRPr="00130CF0">
        <w:t xml:space="preserve">presents a detailed depiction of the </w:t>
      </w:r>
      <w:r>
        <w:t>phase-</w:t>
      </w:r>
      <w:r w:rsidRPr="00130CF0">
        <w:t xml:space="preserve">field </w:t>
      </w:r>
      <w:r>
        <w:t xml:space="preserve">parameter </w:t>
      </w:r>
      <w:r w:rsidRPr="00130CF0">
        <w:t>evolution within specimen G21031</w:t>
      </w:r>
      <w:r>
        <w:t xml:space="preserve">. In </w:t>
      </w:r>
      <w:r>
        <w:fldChar w:fldCharType="begin"/>
      </w:r>
      <w:r>
        <w:instrText xml:space="preserve"> REF _Ref169479947 \h </w:instrText>
      </w:r>
      <w:r>
        <w:fldChar w:fldCharType="separate"/>
      </w:r>
      <w:r w:rsidRPr="00F01B72">
        <w:t xml:space="preserve">Figure </w:t>
      </w:r>
      <w:r>
        <w:rPr>
          <w:noProof/>
        </w:rPr>
        <w:t>21</w:t>
      </w:r>
      <w:r>
        <w:fldChar w:fldCharType="end"/>
      </w:r>
      <w:r>
        <w:t xml:space="preserve">, </w:t>
      </w:r>
      <w:r w:rsidRPr="00130CF0">
        <w:t xml:space="preserve">a rigorous comparison is conducted between X-ray and photographic documentation of </w:t>
      </w:r>
      <w:r>
        <w:t>the</w:t>
      </w:r>
      <w:r w:rsidRPr="00130CF0">
        <w:t xml:space="preserve"> failed goat tibia and the corresponding results from </w:t>
      </w:r>
      <w:r w:rsidR="00DE6AE9">
        <w:t>p</w:t>
      </w:r>
      <w:r w:rsidRPr="00130CF0">
        <w:t xml:space="preserve">hase </w:t>
      </w:r>
      <w:proofErr w:type="gramStart"/>
      <w:r w:rsidR="00DE6AE9">
        <w:t>f</w:t>
      </w:r>
      <w:r w:rsidRPr="00130CF0">
        <w:t>ield  simulations</w:t>
      </w:r>
      <w:proofErr w:type="gramEnd"/>
      <w:r w:rsidRPr="00130CF0">
        <w:t xml:space="preserve">. </w:t>
      </w:r>
      <w:r>
        <w:t>It is observed</w:t>
      </w:r>
      <w:r w:rsidRPr="00130CF0">
        <w:t xml:space="preserve"> that </w:t>
      </w:r>
      <w:r>
        <w:t xml:space="preserve">the </w:t>
      </w:r>
      <w:r w:rsidRPr="00130CF0">
        <w:t xml:space="preserve">fracture onset occurs within a consistent region. The stress </w:t>
      </w:r>
      <w:r>
        <w:t>is concentrated</w:t>
      </w:r>
      <w:r w:rsidRPr="00130CF0">
        <w:t xml:space="preserve"> in the cortical zone, </w:t>
      </w:r>
      <w:r>
        <w:t xml:space="preserve">where the fracture </w:t>
      </w:r>
      <w:r w:rsidR="003D365C">
        <w:t xml:space="preserve">was </w:t>
      </w:r>
      <w:r>
        <w:t xml:space="preserve">initiated and </w:t>
      </w:r>
      <w:r w:rsidRPr="00130CF0">
        <w:t>subsequently propagat</w:t>
      </w:r>
      <w:r>
        <w:t>ed</w:t>
      </w:r>
      <w:r w:rsidRPr="00130CF0">
        <w:t xml:space="preserve"> in a transverse direction through the tibial shaft</w:t>
      </w:r>
      <w:r>
        <w:t xml:space="preserve">. </w:t>
      </w:r>
    </w:p>
    <w:p w14:paraId="5A7D91DB" w14:textId="77777777" w:rsidR="00D62320" w:rsidRDefault="00D62320" w:rsidP="00D62320">
      <w:pPr>
        <w:jc w:val="both"/>
      </w:pPr>
    </w:p>
    <w:p w14:paraId="32DB4413" w14:textId="77777777" w:rsidR="00D62320" w:rsidRDefault="00D62320" w:rsidP="00547A6D">
      <w:pPr>
        <w:jc w:val="both"/>
      </w:pPr>
    </w:p>
    <w:p w14:paraId="3F3888DE" w14:textId="77777777" w:rsidR="00D62320" w:rsidRDefault="00D62320" w:rsidP="00D62320">
      <w:pPr>
        <w:spacing w:before="240"/>
        <w:jc w:val="both"/>
      </w:pPr>
    </w:p>
    <w:p w14:paraId="76E7812A" w14:textId="77777777" w:rsidR="00D62320" w:rsidRDefault="00D62320" w:rsidP="00D62320">
      <w:pPr>
        <w:jc w:val="center"/>
      </w:pPr>
      <w:r>
        <w:rPr>
          <w:noProof/>
        </w:rPr>
        <w:drawing>
          <wp:inline distT="0" distB="0" distL="0" distR="0" wp14:anchorId="083E2EE2" wp14:editId="54995178">
            <wp:extent cx="3256267" cy="2743200"/>
            <wp:effectExtent l="0" t="0" r="1905" b="0"/>
            <wp:docPr id="1951562211" name="Picture 34" descr="A graph with a line and a red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562211" name="Picture 34" descr="A graph with a line and a red line&#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56267" cy="2743200"/>
                    </a:xfrm>
                    <a:prstGeom prst="rect">
                      <a:avLst/>
                    </a:prstGeom>
                    <a:noFill/>
                    <a:ln>
                      <a:noFill/>
                    </a:ln>
                  </pic:spPr>
                </pic:pic>
              </a:graphicData>
            </a:graphic>
          </wp:inline>
        </w:drawing>
      </w:r>
    </w:p>
    <w:p w14:paraId="2A532444" w14:textId="77777777" w:rsidR="00D62320" w:rsidRPr="009D393A" w:rsidRDefault="00D62320" w:rsidP="00D62320">
      <w:pPr>
        <w:pStyle w:val="Caption"/>
        <w:jc w:val="center"/>
        <w:rPr>
          <w:i w:val="0"/>
          <w:iCs w:val="0"/>
          <w:color w:val="auto"/>
          <w:sz w:val="22"/>
          <w:szCs w:val="22"/>
        </w:rPr>
      </w:pPr>
      <w:bookmarkStart w:id="77" w:name="_Ref168426432"/>
      <w:bookmarkStart w:id="78" w:name="_Ref168424934"/>
      <w:bookmarkStart w:id="79" w:name="_Toc169397420"/>
      <w:bookmarkStart w:id="80" w:name="_Toc169397670"/>
      <w:bookmarkStart w:id="81" w:name="_Toc169480139"/>
      <w:bookmarkStart w:id="82" w:name="_Toc169609063"/>
      <w:bookmarkStart w:id="83" w:name="_Toc171688345"/>
      <w:r w:rsidRPr="009D393A">
        <w:rPr>
          <w:i w:val="0"/>
          <w:iCs w:val="0"/>
          <w:color w:val="auto"/>
          <w:sz w:val="22"/>
          <w:szCs w:val="22"/>
        </w:rPr>
        <w:t xml:space="preserve">Figure </w:t>
      </w:r>
      <w:r w:rsidRPr="009D393A">
        <w:rPr>
          <w:i w:val="0"/>
          <w:iCs w:val="0"/>
          <w:color w:val="auto"/>
          <w:sz w:val="22"/>
          <w:szCs w:val="22"/>
        </w:rPr>
        <w:fldChar w:fldCharType="begin"/>
      </w:r>
      <w:r w:rsidRPr="009D393A">
        <w:rPr>
          <w:i w:val="0"/>
          <w:iCs w:val="0"/>
          <w:color w:val="auto"/>
          <w:sz w:val="22"/>
          <w:szCs w:val="22"/>
        </w:rPr>
        <w:instrText xml:space="preserve"> SEQ Figure \* ARABIC </w:instrText>
      </w:r>
      <w:r w:rsidRPr="009D393A">
        <w:rPr>
          <w:i w:val="0"/>
          <w:iCs w:val="0"/>
          <w:color w:val="auto"/>
          <w:sz w:val="22"/>
          <w:szCs w:val="22"/>
        </w:rPr>
        <w:fldChar w:fldCharType="separate"/>
      </w:r>
      <w:r>
        <w:rPr>
          <w:i w:val="0"/>
          <w:iCs w:val="0"/>
          <w:noProof/>
          <w:color w:val="auto"/>
          <w:sz w:val="22"/>
          <w:szCs w:val="22"/>
        </w:rPr>
        <w:t>8</w:t>
      </w:r>
      <w:r w:rsidRPr="009D393A">
        <w:rPr>
          <w:i w:val="0"/>
          <w:iCs w:val="0"/>
          <w:color w:val="auto"/>
          <w:sz w:val="22"/>
          <w:szCs w:val="22"/>
        </w:rPr>
        <w:fldChar w:fldCharType="end"/>
      </w:r>
      <w:bookmarkEnd w:id="77"/>
      <w:r w:rsidRPr="009D393A">
        <w:rPr>
          <w:i w:val="0"/>
          <w:iCs w:val="0"/>
          <w:color w:val="auto"/>
          <w:sz w:val="22"/>
          <w:szCs w:val="22"/>
        </w:rPr>
        <w:t>: Displacement vs reaction force for DIC and FE data (G21023)</w:t>
      </w:r>
      <w:bookmarkStart w:id="84" w:name="_Ref168426474"/>
      <w:bookmarkEnd w:id="78"/>
      <w:bookmarkEnd w:id="79"/>
      <w:bookmarkEnd w:id="80"/>
      <w:bookmarkEnd w:id="81"/>
      <w:bookmarkEnd w:id="82"/>
      <w:bookmarkEnd w:id="83"/>
    </w:p>
    <w:p w14:paraId="52A30FDB" w14:textId="77777777" w:rsidR="00D62320" w:rsidRDefault="00D62320" w:rsidP="00D62320">
      <w:pPr>
        <w:pStyle w:val="Caption"/>
        <w:jc w:val="center"/>
      </w:pPr>
      <w:r>
        <w:rPr>
          <w:noProof/>
        </w:rPr>
        <w:drawing>
          <wp:inline distT="0" distB="0" distL="0" distR="0" wp14:anchorId="18D7395F" wp14:editId="49AEE265">
            <wp:extent cx="2498066" cy="2743200"/>
            <wp:effectExtent l="0" t="0" r="0" b="0"/>
            <wp:docPr id="1551891625" name="Picture 45" descr="A rainbow colored graph of a tes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891625" name="Picture 45" descr="A rainbow colored graph of a test&#10;&#10;Description automatically generated with medium confidenc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98066" cy="2743200"/>
                    </a:xfrm>
                    <a:prstGeom prst="rect">
                      <a:avLst/>
                    </a:prstGeom>
                    <a:noFill/>
                    <a:ln>
                      <a:noFill/>
                    </a:ln>
                  </pic:spPr>
                </pic:pic>
              </a:graphicData>
            </a:graphic>
          </wp:inline>
        </w:drawing>
      </w:r>
    </w:p>
    <w:p w14:paraId="54A42584" w14:textId="3E588F36" w:rsidR="00D62320" w:rsidRPr="007F3F69" w:rsidRDefault="00D62320" w:rsidP="00D62320">
      <w:pPr>
        <w:pStyle w:val="Caption"/>
        <w:jc w:val="center"/>
        <w:rPr>
          <w:i w:val="0"/>
          <w:iCs w:val="0"/>
          <w:color w:val="auto"/>
          <w:sz w:val="22"/>
          <w:szCs w:val="22"/>
        </w:rPr>
      </w:pPr>
      <w:bookmarkStart w:id="85" w:name="_Ref169479642"/>
      <w:bookmarkStart w:id="86" w:name="_Toc169397421"/>
      <w:bookmarkStart w:id="87" w:name="_Toc169397671"/>
      <w:bookmarkStart w:id="88" w:name="_Toc169480140"/>
      <w:bookmarkStart w:id="89" w:name="_Toc169609064"/>
      <w:bookmarkStart w:id="90" w:name="_Toc171688346"/>
      <w:r w:rsidRPr="007F3F69">
        <w:rPr>
          <w:i w:val="0"/>
          <w:iCs w:val="0"/>
          <w:color w:val="auto"/>
          <w:sz w:val="22"/>
          <w:szCs w:val="22"/>
        </w:rPr>
        <w:t xml:space="preserve">Figure </w:t>
      </w:r>
      <w:r w:rsidRPr="007F3F69">
        <w:rPr>
          <w:i w:val="0"/>
          <w:iCs w:val="0"/>
          <w:color w:val="auto"/>
          <w:sz w:val="22"/>
          <w:szCs w:val="22"/>
        </w:rPr>
        <w:fldChar w:fldCharType="begin"/>
      </w:r>
      <w:r w:rsidRPr="007F3F69">
        <w:rPr>
          <w:i w:val="0"/>
          <w:iCs w:val="0"/>
          <w:color w:val="auto"/>
          <w:sz w:val="22"/>
          <w:szCs w:val="22"/>
        </w:rPr>
        <w:instrText xml:space="preserve"> SEQ Figure \* ARABIC </w:instrText>
      </w:r>
      <w:r w:rsidRPr="007F3F69">
        <w:rPr>
          <w:i w:val="0"/>
          <w:iCs w:val="0"/>
          <w:color w:val="auto"/>
          <w:sz w:val="22"/>
          <w:szCs w:val="22"/>
        </w:rPr>
        <w:fldChar w:fldCharType="separate"/>
      </w:r>
      <w:r>
        <w:rPr>
          <w:i w:val="0"/>
          <w:iCs w:val="0"/>
          <w:noProof/>
          <w:color w:val="auto"/>
          <w:sz w:val="22"/>
          <w:szCs w:val="22"/>
        </w:rPr>
        <w:t>9</w:t>
      </w:r>
      <w:r w:rsidRPr="007F3F69">
        <w:rPr>
          <w:i w:val="0"/>
          <w:iCs w:val="0"/>
          <w:color w:val="auto"/>
          <w:sz w:val="22"/>
          <w:szCs w:val="22"/>
        </w:rPr>
        <w:fldChar w:fldCharType="end"/>
      </w:r>
      <w:bookmarkEnd w:id="84"/>
      <w:bookmarkEnd w:id="85"/>
      <w:r w:rsidRPr="007F3F69">
        <w:rPr>
          <w:i w:val="0"/>
          <w:iCs w:val="0"/>
          <w:color w:val="auto"/>
          <w:sz w:val="22"/>
          <w:szCs w:val="22"/>
        </w:rPr>
        <w:t>: Displacement field comparison for goat tibia G21023</w:t>
      </w:r>
      <w:bookmarkEnd w:id="86"/>
      <w:bookmarkEnd w:id="87"/>
      <w:bookmarkEnd w:id="88"/>
      <w:bookmarkEnd w:id="89"/>
      <w:r w:rsidR="001D2841">
        <w:rPr>
          <w:i w:val="0"/>
          <w:iCs w:val="0"/>
          <w:color w:val="auto"/>
          <w:sz w:val="22"/>
          <w:szCs w:val="22"/>
        </w:rPr>
        <w:t xml:space="preserve"> (The region</w:t>
      </w:r>
      <w:r w:rsidR="003D365C">
        <w:rPr>
          <w:i w:val="0"/>
          <w:iCs w:val="0"/>
          <w:color w:val="auto"/>
          <w:sz w:val="22"/>
          <w:szCs w:val="22"/>
        </w:rPr>
        <w:t xml:space="preserve">s with values </w:t>
      </w:r>
      <w:r w:rsidR="001D2841">
        <w:rPr>
          <w:i w:val="0"/>
          <w:iCs w:val="0"/>
          <w:color w:val="auto"/>
          <w:sz w:val="22"/>
          <w:szCs w:val="22"/>
        </w:rPr>
        <w:t>out</w:t>
      </w:r>
      <w:r w:rsidR="003D365C">
        <w:rPr>
          <w:i w:val="0"/>
          <w:iCs w:val="0"/>
          <w:color w:val="auto"/>
          <w:sz w:val="22"/>
          <w:szCs w:val="22"/>
        </w:rPr>
        <w:t>side</w:t>
      </w:r>
      <w:r w:rsidR="001D2841">
        <w:rPr>
          <w:i w:val="0"/>
          <w:iCs w:val="0"/>
          <w:color w:val="auto"/>
          <w:sz w:val="22"/>
          <w:szCs w:val="22"/>
        </w:rPr>
        <w:t xml:space="preserve"> of the scale were eliminated from the contour)</w:t>
      </w:r>
      <w:bookmarkEnd w:id="90"/>
    </w:p>
    <w:p w14:paraId="38401471" w14:textId="77777777" w:rsidR="00D62320" w:rsidRDefault="00D62320" w:rsidP="00D62320">
      <w:pPr>
        <w:keepNext/>
        <w:jc w:val="center"/>
      </w:pPr>
      <w:r>
        <w:rPr>
          <w:noProof/>
        </w:rPr>
        <w:lastRenderedPageBreak/>
        <w:drawing>
          <wp:inline distT="0" distB="0" distL="0" distR="0" wp14:anchorId="5F6C9C41" wp14:editId="64B3573B">
            <wp:extent cx="2169800" cy="2743200"/>
            <wp:effectExtent l="0" t="0" r="1905" b="0"/>
            <wp:docPr id="873212852" name="Picture 42" descr="A comparison of a heat wav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212852" name="Picture 42" descr="A comparison of a heat wave&#10;&#10;Description automatically generated with medium confidenc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69800" cy="2743200"/>
                    </a:xfrm>
                    <a:prstGeom prst="rect">
                      <a:avLst/>
                    </a:prstGeom>
                    <a:noFill/>
                    <a:ln>
                      <a:noFill/>
                    </a:ln>
                  </pic:spPr>
                </pic:pic>
              </a:graphicData>
            </a:graphic>
          </wp:inline>
        </w:drawing>
      </w:r>
    </w:p>
    <w:p w14:paraId="0D5D0494" w14:textId="7C77D31D" w:rsidR="00D62320" w:rsidRPr="002E4B93" w:rsidRDefault="00D62320" w:rsidP="00D62320">
      <w:pPr>
        <w:pStyle w:val="Caption"/>
        <w:jc w:val="center"/>
        <w:rPr>
          <w:i w:val="0"/>
          <w:iCs w:val="0"/>
          <w:color w:val="auto"/>
          <w:sz w:val="22"/>
          <w:szCs w:val="22"/>
        </w:rPr>
      </w:pPr>
      <w:bookmarkStart w:id="91" w:name="_Ref168426495"/>
      <w:bookmarkStart w:id="92" w:name="_Toc169397422"/>
      <w:bookmarkStart w:id="93" w:name="_Toc169397672"/>
      <w:bookmarkStart w:id="94" w:name="_Toc169480141"/>
      <w:bookmarkStart w:id="95" w:name="_Toc169609065"/>
      <w:bookmarkStart w:id="96" w:name="_Toc171688347"/>
      <w:r w:rsidRPr="002E4B93">
        <w:rPr>
          <w:i w:val="0"/>
          <w:iCs w:val="0"/>
          <w:color w:val="auto"/>
          <w:sz w:val="22"/>
          <w:szCs w:val="22"/>
        </w:rPr>
        <w:t xml:space="preserve">Figure </w:t>
      </w:r>
      <w:r w:rsidRPr="002E4B93">
        <w:rPr>
          <w:i w:val="0"/>
          <w:iCs w:val="0"/>
          <w:color w:val="auto"/>
          <w:sz w:val="22"/>
          <w:szCs w:val="22"/>
        </w:rPr>
        <w:fldChar w:fldCharType="begin"/>
      </w:r>
      <w:r w:rsidRPr="002E4B93">
        <w:rPr>
          <w:i w:val="0"/>
          <w:iCs w:val="0"/>
          <w:color w:val="auto"/>
          <w:sz w:val="22"/>
          <w:szCs w:val="22"/>
        </w:rPr>
        <w:instrText xml:space="preserve"> SEQ Figure \* ARABIC </w:instrText>
      </w:r>
      <w:r w:rsidRPr="002E4B93">
        <w:rPr>
          <w:i w:val="0"/>
          <w:iCs w:val="0"/>
          <w:color w:val="auto"/>
          <w:sz w:val="22"/>
          <w:szCs w:val="22"/>
        </w:rPr>
        <w:fldChar w:fldCharType="separate"/>
      </w:r>
      <w:r>
        <w:rPr>
          <w:i w:val="0"/>
          <w:iCs w:val="0"/>
          <w:noProof/>
          <w:color w:val="auto"/>
          <w:sz w:val="22"/>
          <w:szCs w:val="22"/>
        </w:rPr>
        <w:t>10</w:t>
      </w:r>
      <w:r w:rsidRPr="002E4B93">
        <w:rPr>
          <w:i w:val="0"/>
          <w:iCs w:val="0"/>
          <w:color w:val="auto"/>
          <w:sz w:val="22"/>
          <w:szCs w:val="22"/>
        </w:rPr>
        <w:fldChar w:fldCharType="end"/>
      </w:r>
      <w:bookmarkEnd w:id="91"/>
      <w:r w:rsidRPr="002E4B93">
        <w:rPr>
          <w:i w:val="0"/>
          <w:iCs w:val="0"/>
          <w:color w:val="auto"/>
          <w:sz w:val="22"/>
          <w:szCs w:val="22"/>
        </w:rPr>
        <w:t>: Strain field comparison for goat tibia G21023</w:t>
      </w:r>
      <w:bookmarkEnd w:id="92"/>
      <w:bookmarkEnd w:id="93"/>
      <w:bookmarkEnd w:id="94"/>
      <w:bookmarkEnd w:id="95"/>
      <w:r w:rsidR="0079736D">
        <w:rPr>
          <w:i w:val="0"/>
          <w:iCs w:val="0"/>
          <w:color w:val="auto"/>
          <w:sz w:val="22"/>
          <w:szCs w:val="22"/>
        </w:rPr>
        <w:t xml:space="preserve"> (</w:t>
      </w:r>
      <w:r w:rsidR="003D365C">
        <w:rPr>
          <w:i w:val="0"/>
          <w:iCs w:val="0"/>
          <w:color w:val="auto"/>
          <w:sz w:val="22"/>
          <w:szCs w:val="22"/>
        </w:rPr>
        <w:t>The regions with values outside of the scale were eliminated from the contour</w:t>
      </w:r>
      <w:r w:rsidR="0079736D">
        <w:rPr>
          <w:i w:val="0"/>
          <w:iCs w:val="0"/>
          <w:color w:val="auto"/>
          <w:sz w:val="22"/>
          <w:szCs w:val="22"/>
        </w:rPr>
        <w:t>)</w:t>
      </w:r>
      <w:bookmarkEnd w:id="96"/>
    </w:p>
    <w:p w14:paraId="448546DB" w14:textId="77777777" w:rsidR="00D62320" w:rsidRDefault="00D62320" w:rsidP="00D62320">
      <w:pPr>
        <w:jc w:val="both"/>
      </w:pPr>
    </w:p>
    <w:p w14:paraId="47FC1607" w14:textId="77777777" w:rsidR="00D62320" w:rsidRDefault="00D62320" w:rsidP="00D62320">
      <w:pPr>
        <w:keepNext/>
        <w:jc w:val="center"/>
      </w:pPr>
      <w:r>
        <w:rPr>
          <w:noProof/>
        </w:rPr>
        <w:drawing>
          <wp:inline distT="0" distB="0" distL="0" distR="0" wp14:anchorId="4F2668AB" wp14:editId="553025D1">
            <wp:extent cx="4465675" cy="3200400"/>
            <wp:effectExtent l="0" t="0" r="0" b="0"/>
            <wp:docPr id="238934430" name="Picture 44" descr="A comparison of a number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934430" name="Picture 44" descr="A comparison of a number of data&#10;&#10;Description automatically generated with medium confidenc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65675" cy="3200400"/>
                    </a:xfrm>
                    <a:prstGeom prst="rect">
                      <a:avLst/>
                    </a:prstGeom>
                    <a:noFill/>
                    <a:ln>
                      <a:noFill/>
                    </a:ln>
                  </pic:spPr>
                </pic:pic>
              </a:graphicData>
            </a:graphic>
          </wp:inline>
        </w:drawing>
      </w:r>
    </w:p>
    <w:p w14:paraId="2CE5D58C" w14:textId="646810F2" w:rsidR="00D62320" w:rsidRDefault="00D62320" w:rsidP="00D62320">
      <w:pPr>
        <w:pStyle w:val="Caption"/>
        <w:jc w:val="center"/>
        <w:rPr>
          <w:i w:val="0"/>
          <w:iCs w:val="0"/>
          <w:color w:val="auto"/>
          <w:sz w:val="22"/>
          <w:szCs w:val="22"/>
        </w:rPr>
      </w:pPr>
      <w:bookmarkStart w:id="97" w:name="_Ref169479721"/>
      <w:bookmarkStart w:id="98" w:name="_Toc169397423"/>
      <w:bookmarkStart w:id="99" w:name="_Toc169397673"/>
      <w:bookmarkStart w:id="100" w:name="_Toc169480142"/>
      <w:bookmarkStart w:id="101" w:name="_Toc169609066"/>
      <w:bookmarkStart w:id="102" w:name="_Toc171688348"/>
      <w:r w:rsidRPr="002E4B93">
        <w:rPr>
          <w:i w:val="0"/>
          <w:iCs w:val="0"/>
          <w:color w:val="auto"/>
          <w:sz w:val="22"/>
          <w:szCs w:val="22"/>
        </w:rPr>
        <w:t xml:space="preserve">Figure </w:t>
      </w:r>
      <w:r w:rsidRPr="002E4B93">
        <w:rPr>
          <w:i w:val="0"/>
          <w:iCs w:val="0"/>
          <w:color w:val="auto"/>
          <w:sz w:val="22"/>
          <w:szCs w:val="22"/>
        </w:rPr>
        <w:fldChar w:fldCharType="begin"/>
      </w:r>
      <w:r w:rsidRPr="002E4B93">
        <w:rPr>
          <w:i w:val="0"/>
          <w:iCs w:val="0"/>
          <w:color w:val="auto"/>
          <w:sz w:val="22"/>
          <w:szCs w:val="22"/>
        </w:rPr>
        <w:instrText xml:space="preserve"> SEQ Figure \* ARABIC </w:instrText>
      </w:r>
      <w:r w:rsidRPr="002E4B93">
        <w:rPr>
          <w:i w:val="0"/>
          <w:iCs w:val="0"/>
          <w:color w:val="auto"/>
          <w:sz w:val="22"/>
          <w:szCs w:val="22"/>
        </w:rPr>
        <w:fldChar w:fldCharType="separate"/>
      </w:r>
      <w:r>
        <w:rPr>
          <w:i w:val="0"/>
          <w:iCs w:val="0"/>
          <w:noProof/>
          <w:color w:val="auto"/>
          <w:sz w:val="22"/>
          <w:szCs w:val="22"/>
        </w:rPr>
        <w:t>11</w:t>
      </w:r>
      <w:r w:rsidRPr="002E4B93">
        <w:rPr>
          <w:i w:val="0"/>
          <w:iCs w:val="0"/>
          <w:color w:val="auto"/>
          <w:sz w:val="22"/>
          <w:szCs w:val="22"/>
        </w:rPr>
        <w:fldChar w:fldCharType="end"/>
      </w:r>
      <w:bookmarkEnd w:id="97"/>
      <w:r w:rsidRPr="002E4B93">
        <w:rPr>
          <w:i w:val="0"/>
          <w:iCs w:val="0"/>
          <w:color w:val="auto"/>
          <w:sz w:val="22"/>
          <w:szCs w:val="22"/>
        </w:rPr>
        <w:t>: Error Plot; Displacement error in percentage (left); Strain error (right) for G21023</w:t>
      </w:r>
      <w:bookmarkEnd w:id="98"/>
      <w:bookmarkEnd w:id="99"/>
      <w:bookmarkEnd w:id="100"/>
      <w:bookmarkEnd w:id="101"/>
      <w:r w:rsidR="0079736D">
        <w:rPr>
          <w:i w:val="0"/>
          <w:iCs w:val="0"/>
          <w:color w:val="auto"/>
          <w:sz w:val="22"/>
          <w:szCs w:val="22"/>
        </w:rPr>
        <w:t xml:space="preserve"> (</w:t>
      </w:r>
      <w:r w:rsidR="003D365C">
        <w:rPr>
          <w:i w:val="0"/>
          <w:iCs w:val="0"/>
          <w:color w:val="auto"/>
          <w:sz w:val="22"/>
          <w:szCs w:val="22"/>
        </w:rPr>
        <w:t>The regions with values outside of the scale were eliminated from the contour</w:t>
      </w:r>
      <w:r w:rsidR="0079736D">
        <w:rPr>
          <w:i w:val="0"/>
          <w:iCs w:val="0"/>
          <w:color w:val="auto"/>
          <w:sz w:val="22"/>
          <w:szCs w:val="22"/>
        </w:rPr>
        <w:t>)</w:t>
      </w:r>
      <w:bookmarkEnd w:id="102"/>
    </w:p>
    <w:p w14:paraId="2648502D" w14:textId="77777777" w:rsidR="00D62320" w:rsidRPr="0002168B" w:rsidRDefault="00D62320" w:rsidP="00547A6D">
      <w:pPr>
        <w:jc w:val="both"/>
      </w:pPr>
    </w:p>
    <w:p w14:paraId="7E3D3F06" w14:textId="77777777" w:rsidR="00E93B95" w:rsidRDefault="00E32AA5" w:rsidP="002E4B93">
      <w:pPr>
        <w:pStyle w:val="Caption"/>
        <w:jc w:val="center"/>
      </w:pPr>
      <w:r w:rsidRPr="002E4B93">
        <w:rPr>
          <w:i w:val="0"/>
          <w:iCs w:val="0"/>
          <w:noProof/>
          <w:color w:val="auto"/>
          <w:sz w:val="22"/>
          <w:szCs w:val="22"/>
        </w:rPr>
        <w:lastRenderedPageBreak/>
        <w:drawing>
          <wp:inline distT="0" distB="0" distL="0" distR="0" wp14:anchorId="2E96845C" wp14:editId="0A9FA725">
            <wp:extent cx="4545459" cy="3474720"/>
            <wp:effectExtent l="0" t="0" r="7620" b="0"/>
            <wp:docPr id="793510847" name="Picture 16" descr="A graph with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510847" name="Picture 16" descr="A graph with a line&#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45459" cy="3474720"/>
                    </a:xfrm>
                    <a:prstGeom prst="rect">
                      <a:avLst/>
                    </a:prstGeom>
                    <a:noFill/>
                    <a:ln>
                      <a:noFill/>
                    </a:ln>
                  </pic:spPr>
                </pic:pic>
              </a:graphicData>
            </a:graphic>
          </wp:inline>
        </w:drawing>
      </w:r>
    </w:p>
    <w:p w14:paraId="742806F5" w14:textId="202D9494" w:rsidR="00E32AA5" w:rsidRPr="002E4B93" w:rsidRDefault="00E93B95" w:rsidP="00E93B95">
      <w:pPr>
        <w:pStyle w:val="Caption"/>
        <w:jc w:val="center"/>
        <w:rPr>
          <w:i w:val="0"/>
          <w:iCs w:val="0"/>
          <w:color w:val="auto"/>
          <w:sz w:val="22"/>
          <w:szCs w:val="22"/>
        </w:rPr>
      </w:pPr>
      <w:bookmarkStart w:id="103" w:name="_Ref168431473"/>
      <w:bookmarkStart w:id="104" w:name="_Toc169397424"/>
      <w:bookmarkStart w:id="105" w:name="_Toc169397674"/>
      <w:bookmarkStart w:id="106" w:name="_Toc169480143"/>
      <w:bookmarkStart w:id="107" w:name="_Toc169609067"/>
      <w:bookmarkStart w:id="108" w:name="_Toc171688349"/>
      <w:r w:rsidRPr="002E4B93">
        <w:rPr>
          <w:i w:val="0"/>
          <w:iCs w:val="0"/>
          <w:color w:val="auto"/>
          <w:sz w:val="22"/>
          <w:szCs w:val="22"/>
        </w:rPr>
        <w:t xml:space="preserve">Figure </w:t>
      </w:r>
      <w:r w:rsidRPr="002E4B93">
        <w:rPr>
          <w:i w:val="0"/>
          <w:iCs w:val="0"/>
          <w:color w:val="auto"/>
          <w:sz w:val="22"/>
          <w:szCs w:val="22"/>
        </w:rPr>
        <w:fldChar w:fldCharType="begin"/>
      </w:r>
      <w:r w:rsidRPr="002E4B93">
        <w:rPr>
          <w:i w:val="0"/>
          <w:iCs w:val="0"/>
          <w:color w:val="auto"/>
          <w:sz w:val="22"/>
          <w:szCs w:val="22"/>
        </w:rPr>
        <w:instrText xml:space="preserve"> SEQ Figure \* ARABIC </w:instrText>
      </w:r>
      <w:r w:rsidRPr="002E4B93">
        <w:rPr>
          <w:i w:val="0"/>
          <w:iCs w:val="0"/>
          <w:color w:val="auto"/>
          <w:sz w:val="22"/>
          <w:szCs w:val="22"/>
        </w:rPr>
        <w:fldChar w:fldCharType="separate"/>
      </w:r>
      <w:r w:rsidR="007E62D3">
        <w:rPr>
          <w:i w:val="0"/>
          <w:iCs w:val="0"/>
          <w:noProof/>
          <w:color w:val="auto"/>
          <w:sz w:val="22"/>
          <w:szCs w:val="22"/>
        </w:rPr>
        <w:t>12</w:t>
      </w:r>
      <w:r w:rsidRPr="002E4B93">
        <w:rPr>
          <w:i w:val="0"/>
          <w:iCs w:val="0"/>
          <w:color w:val="auto"/>
          <w:sz w:val="22"/>
          <w:szCs w:val="22"/>
        </w:rPr>
        <w:fldChar w:fldCharType="end"/>
      </w:r>
      <w:bookmarkEnd w:id="103"/>
      <w:r w:rsidRPr="002E4B93">
        <w:rPr>
          <w:i w:val="0"/>
          <w:iCs w:val="0"/>
          <w:color w:val="auto"/>
          <w:sz w:val="22"/>
          <w:szCs w:val="22"/>
        </w:rPr>
        <w:t>: Displacement vs reaction force for DIC and FE data (G21031)</w:t>
      </w:r>
      <w:bookmarkEnd w:id="104"/>
      <w:bookmarkEnd w:id="105"/>
      <w:bookmarkEnd w:id="106"/>
      <w:bookmarkEnd w:id="107"/>
      <w:bookmarkEnd w:id="108"/>
    </w:p>
    <w:p w14:paraId="02E01001" w14:textId="77777777" w:rsidR="000A45B0" w:rsidRDefault="00A271A2" w:rsidP="000A45B0">
      <w:pPr>
        <w:keepNext/>
        <w:jc w:val="center"/>
      </w:pPr>
      <w:r>
        <w:rPr>
          <w:noProof/>
        </w:rPr>
        <w:drawing>
          <wp:inline distT="0" distB="0" distL="0" distR="0" wp14:anchorId="5E6F8D43" wp14:editId="321A618E">
            <wp:extent cx="2454925" cy="3200400"/>
            <wp:effectExtent l="0" t="0" r="2540" b="0"/>
            <wp:docPr id="78470677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54925" cy="3200400"/>
                    </a:xfrm>
                    <a:prstGeom prst="rect">
                      <a:avLst/>
                    </a:prstGeom>
                    <a:noFill/>
                    <a:ln>
                      <a:noFill/>
                    </a:ln>
                  </pic:spPr>
                </pic:pic>
              </a:graphicData>
            </a:graphic>
          </wp:inline>
        </w:drawing>
      </w:r>
    </w:p>
    <w:p w14:paraId="026D470E" w14:textId="6F69D655" w:rsidR="00A271A2" w:rsidRPr="002E4B93" w:rsidRDefault="000A45B0" w:rsidP="000A45B0">
      <w:pPr>
        <w:pStyle w:val="Caption"/>
        <w:jc w:val="center"/>
        <w:rPr>
          <w:i w:val="0"/>
          <w:iCs w:val="0"/>
          <w:color w:val="auto"/>
          <w:sz w:val="22"/>
          <w:szCs w:val="22"/>
        </w:rPr>
      </w:pPr>
      <w:bookmarkStart w:id="109" w:name="_Toc169397425"/>
      <w:bookmarkStart w:id="110" w:name="_Toc169397675"/>
      <w:bookmarkStart w:id="111" w:name="_Toc169480144"/>
      <w:bookmarkStart w:id="112" w:name="_Toc169609068"/>
      <w:bookmarkStart w:id="113" w:name="_Toc171688350"/>
      <w:r w:rsidRPr="002E4B93">
        <w:rPr>
          <w:i w:val="0"/>
          <w:iCs w:val="0"/>
          <w:color w:val="auto"/>
          <w:sz w:val="22"/>
          <w:szCs w:val="22"/>
        </w:rPr>
        <w:t xml:space="preserve">Figure </w:t>
      </w:r>
      <w:r w:rsidRPr="002E4B93">
        <w:rPr>
          <w:i w:val="0"/>
          <w:iCs w:val="0"/>
          <w:color w:val="auto"/>
          <w:sz w:val="22"/>
          <w:szCs w:val="22"/>
        </w:rPr>
        <w:fldChar w:fldCharType="begin"/>
      </w:r>
      <w:r w:rsidRPr="002E4B93">
        <w:rPr>
          <w:i w:val="0"/>
          <w:iCs w:val="0"/>
          <w:color w:val="auto"/>
          <w:sz w:val="22"/>
          <w:szCs w:val="22"/>
        </w:rPr>
        <w:instrText xml:space="preserve"> SEQ Figure \* ARABIC </w:instrText>
      </w:r>
      <w:r w:rsidRPr="002E4B93">
        <w:rPr>
          <w:i w:val="0"/>
          <w:iCs w:val="0"/>
          <w:color w:val="auto"/>
          <w:sz w:val="22"/>
          <w:szCs w:val="22"/>
        </w:rPr>
        <w:fldChar w:fldCharType="separate"/>
      </w:r>
      <w:r w:rsidR="007E62D3">
        <w:rPr>
          <w:i w:val="0"/>
          <w:iCs w:val="0"/>
          <w:noProof/>
          <w:color w:val="auto"/>
          <w:sz w:val="22"/>
          <w:szCs w:val="22"/>
        </w:rPr>
        <w:t>13</w:t>
      </w:r>
      <w:r w:rsidRPr="002E4B93">
        <w:rPr>
          <w:i w:val="0"/>
          <w:iCs w:val="0"/>
          <w:color w:val="auto"/>
          <w:sz w:val="22"/>
          <w:szCs w:val="22"/>
        </w:rPr>
        <w:fldChar w:fldCharType="end"/>
      </w:r>
      <w:r w:rsidRPr="002E4B93">
        <w:rPr>
          <w:i w:val="0"/>
          <w:iCs w:val="0"/>
          <w:color w:val="auto"/>
          <w:sz w:val="22"/>
          <w:szCs w:val="22"/>
        </w:rPr>
        <w:t>: Displacement field comparison for goat tibia G21031</w:t>
      </w:r>
      <w:bookmarkEnd w:id="109"/>
      <w:bookmarkEnd w:id="110"/>
      <w:bookmarkEnd w:id="111"/>
      <w:bookmarkEnd w:id="112"/>
      <w:r w:rsidR="0079736D">
        <w:rPr>
          <w:i w:val="0"/>
          <w:iCs w:val="0"/>
          <w:color w:val="auto"/>
          <w:sz w:val="22"/>
          <w:szCs w:val="22"/>
        </w:rPr>
        <w:t xml:space="preserve"> (</w:t>
      </w:r>
      <w:r w:rsidR="003D365C">
        <w:rPr>
          <w:i w:val="0"/>
          <w:iCs w:val="0"/>
          <w:color w:val="auto"/>
          <w:sz w:val="22"/>
          <w:szCs w:val="22"/>
        </w:rPr>
        <w:t>The regions with values outside of the scale were eliminated from the contour</w:t>
      </w:r>
      <w:r w:rsidR="0079736D">
        <w:rPr>
          <w:i w:val="0"/>
          <w:iCs w:val="0"/>
          <w:color w:val="auto"/>
          <w:sz w:val="22"/>
          <w:szCs w:val="22"/>
        </w:rPr>
        <w:t>)</w:t>
      </w:r>
      <w:bookmarkEnd w:id="113"/>
    </w:p>
    <w:p w14:paraId="1A191F67" w14:textId="77777777" w:rsidR="007E19EA" w:rsidRDefault="000A45B0" w:rsidP="007E19EA">
      <w:pPr>
        <w:keepNext/>
        <w:jc w:val="center"/>
      </w:pPr>
      <w:r>
        <w:rPr>
          <w:noProof/>
        </w:rPr>
        <w:lastRenderedPageBreak/>
        <w:drawing>
          <wp:inline distT="0" distB="0" distL="0" distR="0" wp14:anchorId="7B095655" wp14:editId="560AF33C">
            <wp:extent cx="2914826" cy="3200400"/>
            <wp:effectExtent l="0" t="0" r="0" b="0"/>
            <wp:docPr id="89879365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14826" cy="3200400"/>
                    </a:xfrm>
                    <a:prstGeom prst="rect">
                      <a:avLst/>
                    </a:prstGeom>
                    <a:noFill/>
                    <a:ln>
                      <a:noFill/>
                    </a:ln>
                  </pic:spPr>
                </pic:pic>
              </a:graphicData>
            </a:graphic>
          </wp:inline>
        </w:drawing>
      </w:r>
    </w:p>
    <w:p w14:paraId="3626D3FF" w14:textId="6D83ED1C" w:rsidR="00A271A2" w:rsidRPr="0079736D" w:rsidRDefault="007E19EA" w:rsidP="0079736D">
      <w:pPr>
        <w:pStyle w:val="Caption"/>
        <w:jc w:val="center"/>
        <w:rPr>
          <w:i w:val="0"/>
          <w:iCs w:val="0"/>
          <w:color w:val="auto"/>
          <w:sz w:val="22"/>
          <w:szCs w:val="22"/>
        </w:rPr>
      </w:pPr>
      <w:bookmarkStart w:id="114" w:name="_Toc169397426"/>
      <w:bookmarkStart w:id="115" w:name="_Toc169397676"/>
      <w:bookmarkStart w:id="116" w:name="_Toc169480145"/>
      <w:bookmarkStart w:id="117" w:name="_Toc169609069"/>
      <w:bookmarkStart w:id="118" w:name="_Toc171688351"/>
      <w:r w:rsidRPr="002E4B93">
        <w:rPr>
          <w:i w:val="0"/>
          <w:iCs w:val="0"/>
          <w:color w:val="auto"/>
          <w:sz w:val="22"/>
          <w:szCs w:val="22"/>
        </w:rPr>
        <w:t xml:space="preserve">Figure </w:t>
      </w:r>
      <w:r w:rsidRPr="002E4B93">
        <w:rPr>
          <w:i w:val="0"/>
          <w:iCs w:val="0"/>
          <w:color w:val="auto"/>
          <w:sz w:val="22"/>
          <w:szCs w:val="22"/>
        </w:rPr>
        <w:fldChar w:fldCharType="begin"/>
      </w:r>
      <w:r w:rsidRPr="002E4B93">
        <w:rPr>
          <w:i w:val="0"/>
          <w:iCs w:val="0"/>
          <w:color w:val="auto"/>
          <w:sz w:val="22"/>
          <w:szCs w:val="22"/>
        </w:rPr>
        <w:instrText xml:space="preserve"> SEQ Figure \* ARABIC </w:instrText>
      </w:r>
      <w:r w:rsidRPr="002E4B93">
        <w:rPr>
          <w:i w:val="0"/>
          <w:iCs w:val="0"/>
          <w:color w:val="auto"/>
          <w:sz w:val="22"/>
          <w:szCs w:val="22"/>
        </w:rPr>
        <w:fldChar w:fldCharType="separate"/>
      </w:r>
      <w:r w:rsidR="007E62D3">
        <w:rPr>
          <w:i w:val="0"/>
          <w:iCs w:val="0"/>
          <w:noProof/>
          <w:color w:val="auto"/>
          <w:sz w:val="22"/>
          <w:szCs w:val="22"/>
        </w:rPr>
        <w:t>14</w:t>
      </w:r>
      <w:r w:rsidRPr="002E4B93">
        <w:rPr>
          <w:i w:val="0"/>
          <w:iCs w:val="0"/>
          <w:color w:val="auto"/>
          <w:sz w:val="22"/>
          <w:szCs w:val="22"/>
        </w:rPr>
        <w:fldChar w:fldCharType="end"/>
      </w:r>
      <w:r w:rsidRPr="002E4B93">
        <w:rPr>
          <w:i w:val="0"/>
          <w:iCs w:val="0"/>
          <w:color w:val="auto"/>
          <w:sz w:val="22"/>
          <w:szCs w:val="22"/>
        </w:rPr>
        <w:t>: Strain field comparison for goat tibia G21031</w:t>
      </w:r>
      <w:bookmarkEnd w:id="114"/>
      <w:bookmarkEnd w:id="115"/>
      <w:bookmarkEnd w:id="116"/>
      <w:bookmarkEnd w:id="117"/>
      <w:r w:rsidR="0079736D">
        <w:rPr>
          <w:i w:val="0"/>
          <w:iCs w:val="0"/>
          <w:color w:val="auto"/>
          <w:sz w:val="22"/>
          <w:szCs w:val="22"/>
        </w:rPr>
        <w:t xml:space="preserve"> (</w:t>
      </w:r>
      <w:r w:rsidR="003D365C">
        <w:rPr>
          <w:i w:val="0"/>
          <w:iCs w:val="0"/>
          <w:color w:val="auto"/>
          <w:sz w:val="22"/>
          <w:szCs w:val="22"/>
        </w:rPr>
        <w:t>The regions with values outside of the scale were eliminated from the contour</w:t>
      </w:r>
      <w:r w:rsidR="0079736D">
        <w:rPr>
          <w:i w:val="0"/>
          <w:iCs w:val="0"/>
          <w:color w:val="auto"/>
          <w:sz w:val="22"/>
          <w:szCs w:val="22"/>
        </w:rPr>
        <w:t>)</w:t>
      </w:r>
      <w:bookmarkEnd w:id="118"/>
    </w:p>
    <w:p w14:paraId="454F6FD5" w14:textId="186BC6AB" w:rsidR="000A45B0" w:rsidRDefault="007E19EA" w:rsidP="000A45B0">
      <w:pPr>
        <w:pStyle w:val="Caption"/>
        <w:keepNext/>
        <w:jc w:val="center"/>
      </w:pPr>
      <w:r>
        <w:rPr>
          <w:noProof/>
        </w:rPr>
        <mc:AlternateContent>
          <mc:Choice Requires="wps">
            <w:drawing>
              <wp:anchor distT="0" distB="0" distL="114300" distR="114300" simplePos="0" relativeHeight="251685888" behindDoc="0" locked="0" layoutInCell="1" allowOverlap="1" wp14:anchorId="79B14531" wp14:editId="7367ED95">
                <wp:simplePos x="0" y="0"/>
                <wp:positionH relativeFrom="column">
                  <wp:posOffset>662940</wp:posOffset>
                </wp:positionH>
                <wp:positionV relativeFrom="paragraph">
                  <wp:posOffset>3440430</wp:posOffset>
                </wp:positionV>
                <wp:extent cx="4464050" cy="635"/>
                <wp:effectExtent l="0" t="0" r="12700" b="8890"/>
                <wp:wrapTopAndBottom/>
                <wp:docPr id="1501855972" name="Text Box 1"/>
                <wp:cNvGraphicFramePr/>
                <a:graphic xmlns:a="http://schemas.openxmlformats.org/drawingml/2006/main">
                  <a:graphicData uri="http://schemas.microsoft.com/office/word/2010/wordprocessingShape">
                    <wps:wsp>
                      <wps:cNvSpPr txBox="1"/>
                      <wps:spPr>
                        <a:xfrm>
                          <a:off x="0" y="0"/>
                          <a:ext cx="4464050" cy="635"/>
                        </a:xfrm>
                        <a:prstGeom prst="rect">
                          <a:avLst/>
                        </a:prstGeom>
                        <a:noFill/>
                        <a:ln>
                          <a:noFill/>
                        </a:ln>
                      </wps:spPr>
                      <wps:txbx>
                        <w:txbxContent>
                          <w:p w14:paraId="0D768F80" w14:textId="65DDF082" w:rsidR="007E19EA" w:rsidRPr="00F01B72" w:rsidRDefault="007E19EA" w:rsidP="00F01B72">
                            <w:pPr>
                              <w:pStyle w:val="Caption"/>
                              <w:jc w:val="center"/>
                              <w:rPr>
                                <w:i w:val="0"/>
                                <w:iCs w:val="0"/>
                                <w:color w:val="auto"/>
                                <w:sz w:val="22"/>
                                <w:szCs w:val="22"/>
                              </w:rPr>
                            </w:pPr>
                            <w:bookmarkStart w:id="119" w:name="_Ref168431487"/>
                            <w:bookmarkStart w:id="120" w:name="_Toc169397427"/>
                            <w:bookmarkStart w:id="121" w:name="_Toc169397677"/>
                            <w:bookmarkStart w:id="122" w:name="_Toc169480146"/>
                            <w:bookmarkStart w:id="123" w:name="_Toc169609070"/>
                            <w:bookmarkStart w:id="124" w:name="_Toc171688352"/>
                            <w:r w:rsidRPr="00F01B72">
                              <w:rPr>
                                <w:i w:val="0"/>
                                <w:iCs w:val="0"/>
                                <w:color w:val="auto"/>
                                <w:sz w:val="22"/>
                                <w:szCs w:val="22"/>
                              </w:rPr>
                              <w:t xml:space="preserve">Figure </w:t>
                            </w:r>
                            <w:r w:rsidRPr="00F01B72">
                              <w:rPr>
                                <w:i w:val="0"/>
                                <w:iCs w:val="0"/>
                                <w:color w:val="auto"/>
                                <w:sz w:val="22"/>
                                <w:szCs w:val="22"/>
                              </w:rPr>
                              <w:fldChar w:fldCharType="begin"/>
                            </w:r>
                            <w:r w:rsidRPr="00F01B72">
                              <w:rPr>
                                <w:i w:val="0"/>
                                <w:iCs w:val="0"/>
                                <w:color w:val="auto"/>
                                <w:sz w:val="22"/>
                                <w:szCs w:val="22"/>
                              </w:rPr>
                              <w:instrText xml:space="preserve"> SEQ Figure \* ARABIC </w:instrText>
                            </w:r>
                            <w:r w:rsidRPr="00F01B72">
                              <w:rPr>
                                <w:i w:val="0"/>
                                <w:iCs w:val="0"/>
                                <w:color w:val="auto"/>
                                <w:sz w:val="22"/>
                                <w:szCs w:val="22"/>
                              </w:rPr>
                              <w:fldChar w:fldCharType="separate"/>
                            </w:r>
                            <w:r w:rsidR="007E62D3">
                              <w:rPr>
                                <w:i w:val="0"/>
                                <w:iCs w:val="0"/>
                                <w:noProof/>
                                <w:color w:val="auto"/>
                                <w:sz w:val="22"/>
                                <w:szCs w:val="22"/>
                              </w:rPr>
                              <w:t>15</w:t>
                            </w:r>
                            <w:r w:rsidRPr="00F01B72">
                              <w:rPr>
                                <w:i w:val="0"/>
                                <w:iCs w:val="0"/>
                                <w:color w:val="auto"/>
                                <w:sz w:val="22"/>
                                <w:szCs w:val="22"/>
                              </w:rPr>
                              <w:fldChar w:fldCharType="end"/>
                            </w:r>
                            <w:bookmarkEnd w:id="119"/>
                            <w:r w:rsidRPr="00F01B72">
                              <w:rPr>
                                <w:i w:val="0"/>
                                <w:iCs w:val="0"/>
                                <w:color w:val="auto"/>
                                <w:sz w:val="22"/>
                                <w:szCs w:val="22"/>
                              </w:rPr>
                              <w:t>: Error Plot; Displacement error in percentage (left); Strain error (right) for G21031</w:t>
                            </w:r>
                            <w:bookmarkEnd w:id="120"/>
                            <w:bookmarkEnd w:id="121"/>
                            <w:bookmarkEnd w:id="122"/>
                            <w:bookmarkEnd w:id="123"/>
                            <w:r w:rsidR="0079736D">
                              <w:rPr>
                                <w:i w:val="0"/>
                                <w:iCs w:val="0"/>
                                <w:color w:val="auto"/>
                                <w:sz w:val="22"/>
                                <w:szCs w:val="22"/>
                              </w:rPr>
                              <w:t xml:space="preserve"> (</w:t>
                            </w:r>
                            <w:r w:rsidR="003D365C">
                              <w:rPr>
                                <w:i w:val="0"/>
                                <w:iCs w:val="0"/>
                                <w:color w:val="auto"/>
                                <w:sz w:val="22"/>
                                <w:szCs w:val="22"/>
                              </w:rPr>
                              <w:t>The regions with values outside of the scale were eliminated from the contour</w:t>
                            </w:r>
                            <w:r w:rsidR="0079736D">
                              <w:rPr>
                                <w:i w:val="0"/>
                                <w:iCs w:val="0"/>
                                <w:color w:val="auto"/>
                                <w:sz w:val="22"/>
                                <w:szCs w:val="22"/>
                              </w:rPr>
                              <w:t>)</w:t>
                            </w:r>
                            <w:bookmarkEnd w:id="12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9B14531" id="Text Box 1" o:spid="_x0000_s1034" type="#_x0000_t202" style="position:absolute;left:0;text-align:left;margin-left:52.2pt;margin-top:270.9pt;width:351.5pt;height:.05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" filled="f" stroked="f">
                <v:textbox style="mso-fit-shape-to-text:t" inset="0,0,0,0">
                  <w:txbxContent>
                    <w:p w14:paraId="0D768F80" w14:textId="65DDF082" w:rsidR="007E19EA" w:rsidRPr="00F01B72" w:rsidRDefault="007E19EA" w:rsidP="00F01B72">
                      <w:pPr>
                        <w:pStyle w:val="Caption"/>
                        <w:jc w:val="center"/>
                        <w:rPr>
                          <w:i w:val="0"/>
                          <w:iCs w:val="0"/>
                          <w:color w:val="auto"/>
                          <w:sz w:val="22"/>
                          <w:szCs w:val="22"/>
                        </w:rPr>
                      </w:pPr>
                      <w:bookmarkStart w:id="125" w:name="_Ref168431487"/>
                      <w:bookmarkStart w:id="126" w:name="_Toc169397427"/>
                      <w:bookmarkStart w:id="127" w:name="_Toc169397677"/>
                      <w:bookmarkStart w:id="128" w:name="_Toc169480146"/>
                      <w:bookmarkStart w:id="129" w:name="_Toc169609070"/>
                      <w:bookmarkStart w:id="130" w:name="_Toc171688352"/>
                      <w:r w:rsidRPr="00F01B72">
                        <w:rPr>
                          <w:i w:val="0"/>
                          <w:iCs w:val="0"/>
                          <w:color w:val="auto"/>
                          <w:sz w:val="22"/>
                          <w:szCs w:val="22"/>
                        </w:rPr>
                        <w:t xml:space="preserve">Figure </w:t>
                      </w:r>
                      <w:r w:rsidRPr="00F01B72">
                        <w:rPr>
                          <w:i w:val="0"/>
                          <w:iCs w:val="0"/>
                          <w:color w:val="auto"/>
                          <w:sz w:val="22"/>
                          <w:szCs w:val="22"/>
                        </w:rPr>
                        <w:fldChar w:fldCharType="begin"/>
                      </w:r>
                      <w:r w:rsidRPr="00F01B72">
                        <w:rPr>
                          <w:i w:val="0"/>
                          <w:iCs w:val="0"/>
                          <w:color w:val="auto"/>
                          <w:sz w:val="22"/>
                          <w:szCs w:val="22"/>
                        </w:rPr>
                        <w:instrText xml:space="preserve"> SEQ Figure \* ARABIC </w:instrText>
                      </w:r>
                      <w:r w:rsidRPr="00F01B72">
                        <w:rPr>
                          <w:i w:val="0"/>
                          <w:iCs w:val="0"/>
                          <w:color w:val="auto"/>
                          <w:sz w:val="22"/>
                          <w:szCs w:val="22"/>
                        </w:rPr>
                        <w:fldChar w:fldCharType="separate"/>
                      </w:r>
                      <w:r w:rsidR="007E62D3">
                        <w:rPr>
                          <w:i w:val="0"/>
                          <w:iCs w:val="0"/>
                          <w:noProof/>
                          <w:color w:val="auto"/>
                          <w:sz w:val="22"/>
                          <w:szCs w:val="22"/>
                        </w:rPr>
                        <w:t>15</w:t>
                      </w:r>
                      <w:r w:rsidRPr="00F01B72">
                        <w:rPr>
                          <w:i w:val="0"/>
                          <w:iCs w:val="0"/>
                          <w:color w:val="auto"/>
                          <w:sz w:val="22"/>
                          <w:szCs w:val="22"/>
                        </w:rPr>
                        <w:fldChar w:fldCharType="end"/>
                      </w:r>
                      <w:bookmarkEnd w:id="125"/>
                      <w:r w:rsidRPr="00F01B72">
                        <w:rPr>
                          <w:i w:val="0"/>
                          <w:iCs w:val="0"/>
                          <w:color w:val="auto"/>
                          <w:sz w:val="22"/>
                          <w:szCs w:val="22"/>
                        </w:rPr>
                        <w:t>: Error Plot; Displacement error in percentage (left); Strain error (right) for G21031</w:t>
                      </w:r>
                      <w:bookmarkEnd w:id="126"/>
                      <w:bookmarkEnd w:id="127"/>
                      <w:bookmarkEnd w:id="128"/>
                      <w:bookmarkEnd w:id="129"/>
                      <w:r w:rsidR="0079736D">
                        <w:rPr>
                          <w:i w:val="0"/>
                          <w:iCs w:val="0"/>
                          <w:color w:val="auto"/>
                          <w:sz w:val="22"/>
                          <w:szCs w:val="22"/>
                        </w:rPr>
                        <w:t xml:space="preserve"> (</w:t>
                      </w:r>
                      <w:r w:rsidR="003D365C">
                        <w:rPr>
                          <w:i w:val="0"/>
                          <w:iCs w:val="0"/>
                          <w:color w:val="auto"/>
                          <w:sz w:val="22"/>
                          <w:szCs w:val="22"/>
                        </w:rPr>
                        <w:t>The regions with values outside of the scale were eliminated from the contour</w:t>
                      </w:r>
                      <w:r w:rsidR="0079736D">
                        <w:rPr>
                          <w:i w:val="0"/>
                          <w:iCs w:val="0"/>
                          <w:color w:val="auto"/>
                          <w:sz w:val="22"/>
                          <w:szCs w:val="22"/>
                        </w:rPr>
                        <w:t>)</w:t>
                      </w:r>
                      <w:bookmarkEnd w:id="130"/>
                    </w:p>
                  </w:txbxContent>
                </v:textbox>
                <w10:wrap type="topAndBottom"/>
              </v:shape>
            </w:pict>
          </mc:Fallback>
        </mc:AlternateContent>
      </w:r>
      <w:r>
        <w:rPr>
          <w:noProof/>
        </w:rPr>
        <mc:AlternateContent>
          <mc:Choice Requires="wpg">
            <w:drawing>
              <wp:anchor distT="0" distB="0" distL="114300" distR="114300" simplePos="0" relativeHeight="251683840" behindDoc="0" locked="0" layoutInCell="1" allowOverlap="1" wp14:anchorId="4B904506" wp14:editId="257E04D1">
                <wp:simplePos x="0" y="0"/>
                <wp:positionH relativeFrom="column">
                  <wp:posOffset>662940</wp:posOffset>
                </wp:positionH>
                <wp:positionV relativeFrom="paragraph">
                  <wp:posOffset>182880</wp:posOffset>
                </wp:positionV>
                <wp:extent cx="4464050" cy="3200400"/>
                <wp:effectExtent l="0" t="0" r="0" b="0"/>
                <wp:wrapTopAndBottom/>
                <wp:docPr id="88781731" name="Group 27"/>
                <wp:cNvGraphicFramePr/>
                <a:graphic xmlns:a="http://schemas.openxmlformats.org/drawingml/2006/main">
                  <a:graphicData uri="http://schemas.microsoft.com/office/word/2010/wordprocessingGroup">
                    <wpg:wgp>
                      <wpg:cNvGrpSpPr/>
                      <wpg:grpSpPr>
                        <a:xfrm>
                          <a:off x="0" y="0"/>
                          <a:ext cx="4464050" cy="3200400"/>
                          <a:chOff x="0" y="0"/>
                          <a:chExt cx="4464050" cy="3200400"/>
                        </a:xfrm>
                      </wpg:grpSpPr>
                      <pic:pic xmlns:pic="http://schemas.openxmlformats.org/drawingml/2006/picture">
                        <pic:nvPicPr>
                          <pic:cNvPr id="311373481" name="Picture 24"/>
                          <pic:cNvPicPr>
                            <a:picLocks noChangeAspect="1"/>
                          </pic:cNvPicPr>
                        </pic:nvPicPr>
                        <pic:blipFill>
                          <a:blip r:embed="rId23">
                            <a:extLst>
                              <a:ext uri="{28A0092B-C50C-407E-A947-70E740481C1C}">
                                <a14:useLocalDpi xmlns:a14="http://schemas.microsoft.com/office/drawing/2010/main" val="0"/>
                              </a:ext>
                            </a:extLst>
                          </a:blip>
                          <a:srcRect/>
                          <a:stretch>
                            <a:fillRect/>
                          </a:stretch>
                        </pic:blipFill>
                        <pic:spPr bwMode="auto">
                          <a:xfrm>
                            <a:off x="2446020" y="0"/>
                            <a:ext cx="2018030" cy="3200400"/>
                          </a:xfrm>
                          <a:prstGeom prst="rect">
                            <a:avLst/>
                          </a:prstGeom>
                          <a:noFill/>
                          <a:ln>
                            <a:noFill/>
                          </a:ln>
                        </pic:spPr>
                      </pic:pic>
                      <pic:pic xmlns:pic="http://schemas.openxmlformats.org/drawingml/2006/picture">
                        <pic:nvPicPr>
                          <pic:cNvPr id="473873678" name="Picture 23"/>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36115" cy="3200400"/>
                          </a:xfrm>
                          <a:prstGeom prst="rect">
                            <a:avLst/>
                          </a:prstGeom>
                          <a:noFill/>
                          <a:ln>
                            <a:noFill/>
                          </a:ln>
                        </pic:spPr>
                      </pic:pic>
                    </wpg:wgp>
                  </a:graphicData>
                </a:graphic>
              </wp:anchor>
            </w:drawing>
          </mc:Choice>
          <mc:Fallback>
            <w:pict>
              <v:group w14:anchorId="277882FD" id="Group 27" o:spid="_x0000_s1026" style="position:absolute;margin-left:52.2pt;margin-top:14.4pt;width:351.5pt;height:252pt;z-index:251683840" coordsize="44640,320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 o:spid="_x0000_s1027" type="#_x0000_t75" style="position:absolute;left:24460;width:20180;height:32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">
                  <v:imagedata r:id="rId29" o:title=""/>
                </v:shape>
                <v:shape id="Picture 23" o:spid="_x0000_s1028" type="#_x0000_t75" style="position:absolute;width:19361;height:32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">
                  <v:imagedata r:id="rId30" o:title=""/>
                </v:shape>
                <w10:wrap type="topAndBottom"/>
              </v:group>
            </w:pict>
          </mc:Fallback>
        </mc:AlternateContent>
      </w:r>
    </w:p>
    <w:p w14:paraId="10CD075B" w14:textId="77777777" w:rsidR="00D62320" w:rsidRDefault="00D62320" w:rsidP="0002168B">
      <w:pPr>
        <w:jc w:val="both"/>
      </w:pPr>
    </w:p>
    <w:p w14:paraId="0B578B9C" w14:textId="287ABCB2" w:rsidR="00BE7B1D" w:rsidRDefault="00810DEE" w:rsidP="00BE7B1D">
      <w:pPr>
        <w:keepNext/>
        <w:jc w:val="center"/>
      </w:pPr>
      <w:r>
        <w:rPr>
          <w:noProof/>
        </w:rPr>
        <w:lastRenderedPageBreak/>
        <w:drawing>
          <wp:inline distT="0" distB="0" distL="0" distR="0" wp14:anchorId="7FDC015B" wp14:editId="3653A00C">
            <wp:extent cx="4081186" cy="2743200"/>
            <wp:effectExtent l="0" t="0" r="0" b="0"/>
            <wp:docPr id="83649025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081186" cy="2743200"/>
                    </a:xfrm>
                    <a:prstGeom prst="rect">
                      <a:avLst/>
                    </a:prstGeom>
                    <a:noFill/>
                    <a:ln>
                      <a:noFill/>
                    </a:ln>
                  </pic:spPr>
                </pic:pic>
              </a:graphicData>
            </a:graphic>
          </wp:inline>
        </w:drawing>
      </w:r>
    </w:p>
    <w:p w14:paraId="0F786EF3" w14:textId="73D0563B" w:rsidR="00BE7B1D" w:rsidRPr="00F01B72" w:rsidRDefault="00BE7B1D" w:rsidP="00734EE3">
      <w:pPr>
        <w:pStyle w:val="Caption"/>
        <w:jc w:val="center"/>
        <w:rPr>
          <w:i w:val="0"/>
          <w:iCs w:val="0"/>
          <w:color w:val="auto"/>
          <w:sz w:val="22"/>
          <w:szCs w:val="22"/>
        </w:rPr>
      </w:pPr>
      <w:bookmarkStart w:id="125" w:name="_Ref168433953"/>
      <w:bookmarkStart w:id="126" w:name="_Toc169397428"/>
      <w:bookmarkStart w:id="127" w:name="_Toc169397678"/>
      <w:bookmarkStart w:id="128" w:name="_Toc169480147"/>
      <w:bookmarkStart w:id="129" w:name="_Toc169609071"/>
      <w:bookmarkStart w:id="130" w:name="_Toc171688353"/>
      <w:r w:rsidRPr="00F01B72">
        <w:rPr>
          <w:i w:val="0"/>
          <w:iCs w:val="0"/>
          <w:color w:val="auto"/>
          <w:sz w:val="22"/>
          <w:szCs w:val="22"/>
        </w:rPr>
        <w:t xml:space="preserve">Figure </w:t>
      </w:r>
      <w:r w:rsidRPr="00F01B72">
        <w:rPr>
          <w:i w:val="0"/>
          <w:iCs w:val="0"/>
          <w:color w:val="auto"/>
          <w:sz w:val="22"/>
          <w:szCs w:val="22"/>
        </w:rPr>
        <w:fldChar w:fldCharType="begin"/>
      </w:r>
      <w:r w:rsidRPr="00F01B72">
        <w:rPr>
          <w:i w:val="0"/>
          <w:iCs w:val="0"/>
          <w:color w:val="auto"/>
          <w:sz w:val="22"/>
          <w:szCs w:val="22"/>
        </w:rPr>
        <w:instrText xml:space="preserve"> SEQ Figure \* ARABIC </w:instrText>
      </w:r>
      <w:r w:rsidRPr="00F01B72">
        <w:rPr>
          <w:i w:val="0"/>
          <w:iCs w:val="0"/>
          <w:color w:val="auto"/>
          <w:sz w:val="22"/>
          <w:szCs w:val="22"/>
        </w:rPr>
        <w:fldChar w:fldCharType="separate"/>
      </w:r>
      <w:r w:rsidR="007E62D3">
        <w:rPr>
          <w:i w:val="0"/>
          <w:iCs w:val="0"/>
          <w:noProof/>
          <w:color w:val="auto"/>
          <w:sz w:val="22"/>
          <w:szCs w:val="22"/>
        </w:rPr>
        <w:t>16</w:t>
      </w:r>
      <w:r w:rsidRPr="00F01B72">
        <w:rPr>
          <w:i w:val="0"/>
          <w:iCs w:val="0"/>
          <w:color w:val="auto"/>
          <w:sz w:val="22"/>
          <w:szCs w:val="22"/>
        </w:rPr>
        <w:fldChar w:fldCharType="end"/>
      </w:r>
      <w:bookmarkEnd w:id="125"/>
      <w:r w:rsidRPr="00F01B72">
        <w:rPr>
          <w:i w:val="0"/>
          <w:iCs w:val="0"/>
          <w:color w:val="auto"/>
          <w:sz w:val="22"/>
          <w:szCs w:val="22"/>
        </w:rPr>
        <w:t>: Reaction force vs displacement for goat tibia G21023</w:t>
      </w:r>
      <w:bookmarkEnd w:id="126"/>
      <w:bookmarkEnd w:id="127"/>
      <w:bookmarkEnd w:id="128"/>
      <w:bookmarkEnd w:id="129"/>
      <w:bookmarkEnd w:id="130"/>
    </w:p>
    <w:p w14:paraId="36DFA95D" w14:textId="51ACCBCB" w:rsidR="00BE7B1D" w:rsidRDefault="00EF303E" w:rsidP="00BE7B1D">
      <w:pPr>
        <w:keepNext/>
        <w:jc w:val="center"/>
      </w:pPr>
      <w:r>
        <w:rPr>
          <w:noProof/>
        </w:rPr>
        <w:drawing>
          <wp:inline distT="0" distB="0" distL="0" distR="0" wp14:anchorId="0F5AD05C" wp14:editId="64CD62C9">
            <wp:extent cx="4053450" cy="2743200"/>
            <wp:effectExtent l="0" t="0" r="4445" b="0"/>
            <wp:docPr id="51763450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053450" cy="2743200"/>
                    </a:xfrm>
                    <a:prstGeom prst="rect">
                      <a:avLst/>
                    </a:prstGeom>
                    <a:noFill/>
                    <a:ln>
                      <a:noFill/>
                    </a:ln>
                  </pic:spPr>
                </pic:pic>
              </a:graphicData>
            </a:graphic>
          </wp:inline>
        </w:drawing>
      </w:r>
    </w:p>
    <w:p w14:paraId="6A581F26" w14:textId="4295C932" w:rsidR="00BE7B1D" w:rsidRPr="00F01B72" w:rsidRDefault="00BE7B1D" w:rsidP="00BE7B1D">
      <w:pPr>
        <w:pStyle w:val="Caption"/>
        <w:jc w:val="center"/>
        <w:rPr>
          <w:i w:val="0"/>
          <w:iCs w:val="0"/>
          <w:color w:val="auto"/>
          <w:sz w:val="22"/>
          <w:szCs w:val="22"/>
        </w:rPr>
      </w:pPr>
      <w:bookmarkStart w:id="131" w:name="_Ref168433965"/>
      <w:bookmarkStart w:id="132" w:name="_Toc169397429"/>
      <w:bookmarkStart w:id="133" w:name="_Toc169397679"/>
      <w:bookmarkStart w:id="134" w:name="_Toc169480148"/>
      <w:bookmarkStart w:id="135" w:name="_Toc169609072"/>
      <w:bookmarkStart w:id="136" w:name="_Toc171688354"/>
      <w:r w:rsidRPr="00F01B72">
        <w:rPr>
          <w:i w:val="0"/>
          <w:iCs w:val="0"/>
          <w:color w:val="auto"/>
          <w:sz w:val="22"/>
          <w:szCs w:val="22"/>
        </w:rPr>
        <w:t xml:space="preserve">Figure </w:t>
      </w:r>
      <w:r w:rsidRPr="00F01B72">
        <w:rPr>
          <w:i w:val="0"/>
          <w:iCs w:val="0"/>
          <w:color w:val="auto"/>
          <w:sz w:val="22"/>
          <w:szCs w:val="22"/>
        </w:rPr>
        <w:fldChar w:fldCharType="begin"/>
      </w:r>
      <w:r w:rsidRPr="00F01B72">
        <w:rPr>
          <w:i w:val="0"/>
          <w:iCs w:val="0"/>
          <w:color w:val="auto"/>
          <w:sz w:val="22"/>
          <w:szCs w:val="22"/>
        </w:rPr>
        <w:instrText xml:space="preserve"> SEQ Figure \* ARABIC </w:instrText>
      </w:r>
      <w:r w:rsidRPr="00F01B72">
        <w:rPr>
          <w:i w:val="0"/>
          <w:iCs w:val="0"/>
          <w:color w:val="auto"/>
          <w:sz w:val="22"/>
          <w:szCs w:val="22"/>
        </w:rPr>
        <w:fldChar w:fldCharType="separate"/>
      </w:r>
      <w:r w:rsidR="007E62D3">
        <w:rPr>
          <w:i w:val="0"/>
          <w:iCs w:val="0"/>
          <w:noProof/>
          <w:color w:val="auto"/>
          <w:sz w:val="22"/>
          <w:szCs w:val="22"/>
        </w:rPr>
        <w:t>17</w:t>
      </w:r>
      <w:r w:rsidRPr="00F01B72">
        <w:rPr>
          <w:i w:val="0"/>
          <w:iCs w:val="0"/>
          <w:color w:val="auto"/>
          <w:sz w:val="22"/>
          <w:szCs w:val="22"/>
        </w:rPr>
        <w:fldChar w:fldCharType="end"/>
      </w:r>
      <w:bookmarkEnd w:id="131"/>
      <w:r w:rsidRPr="00F01B72">
        <w:rPr>
          <w:i w:val="0"/>
          <w:iCs w:val="0"/>
          <w:color w:val="auto"/>
          <w:sz w:val="22"/>
          <w:szCs w:val="22"/>
        </w:rPr>
        <w:t>: Reaction force vs displacement for goat tibia G21031</w:t>
      </w:r>
      <w:bookmarkEnd w:id="132"/>
      <w:bookmarkEnd w:id="133"/>
      <w:bookmarkEnd w:id="134"/>
      <w:bookmarkEnd w:id="135"/>
      <w:bookmarkEnd w:id="136"/>
    </w:p>
    <w:bookmarkEnd w:id="18"/>
    <w:p w14:paraId="00A21BB6" w14:textId="1B3647AC" w:rsidR="00C42526" w:rsidRPr="00DB2D97" w:rsidRDefault="00386DA2" w:rsidP="00386DA2">
      <w:pPr>
        <w:keepNext/>
        <w:spacing w:before="240"/>
        <w:jc w:val="center"/>
        <w:rPr>
          <w:b/>
          <w:bCs/>
        </w:rPr>
      </w:pPr>
      <w:r>
        <w:rPr>
          <w:noProof/>
        </w:rPr>
        <w:lastRenderedPageBreak/>
        <w:drawing>
          <wp:inline distT="0" distB="0" distL="0" distR="0" wp14:anchorId="39D84CA3" wp14:editId="3560894D">
            <wp:extent cx="4033356" cy="2743200"/>
            <wp:effectExtent l="0" t="0" r="5715" b="0"/>
            <wp:docPr id="1173450984" name="Picture 20" descr="A blue and red objects with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450984" name="Picture 20" descr="A blue and red objects with numbers&#10;&#10;Description automatically generated with medium confidenc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033356" cy="2743200"/>
                    </a:xfrm>
                    <a:prstGeom prst="rect">
                      <a:avLst/>
                    </a:prstGeom>
                    <a:noFill/>
                    <a:ln>
                      <a:noFill/>
                    </a:ln>
                  </pic:spPr>
                </pic:pic>
              </a:graphicData>
            </a:graphic>
          </wp:inline>
        </w:drawing>
      </w:r>
    </w:p>
    <w:p w14:paraId="4DB526AF" w14:textId="5D73DB01" w:rsidR="00C42526" w:rsidRDefault="00836374" w:rsidP="00734EE3">
      <w:pPr>
        <w:keepNext/>
        <w:spacing w:before="240"/>
        <w:jc w:val="center"/>
      </w:pPr>
      <w:r>
        <w:rPr>
          <w:noProof/>
        </w:rPr>
        <w:drawing>
          <wp:inline distT="0" distB="0" distL="0" distR="0" wp14:anchorId="4D03BCA3" wp14:editId="51D894F4">
            <wp:extent cx="4615573" cy="4114800"/>
            <wp:effectExtent l="0" t="0" r="0" b="0"/>
            <wp:docPr id="207795586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615573" cy="4114800"/>
                    </a:xfrm>
                    <a:prstGeom prst="rect">
                      <a:avLst/>
                    </a:prstGeom>
                    <a:noFill/>
                    <a:ln>
                      <a:noFill/>
                    </a:ln>
                  </pic:spPr>
                </pic:pic>
              </a:graphicData>
            </a:graphic>
          </wp:inline>
        </w:drawing>
      </w:r>
    </w:p>
    <w:p w14:paraId="29CF5278" w14:textId="16406335" w:rsidR="00F8422D" w:rsidRPr="00F8422D" w:rsidRDefault="00C42526" w:rsidP="00F01B72">
      <w:pPr>
        <w:pStyle w:val="Caption"/>
        <w:jc w:val="center"/>
      </w:pPr>
      <w:bookmarkStart w:id="137" w:name="_Ref168434693"/>
      <w:bookmarkStart w:id="138" w:name="_Toc169397430"/>
      <w:bookmarkStart w:id="139" w:name="_Toc169397680"/>
      <w:bookmarkStart w:id="140" w:name="_Toc169480149"/>
      <w:bookmarkStart w:id="141" w:name="_Toc169609073"/>
      <w:bookmarkStart w:id="142" w:name="_Toc171688355"/>
      <w:r w:rsidRPr="00F01B72">
        <w:rPr>
          <w:i w:val="0"/>
          <w:iCs w:val="0"/>
          <w:color w:val="auto"/>
          <w:sz w:val="22"/>
          <w:szCs w:val="22"/>
        </w:rPr>
        <w:t xml:space="preserve">Figure </w:t>
      </w:r>
      <w:r w:rsidR="00EB77CB" w:rsidRPr="00F01B72">
        <w:rPr>
          <w:i w:val="0"/>
          <w:iCs w:val="0"/>
          <w:color w:val="auto"/>
          <w:sz w:val="22"/>
          <w:szCs w:val="22"/>
        </w:rPr>
        <w:fldChar w:fldCharType="begin"/>
      </w:r>
      <w:r w:rsidR="00EB77CB" w:rsidRPr="00F01B72">
        <w:rPr>
          <w:i w:val="0"/>
          <w:iCs w:val="0"/>
          <w:color w:val="auto"/>
          <w:sz w:val="22"/>
          <w:szCs w:val="22"/>
        </w:rPr>
        <w:instrText xml:space="preserve"> SEQ Figure \* ARABIC </w:instrText>
      </w:r>
      <w:r w:rsidR="00EB77CB" w:rsidRPr="00F01B72">
        <w:rPr>
          <w:i w:val="0"/>
          <w:iCs w:val="0"/>
          <w:color w:val="auto"/>
          <w:sz w:val="22"/>
          <w:szCs w:val="22"/>
        </w:rPr>
        <w:fldChar w:fldCharType="separate"/>
      </w:r>
      <w:r w:rsidR="007E62D3">
        <w:rPr>
          <w:i w:val="0"/>
          <w:iCs w:val="0"/>
          <w:noProof/>
          <w:color w:val="auto"/>
          <w:sz w:val="22"/>
          <w:szCs w:val="22"/>
        </w:rPr>
        <w:t>18</w:t>
      </w:r>
      <w:r w:rsidR="00EB77CB" w:rsidRPr="00F01B72">
        <w:rPr>
          <w:i w:val="0"/>
          <w:iCs w:val="0"/>
          <w:color w:val="auto"/>
          <w:sz w:val="22"/>
          <w:szCs w:val="22"/>
        </w:rPr>
        <w:fldChar w:fldCharType="end"/>
      </w:r>
      <w:bookmarkEnd w:id="137"/>
      <w:r w:rsidRPr="00F01B72">
        <w:rPr>
          <w:i w:val="0"/>
          <w:iCs w:val="0"/>
          <w:color w:val="auto"/>
          <w:sz w:val="22"/>
          <w:szCs w:val="22"/>
        </w:rPr>
        <w:t xml:space="preserve">: Evaluation of </w:t>
      </w:r>
      <w:r w:rsidR="0079260D" w:rsidRPr="0079260D">
        <w:rPr>
          <w:i w:val="0"/>
          <w:iCs w:val="0"/>
          <w:color w:val="auto"/>
          <w:sz w:val="22"/>
          <w:szCs w:val="22"/>
        </w:rPr>
        <w:t xml:space="preserve">phase-field parameter </w:t>
      </w:r>
      <w:r w:rsidRPr="00F01B72">
        <w:rPr>
          <w:i w:val="0"/>
          <w:iCs w:val="0"/>
          <w:color w:val="auto"/>
          <w:sz w:val="22"/>
          <w:szCs w:val="22"/>
        </w:rPr>
        <w:t>in sample G21023</w:t>
      </w:r>
      <w:r w:rsidR="003C75B6" w:rsidRPr="00F01B72">
        <w:rPr>
          <w:i w:val="0"/>
          <w:iCs w:val="0"/>
          <w:color w:val="auto"/>
          <w:sz w:val="22"/>
          <w:szCs w:val="22"/>
        </w:rPr>
        <w:t xml:space="preserve"> (top)</w:t>
      </w:r>
      <w:r w:rsidRPr="00F01B72">
        <w:rPr>
          <w:i w:val="0"/>
          <w:iCs w:val="0"/>
          <w:color w:val="auto"/>
          <w:sz w:val="22"/>
          <w:szCs w:val="22"/>
        </w:rPr>
        <w:t xml:space="preserve">. </w:t>
      </w:r>
      <w:r w:rsidR="00836374">
        <w:rPr>
          <w:i w:val="0"/>
          <w:iCs w:val="0"/>
          <w:color w:val="auto"/>
          <w:sz w:val="22"/>
          <w:szCs w:val="22"/>
        </w:rPr>
        <w:t xml:space="preserve">Sectional view enlarged to visualize the </w:t>
      </w:r>
      <w:r w:rsidR="0094290F">
        <w:rPr>
          <w:i w:val="0"/>
          <w:iCs w:val="0"/>
          <w:color w:val="auto"/>
          <w:sz w:val="22"/>
          <w:szCs w:val="22"/>
        </w:rPr>
        <w:t xml:space="preserve">localization of fracture </w:t>
      </w:r>
      <w:r w:rsidR="003C75B6" w:rsidRPr="00F01B72">
        <w:rPr>
          <w:i w:val="0"/>
          <w:iCs w:val="0"/>
          <w:color w:val="auto"/>
          <w:sz w:val="22"/>
          <w:szCs w:val="22"/>
        </w:rPr>
        <w:t>(bottom)</w:t>
      </w:r>
      <w:bookmarkEnd w:id="138"/>
      <w:bookmarkEnd w:id="139"/>
      <w:bookmarkEnd w:id="140"/>
      <w:bookmarkEnd w:id="141"/>
      <w:bookmarkEnd w:id="142"/>
      <w:r w:rsidR="00773731" w:rsidRPr="00FE03F0">
        <w:rPr>
          <w:rFonts w:cs="Times New Roman"/>
        </w:rPr>
        <w:br w:type="page"/>
      </w:r>
      <w:bookmarkStart w:id="143" w:name="_Ref168434672"/>
    </w:p>
    <w:p w14:paraId="6284543B" w14:textId="590A8A4E" w:rsidR="00E9113F" w:rsidRDefault="0094290F" w:rsidP="00E9113F">
      <w:pPr>
        <w:keepNext/>
        <w:tabs>
          <w:tab w:val="left" w:pos="7740"/>
        </w:tabs>
        <w:spacing w:before="240"/>
        <w:jc w:val="center"/>
      </w:pPr>
      <w:r w:rsidRPr="0094290F">
        <w:rPr>
          <w:noProof/>
        </w:rPr>
        <w:lastRenderedPageBreak/>
        <w:t xml:space="preserve"> </w:t>
      </w:r>
      <w:r>
        <w:rPr>
          <w:noProof/>
        </w:rPr>
        <w:drawing>
          <wp:inline distT="0" distB="0" distL="0" distR="0" wp14:anchorId="12F194B3" wp14:editId="51E85B95">
            <wp:extent cx="4817585" cy="3200400"/>
            <wp:effectExtent l="0" t="0" r="2540" b="0"/>
            <wp:docPr id="145336494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817585" cy="3200400"/>
                    </a:xfrm>
                    <a:prstGeom prst="rect">
                      <a:avLst/>
                    </a:prstGeom>
                    <a:noFill/>
                    <a:ln>
                      <a:noFill/>
                    </a:ln>
                  </pic:spPr>
                </pic:pic>
              </a:graphicData>
            </a:graphic>
          </wp:inline>
        </w:drawing>
      </w:r>
    </w:p>
    <w:p w14:paraId="7284BE3E" w14:textId="2E747C44" w:rsidR="00773731" w:rsidRPr="007D338F" w:rsidRDefault="00E9113F" w:rsidP="007D338F">
      <w:pPr>
        <w:pStyle w:val="Caption"/>
        <w:jc w:val="center"/>
        <w:rPr>
          <w:i w:val="0"/>
          <w:iCs w:val="0"/>
          <w:color w:val="auto"/>
          <w:sz w:val="22"/>
          <w:szCs w:val="22"/>
        </w:rPr>
      </w:pPr>
      <w:bookmarkStart w:id="144" w:name="_Ref169479878"/>
      <w:bookmarkStart w:id="145" w:name="_Toc169397431"/>
      <w:bookmarkStart w:id="146" w:name="_Toc169397681"/>
      <w:bookmarkStart w:id="147" w:name="_Toc169480150"/>
      <w:bookmarkStart w:id="148" w:name="_Toc169609074"/>
      <w:bookmarkStart w:id="149" w:name="_Toc171688356"/>
      <w:r w:rsidRPr="00F01B72">
        <w:rPr>
          <w:i w:val="0"/>
          <w:iCs w:val="0"/>
          <w:color w:val="auto"/>
          <w:sz w:val="22"/>
          <w:szCs w:val="22"/>
        </w:rPr>
        <w:t xml:space="preserve">Figure </w:t>
      </w:r>
      <w:r w:rsidRPr="00F01B72">
        <w:rPr>
          <w:i w:val="0"/>
          <w:iCs w:val="0"/>
          <w:color w:val="auto"/>
          <w:sz w:val="22"/>
          <w:szCs w:val="22"/>
        </w:rPr>
        <w:fldChar w:fldCharType="begin"/>
      </w:r>
      <w:r w:rsidRPr="00F01B72">
        <w:rPr>
          <w:i w:val="0"/>
          <w:iCs w:val="0"/>
          <w:color w:val="auto"/>
          <w:sz w:val="22"/>
          <w:szCs w:val="22"/>
        </w:rPr>
        <w:instrText xml:space="preserve"> SEQ Figure \* ARABIC </w:instrText>
      </w:r>
      <w:r w:rsidRPr="00F01B72">
        <w:rPr>
          <w:i w:val="0"/>
          <w:iCs w:val="0"/>
          <w:color w:val="auto"/>
          <w:sz w:val="22"/>
          <w:szCs w:val="22"/>
        </w:rPr>
        <w:fldChar w:fldCharType="separate"/>
      </w:r>
      <w:r w:rsidR="007E62D3">
        <w:rPr>
          <w:i w:val="0"/>
          <w:iCs w:val="0"/>
          <w:noProof/>
          <w:color w:val="auto"/>
          <w:sz w:val="22"/>
          <w:szCs w:val="22"/>
        </w:rPr>
        <w:t>19</w:t>
      </w:r>
      <w:r w:rsidRPr="00F01B72">
        <w:rPr>
          <w:i w:val="0"/>
          <w:iCs w:val="0"/>
          <w:color w:val="auto"/>
          <w:sz w:val="22"/>
          <w:szCs w:val="22"/>
        </w:rPr>
        <w:fldChar w:fldCharType="end"/>
      </w:r>
      <w:bookmarkEnd w:id="144"/>
      <w:r w:rsidRPr="00F01B72">
        <w:rPr>
          <w:i w:val="0"/>
          <w:iCs w:val="0"/>
          <w:color w:val="auto"/>
          <w:sz w:val="22"/>
          <w:szCs w:val="22"/>
        </w:rPr>
        <w:t xml:space="preserve">: Comparative view of </w:t>
      </w:r>
      <w:r w:rsidR="0079260D">
        <w:rPr>
          <w:i w:val="0"/>
          <w:iCs w:val="0"/>
          <w:color w:val="auto"/>
          <w:sz w:val="22"/>
          <w:szCs w:val="22"/>
        </w:rPr>
        <w:t>fracture</w:t>
      </w:r>
      <w:r w:rsidRPr="00F01B72">
        <w:rPr>
          <w:i w:val="0"/>
          <w:iCs w:val="0"/>
          <w:color w:val="auto"/>
          <w:sz w:val="22"/>
          <w:szCs w:val="22"/>
        </w:rPr>
        <w:t xml:space="preserve"> in Phase field model with DIC and x-ray image for sample G21023</w:t>
      </w:r>
      <w:bookmarkEnd w:id="143"/>
      <w:bookmarkEnd w:id="145"/>
      <w:bookmarkEnd w:id="146"/>
      <w:bookmarkEnd w:id="147"/>
      <w:bookmarkEnd w:id="148"/>
      <w:bookmarkEnd w:id="149"/>
    </w:p>
    <w:p w14:paraId="222AF64A" w14:textId="59F09A69" w:rsidR="00E9113F" w:rsidRDefault="007D338F" w:rsidP="00E9113F">
      <w:pPr>
        <w:keepNext/>
        <w:jc w:val="center"/>
      </w:pPr>
      <w:r>
        <w:rPr>
          <w:noProof/>
        </w:rPr>
        <w:lastRenderedPageBreak/>
        <w:drawing>
          <wp:inline distT="0" distB="0" distL="0" distR="0" wp14:anchorId="46B46C62" wp14:editId="00F0673E">
            <wp:extent cx="3810880" cy="3108960"/>
            <wp:effectExtent l="0" t="0" r="0" b="0"/>
            <wp:docPr id="13911354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810880" cy="3108960"/>
                    </a:xfrm>
                    <a:prstGeom prst="rect">
                      <a:avLst/>
                    </a:prstGeom>
                    <a:noFill/>
                    <a:ln>
                      <a:noFill/>
                    </a:ln>
                  </pic:spPr>
                </pic:pic>
              </a:graphicData>
            </a:graphic>
          </wp:inline>
        </w:drawing>
      </w:r>
    </w:p>
    <w:p w14:paraId="33028785" w14:textId="142AFA9E" w:rsidR="007D338F" w:rsidRDefault="007D338F" w:rsidP="00E9113F">
      <w:pPr>
        <w:keepNext/>
        <w:jc w:val="center"/>
      </w:pPr>
      <w:r>
        <w:rPr>
          <w:noProof/>
        </w:rPr>
        <w:drawing>
          <wp:inline distT="0" distB="0" distL="0" distR="0" wp14:anchorId="327B3C1A" wp14:editId="204AA525">
            <wp:extent cx="5443439" cy="3931920"/>
            <wp:effectExtent l="0" t="0" r="5080" b="0"/>
            <wp:docPr id="166240719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443439" cy="3931920"/>
                    </a:xfrm>
                    <a:prstGeom prst="rect">
                      <a:avLst/>
                    </a:prstGeom>
                    <a:noFill/>
                    <a:ln>
                      <a:noFill/>
                    </a:ln>
                  </pic:spPr>
                </pic:pic>
              </a:graphicData>
            </a:graphic>
          </wp:inline>
        </w:drawing>
      </w:r>
    </w:p>
    <w:p w14:paraId="1665DE2D" w14:textId="4929728C" w:rsidR="00E9113F" w:rsidRPr="00F01B72" w:rsidRDefault="00E9113F" w:rsidP="00E9113F">
      <w:pPr>
        <w:pStyle w:val="Caption"/>
        <w:jc w:val="center"/>
        <w:rPr>
          <w:i w:val="0"/>
          <w:iCs w:val="0"/>
          <w:color w:val="auto"/>
          <w:sz w:val="22"/>
          <w:szCs w:val="22"/>
        </w:rPr>
      </w:pPr>
      <w:bookmarkStart w:id="150" w:name="_Ref169479924"/>
      <w:bookmarkStart w:id="151" w:name="_Toc169397432"/>
      <w:bookmarkStart w:id="152" w:name="_Toc169397682"/>
      <w:bookmarkStart w:id="153" w:name="_Toc169480151"/>
      <w:bookmarkStart w:id="154" w:name="_Toc169609075"/>
      <w:bookmarkStart w:id="155" w:name="_Toc171688357"/>
      <w:r w:rsidRPr="00F01B72">
        <w:rPr>
          <w:i w:val="0"/>
          <w:iCs w:val="0"/>
          <w:color w:val="auto"/>
          <w:sz w:val="22"/>
          <w:szCs w:val="22"/>
        </w:rPr>
        <w:t xml:space="preserve">Figure </w:t>
      </w:r>
      <w:r w:rsidRPr="00F01B72">
        <w:rPr>
          <w:i w:val="0"/>
          <w:iCs w:val="0"/>
          <w:color w:val="auto"/>
          <w:sz w:val="22"/>
          <w:szCs w:val="22"/>
        </w:rPr>
        <w:fldChar w:fldCharType="begin"/>
      </w:r>
      <w:r w:rsidRPr="00F01B72">
        <w:rPr>
          <w:i w:val="0"/>
          <w:iCs w:val="0"/>
          <w:color w:val="auto"/>
          <w:sz w:val="22"/>
          <w:szCs w:val="22"/>
        </w:rPr>
        <w:instrText xml:space="preserve"> SEQ Figure \* ARABIC </w:instrText>
      </w:r>
      <w:r w:rsidRPr="00F01B72">
        <w:rPr>
          <w:i w:val="0"/>
          <w:iCs w:val="0"/>
          <w:color w:val="auto"/>
          <w:sz w:val="22"/>
          <w:szCs w:val="22"/>
        </w:rPr>
        <w:fldChar w:fldCharType="separate"/>
      </w:r>
      <w:r w:rsidR="007E62D3">
        <w:rPr>
          <w:i w:val="0"/>
          <w:iCs w:val="0"/>
          <w:noProof/>
          <w:color w:val="auto"/>
          <w:sz w:val="22"/>
          <w:szCs w:val="22"/>
        </w:rPr>
        <w:t>20</w:t>
      </w:r>
      <w:r w:rsidRPr="00F01B72">
        <w:rPr>
          <w:i w:val="0"/>
          <w:iCs w:val="0"/>
          <w:color w:val="auto"/>
          <w:sz w:val="22"/>
          <w:szCs w:val="22"/>
        </w:rPr>
        <w:fldChar w:fldCharType="end"/>
      </w:r>
      <w:bookmarkEnd w:id="150"/>
      <w:r w:rsidRPr="00F01B72">
        <w:rPr>
          <w:i w:val="0"/>
          <w:iCs w:val="0"/>
          <w:color w:val="auto"/>
          <w:sz w:val="22"/>
          <w:szCs w:val="22"/>
        </w:rPr>
        <w:t xml:space="preserve">: Evaluation of </w:t>
      </w:r>
      <w:r w:rsidR="0079260D" w:rsidRPr="0079260D">
        <w:rPr>
          <w:i w:val="0"/>
          <w:iCs w:val="0"/>
          <w:color w:val="auto"/>
          <w:sz w:val="22"/>
          <w:szCs w:val="22"/>
        </w:rPr>
        <w:t xml:space="preserve">phase-field parameter </w:t>
      </w:r>
      <w:r w:rsidRPr="00F01B72">
        <w:rPr>
          <w:i w:val="0"/>
          <w:iCs w:val="0"/>
          <w:color w:val="auto"/>
          <w:sz w:val="22"/>
          <w:szCs w:val="22"/>
        </w:rPr>
        <w:t xml:space="preserve">in sample G21023 (top). </w:t>
      </w:r>
      <w:bookmarkEnd w:id="151"/>
      <w:bookmarkEnd w:id="152"/>
      <w:bookmarkEnd w:id="153"/>
      <w:r w:rsidR="0094290F">
        <w:rPr>
          <w:i w:val="0"/>
          <w:iCs w:val="0"/>
          <w:color w:val="auto"/>
          <w:sz w:val="22"/>
          <w:szCs w:val="22"/>
        </w:rPr>
        <w:t xml:space="preserve">Sectional view enlarged to visualize the localization of fracture </w:t>
      </w:r>
      <w:r w:rsidR="0094290F" w:rsidRPr="00F01B72">
        <w:rPr>
          <w:i w:val="0"/>
          <w:iCs w:val="0"/>
          <w:color w:val="auto"/>
          <w:sz w:val="22"/>
          <w:szCs w:val="22"/>
        </w:rPr>
        <w:t>(bottom)</w:t>
      </w:r>
      <w:bookmarkEnd w:id="154"/>
      <w:bookmarkEnd w:id="155"/>
    </w:p>
    <w:p w14:paraId="2F11EC22" w14:textId="754CC533" w:rsidR="00364514" w:rsidRDefault="007D338F" w:rsidP="00D806B5">
      <w:pPr>
        <w:keepNext/>
        <w:jc w:val="center"/>
      </w:pPr>
      <w:r>
        <w:rPr>
          <w:noProof/>
        </w:rPr>
        <w:lastRenderedPageBreak/>
        <w:drawing>
          <wp:inline distT="0" distB="0" distL="0" distR="0" wp14:anchorId="79C78CB1" wp14:editId="5554AD2D">
            <wp:extent cx="5260008" cy="3200400"/>
            <wp:effectExtent l="0" t="0" r="0" b="0"/>
            <wp:docPr id="38791282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260008" cy="3200400"/>
                    </a:xfrm>
                    <a:prstGeom prst="rect">
                      <a:avLst/>
                    </a:prstGeom>
                    <a:noFill/>
                    <a:ln>
                      <a:noFill/>
                    </a:ln>
                  </pic:spPr>
                </pic:pic>
              </a:graphicData>
            </a:graphic>
          </wp:inline>
        </w:drawing>
      </w:r>
    </w:p>
    <w:p w14:paraId="24765BB0" w14:textId="05AE3E9B" w:rsidR="00CE66CC" w:rsidRDefault="00364514" w:rsidP="00CE66CC">
      <w:pPr>
        <w:pStyle w:val="Caption"/>
        <w:jc w:val="center"/>
        <w:rPr>
          <w:i w:val="0"/>
          <w:iCs w:val="0"/>
          <w:color w:val="auto"/>
          <w:sz w:val="22"/>
          <w:szCs w:val="22"/>
        </w:rPr>
      </w:pPr>
      <w:bookmarkStart w:id="156" w:name="_Ref169479947"/>
      <w:bookmarkStart w:id="157" w:name="_Toc169397433"/>
      <w:bookmarkStart w:id="158" w:name="_Toc169397683"/>
      <w:bookmarkStart w:id="159" w:name="_Toc169480152"/>
      <w:bookmarkStart w:id="160" w:name="_Toc169609076"/>
      <w:bookmarkStart w:id="161" w:name="_Toc171688358"/>
      <w:r w:rsidRPr="00F01B72">
        <w:rPr>
          <w:i w:val="0"/>
          <w:iCs w:val="0"/>
          <w:color w:val="auto"/>
          <w:sz w:val="22"/>
          <w:szCs w:val="22"/>
        </w:rPr>
        <w:t xml:space="preserve">Figure </w:t>
      </w:r>
      <w:r w:rsidRPr="00F01B72">
        <w:rPr>
          <w:i w:val="0"/>
          <w:iCs w:val="0"/>
          <w:color w:val="auto"/>
          <w:sz w:val="22"/>
          <w:szCs w:val="22"/>
        </w:rPr>
        <w:fldChar w:fldCharType="begin"/>
      </w:r>
      <w:r w:rsidRPr="00F01B72">
        <w:rPr>
          <w:i w:val="0"/>
          <w:iCs w:val="0"/>
          <w:color w:val="auto"/>
          <w:sz w:val="22"/>
          <w:szCs w:val="22"/>
        </w:rPr>
        <w:instrText xml:space="preserve"> SEQ Figure \* ARABIC </w:instrText>
      </w:r>
      <w:r w:rsidRPr="00F01B72">
        <w:rPr>
          <w:i w:val="0"/>
          <w:iCs w:val="0"/>
          <w:color w:val="auto"/>
          <w:sz w:val="22"/>
          <w:szCs w:val="22"/>
        </w:rPr>
        <w:fldChar w:fldCharType="separate"/>
      </w:r>
      <w:r w:rsidR="007E62D3">
        <w:rPr>
          <w:i w:val="0"/>
          <w:iCs w:val="0"/>
          <w:noProof/>
          <w:color w:val="auto"/>
          <w:sz w:val="22"/>
          <w:szCs w:val="22"/>
        </w:rPr>
        <w:t>21</w:t>
      </w:r>
      <w:r w:rsidRPr="00F01B72">
        <w:rPr>
          <w:i w:val="0"/>
          <w:iCs w:val="0"/>
          <w:color w:val="auto"/>
          <w:sz w:val="22"/>
          <w:szCs w:val="22"/>
        </w:rPr>
        <w:fldChar w:fldCharType="end"/>
      </w:r>
      <w:bookmarkEnd w:id="156"/>
      <w:r w:rsidRPr="00F01B72">
        <w:rPr>
          <w:i w:val="0"/>
          <w:iCs w:val="0"/>
          <w:color w:val="auto"/>
          <w:sz w:val="22"/>
          <w:szCs w:val="22"/>
        </w:rPr>
        <w:t xml:space="preserve">: Comparative view of </w:t>
      </w:r>
      <w:r w:rsidR="0079260D">
        <w:rPr>
          <w:i w:val="0"/>
          <w:iCs w:val="0"/>
          <w:color w:val="auto"/>
          <w:sz w:val="22"/>
          <w:szCs w:val="22"/>
        </w:rPr>
        <w:t>fracture</w:t>
      </w:r>
      <w:r w:rsidRPr="00F01B72">
        <w:rPr>
          <w:i w:val="0"/>
          <w:iCs w:val="0"/>
          <w:color w:val="auto"/>
          <w:sz w:val="22"/>
          <w:szCs w:val="22"/>
        </w:rPr>
        <w:t xml:space="preserve"> in </w:t>
      </w:r>
      <w:r w:rsidR="004D3FA8">
        <w:rPr>
          <w:i w:val="0"/>
          <w:iCs w:val="0"/>
          <w:color w:val="auto"/>
          <w:sz w:val="22"/>
          <w:szCs w:val="22"/>
        </w:rPr>
        <w:t>p</w:t>
      </w:r>
      <w:r w:rsidRPr="00F01B72">
        <w:rPr>
          <w:i w:val="0"/>
          <w:iCs w:val="0"/>
          <w:color w:val="auto"/>
          <w:sz w:val="22"/>
          <w:szCs w:val="22"/>
        </w:rPr>
        <w:t>hase field model with DIC and x-ray image for sample G21031</w:t>
      </w:r>
      <w:bookmarkEnd w:id="157"/>
      <w:bookmarkEnd w:id="158"/>
      <w:bookmarkEnd w:id="159"/>
      <w:bookmarkEnd w:id="160"/>
      <w:bookmarkEnd w:id="161"/>
    </w:p>
    <w:p w14:paraId="3DD554C7" w14:textId="77777777" w:rsidR="00CE66CC" w:rsidRDefault="00CE66CC" w:rsidP="00CE66CC"/>
    <w:p w14:paraId="06723BF8" w14:textId="77777777" w:rsidR="00CE66CC" w:rsidRDefault="00CE66CC" w:rsidP="00CE66CC"/>
    <w:p w14:paraId="35B81940" w14:textId="77777777" w:rsidR="00CE66CC" w:rsidRDefault="00CE66CC" w:rsidP="00CE66CC"/>
    <w:p w14:paraId="29A4AAA8" w14:textId="77777777" w:rsidR="00CE66CC" w:rsidRDefault="00CE66CC" w:rsidP="00CE66CC"/>
    <w:p w14:paraId="02E225FF" w14:textId="77777777" w:rsidR="00CE66CC" w:rsidRDefault="00CE66CC" w:rsidP="00CE66CC"/>
    <w:p w14:paraId="7EEDFA96" w14:textId="77777777" w:rsidR="00CE66CC" w:rsidRDefault="00CE66CC" w:rsidP="00CE66CC"/>
    <w:p w14:paraId="1FDF690C" w14:textId="77777777" w:rsidR="00CE66CC" w:rsidRDefault="00CE66CC" w:rsidP="00CE66CC"/>
    <w:p w14:paraId="7AF05E99" w14:textId="77777777" w:rsidR="00CE66CC" w:rsidRDefault="00CE66CC" w:rsidP="00CE66CC"/>
    <w:p w14:paraId="1A218D96" w14:textId="77777777" w:rsidR="00CE66CC" w:rsidRDefault="00CE66CC" w:rsidP="00CE66CC"/>
    <w:p w14:paraId="14698563" w14:textId="77777777" w:rsidR="00CE66CC" w:rsidRDefault="00CE66CC" w:rsidP="00CE66CC"/>
    <w:p w14:paraId="4E8E0386" w14:textId="77777777" w:rsidR="00CE66CC" w:rsidRDefault="00CE66CC" w:rsidP="00CE66CC"/>
    <w:p w14:paraId="3BFF8039" w14:textId="77777777" w:rsidR="00CE66CC" w:rsidRDefault="00CE66CC" w:rsidP="00CE66CC"/>
    <w:p w14:paraId="56B299F7" w14:textId="77777777" w:rsidR="00CE66CC" w:rsidRDefault="00CE66CC" w:rsidP="00CE66CC"/>
    <w:p w14:paraId="71C7FC9C" w14:textId="77777777" w:rsidR="00CE66CC" w:rsidRDefault="00CE66CC" w:rsidP="00CE66CC"/>
    <w:p w14:paraId="1782619B" w14:textId="77777777" w:rsidR="00CE66CC" w:rsidRPr="00CE66CC" w:rsidRDefault="00CE66CC" w:rsidP="00CE66CC"/>
    <w:p w14:paraId="39813FE7" w14:textId="77777777" w:rsidR="00A65B61" w:rsidRPr="00A65B61" w:rsidRDefault="00A65B61" w:rsidP="00A65B61">
      <w:pPr>
        <w:pStyle w:val="ListParagraph"/>
        <w:keepNext/>
        <w:keepLines/>
        <w:numPr>
          <w:ilvl w:val="0"/>
          <w:numId w:val="5"/>
        </w:numPr>
        <w:spacing w:before="40" w:after="0"/>
        <w:contextualSpacing w:val="0"/>
        <w:outlineLvl w:val="1"/>
        <w:rPr>
          <w:rFonts w:eastAsiaTheme="majorEastAsia" w:cstheme="majorBidi"/>
          <w:b/>
          <w:vanish/>
          <w:sz w:val="24"/>
          <w:szCs w:val="26"/>
        </w:rPr>
      </w:pPr>
      <w:bookmarkStart w:id="162" w:name="_Toc171688245"/>
    </w:p>
    <w:p w14:paraId="77868764" w14:textId="25BF5DE1" w:rsidR="00A35A22" w:rsidRDefault="00C840B4" w:rsidP="00A65B61">
      <w:pPr>
        <w:pStyle w:val="Heading2"/>
        <w:numPr>
          <w:ilvl w:val="1"/>
          <w:numId w:val="5"/>
        </w:numPr>
      </w:pPr>
      <w:r>
        <w:t>Effects</w:t>
      </w:r>
      <w:r w:rsidR="009634D7" w:rsidRPr="009634D7">
        <w:t xml:space="preserve"> of the </w:t>
      </w:r>
      <w:r>
        <w:t xml:space="preserve">reference </w:t>
      </w:r>
      <w:r w:rsidR="009634D7" w:rsidRPr="009634D7">
        <w:t>critical energy release rate</w:t>
      </w:r>
      <w:bookmarkEnd w:id="162"/>
    </w:p>
    <w:p w14:paraId="25F64689" w14:textId="578A41D8" w:rsidR="009634D7" w:rsidRDefault="002A4C03" w:rsidP="0002168B">
      <w:pPr>
        <w:jc w:val="both"/>
      </w:pPr>
      <w:r>
        <w:t xml:space="preserve">This work utilized the power-law dependence equation proposed in </w:t>
      </w:r>
      <w:r>
        <w:fldChar w:fldCharType="begin"/>
      </w:r>
      <w:r w:rsidR="00862778">
        <w:instrText xml:space="preserve"> ADDIN ZOTERO_ITEM CSL_CITATION {"citationID":"IKyJiNZM","properties":{"formattedCitation":"[11]","plainCitation":"[11]","noteIndex":0},"citationItems":[{"id":4926,"uris":["http://zotero.org/users/1920196/items/MFHGDEE6"],"itemData":{"id":4926,"type":"article-journal","abstract":"A proximal humerus fracture is an injury to the shoulder joint that necessitates medical attention. While it is one of the most common fracture injuries impacting the elder community and those who suffer from traumatic falls or forceful collisions, there are almost no validated computational methods that can accurately model these fractures. This could be due to the complex, inhomogeneous bone microstructure, complex geometries, and the limitations of current fracture mechanics methods.","container-title":"International Journal for Numerical Methods in Biomedical Engineering","DOI":"10.1002/cnm.3211","ISSN":"2040-7939, 2040-7947","issue":"8","journalAbbreviation":"Int J Numer Meth Biomed Engng","language":"en","source":"DOI.org (Crossref)","title":"A novel phase field method for modeling the fracture of long bones","URL":"https://onlinelibrary.wiley.com/doi/10.1002/cnm.3211","volume":"35","author":[{"family":"Shen","given":"Rilin"},{"family":"Waisman","given":"Haim"},{"family":"Yosibash","given":"Zohar"},{"family":"Dahan","given":"Gal"}],"accessed":{"date-parts":[["2021",12,10]]},"issued":{"date-parts":[["2019",8]]}}}],"schema":"https://github.com/citation-style-language/schema/raw/master/csl-citation.json"} </w:instrText>
      </w:r>
      <w:r>
        <w:fldChar w:fldCharType="separate"/>
      </w:r>
      <w:r w:rsidR="00862778" w:rsidRPr="00862778">
        <w:rPr>
          <w:rFonts w:cs="Times New Roman"/>
        </w:rPr>
        <w:t>[11]</w:t>
      </w:r>
      <w:r>
        <w:fldChar w:fldCharType="end"/>
      </w:r>
      <w:r>
        <w:t xml:space="preserve"> with the beta = 0.8, and calibrated for the </w:t>
      </w:r>
      <w:r w:rsidR="004006D4" w:rsidRPr="004006D4">
        <w:t>critical energy release rate</w:t>
      </w:r>
      <w:r>
        <w:t xml:space="preserve">. </w:t>
      </w:r>
      <w:r w:rsidR="004006D4">
        <w:fldChar w:fldCharType="begin"/>
      </w:r>
      <w:r w:rsidR="004006D4">
        <w:instrText xml:space="preserve"> REF _Ref168489713 \h </w:instrText>
      </w:r>
      <w:r w:rsidR="004006D4">
        <w:fldChar w:fldCharType="separate"/>
      </w:r>
      <w:r w:rsidR="0002168B" w:rsidRPr="007F138C">
        <w:t xml:space="preserve">Figure </w:t>
      </w:r>
      <w:r w:rsidR="0002168B">
        <w:rPr>
          <w:noProof/>
        </w:rPr>
        <w:t>22</w:t>
      </w:r>
      <w:r w:rsidR="004006D4">
        <w:fldChar w:fldCharType="end"/>
      </w:r>
      <w:r w:rsidR="004006D4">
        <w:t xml:space="preserve"> illustrates how the </w:t>
      </w:r>
      <w:r w:rsidR="003D365C">
        <w:t>failure load</w:t>
      </w:r>
      <w:r w:rsidR="004006D4">
        <w:t xml:space="preserve"> changes with the variation of the </w:t>
      </w:r>
      <w:r w:rsidR="00C840B4">
        <w:t xml:space="preserve">reference </w:t>
      </w:r>
      <w:r w:rsidR="004006D4">
        <w:t>critical energy release rate</w:t>
      </w:r>
      <w:r w:rsidR="00F67ACE">
        <w:t xml:space="preserve"> keeping the relationship with stiffness as discussed in </w:t>
      </w:r>
      <w:r w:rsidR="007162EA">
        <w:t xml:space="preserve">Section </w:t>
      </w:r>
      <w:r w:rsidR="00F67ACE">
        <w:fldChar w:fldCharType="begin"/>
      </w:r>
      <w:r w:rsidR="00F67ACE">
        <w:instrText xml:space="preserve"> REF _Ref169260177 \r \h </w:instrText>
      </w:r>
      <w:r w:rsidR="00F67ACE">
        <w:fldChar w:fldCharType="separate"/>
      </w:r>
      <w:r w:rsidR="00F67ACE">
        <w:t>2.5</w:t>
      </w:r>
      <w:r w:rsidR="00F67ACE">
        <w:fldChar w:fldCharType="end"/>
      </w:r>
      <w:r w:rsidR="00F67ACE">
        <w:t xml:space="preserve"> </w:t>
      </w:r>
      <w:r w:rsidR="00F67ACE">
        <w:fldChar w:fldCharType="begin"/>
      </w:r>
      <w:r w:rsidR="00F67ACE">
        <w:instrText xml:space="preserve"> REF _Ref169260345 \h </w:instrText>
      </w:r>
      <w:r w:rsidR="00F67ACE">
        <w:fldChar w:fldCharType="separate"/>
      </w:r>
      <w:r w:rsidR="007F3F69" w:rsidRPr="00044AD9">
        <w:rPr>
          <w:rFonts w:eastAsiaTheme="minorEastAsia"/>
        </w:rPr>
        <w:t xml:space="preserve">(Equation </w:t>
      </w:r>
      <w:r w:rsidR="007F3F69">
        <w:rPr>
          <w:rFonts w:eastAsiaTheme="minorEastAsia"/>
          <w:noProof/>
        </w:rPr>
        <w:t>27</w:t>
      </w:r>
      <w:r w:rsidR="007F3F69" w:rsidRPr="00044AD9">
        <w:rPr>
          <w:rFonts w:eastAsiaTheme="minorEastAsia"/>
        </w:rPr>
        <w:t>)</w:t>
      </w:r>
      <w:r w:rsidR="00F67ACE">
        <w:fldChar w:fldCharType="end"/>
      </w:r>
      <w:r w:rsidR="004006D4">
        <w:t xml:space="preserve">. </w:t>
      </w:r>
      <w:r w:rsidR="00C840B4">
        <w:t xml:space="preserve">As the reference </w:t>
      </w:r>
      <w:r w:rsidR="00C840B4" w:rsidRPr="009634D7">
        <w:t>critical energy release rate</w:t>
      </w:r>
      <w:r w:rsidR="00C840B4">
        <w:t xml:space="preserve"> increases the fracture load and displacement increase which is expected as the </w:t>
      </w:r>
      <w:r w:rsidR="00C840B4" w:rsidRPr="009634D7">
        <w:t>critical energy release rate</w:t>
      </w:r>
      <w:r w:rsidR="00C840B4">
        <w:t xml:space="preserve"> is scaled by this value, and it </w:t>
      </w:r>
      <w:r w:rsidR="00C840B4" w:rsidRPr="00C840B4">
        <w:t>describes the minimum amount of energy required per unit of new crack area created for a crack to propagate in a material.</w:t>
      </w:r>
      <w:r w:rsidR="00C840B4">
        <w:t xml:space="preserve"> </w:t>
      </w:r>
      <w:r w:rsidR="005F7DAA">
        <w:t>A</w:t>
      </w:r>
      <w:r w:rsidR="004006D4">
        <w:t xml:space="preserve"> value of </w:t>
      </w:r>
      <w:r>
        <w:t>7.5</w:t>
      </w:r>
      <w:r w:rsidR="004006D4">
        <w:t xml:space="preserve"> Jm</w:t>
      </w:r>
      <w:r w:rsidR="004006D4">
        <w:rPr>
          <w:vertAlign w:val="superscript"/>
        </w:rPr>
        <w:t>-2</w:t>
      </w:r>
      <w:r w:rsidR="004006D4">
        <w:t xml:space="preserve"> was </w:t>
      </w:r>
      <w:r w:rsidR="005F7DAA">
        <w:t xml:space="preserve">adopted </w:t>
      </w:r>
      <w:r w:rsidR="004006D4">
        <w:t xml:space="preserve">as </w:t>
      </w:r>
      <w:r w:rsidR="005F7DAA">
        <w:t xml:space="preserve">the </w:t>
      </w:r>
      <w:r w:rsidR="004006D4">
        <w:t>critical energy release rate for the validation</w:t>
      </w:r>
      <w:r w:rsidR="005F7DAA">
        <w:t xml:space="preserve"> process</w:t>
      </w:r>
      <w:r w:rsidR="007E62D3">
        <w:t>, which is close to the value of 7 Jm</w:t>
      </w:r>
      <w:r w:rsidR="007E62D3">
        <w:rPr>
          <w:vertAlign w:val="superscript"/>
        </w:rPr>
        <w:t>-2</w:t>
      </w:r>
      <w:r w:rsidR="007E62D3">
        <w:t xml:space="preserve"> that was used in </w:t>
      </w:r>
      <w:r w:rsidR="007E62D3">
        <w:fldChar w:fldCharType="begin"/>
      </w:r>
      <w:r w:rsidR="007E62D3">
        <w:instrText xml:space="preserve"> ADDIN ZOTERO_ITEM CSL_CITATION {"citationID":"olOaGeIQ","properties":{"formattedCitation":"[11], [12]","plainCitation":"[11], [12]","noteIndex":0},"citationItems":[{"id":4926,"uris":["http://zotero.org/users/1920196/items/MFHGDEE6"],"itemData":{"id":4926,"type":"article-journal","abstract":"A proximal humerus fracture is an injury to the shoulder joint that necessitates medical attention. While it is one of the most common fracture injuries impacting the elder community and those who suffer from traumatic falls or forceful collisions, there are almost no validated computational methods that can accurately model these fractures. This could be due to the complex, inhomogeneous bone microstructure, complex geometries, and the limitations of current fracture mechanics methods.","container-title":"International Journal for Numerical Methods in Biomedical Engineering","DOI":"10.1002/cnm.3211","ISSN":"2040-7939, 2040-7947","issue":"8","journalAbbreviation":"Int J Numer Meth Biomed Engng","language":"en","source":"DOI.org (Crossref)","title":"A novel phase field method for modeling the fracture of long bones","URL":"https://onlinelibrary.wiley.com/doi/10.1002/cnm.3211","volume":"35","author":[{"family":"Shen","given":"Rilin"},{"family":"Waisman","given":"Haim"},{"family":"Yosibash","given":"Zohar"},{"family":"Dahan","given":"Gal"}],"accessed":{"date-parts":[["2021",12,10]]},"issued":{"date-parts":[["2019",8]]}}},{"id":5095,"uris":["http://zotero.org/users/1920196/items/TYZANBZ5"],"itemData":{"id":5095,"type":"article-journal","abstract":"Proximal humerus impacted fractures are of clinical concern in the elderly population. Prediction of such fractures by CT-based finite element methods encounters several major obstacles such as heterogeneous mechanical properties and fracture due to compressive strains. We herein propose to investigate a variation of the phase field method (PFM) embedded into the finite cell method (FCM) to simulate impacted humeral fractures in fresh frozen human humeri. The force-strain response, failure loads and the fracture path are compared to experimental observations for validation purposes. The PFM (by means of the regularization parameter </w:instrText>
      </w:r>
      <w:r w:rsidR="007E62D3">
        <w:rPr>
          <w:rFonts w:ascii="Cambria Math" w:hAnsi="Cambria Math" w:cs="Cambria Math"/>
        </w:rPr>
        <w:instrText>𝓁</w:instrText>
      </w:r>
      <w:r w:rsidR="007E62D3">
        <w:instrText xml:space="preserve">0) is first calibrated by one experiment and thereafter used for the prediction of the mechanical response of two other human fresh frozen humeri. All humeri are fractured at the surgical neck and strains are monitored by Digital Image Correlation (DIC).","container-title":"Journal of the Mechanical Behavior of Biomedical Materials","DOI":"10.1016/j.jmbbm.2022.105415","ISSN":"17516161","journalAbbreviation":"Journal of the Mechanical Behavior of Biomedical Materials","language":"en","page":"105415","source":"DOI.org (Crossref)","title":"Predicting fracture in the proximal humerus using phase field models","volume":"134","author":[{"family":"Hug","given":"L."},{"family":"Dahan","given":"G."},{"family":"Kollmannsberger","given":"S."},{"family":"Rank","given":"E."},{"family":"Yosibash","given":"Z."}],"issued":{"date-parts":[["2022",10]]}}}],"schema":"https://github.com/citation-style-language/schema/raw/master/csl-citation.json"} </w:instrText>
      </w:r>
      <w:r w:rsidR="007E62D3">
        <w:fldChar w:fldCharType="separate"/>
      </w:r>
      <w:r w:rsidR="007E62D3" w:rsidRPr="007E62D3">
        <w:rPr>
          <w:rFonts w:cs="Times New Roman"/>
        </w:rPr>
        <w:t>[11], [12]</w:t>
      </w:r>
      <w:r w:rsidR="007E62D3">
        <w:fldChar w:fldCharType="end"/>
      </w:r>
      <w:r w:rsidR="007E62D3">
        <w:t>.</w:t>
      </w:r>
      <w:r w:rsidR="00C840B4">
        <w:t xml:space="preserve"> </w:t>
      </w:r>
    </w:p>
    <w:p w14:paraId="596CB8B5" w14:textId="40EBB645" w:rsidR="005F7DAA" w:rsidRDefault="005F7DAA" w:rsidP="001D2A5D">
      <w:pPr>
        <w:pStyle w:val="Heading2"/>
        <w:numPr>
          <w:ilvl w:val="1"/>
          <w:numId w:val="5"/>
        </w:numPr>
      </w:pPr>
      <w:bookmarkStart w:id="163" w:name="_Toc171688246"/>
      <w:r>
        <w:t>Effects of length scale:</w:t>
      </w:r>
      <w:bookmarkEnd w:id="163"/>
    </w:p>
    <w:p w14:paraId="4B18F449" w14:textId="2C077B83" w:rsidR="005F7DAA" w:rsidRDefault="005F7DAA" w:rsidP="0002168B">
      <w:pPr>
        <w:jc w:val="both"/>
        <w:rPr>
          <w:rFonts w:eastAsiaTheme="minorEastAsia"/>
        </w:rPr>
      </w:pPr>
      <w:r>
        <w:t xml:space="preserve">The effect of length scale, </w:t>
      </w:r>
      <m:oMath>
        <m:sSub>
          <m:sSubPr>
            <m:ctrlPr>
              <w:rPr>
                <w:rFonts w:ascii="Cambria Math" w:hAnsi="Cambria Math"/>
                <w:i/>
              </w:rPr>
            </m:ctrlPr>
          </m:sSubPr>
          <m:e>
            <m:r>
              <w:rPr>
                <w:rFonts w:ascii="Cambria Math" w:hAnsi="Cambria Math"/>
              </w:rPr>
              <m:t>l</m:t>
            </m:r>
          </m:e>
          <m:sub>
            <m:r>
              <w:rPr>
                <w:rFonts w:ascii="Cambria Math" w:hAnsi="Cambria Math"/>
              </w:rPr>
              <m:t>0</m:t>
            </m:r>
          </m:sub>
        </m:sSub>
      </m:oMath>
      <w:r>
        <w:rPr>
          <w:rFonts w:eastAsiaTheme="minorEastAsia"/>
        </w:rPr>
        <w:t xml:space="preserve"> was studied in this section. Material strength and response </w:t>
      </w:r>
      <w:r w:rsidR="008A1CC7">
        <w:rPr>
          <w:rFonts w:eastAsiaTheme="minorEastAsia"/>
        </w:rPr>
        <w:t xml:space="preserve">are </w:t>
      </w:r>
      <w:r>
        <w:rPr>
          <w:rFonts w:eastAsiaTheme="minorEastAsia"/>
        </w:rPr>
        <w:t xml:space="preserve">greatly impacted by the length scale. </w:t>
      </w:r>
      <w:r w:rsidR="00ED0CA9">
        <w:rPr>
          <w:rFonts w:eastAsiaTheme="minorEastAsia"/>
        </w:rPr>
        <w:t>The effect</w:t>
      </w:r>
      <w:r>
        <w:rPr>
          <w:rFonts w:eastAsiaTheme="minorEastAsia"/>
        </w:rPr>
        <w:t xml:space="preserve"> of this is illustrated in (</w:t>
      </w:r>
      <w:r w:rsidR="008073BB">
        <w:rPr>
          <w:rFonts w:eastAsiaTheme="minorEastAsia"/>
        </w:rPr>
        <w:fldChar w:fldCharType="begin"/>
      </w:r>
      <w:r w:rsidR="008073BB">
        <w:rPr>
          <w:rFonts w:eastAsiaTheme="minorEastAsia"/>
        </w:rPr>
        <w:instrText xml:space="preserve"> REF _Ref169566280 \h  \* MERGEFORMAT </w:instrText>
      </w:r>
      <w:r w:rsidR="008073BB">
        <w:rPr>
          <w:rFonts w:eastAsiaTheme="minorEastAsia"/>
        </w:rPr>
      </w:r>
      <w:r w:rsidR="008073BB">
        <w:rPr>
          <w:rFonts w:eastAsiaTheme="minorEastAsia"/>
        </w:rPr>
        <w:fldChar w:fldCharType="separate"/>
      </w:r>
      <w:r w:rsidR="008073BB" w:rsidRPr="008073BB">
        <w:rPr>
          <w:rFonts w:eastAsiaTheme="minorEastAsia"/>
        </w:rPr>
        <w:t>Figure 23</w:t>
      </w:r>
      <w:r w:rsidR="008073BB">
        <w:rPr>
          <w:rFonts w:eastAsiaTheme="minorEastAsia"/>
        </w:rPr>
        <w:fldChar w:fldCharType="end"/>
      </w:r>
      <w:r>
        <w:rPr>
          <w:rFonts w:eastAsiaTheme="minorEastAsia"/>
        </w:rPr>
        <w:t xml:space="preserve">), and for this work the value of </w:t>
      </w:r>
      <w:r w:rsidR="007E62D3">
        <w:rPr>
          <w:rFonts w:eastAsiaTheme="minorEastAsia"/>
        </w:rPr>
        <w:t>1.1</w:t>
      </w:r>
      <w:r>
        <w:rPr>
          <w:rFonts w:eastAsiaTheme="minorEastAsia"/>
        </w:rPr>
        <w:t xml:space="preserve"> was adopted.</w:t>
      </w:r>
      <w:r w:rsidR="009175CA">
        <w:rPr>
          <w:rFonts w:eastAsiaTheme="minorEastAsia"/>
        </w:rPr>
        <w:t xml:space="preserve"> The size of the element that was used in this study was approximately 0.33 mm. </w:t>
      </w:r>
      <w:r w:rsidR="00F424AC">
        <w:rPr>
          <w:rFonts w:eastAsiaTheme="minorEastAsia"/>
        </w:rPr>
        <w:t>The length scale needs to be at least two elements across the width and should be as small as possible</w:t>
      </w:r>
      <w:r w:rsidR="00B43EB6">
        <w:rPr>
          <w:rFonts w:eastAsiaTheme="minorEastAsia"/>
        </w:rPr>
        <w:t xml:space="preserve"> </w:t>
      </w:r>
      <w:r w:rsidR="00B43EB6">
        <w:rPr>
          <w:rFonts w:eastAsiaTheme="minorEastAsia"/>
        </w:rPr>
        <w:fldChar w:fldCharType="begin"/>
      </w:r>
      <w:r w:rsidR="00B43EB6">
        <w:rPr>
          <w:rFonts w:eastAsiaTheme="minorEastAsia"/>
        </w:rPr>
        <w:instrText xml:space="preserve"> ADDIN ZOTERO_ITEM CSL_CITATION {"citationID":"HqPdc7oU","properties":{"formattedCitation":"[11]","plainCitation":"[11]","noteIndex":0},"citationItems":[{"id":4926,"uris":["http://zotero.org/users/1920196/items/MFHGDEE6"],"itemData":{"id":4926,"type":"article-journal","abstract":"A proximal humerus fracture is an injury to the shoulder joint that necessitates medical attention. While it is one of the most common fracture injuries impacting the elder community and those who suffer from traumatic falls or forceful collisions, there are almost no validated computational methods that can accurately model these fractures. This could be due to the complex, inhomogeneous bone microstructure, complex geometries, and the limitations of current fracture mechanics methods.","container-title":"International Journal for Numerical Methods in Biomedical Engineering","DOI":"10.1002/cnm.3211","ISSN":"2040-7939, 2040-7947","issue":"8","journalAbbreviation":"Int J Numer Meth Biomed Engng","language":"en","source":"DOI.org (Crossref)","title":"A novel phase field method for modeling the fracture of long bones","URL":"https://onlinelibrary.wiley.com/doi/10.1002/cnm.3211","volume":"35","author":[{"family":"Shen","given":"Rilin"},{"family":"Waisman","given":"Haim"},{"family":"Yosibash","given":"Zohar"},{"family":"Dahan","given":"Gal"}],"accessed":{"date-parts":[["2021",12,10]]},"issued":{"date-parts":[["2019",8]]}}}],"schema":"https://github.com/citation-style-language/schema/raw/master/csl-citation.json"} </w:instrText>
      </w:r>
      <w:r w:rsidR="00B43EB6">
        <w:rPr>
          <w:rFonts w:eastAsiaTheme="minorEastAsia"/>
        </w:rPr>
        <w:fldChar w:fldCharType="separate"/>
      </w:r>
      <w:r w:rsidR="00B43EB6" w:rsidRPr="00B43EB6">
        <w:rPr>
          <w:rFonts w:cs="Times New Roman"/>
        </w:rPr>
        <w:t>[11]</w:t>
      </w:r>
      <w:r w:rsidR="00B43EB6">
        <w:rPr>
          <w:rFonts w:eastAsiaTheme="minorEastAsia"/>
        </w:rPr>
        <w:fldChar w:fldCharType="end"/>
      </w:r>
      <w:r w:rsidR="00F424AC">
        <w:rPr>
          <w:rFonts w:eastAsiaTheme="minorEastAsia"/>
        </w:rPr>
        <w:t xml:space="preserve">. </w:t>
      </w:r>
      <w:r w:rsidR="009175CA">
        <w:rPr>
          <w:rFonts w:eastAsiaTheme="minorEastAsia"/>
        </w:rPr>
        <w:t xml:space="preserve">The comparison was shown for length scales of 1.0, 1.1 and 1.2. The crack pattern does not change significantly except smaller value yields sharper cracks. However, it </w:t>
      </w:r>
      <w:r w:rsidR="00F424AC">
        <w:rPr>
          <w:rFonts w:eastAsiaTheme="minorEastAsia"/>
        </w:rPr>
        <w:t>affects</w:t>
      </w:r>
      <w:r w:rsidR="009175CA">
        <w:rPr>
          <w:rFonts w:eastAsiaTheme="minorEastAsia"/>
        </w:rPr>
        <w:t xml:space="preserve"> the </w:t>
      </w:r>
      <w:r w:rsidR="00F424AC">
        <w:rPr>
          <w:rFonts w:eastAsiaTheme="minorEastAsia"/>
        </w:rPr>
        <w:t>convergence,</w:t>
      </w:r>
      <w:r w:rsidR="009175CA">
        <w:rPr>
          <w:rFonts w:eastAsiaTheme="minorEastAsia"/>
        </w:rPr>
        <w:t xml:space="preserve"> and it was observed that the fracture load and fracture displacement </w:t>
      </w:r>
      <w:r w:rsidR="00F424AC">
        <w:rPr>
          <w:rFonts w:eastAsiaTheme="minorEastAsia"/>
        </w:rPr>
        <w:t>increase</w:t>
      </w:r>
      <w:r w:rsidR="009175CA">
        <w:rPr>
          <w:rFonts w:eastAsiaTheme="minorEastAsia"/>
        </w:rPr>
        <w:t xml:space="preserve"> with decreasing length scale.</w:t>
      </w:r>
    </w:p>
    <w:p w14:paraId="73333AC3" w14:textId="06C7EFC7" w:rsidR="00F67ACE" w:rsidRDefault="00F67ACE" w:rsidP="001D2A5D">
      <w:pPr>
        <w:pStyle w:val="Heading2"/>
        <w:numPr>
          <w:ilvl w:val="1"/>
          <w:numId w:val="5"/>
        </w:numPr>
      </w:pPr>
      <w:bookmarkStart w:id="164" w:name="_Toc171688247"/>
      <w:r>
        <w:t>Effect of boundary conditions:</w:t>
      </w:r>
      <w:bookmarkEnd w:id="164"/>
    </w:p>
    <w:p w14:paraId="4F29BC9D" w14:textId="6AEBDCBC" w:rsidR="004006D4" w:rsidRDefault="004006D4" w:rsidP="0002168B">
      <w:pPr>
        <w:jc w:val="both"/>
      </w:pPr>
      <w:r>
        <w:t xml:space="preserve">To investigate the appropriateness of application of boundary conditions, another simulation was performed by applying load directly on the distal head of the goat tibia </w:t>
      </w:r>
      <w:r w:rsidRPr="008073BB">
        <w:t>G21023 (</w:t>
      </w:r>
      <w:r w:rsidRPr="008073BB">
        <w:fldChar w:fldCharType="begin"/>
      </w:r>
      <w:r w:rsidRPr="008073BB">
        <w:instrText xml:space="preserve"> REF _Ref168437522 \h </w:instrText>
      </w:r>
      <w:r w:rsidR="008073BB" w:rsidRPr="008073BB">
        <w:instrText xml:space="preserve"> \* MERGEFORMAT </w:instrText>
      </w:r>
      <w:r w:rsidRPr="008073BB">
        <w:fldChar w:fldCharType="separate"/>
      </w:r>
      <w:r w:rsidR="008073BB" w:rsidRPr="008073BB">
        <w:t xml:space="preserve">Figure </w:t>
      </w:r>
      <w:r w:rsidR="008073BB" w:rsidRPr="008073BB">
        <w:rPr>
          <w:noProof/>
        </w:rPr>
        <w:t>24</w:t>
      </w:r>
      <w:r w:rsidRPr="008073BB">
        <w:fldChar w:fldCharType="end"/>
      </w:r>
      <w:r w:rsidRPr="008073BB">
        <w:t>). The</w:t>
      </w:r>
      <w:r>
        <w:t xml:space="preserve"> fracture location shifts towards the distal end further from the actual location</w:t>
      </w:r>
      <w:r w:rsidR="008A1CC7">
        <w:t>,</w:t>
      </w:r>
      <w:r>
        <w:t xml:space="preserve"> indicating the method of applying load on the PMMA</w:t>
      </w:r>
      <w:r w:rsidR="008A1CC7">
        <w:t>,</w:t>
      </w:r>
      <w:r>
        <w:t xml:space="preserve"> keeping resemblance with the experimental setup</w:t>
      </w:r>
      <w:r w:rsidR="008A1CC7">
        <w:t>,</w:t>
      </w:r>
      <w:r>
        <w:t xml:space="preserve"> </w:t>
      </w:r>
      <w:r w:rsidR="008A1CC7">
        <w:t xml:space="preserve">is a more </w:t>
      </w:r>
      <w:r>
        <w:t xml:space="preserve">appropriate </w:t>
      </w:r>
      <w:r w:rsidR="008A1CC7">
        <w:t>modeling approach</w:t>
      </w:r>
      <w:r>
        <w:t>.</w:t>
      </w:r>
    </w:p>
    <w:p w14:paraId="56A54132" w14:textId="77777777" w:rsidR="00CE66CC" w:rsidRDefault="00CE66CC" w:rsidP="0002168B">
      <w:pPr>
        <w:jc w:val="both"/>
      </w:pPr>
    </w:p>
    <w:p w14:paraId="7F12AF76" w14:textId="77777777" w:rsidR="00CE66CC" w:rsidRDefault="00CE66CC" w:rsidP="0002168B">
      <w:pPr>
        <w:jc w:val="both"/>
      </w:pPr>
    </w:p>
    <w:p w14:paraId="2546FBB4" w14:textId="77777777" w:rsidR="00CE66CC" w:rsidRDefault="00CE66CC" w:rsidP="0002168B">
      <w:pPr>
        <w:jc w:val="both"/>
      </w:pPr>
    </w:p>
    <w:p w14:paraId="4D4943E6" w14:textId="77777777" w:rsidR="00CE66CC" w:rsidRDefault="00CE66CC" w:rsidP="0002168B">
      <w:pPr>
        <w:jc w:val="both"/>
      </w:pPr>
    </w:p>
    <w:p w14:paraId="4232692B" w14:textId="77777777" w:rsidR="00CE66CC" w:rsidRDefault="00CE66CC" w:rsidP="0002168B">
      <w:pPr>
        <w:jc w:val="both"/>
      </w:pPr>
    </w:p>
    <w:p w14:paraId="5431697F" w14:textId="77777777" w:rsidR="00CE66CC" w:rsidRDefault="00CE66CC" w:rsidP="0002168B">
      <w:pPr>
        <w:jc w:val="both"/>
      </w:pPr>
    </w:p>
    <w:p w14:paraId="21A226C6" w14:textId="77777777" w:rsidR="00CE66CC" w:rsidRDefault="00CE66CC" w:rsidP="0002168B">
      <w:pPr>
        <w:jc w:val="both"/>
      </w:pPr>
    </w:p>
    <w:p w14:paraId="3DFB494E" w14:textId="77777777" w:rsidR="00CE66CC" w:rsidRDefault="00CE66CC" w:rsidP="0002168B">
      <w:pPr>
        <w:jc w:val="both"/>
      </w:pPr>
    </w:p>
    <w:p w14:paraId="3C4972ED" w14:textId="77777777" w:rsidR="00CE66CC" w:rsidRDefault="00CE66CC" w:rsidP="0002168B">
      <w:pPr>
        <w:jc w:val="both"/>
      </w:pPr>
    </w:p>
    <w:p w14:paraId="47900669" w14:textId="77777777" w:rsidR="00CE66CC" w:rsidRDefault="00CE66CC" w:rsidP="0002168B">
      <w:pPr>
        <w:jc w:val="both"/>
      </w:pPr>
    </w:p>
    <w:p w14:paraId="30273860" w14:textId="77777777" w:rsidR="00CE66CC" w:rsidRDefault="00CE66CC" w:rsidP="0002168B">
      <w:pPr>
        <w:jc w:val="both"/>
      </w:pPr>
    </w:p>
    <w:p w14:paraId="0A967C77" w14:textId="77777777" w:rsidR="00CE66CC" w:rsidRDefault="00CE66CC" w:rsidP="0002168B">
      <w:pPr>
        <w:jc w:val="both"/>
      </w:pPr>
    </w:p>
    <w:p w14:paraId="6CA9A3D6" w14:textId="77777777" w:rsidR="00CE66CC" w:rsidRDefault="00CE66CC" w:rsidP="0002168B">
      <w:pPr>
        <w:jc w:val="both"/>
      </w:pPr>
    </w:p>
    <w:p w14:paraId="530C26C9" w14:textId="77777777" w:rsidR="00CE66CC" w:rsidRDefault="00CE66CC" w:rsidP="0002168B">
      <w:pPr>
        <w:jc w:val="both"/>
      </w:pPr>
    </w:p>
    <w:p w14:paraId="7322A772" w14:textId="77777777" w:rsidR="00CE66CC" w:rsidRPr="009634D7" w:rsidRDefault="00CE66CC" w:rsidP="00CE66CC">
      <w:pPr>
        <w:jc w:val="both"/>
      </w:pPr>
    </w:p>
    <w:p w14:paraId="137EAB6B" w14:textId="77777777" w:rsidR="00CE66CC" w:rsidRDefault="00CE66CC" w:rsidP="00CE66CC">
      <w:pPr>
        <w:keepNext/>
        <w:jc w:val="center"/>
      </w:pPr>
      <w:r>
        <w:rPr>
          <w:noProof/>
        </w:rPr>
        <w:lastRenderedPageBreak/>
        <w:drawing>
          <wp:inline distT="0" distB="0" distL="0" distR="0" wp14:anchorId="55904A56" wp14:editId="75695421">
            <wp:extent cx="5943600" cy="2865120"/>
            <wp:effectExtent l="0" t="0" r="0" b="0"/>
            <wp:docPr id="1615493899" name="Picture 18" descr="A graph with a line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493899" name="Picture 18" descr="A graph with a line graph&#10;&#10;Description automatically generated"/>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43600" cy="2865120"/>
                    </a:xfrm>
                    <a:prstGeom prst="rect">
                      <a:avLst/>
                    </a:prstGeom>
                    <a:noFill/>
                    <a:ln>
                      <a:noFill/>
                    </a:ln>
                  </pic:spPr>
                </pic:pic>
              </a:graphicData>
            </a:graphic>
          </wp:inline>
        </w:drawing>
      </w:r>
    </w:p>
    <w:p w14:paraId="7D82DABE" w14:textId="77777777" w:rsidR="00CE66CC" w:rsidRPr="007F138C" w:rsidRDefault="00CE66CC" w:rsidP="00CE66CC">
      <w:pPr>
        <w:pStyle w:val="Caption"/>
        <w:jc w:val="center"/>
        <w:rPr>
          <w:i w:val="0"/>
          <w:iCs w:val="0"/>
          <w:color w:val="auto"/>
          <w:sz w:val="22"/>
          <w:szCs w:val="22"/>
        </w:rPr>
      </w:pPr>
      <w:bookmarkStart w:id="165" w:name="_Ref168489713"/>
      <w:bookmarkStart w:id="166" w:name="_Toc169609077"/>
      <w:bookmarkStart w:id="167" w:name="_Toc171688359"/>
      <w:bookmarkStart w:id="168" w:name="_Toc169397434"/>
      <w:bookmarkStart w:id="169" w:name="_Toc169397684"/>
      <w:bookmarkStart w:id="170" w:name="_Toc169480153"/>
      <w:r w:rsidRPr="007F138C">
        <w:rPr>
          <w:i w:val="0"/>
          <w:iCs w:val="0"/>
          <w:color w:val="auto"/>
          <w:sz w:val="22"/>
          <w:szCs w:val="22"/>
        </w:rPr>
        <w:t xml:space="preserve">Figure </w:t>
      </w:r>
      <w:r w:rsidRPr="007F138C">
        <w:rPr>
          <w:i w:val="0"/>
          <w:iCs w:val="0"/>
          <w:color w:val="auto"/>
          <w:sz w:val="22"/>
          <w:szCs w:val="22"/>
        </w:rPr>
        <w:fldChar w:fldCharType="begin"/>
      </w:r>
      <w:r w:rsidRPr="007F138C">
        <w:rPr>
          <w:i w:val="0"/>
          <w:iCs w:val="0"/>
          <w:color w:val="auto"/>
          <w:sz w:val="22"/>
          <w:szCs w:val="22"/>
        </w:rPr>
        <w:instrText xml:space="preserve"> SEQ Figure \* ARABIC </w:instrText>
      </w:r>
      <w:r w:rsidRPr="007F138C">
        <w:rPr>
          <w:i w:val="0"/>
          <w:iCs w:val="0"/>
          <w:color w:val="auto"/>
          <w:sz w:val="22"/>
          <w:szCs w:val="22"/>
        </w:rPr>
        <w:fldChar w:fldCharType="separate"/>
      </w:r>
      <w:r>
        <w:rPr>
          <w:i w:val="0"/>
          <w:iCs w:val="0"/>
          <w:noProof/>
          <w:color w:val="auto"/>
          <w:sz w:val="22"/>
          <w:szCs w:val="22"/>
        </w:rPr>
        <w:t>22</w:t>
      </w:r>
      <w:r w:rsidRPr="007F138C">
        <w:rPr>
          <w:i w:val="0"/>
          <w:iCs w:val="0"/>
          <w:color w:val="auto"/>
          <w:sz w:val="22"/>
          <w:szCs w:val="22"/>
        </w:rPr>
        <w:fldChar w:fldCharType="end"/>
      </w:r>
      <w:bookmarkEnd w:id="165"/>
      <w:r w:rsidRPr="007F138C">
        <w:rPr>
          <w:i w:val="0"/>
          <w:iCs w:val="0"/>
          <w:color w:val="auto"/>
          <w:sz w:val="22"/>
          <w:szCs w:val="22"/>
        </w:rPr>
        <w:t>: Sensitivity analysis of critical energy release rate for G210</w:t>
      </w:r>
      <w:r>
        <w:rPr>
          <w:i w:val="0"/>
          <w:iCs w:val="0"/>
          <w:color w:val="auto"/>
          <w:sz w:val="22"/>
          <w:szCs w:val="22"/>
        </w:rPr>
        <w:t>31</w:t>
      </w:r>
      <w:bookmarkEnd w:id="166"/>
      <w:bookmarkEnd w:id="167"/>
      <w:r w:rsidRPr="007F138C">
        <w:rPr>
          <w:i w:val="0"/>
          <w:iCs w:val="0"/>
          <w:color w:val="auto"/>
          <w:sz w:val="22"/>
          <w:szCs w:val="22"/>
        </w:rPr>
        <w:t xml:space="preserve"> </w:t>
      </w:r>
      <w:bookmarkEnd w:id="168"/>
      <w:bookmarkEnd w:id="169"/>
      <w:bookmarkEnd w:id="170"/>
    </w:p>
    <w:p w14:paraId="200EB80A" w14:textId="77777777" w:rsidR="00CE66CC" w:rsidRDefault="00CE66CC" w:rsidP="00CE66CC">
      <w:pPr>
        <w:jc w:val="both"/>
        <w:rPr>
          <w:rFonts w:eastAsiaTheme="minorEastAsia"/>
        </w:rPr>
      </w:pPr>
    </w:p>
    <w:p w14:paraId="6FB72BC6" w14:textId="242AE564" w:rsidR="00CE66CC" w:rsidRDefault="00FF1F10" w:rsidP="00CE66CC">
      <w:pPr>
        <w:keepNext/>
        <w:jc w:val="center"/>
      </w:pPr>
      <w:r>
        <w:rPr>
          <w:noProof/>
        </w:rPr>
        <w:drawing>
          <wp:inline distT="0" distB="0" distL="0" distR="0" wp14:anchorId="3A3D70C9" wp14:editId="026B9CC1">
            <wp:extent cx="4105589" cy="2743200"/>
            <wp:effectExtent l="0" t="0" r="9525" b="0"/>
            <wp:docPr id="36507910" name="Picture 10" descr="A graph of a rea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07910" name="Picture 10" descr="A graph of a reaction&#10;&#10;Description automatically generate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105589" cy="2743200"/>
                    </a:xfrm>
                    <a:prstGeom prst="rect">
                      <a:avLst/>
                    </a:prstGeom>
                    <a:noFill/>
                    <a:ln>
                      <a:noFill/>
                    </a:ln>
                  </pic:spPr>
                </pic:pic>
              </a:graphicData>
            </a:graphic>
          </wp:inline>
        </w:drawing>
      </w:r>
    </w:p>
    <w:p w14:paraId="61174A75" w14:textId="77777777" w:rsidR="00CE66CC" w:rsidRPr="007E62D3" w:rsidRDefault="00CE66CC" w:rsidP="00CE66CC">
      <w:pPr>
        <w:pStyle w:val="Caption"/>
        <w:jc w:val="center"/>
        <w:rPr>
          <w:i w:val="0"/>
          <w:iCs w:val="0"/>
          <w:color w:val="auto"/>
          <w:sz w:val="22"/>
          <w:szCs w:val="22"/>
        </w:rPr>
      </w:pPr>
      <w:bookmarkStart w:id="171" w:name="_Ref169566280"/>
      <w:bookmarkStart w:id="172" w:name="_Toc169609078"/>
      <w:bookmarkStart w:id="173" w:name="_Toc171688360"/>
      <w:r w:rsidRPr="007E62D3">
        <w:rPr>
          <w:i w:val="0"/>
          <w:iCs w:val="0"/>
          <w:color w:val="auto"/>
          <w:sz w:val="22"/>
          <w:szCs w:val="22"/>
        </w:rPr>
        <w:t xml:space="preserve">Figure </w:t>
      </w:r>
      <w:r w:rsidRPr="007E62D3">
        <w:rPr>
          <w:i w:val="0"/>
          <w:iCs w:val="0"/>
          <w:color w:val="auto"/>
          <w:sz w:val="22"/>
          <w:szCs w:val="22"/>
        </w:rPr>
        <w:fldChar w:fldCharType="begin"/>
      </w:r>
      <w:r w:rsidRPr="007E62D3">
        <w:rPr>
          <w:i w:val="0"/>
          <w:iCs w:val="0"/>
          <w:color w:val="auto"/>
          <w:sz w:val="22"/>
          <w:szCs w:val="22"/>
        </w:rPr>
        <w:instrText xml:space="preserve"> SEQ Figure \* ARABIC </w:instrText>
      </w:r>
      <w:r w:rsidRPr="007E62D3">
        <w:rPr>
          <w:i w:val="0"/>
          <w:iCs w:val="0"/>
          <w:color w:val="auto"/>
          <w:sz w:val="22"/>
          <w:szCs w:val="22"/>
        </w:rPr>
        <w:fldChar w:fldCharType="separate"/>
      </w:r>
      <w:r w:rsidRPr="007E62D3">
        <w:rPr>
          <w:i w:val="0"/>
          <w:iCs w:val="0"/>
          <w:color w:val="auto"/>
          <w:sz w:val="22"/>
          <w:szCs w:val="22"/>
        </w:rPr>
        <w:t>23</w:t>
      </w:r>
      <w:r w:rsidRPr="007E62D3">
        <w:rPr>
          <w:i w:val="0"/>
          <w:iCs w:val="0"/>
          <w:color w:val="auto"/>
          <w:sz w:val="22"/>
          <w:szCs w:val="22"/>
        </w:rPr>
        <w:fldChar w:fldCharType="end"/>
      </w:r>
      <w:bookmarkEnd w:id="171"/>
      <w:r w:rsidRPr="007E62D3">
        <w:rPr>
          <w:i w:val="0"/>
          <w:iCs w:val="0"/>
          <w:color w:val="auto"/>
          <w:sz w:val="22"/>
          <w:szCs w:val="22"/>
        </w:rPr>
        <w:t>: Effect of length scale factor on fracture initiation</w:t>
      </w:r>
      <w:bookmarkEnd w:id="172"/>
      <w:bookmarkEnd w:id="173"/>
    </w:p>
    <w:p w14:paraId="4A3F6D09" w14:textId="77777777" w:rsidR="00CE66CC" w:rsidRPr="004006D4" w:rsidRDefault="00CE66CC" w:rsidP="0002168B">
      <w:pPr>
        <w:jc w:val="both"/>
      </w:pPr>
    </w:p>
    <w:p w14:paraId="653DDC09" w14:textId="77777777" w:rsidR="00A35A22" w:rsidRDefault="00A35A22" w:rsidP="00A35A22">
      <w:pPr>
        <w:keepNext/>
        <w:jc w:val="center"/>
      </w:pPr>
      <w:r>
        <w:rPr>
          <w:noProof/>
        </w:rPr>
        <w:lastRenderedPageBreak/>
        <w:drawing>
          <wp:inline distT="0" distB="0" distL="0" distR="0" wp14:anchorId="13270865" wp14:editId="37458E29">
            <wp:extent cx="1878973" cy="2743200"/>
            <wp:effectExtent l="0" t="0" r="6985" b="0"/>
            <wp:docPr id="160521598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878973" cy="2743200"/>
                    </a:xfrm>
                    <a:prstGeom prst="rect">
                      <a:avLst/>
                    </a:prstGeom>
                    <a:noFill/>
                    <a:ln>
                      <a:noFill/>
                    </a:ln>
                  </pic:spPr>
                </pic:pic>
              </a:graphicData>
            </a:graphic>
          </wp:inline>
        </w:drawing>
      </w:r>
    </w:p>
    <w:p w14:paraId="7C301E7B" w14:textId="4391E993" w:rsidR="00A35A22" w:rsidRDefault="00A35A22" w:rsidP="00A35A22">
      <w:pPr>
        <w:pStyle w:val="Caption"/>
        <w:jc w:val="center"/>
        <w:rPr>
          <w:i w:val="0"/>
          <w:iCs w:val="0"/>
          <w:color w:val="auto"/>
          <w:sz w:val="22"/>
          <w:szCs w:val="22"/>
        </w:rPr>
      </w:pPr>
      <w:bookmarkStart w:id="174" w:name="_Ref168437522"/>
      <w:bookmarkStart w:id="175" w:name="_Toc169397435"/>
      <w:bookmarkStart w:id="176" w:name="_Toc169397685"/>
      <w:bookmarkStart w:id="177" w:name="_Toc169480154"/>
      <w:bookmarkStart w:id="178" w:name="_Toc169609079"/>
      <w:bookmarkStart w:id="179" w:name="_Toc171688361"/>
      <w:r w:rsidRPr="00F01B72">
        <w:rPr>
          <w:i w:val="0"/>
          <w:iCs w:val="0"/>
          <w:color w:val="auto"/>
          <w:sz w:val="22"/>
          <w:szCs w:val="22"/>
        </w:rPr>
        <w:t xml:space="preserve">Figure </w:t>
      </w:r>
      <w:r w:rsidRPr="00F01B72">
        <w:rPr>
          <w:i w:val="0"/>
          <w:iCs w:val="0"/>
          <w:color w:val="auto"/>
          <w:sz w:val="22"/>
          <w:szCs w:val="22"/>
        </w:rPr>
        <w:fldChar w:fldCharType="begin"/>
      </w:r>
      <w:r w:rsidRPr="00F01B72">
        <w:rPr>
          <w:i w:val="0"/>
          <w:iCs w:val="0"/>
          <w:color w:val="auto"/>
          <w:sz w:val="22"/>
          <w:szCs w:val="22"/>
        </w:rPr>
        <w:instrText xml:space="preserve"> SEQ Figure \* ARABIC </w:instrText>
      </w:r>
      <w:r w:rsidRPr="00F01B72">
        <w:rPr>
          <w:i w:val="0"/>
          <w:iCs w:val="0"/>
          <w:color w:val="auto"/>
          <w:sz w:val="22"/>
          <w:szCs w:val="22"/>
        </w:rPr>
        <w:fldChar w:fldCharType="separate"/>
      </w:r>
      <w:r w:rsidR="007E62D3">
        <w:rPr>
          <w:i w:val="0"/>
          <w:iCs w:val="0"/>
          <w:noProof/>
          <w:color w:val="auto"/>
          <w:sz w:val="22"/>
          <w:szCs w:val="22"/>
        </w:rPr>
        <w:t>24</w:t>
      </w:r>
      <w:r w:rsidRPr="00F01B72">
        <w:rPr>
          <w:i w:val="0"/>
          <w:iCs w:val="0"/>
          <w:color w:val="auto"/>
          <w:sz w:val="22"/>
          <w:szCs w:val="22"/>
        </w:rPr>
        <w:fldChar w:fldCharType="end"/>
      </w:r>
      <w:bookmarkEnd w:id="174"/>
      <w:r w:rsidRPr="00F01B72">
        <w:rPr>
          <w:i w:val="0"/>
          <w:iCs w:val="0"/>
          <w:color w:val="auto"/>
          <w:sz w:val="22"/>
          <w:szCs w:val="22"/>
        </w:rPr>
        <w:t>: Damage field of G21023 with load applied at the distal head</w:t>
      </w:r>
      <w:bookmarkEnd w:id="175"/>
      <w:bookmarkEnd w:id="176"/>
      <w:bookmarkEnd w:id="177"/>
      <w:bookmarkEnd w:id="178"/>
      <w:bookmarkEnd w:id="179"/>
    </w:p>
    <w:p w14:paraId="426472E2" w14:textId="77777777" w:rsidR="00CE66CC" w:rsidRDefault="00CE66CC" w:rsidP="00CE66CC"/>
    <w:p w14:paraId="416F0B51" w14:textId="77777777" w:rsidR="00CE66CC" w:rsidRDefault="00CE66CC" w:rsidP="00CE66CC"/>
    <w:p w14:paraId="340869DD" w14:textId="77777777" w:rsidR="00CE66CC" w:rsidRDefault="00CE66CC" w:rsidP="00CE66CC"/>
    <w:p w14:paraId="717E8767" w14:textId="77777777" w:rsidR="00CE66CC" w:rsidRDefault="00CE66CC" w:rsidP="00CE66CC"/>
    <w:p w14:paraId="1EC2EF60" w14:textId="77777777" w:rsidR="00CE66CC" w:rsidRDefault="00CE66CC" w:rsidP="00CE66CC"/>
    <w:p w14:paraId="2F00A6F2" w14:textId="77777777" w:rsidR="00CE66CC" w:rsidRDefault="00CE66CC" w:rsidP="00CE66CC"/>
    <w:p w14:paraId="0B280A40" w14:textId="77777777" w:rsidR="00CE66CC" w:rsidRDefault="00CE66CC" w:rsidP="00CE66CC"/>
    <w:p w14:paraId="0AC9A260" w14:textId="77777777" w:rsidR="00CE66CC" w:rsidRDefault="00CE66CC" w:rsidP="00CE66CC"/>
    <w:p w14:paraId="1965DE8A" w14:textId="77777777" w:rsidR="00CE66CC" w:rsidRDefault="00CE66CC" w:rsidP="00CE66CC"/>
    <w:p w14:paraId="1FCB2460" w14:textId="77777777" w:rsidR="00CE66CC" w:rsidRDefault="00CE66CC" w:rsidP="00CE66CC"/>
    <w:p w14:paraId="645D934A" w14:textId="77777777" w:rsidR="00CE66CC" w:rsidRDefault="00CE66CC" w:rsidP="00CE66CC"/>
    <w:p w14:paraId="76E3D338" w14:textId="77777777" w:rsidR="00CE66CC" w:rsidRDefault="00CE66CC" w:rsidP="00CE66CC"/>
    <w:p w14:paraId="516A39C1" w14:textId="77777777" w:rsidR="00CE66CC" w:rsidRDefault="00CE66CC" w:rsidP="00CE66CC"/>
    <w:p w14:paraId="2545F9F4" w14:textId="77777777" w:rsidR="00CE66CC" w:rsidRDefault="00CE66CC" w:rsidP="00CE66CC"/>
    <w:p w14:paraId="099AA096" w14:textId="77777777" w:rsidR="00CE66CC" w:rsidRDefault="00CE66CC" w:rsidP="00CE66CC"/>
    <w:p w14:paraId="122E809B" w14:textId="77777777" w:rsidR="00CE66CC" w:rsidRDefault="00CE66CC" w:rsidP="00CE66CC"/>
    <w:p w14:paraId="599A0C9B" w14:textId="77777777" w:rsidR="00CE66CC" w:rsidRDefault="00CE66CC" w:rsidP="00CE66CC"/>
    <w:p w14:paraId="58D633EF" w14:textId="77777777" w:rsidR="00CE66CC" w:rsidRPr="00CE66CC" w:rsidRDefault="00CE66CC" w:rsidP="00CE66CC"/>
    <w:p w14:paraId="4376ABF8" w14:textId="1B5D4BFC" w:rsidR="008D5CC7" w:rsidRDefault="008D5F75" w:rsidP="00A65B61">
      <w:pPr>
        <w:pStyle w:val="Heading1"/>
        <w:spacing w:before="240" w:beforeAutospacing="0" w:after="160" w:afterAutospacing="0"/>
      </w:pPr>
      <w:bookmarkStart w:id="180" w:name="_Toc171688248"/>
      <w:r>
        <w:lastRenderedPageBreak/>
        <w:t xml:space="preserve">Chapter </w:t>
      </w:r>
      <w:r w:rsidR="00D81C7D">
        <w:t>F</w:t>
      </w:r>
      <w:r>
        <w:t xml:space="preserve">our: </w:t>
      </w:r>
      <w:r w:rsidR="008D5CC7">
        <w:t>Conclusion</w:t>
      </w:r>
      <w:bookmarkEnd w:id="180"/>
    </w:p>
    <w:p w14:paraId="1B5B965F" w14:textId="2600174C" w:rsidR="00C10C1C" w:rsidRDefault="008D5CC7" w:rsidP="006D46C9">
      <w:pPr>
        <w:spacing w:before="240"/>
        <w:jc w:val="both"/>
        <w:rPr>
          <w:rFonts w:cs="Times New Roman"/>
        </w:rPr>
      </w:pPr>
      <w:r w:rsidRPr="00FE03F0">
        <w:rPr>
          <w:rFonts w:cs="Times New Roman"/>
        </w:rPr>
        <w:t xml:space="preserve">In </w:t>
      </w:r>
      <w:r w:rsidR="008A1CC7">
        <w:rPr>
          <w:rFonts w:cs="Times New Roman"/>
        </w:rPr>
        <w:t>this</w:t>
      </w:r>
      <w:r w:rsidR="008A1CC7" w:rsidRPr="00FE03F0">
        <w:rPr>
          <w:rFonts w:cs="Times New Roman"/>
        </w:rPr>
        <w:t xml:space="preserve"> </w:t>
      </w:r>
      <w:r w:rsidRPr="00FE03F0">
        <w:rPr>
          <w:rFonts w:cs="Times New Roman"/>
        </w:rPr>
        <w:t xml:space="preserve">study, </w:t>
      </w:r>
      <w:r w:rsidR="000338D4" w:rsidRPr="00FE03F0">
        <w:rPr>
          <w:rFonts w:cs="Times New Roman"/>
        </w:rPr>
        <w:t>a novel open-source FE</w:t>
      </w:r>
      <w:r w:rsidR="004D3FA8">
        <w:rPr>
          <w:rFonts w:cs="Times New Roman"/>
        </w:rPr>
        <w:t>-based</w:t>
      </w:r>
      <w:r w:rsidR="000338D4" w:rsidRPr="00FE03F0">
        <w:rPr>
          <w:rFonts w:cs="Times New Roman"/>
        </w:rPr>
        <w:t xml:space="preserve"> model of a goat tibia incorporating phase field fracture representation</w:t>
      </w:r>
      <w:r w:rsidR="000338D4">
        <w:rPr>
          <w:rFonts w:cs="Times New Roman"/>
        </w:rPr>
        <w:t xml:space="preserve"> was presented. A</w:t>
      </w:r>
      <w:r w:rsidR="00C10C1C">
        <w:rPr>
          <w:rFonts w:cs="Times New Roman"/>
        </w:rPr>
        <w:t xml:space="preserve"> 3D FE mesh was prepared from the QCT data of two goat tibiae. </w:t>
      </w:r>
      <w:bookmarkStart w:id="181" w:name="_Hlk130474352"/>
      <w:r w:rsidR="00C10C1C">
        <w:rPr>
          <w:rFonts w:cs="Times New Roman"/>
        </w:rPr>
        <w:t>The heterogenous structure of the bone was replicated by projecting the nodal properties evaluated from the local densities that were correlated with the HU values from CT data.</w:t>
      </w:r>
      <w:r w:rsidR="001D7EA6">
        <w:rPr>
          <w:rFonts w:cs="Times New Roman"/>
        </w:rPr>
        <w:t xml:space="preserve"> For the displacement field, the first sample had an error within ±10%, whereas the second sample had error ranging from -2.5% to 10%. The strain field varied from a minimum value of approximately -0.00175 to +0.001. </w:t>
      </w:r>
      <w:r w:rsidR="00C10C1C">
        <w:rPr>
          <w:rFonts w:cs="Times New Roman"/>
        </w:rPr>
        <w:t xml:space="preserve">After validating the elastic model, the FE model was used in </w:t>
      </w:r>
      <w:r w:rsidR="008A1CC7">
        <w:rPr>
          <w:rFonts w:cs="Times New Roman"/>
        </w:rPr>
        <w:t xml:space="preserve">a </w:t>
      </w:r>
      <w:r w:rsidR="00C10C1C">
        <w:rPr>
          <w:rFonts w:cs="Times New Roman"/>
        </w:rPr>
        <w:t>phase-field simulation. Finally, the fracture behaviors were found to have a good agreement with the experimental data.</w:t>
      </w:r>
      <w:r w:rsidR="008F4817">
        <w:rPr>
          <w:rFonts w:cs="Times New Roman"/>
        </w:rPr>
        <w:t xml:space="preserve"> The phase-field model predicted the fracture load with about 90% accuracy for both samples, whereas the fracture load was predicted with an accuracy of 92% and 98% for the two samples respectively.</w:t>
      </w:r>
      <w:r w:rsidR="001D7EA6">
        <w:rPr>
          <w:rFonts w:cs="Times New Roman"/>
        </w:rPr>
        <w:t xml:space="preserve"> The comparative image analysis indicates that the </w:t>
      </w:r>
      <w:r w:rsidR="00DD1108">
        <w:rPr>
          <w:rFonts w:cs="Times New Roman"/>
        </w:rPr>
        <w:t>phase field</w:t>
      </w:r>
      <w:r w:rsidR="001D7EA6">
        <w:rPr>
          <w:rFonts w:cs="Times New Roman"/>
        </w:rPr>
        <w:t xml:space="preserve"> model mimics the experimental scenario very closely. </w:t>
      </w:r>
    </w:p>
    <w:p w14:paraId="3AB016A5" w14:textId="090BE615" w:rsidR="008D5CC7" w:rsidRDefault="008D5CC7" w:rsidP="006D46C9">
      <w:pPr>
        <w:spacing w:before="240"/>
        <w:jc w:val="both"/>
        <w:rPr>
          <w:rFonts w:cs="Times New Roman"/>
        </w:rPr>
      </w:pPr>
      <w:r w:rsidRPr="001D7EA6">
        <w:rPr>
          <w:rFonts w:cs="Times New Roman"/>
        </w:rPr>
        <w:t xml:space="preserve">With available scope, a few more additional specimens can be used for the experiment with force applied at an angle different to the shaft axis </w:t>
      </w:r>
      <w:r w:rsidR="008A1CC7">
        <w:rPr>
          <w:rFonts w:cs="Times New Roman"/>
        </w:rPr>
        <w:t>as well as</w:t>
      </w:r>
      <w:r w:rsidR="008A1CC7" w:rsidRPr="001D7EA6">
        <w:rPr>
          <w:rFonts w:cs="Times New Roman"/>
        </w:rPr>
        <w:t xml:space="preserve"> </w:t>
      </w:r>
      <w:r w:rsidRPr="001D7EA6">
        <w:rPr>
          <w:rFonts w:cs="Times New Roman"/>
        </w:rPr>
        <w:t>torsional loading. The developed framework should be able to predict such loading conditions</w:t>
      </w:r>
      <w:r w:rsidR="008A1CC7">
        <w:rPr>
          <w:rFonts w:cs="Times New Roman"/>
        </w:rPr>
        <w:t>,</w:t>
      </w:r>
      <w:r w:rsidRPr="001D7EA6">
        <w:rPr>
          <w:rFonts w:cs="Times New Roman"/>
        </w:rPr>
        <w:t xml:space="preserve"> and minor variations can be calibrated to develop a model that can simulate the physiological loading scenarios of the goat tibia.</w:t>
      </w:r>
      <w:r w:rsidR="000338D4">
        <w:rPr>
          <w:rFonts w:cs="Times New Roman"/>
        </w:rPr>
        <w:t xml:space="preserve"> A</w:t>
      </w:r>
      <w:r w:rsidR="000338D4" w:rsidRPr="000338D4">
        <w:rPr>
          <w:rFonts w:cs="Times New Roman"/>
        </w:rPr>
        <w:t xml:space="preserve"> low-cost method</w:t>
      </w:r>
      <w:r w:rsidR="000338D4">
        <w:rPr>
          <w:rFonts w:cs="Times New Roman"/>
        </w:rPr>
        <w:t xml:space="preserve"> should be investigated</w:t>
      </w:r>
      <w:r w:rsidR="000338D4" w:rsidRPr="000338D4">
        <w:rPr>
          <w:rFonts w:cs="Times New Roman"/>
        </w:rPr>
        <w:t xml:space="preserve"> to utilize the strain deviatoric and volumetric energy split approach</w:t>
      </w:r>
      <w:r w:rsidR="000338D4">
        <w:rPr>
          <w:rFonts w:cs="Times New Roman"/>
        </w:rPr>
        <w:t>, which should be able to capture the fracture behavior more accurately.</w:t>
      </w:r>
    </w:p>
    <w:bookmarkEnd w:id="181"/>
    <w:p w14:paraId="4F12EFAA" w14:textId="22133099" w:rsidR="004409E8" w:rsidRDefault="004409E8" w:rsidP="006D46C9">
      <w:pPr>
        <w:spacing w:before="240"/>
        <w:jc w:val="both"/>
        <w:rPr>
          <w:rFonts w:cs="Times New Roman"/>
          <w:color w:val="000000"/>
        </w:rPr>
      </w:pPr>
      <w:r>
        <w:rPr>
          <w:rFonts w:cs="Times New Roman"/>
          <w:color w:val="000000"/>
        </w:rPr>
        <w:t>T</w:t>
      </w:r>
      <w:r w:rsidRPr="004409E8">
        <w:rPr>
          <w:rFonts w:cs="Times New Roman"/>
          <w:color w:val="000000"/>
        </w:rPr>
        <w:t xml:space="preserve">here is a </w:t>
      </w:r>
      <w:r>
        <w:rPr>
          <w:rFonts w:cs="Times New Roman"/>
          <w:color w:val="000000"/>
        </w:rPr>
        <w:t>wealth of</w:t>
      </w:r>
      <w:r w:rsidRPr="004409E8">
        <w:rPr>
          <w:rFonts w:cs="Times New Roman"/>
          <w:color w:val="000000"/>
        </w:rPr>
        <w:t xml:space="preserve"> extensive in</w:t>
      </w:r>
      <w:r>
        <w:rPr>
          <w:rFonts w:cs="Times New Roman"/>
          <w:color w:val="000000"/>
        </w:rPr>
        <w:t>-</w:t>
      </w:r>
      <w:r w:rsidRPr="004409E8">
        <w:rPr>
          <w:rFonts w:cs="Times New Roman"/>
          <w:color w:val="000000"/>
        </w:rPr>
        <w:t xml:space="preserve">vivo studies concerning ovine bones, alongside research employing FE modeling for human bones. By leveraging a phase-field method previously validated with human </w:t>
      </w:r>
      <w:r w:rsidR="001C22AE">
        <w:rPr>
          <w:rFonts w:cs="Times New Roman"/>
          <w:color w:val="000000"/>
        </w:rPr>
        <w:t>bones</w:t>
      </w:r>
      <w:r w:rsidRPr="004409E8">
        <w:rPr>
          <w:rFonts w:cs="Times New Roman"/>
          <w:color w:val="000000"/>
        </w:rPr>
        <w:t xml:space="preserve">, we have developed an FE model for goat tibiae. This novel application serves not only to bridge a gap in the existing literature but also to lay the groundwork for expansive research within this domain. The utility of our model extends to enhancing computational predictions pertinent to risk factors' impact assessment, surgical model design optimization, and the innovation of new surgical implants and techniques. </w:t>
      </w:r>
      <w:r w:rsidR="00DE7CDC" w:rsidRPr="00DE7CDC">
        <w:rPr>
          <w:rFonts w:cs="Times New Roman"/>
          <w:color w:val="000000"/>
        </w:rPr>
        <w:t xml:space="preserve">Moreover, it </w:t>
      </w:r>
      <w:r w:rsidR="00DE7CDC">
        <w:rPr>
          <w:rFonts w:cs="Times New Roman"/>
          <w:color w:val="000000"/>
        </w:rPr>
        <w:t>can conserve resources</w:t>
      </w:r>
      <w:r w:rsidR="00DE7CDC" w:rsidRPr="00DE7CDC">
        <w:rPr>
          <w:rFonts w:cs="Times New Roman"/>
          <w:color w:val="000000"/>
        </w:rPr>
        <w:t xml:space="preserve"> by lowering the dependence on first ex vivo and second in vivo pilot research modeling while offering these insights.</w:t>
      </w:r>
    </w:p>
    <w:p w14:paraId="7DE87394" w14:textId="77777777" w:rsidR="009723D0" w:rsidRDefault="009723D0" w:rsidP="009723D0">
      <w:pPr>
        <w:rPr>
          <w:b/>
          <w:bCs/>
          <w:sz w:val="32"/>
          <w:szCs w:val="32"/>
        </w:rPr>
      </w:pPr>
    </w:p>
    <w:p w14:paraId="71F463BC" w14:textId="77777777" w:rsidR="009723D0" w:rsidRDefault="009723D0" w:rsidP="009723D0">
      <w:pPr>
        <w:rPr>
          <w:b/>
          <w:bCs/>
          <w:sz w:val="32"/>
          <w:szCs w:val="32"/>
        </w:rPr>
      </w:pPr>
    </w:p>
    <w:p w14:paraId="5933D035" w14:textId="77777777" w:rsidR="009723D0" w:rsidRDefault="009723D0" w:rsidP="009723D0">
      <w:pPr>
        <w:rPr>
          <w:b/>
          <w:bCs/>
          <w:sz w:val="32"/>
          <w:szCs w:val="32"/>
        </w:rPr>
      </w:pPr>
    </w:p>
    <w:p w14:paraId="048AFC0A" w14:textId="77777777" w:rsidR="009723D0" w:rsidRDefault="009723D0" w:rsidP="009723D0">
      <w:pPr>
        <w:rPr>
          <w:b/>
          <w:bCs/>
          <w:sz w:val="32"/>
          <w:szCs w:val="32"/>
        </w:rPr>
      </w:pPr>
    </w:p>
    <w:p w14:paraId="39AFE119" w14:textId="77777777" w:rsidR="009723D0" w:rsidRDefault="009723D0" w:rsidP="009723D0">
      <w:pPr>
        <w:rPr>
          <w:b/>
          <w:bCs/>
          <w:sz w:val="32"/>
          <w:szCs w:val="32"/>
        </w:rPr>
      </w:pPr>
    </w:p>
    <w:p w14:paraId="68CE3DFC" w14:textId="77777777" w:rsidR="009723D0" w:rsidRDefault="009723D0" w:rsidP="009723D0">
      <w:pPr>
        <w:rPr>
          <w:b/>
          <w:bCs/>
          <w:sz w:val="32"/>
          <w:szCs w:val="32"/>
        </w:rPr>
      </w:pPr>
    </w:p>
    <w:p w14:paraId="114D63EC" w14:textId="77777777" w:rsidR="009723D0" w:rsidRDefault="009723D0" w:rsidP="009723D0">
      <w:pPr>
        <w:rPr>
          <w:b/>
          <w:bCs/>
          <w:sz w:val="32"/>
          <w:szCs w:val="32"/>
        </w:rPr>
      </w:pPr>
    </w:p>
    <w:p w14:paraId="347A5F50" w14:textId="77777777" w:rsidR="009723D0" w:rsidRDefault="009723D0" w:rsidP="009723D0">
      <w:pPr>
        <w:rPr>
          <w:b/>
          <w:bCs/>
          <w:sz w:val="32"/>
          <w:szCs w:val="32"/>
        </w:rPr>
      </w:pPr>
    </w:p>
    <w:p w14:paraId="108420D8" w14:textId="77777777" w:rsidR="009723D0" w:rsidRDefault="009723D0" w:rsidP="009723D0">
      <w:pPr>
        <w:rPr>
          <w:b/>
          <w:bCs/>
          <w:sz w:val="32"/>
          <w:szCs w:val="32"/>
        </w:rPr>
      </w:pPr>
    </w:p>
    <w:p w14:paraId="038378CC" w14:textId="5EA7FC85" w:rsidR="00B67D9A" w:rsidRPr="009723D0" w:rsidRDefault="001E201D" w:rsidP="00086317">
      <w:pPr>
        <w:pStyle w:val="Heading1"/>
      </w:pPr>
      <w:bookmarkStart w:id="182" w:name="_Toc171688249"/>
      <w:r w:rsidRPr="009723D0">
        <w:lastRenderedPageBreak/>
        <w:t>Reference</w:t>
      </w:r>
      <w:r w:rsidR="00B43EB6">
        <w:t>s</w:t>
      </w:r>
      <w:bookmarkEnd w:id="182"/>
    </w:p>
    <w:p w14:paraId="014F9522" w14:textId="77777777" w:rsidR="00B43EB6" w:rsidRPr="00B43EB6" w:rsidRDefault="001E201D" w:rsidP="00B43EB6">
      <w:pPr>
        <w:pStyle w:val="Bibliography"/>
        <w:rPr>
          <w:rFonts w:cs="Times New Roman"/>
        </w:rPr>
      </w:pPr>
      <w:r w:rsidRPr="00FE03F0">
        <w:rPr>
          <w:rFonts w:asciiTheme="minorHAnsi" w:hAnsiTheme="minorHAnsi"/>
        </w:rPr>
        <w:fldChar w:fldCharType="begin"/>
      </w:r>
      <w:r w:rsidR="0018028C">
        <w:instrText xml:space="preserve"> ADDIN ZOTERO_BIBL {"uncited":[],"omitted":[],"custom":[]} CSL_BIBLIOGRAPHY </w:instrText>
      </w:r>
      <w:r w:rsidRPr="00FE03F0">
        <w:rPr>
          <w:rFonts w:asciiTheme="minorHAnsi" w:hAnsiTheme="minorHAnsi"/>
        </w:rPr>
        <w:fldChar w:fldCharType="separate"/>
      </w:r>
      <w:r w:rsidR="00B43EB6" w:rsidRPr="00B43EB6">
        <w:rPr>
          <w:rFonts w:cs="Times New Roman"/>
        </w:rPr>
        <w:t>[1]</w:t>
      </w:r>
      <w:r w:rsidR="00B43EB6" w:rsidRPr="00B43EB6">
        <w:rPr>
          <w:rFonts w:cs="Times New Roman"/>
        </w:rPr>
        <w:tab/>
        <w:t xml:space="preserve">A. Ural, “Advanced Modeling Methods—Applications to Bone Fracture Mechanics,” </w:t>
      </w:r>
      <w:r w:rsidR="00B43EB6" w:rsidRPr="00B43EB6">
        <w:rPr>
          <w:rFonts w:cs="Times New Roman"/>
          <w:i/>
          <w:iCs/>
        </w:rPr>
        <w:t>Curr. Osteoporos. Rep.</w:t>
      </w:r>
      <w:r w:rsidR="00B43EB6" w:rsidRPr="00B43EB6">
        <w:rPr>
          <w:rFonts w:cs="Times New Roman"/>
        </w:rPr>
        <w:t>, vol. 18, no. 5, pp. 568–576, Oct. 2020, doi: 10.1007/s11914-020-00615-1.</w:t>
      </w:r>
    </w:p>
    <w:p w14:paraId="6518D992" w14:textId="77777777" w:rsidR="00B43EB6" w:rsidRPr="00B43EB6" w:rsidRDefault="00B43EB6" w:rsidP="00B43EB6">
      <w:pPr>
        <w:pStyle w:val="Bibliography"/>
        <w:rPr>
          <w:rFonts w:cs="Times New Roman"/>
        </w:rPr>
      </w:pPr>
      <w:r w:rsidRPr="00B43EB6">
        <w:rPr>
          <w:rFonts w:cs="Times New Roman"/>
        </w:rPr>
        <w:t>[2]</w:t>
      </w:r>
      <w:r w:rsidRPr="00B43EB6">
        <w:rPr>
          <w:rFonts w:cs="Times New Roman"/>
        </w:rPr>
        <w:tab/>
        <w:t xml:space="preserve">R. M. Grzeskowiak, J. Schumacher, M. S. Dhar, D. P. Harper, P.-Y. Mulon, and D. E. Anderson, “Bone and Cartilage Interfaces With Orthopedic Implants: A Literature Review,” </w:t>
      </w:r>
      <w:r w:rsidRPr="00B43EB6">
        <w:rPr>
          <w:rFonts w:cs="Times New Roman"/>
          <w:i/>
          <w:iCs/>
        </w:rPr>
        <w:t>Front. Surg.</w:t>
      </w:r>
      <w:r w:rsidRPr="00B43EB6">
        <w:rPr>
          <w:rFonts w:cs="Times New Roman"/>
        </w:rPr>
        <w:t>, vol. 7, p. 601244, Dec. 2020, doi: 10.3389/fsurg.2020.601244.</w:t>
      </w:r>
    </w:p>
    <w:p w14:paraId="055F93EE" w14:textId="77777777" w:rsidR="00B43EB6" w:rsidRPr="00B43EB6" w:rsidRDefault="00B43EB6" w:rsidP="00B43EB6">
      <w:pPr>
        <w:pStyle w:val="Bibliography"/>
        <w:rPr>
          <w:rFonts w:cs="Times New Roman"/>
        </w:rPr>
      </w:pPr>
      <w:r w:rsidRPr="00B43EB6">
        <w:rPr>
          <w:rFonts w:cs="Times New Roman"/>
        </w:rPr>
        <w:t>[3]</w:t>
      </w:r>
      <w:r w:rsidRPr="00B43EB6">
        <w:rPr>
          <w:rFonts w:cs="Times New Roman"/>
        </w:rPr>
        <w:tab/>
        <w:t xml:space="preserve">K. M. Roux, L. H. Cobb, M. A. Seitz, and L. B. Priddy, “Innovations in osteomyelitis research: A review of animal models,” </w:t>
      </w:r>
      <w:r w:rsidRPr="00B43EB6">
        <w:rPr>
          <w:rFonts w:cs="Times New Roman"/>
          <w:i/>
          <w:iCs/>
        </w:rPr>
        <w:t>Anim. Models Exp. Med.</w:t>
      </w:r>
      <w:r w:rsidRPr="00B43EB6">
        <w:rPr>
          <w:rFonts w:cs="Times New Roman"/>
        </w:rPr>
        <w:t>, vol. 4, no. 1, pp. 59–70, Mar. 2021, doi: 10.1002/ame2.12149.</w:t>
      </w:r>
    </w:p>
    <w:p w14:paraId="3EBAC0E4" w14:textId="77777777" w:rsidR="00B43EB6" w:rsidRPr="00B43EB6" w:rsidRDefault="00B43EB6" w:rsidP="00B43EB6">
      <w:pPr>
        <w:pStyle w:val="Bibliography"/>
        <w:rPr>
          <w:rFonts w:cs="Times New Roman"/>
        </w:rPr>
      </w:pPr>
      <w:r w:rsidRPr="00B43EB6">
        <w:rPr>
          <w:rFonts w:cs="Times New Roman"/>
        </w:rPr>
        <w:t>[4]</w:t>
      </w:r>
      <w:r w:rsidRPr="00B43EB6">
        <w:rPr>
          <w:rFonts w:cs="Times New Roman"/>
        </w:rPr>
        <w:tab/>
        <w:t xml:space="preserve">B. Karakilic, E. Taskiran, B. Doganavsargil, B. Uzun, S. Celik, and E. Kaya Bicer, “Central defect type partial ACL injury model on goat knees: the effect of infrapatellar fat pad excision,” </w:t>
      </w:r>
      <w:r w:rsidRPr="00B43EB6">
        <w:rPr>
          <w:rFonts w:cs="Times New Roman"/>
          <w:i/>
          <w:iCs/>
        </w:rPr>
        <w:t>J. Orthop. Surg.</w:t>
      </w:r>
      <w:r w:rsidRPr="00B43EB6">
        <w:rPr>
          <w:rFonts w:cs="Times New Roman"/>
        </w:rPr>
        <w:t>, vol. 10, no. 1, p. 137, Dec. 2015, doi: 10.1186/s13018-015-0281-x.</w:t>
      </w:r>
    </w:p>
    <w:p w14:paraId="1D86C3D8" w14:textId="77777777" w:rsidR="00B43EB6" w:rsidRPr="00B43EB6" w:rsidRDefault="00B43EB6" w:rsidP="00B43EB6">
      <w:pPr>
        <w:pStyle w:val="Bibliography"/>
        <w:rPr>
          <w:rFonts w:cs="Times New Roman"/>
        </w:rPr>
      </w:pPr>
      <w:r w:rsidRPr="00B43EB6">
        <w:rPr>
          <w:rFonts w:cs="Times New Roman"/>
        </w:rPr>
        <w:t>[5]</w:t>
      </w:r>
      <w:r w:rsidRPr="00B43EB6">
        <w:rPr>
          <w:rFonts w:cs="Times New Roman"/>
        </w:rPr>
        <w:tab/>
        <w:t xml:space="preserve">A. L. Bascuñán, A. Biedrzycki, S. A. Banks, D. D. Lewis, and S. E. Kim, “Large Animal Models for Anterior Cruciate Ligament Research,” </w:t>
      </w:r>
      <w:r w:rsidRPr="00B43EB6">
        <w:rPr>
          <w:rFonts w:cs="Times New Roman"/>
          <w:i/>
          <w:iCs/>
        </w:rPr>
        <w:t>Front. Vet. Sci.</w:t>
      </w:r>
      <w:r w:rsidRPr="00B43EB6">
        <w:rPr>
          <w:rFonts w:cs="Times New Roman"/>
        </w:rPr>
        <w:t>, vol. 6, p. 292, Aug. 2019, doi: 10.3389/fvets.2019.00292.</w:t>
      </w:r>
    </w:p>
    <w:p w14:paraId="56140737" w14:textId="77777777" w:rsidR="00B43EB6" w:rsidRPr="00B43EB6" w:rsidRDefault="00B43EB6" w:rsidP="00B43EB6">
      <w:pPr>
        <w:pStyle w:val="Bibliography"/>
        <w:rPr>
          <w:rFonts w:cs="Times New Roman"/>
        </w:rPr>
      </w:pPr>
      <w:r w:rsidRPr="00B43EB6">
        <w:rPr>
          <w:rFonts w:cs="Times New Roman"/>
        </w:rPr>
        <w:t>[6]</w:t>
      </w:r>
      <w:r w:rsidRPr="00B43EB6">
        <w:rPr>
          <w:rFonts w:cs="Times New Roman"/>
        </w:rPr>
        <w:tab/>
        <w:t xml:space="preserve">R. F. LaPrade, K. A. Kimber, F. A. Wentorf, and E. J. Olson, “Anatomy of the posterolateral aspect of the goat knee,” </w:t>
      </w:r>
      <w:r w:rsidRPr="00B43EB6">
        <w:rPr>
          <w:rFonts w:cs="Times New Roman"/>
          <w:i/>
          <w:iCs/>
        </w:rPr>
        <w:t>J. Orthop. Res.</w:t>
      </w:r>
      <w:r w:rsidRPr="00B43EB6">
        <w:rPr>
          <w:rFonts w:cs="Times New Roman"/>
        </w:rPr>
        <w:t>, vol. 24, no. 2, pp. 141–148, Feb. 2006, doi: 10.1002/jor.20032.</w:t>
      </w:r>
    </w:p>
    <w:p w14:paraId="5965A956" w14:textId="77777777" w:rsidR="00B43EB6" w:rsidRPr="00B43EB6" w:rsidRDefault="00B43EB6" w:rsidP="00B43EB6">
      <w:pPr>
        <w:pStyle w:val="Bibliography"/>
        <w:rPr>
          <w:rFonts w:cs="Times New Roman"/>
        </w:rPr>
      </w:pPr>
      <w:r w:rsidRPr="00B43EB6">
        <w:rPr>
          <w:rFonts w:cs="Times New Roman"/>
        </w:rPr>
        <w:t>[7]</w:t>
      </w:r>
      <w:r w:rsidRPr="00B43EB6">
        <w:rPr>
          <w:rFonts w:cs="Times New Roman"/>
        </w:rPr>
        <w:tab/>
        <w:t xml:space="preserve">B. L. Proffen, M. McElfresh, B. C. Fleming, and M. M. Murray, “A comparative anatomical study of the human knee and six animal species,” </w:t>
      </w:r>
      <w:r w:rsidRPr="00B43EB6">
        <w:rPr>
          <w:rFonts w:cs="Times New Roman"/>
          <w:i/>
          <w:iCs/>
        </w:rPr>
        <w:t>The Knee</w:t>
      </w:r>
      <w:r w:rsidRPr="00B43EB6">
        <w:rPr>
          <w:rFonts w:cs="Times New Roman"/>
        </w:rPr>
        <w:t>, vol. 19, no. 4, pp. 493–499, Aug. 2012, doi: 10.1016/j.knee.2011.07.005.</w:t>
      </w:r>
    </w:p>
    <w:p w14:paraId="2C1E38B6" w14:textId="77777777" w:rsidR="00B43EB6" w:rsidRPr="00B43EB6" w:rsidRDefault="00B43EB6" w:rsidP="00B43EB6">
      <w:pPr>
        <w:pStyle w:val="Bibliography"/>
        <w:rPr>
          <w:rFonts w:cs="Times New Roman"/>
        </w:rPr>
      </w:pPr>
      <w:r w:rsidRPr="00B43EB6">
        <w:rPr>
          <w:rFonts w:cs="Times New Roman"/>
        </w:rPr>
        <w:t>[8]</w:t>
      </w:r>
      <w:r w:rsidRPr="00B43EB6">
        <w:rPr>
          <w:rFonts w:cs="Times New Roman"/>
        </w:rPr>
        <w:tab/>
        <w:t>J. Aerssens, S. Boonen, G. Lowet, and J. Dequeker, “Interspecies Differences in Bone Composition, Density, and Quality: Potential Implications for in Vivo Bone Research,” vol. 139, no. 2, 1998.</w:t>
      </w:r>
    </w:p>
    <w:p w14:paraId="1E726A3F" w14:textId="77777777" w:rsidR="00B43EB6" w:rsidRPr="00B43EB6" w:rsidRDefault="00B43EB6" w:rsidP="00B43EB6">
      <w:pPr>
        <w:pStyle w:val="Bibliography"/>
        <w:rPr>
          <w:rFonts w:cs="Times New Roman"/>
        </w:rPr>
      </w:pPr>
      <w:r w:rsidRPr="00B43EB6">
        <w:rPr>
          <w:rFonts w:cs="Times New Roman"/>
        </w:rPr>
        <w:t>[9]</w:t>
      </w:r>
      <w:r w:rsidRPr="00B43EB6">
        <w:rPr>
          <w:rFonts w:cs="Times New Roman"/>
        </w:rPr>
        <w:tab/>
        <w:t xml:space="preserve">L. Martini, M. Fini, G. Giavaresi, and R. Giardino, “Sheep Model in Orthopedic Research: A Literature Review,” </w:t>
      </w:r>
      <w:r w:rsidRPr="00B43EB6">
        <w:rPr>
          <w:rFonts w:cs="Times New Roman"/>
          <w:i/>
          <w:iCs/>
        </w:rPr>
        <w:t>Comp. Med.</w:t>
      </w:r>
      <w:r w:rsidRPr="00B43EB6">
        <w:rPr>
          <w:rFonts w:cs="Times New Roman"/>
        </w:rPr>
        <w:t>, vol. 51, no. 4, 2001.</w:t>
      </w:r>
    </w:p>
    <w:p w14:paraId="2662BB58" w14:textId="77777777" w:rsidR="00B43EB6" w:rsidRPr="00B43EB6" w:rsidRDefault="00B43EB6" w:rsidP="00B43EB6">
      <w:pPr>
        <w:pStyle w:val="Bibliography"/>
        <w:rPr>
          <w:rFonts w:cs="Times New Roman"/>
        </w:rPr>
      </w:pPr>
      <w:r w:rsidRPr="00B43EB6">
        <w:rPr>
          <w:rFonts w:cs="Times New Roman"/>
        </w:rPr>
        <w:t>[10]</w:t>
      </w:r>
      <w:r w:rsidRPr="00B43EB6">
        <w:rPr>
          <w:rFonts w:cs="Times New Roman"/>
        </w:rPr>
        <w:tab/>
        <w:t xml:space="preserve">C. Christou, R. A. Oliver, M. H. Pelletier, and W. R. Walsh, “Ovine Model for Critical-Size Tibial Segmental Defects,” </w:t>
      </w:r>
      <w:r w:rsidRPr="00B43EB6">
        <w:rPr>
          <w:rFonts w:cs="Times New Roman"/>
          <w:i/>
          <w:iCs/>
        </w:rPr>
        <w:t>Comp. Med.</w:t>
      </w:r>
      <w:r w:rsidRPr="00B43EB6">
        <w:rPr>
          <w:rFonts w:cs="Times New Roman"/>
        </w:rPr>
        <w:t>, vol. 64, no. 5, 2014.</w:t>
      </w:r>
    </w:p>
    <w:p w14:paraId="34B9EB3F" w14:textId="77777777" w:rsidR="00B43EB6" w:rsidRPr="00B43EB6" w:rsidRDefault="00B43EB6" w:rsidP="00B43EB6">
      <w:pPr>
        <w:pStyle w:val="Bibliography"/>
        <w:rPr>
          <w:rFonts w:cs="Times New Roman"/>
        </w:rPr>
      </w:pPr>
      <w:r w:rsidRPr="00B43EB6">
        <w:rPr>
          <w:rFonts w:cs="Times New Roman"/>
        </w:rPr>
        <w:t>[11]</w:t>
      </w:r>
      <w:r w:rsidRPr="00B43EB6">
        <w:rPr>
          <w:rFonts w:cs="Times New Roman"/>
        </w:rPr>
        <w:tab/>
        <w:t xml:space="preserve">R. Shen, H. Waisman, Z. Yosibash, and G. Dahan, “A novel phase field method for modeling the fracture of long bones,” </w:t>
      </w:r>
      <w:r w:rsidRPr="00B43EB6">
        <w:rPr>
          <w:rFonts w:cs="Times New Roman"/>
          <w:i/>
          <w:iCs/>
        </w:rPr>
        <w:t>Int. J. Numer. Methods Biomed. Eng.</w:t>
      </w:r>
      <w:r w:rsidRPr="00B43EB6">
        <w:rPr>
          <w:rFonts w:cs="Times New Roman"/>
        </w:rPr>
        <w:t>, vol. 35, no. 8, Aug. 2019, doi: 10.1002/cnm.3211.</w:t>
      </w:r>
    </w:p>
    <w:p w14:paraId="5B82A647" w14:textId="77777777" w:rsidR="00B43EB6" w:rsidRPr="00B43EB6" w:rsidRDefault="00B43EB6" w:rsidP="00B43EB6">
      <w:pPr>
        <w:pStyle w:val="Bibliography"/>
        <w:rPr>
          <w:rFonts w:cs="Times New Roman"/>
        </w:rPr>
      </w:pPr>
      <w:r w:rsidRPr="00B43EB6">
        <w:rPr>
          <w:rFonts w:cs="Times New Roman"/>
        </w:rPr>
        <w:t>[12]</w:t>
      </w:r>
      <w:r w:rsidRPr="00B43EB6">
        <w:rPr>
          <w:rFonts w:cs="Times New Roman"/>
        </w:rPr>
        <w:tab/>
        <w:t xml:space="preserve">L. Hug, G. Dahan, S. Kollmannsberger, E. Rank, and Z. Yosibash, “Predicting fracture in the proximal humerus using phase field models,” </w:t>
      </w:r>
      <w:r w:rsidRPr="00B43EB6">
        <w:rPr>
          <w:rFonts w:cs="Times New Roman"/>
          <w:i/>
          <w:iCs/>
        </w:rPr>
        <w:t>J. Mech. Behav. Biomed. Mater.</w:t>
      </w:r>
      <w:r w:rsidRPr="00B43EB6">
        <w:rPr>
          <w:rFonts w:cs="Times New Roman"/>
        </w:rPr>
        <w:t>, vol. 134, p. 105415, Oct. 2022, doi: 10.1016/j.jmbbm.2022.105415.</w:t>
      </w:r>
    </w:p>
    <w:p w14:paraId="3E31DC31" w14:textId="77777777" w:rsidR="00B43EB6" w:rsidRPr="00B43EB6" w:rsidRDefault="00B43EB6" w:rsidP="00B43EB6">
      <w:pPr>
        <w:pStyle w:val="Bibliography"/>
        <w:rPr>
          <w:rFonts w:cs="Times New Roman"/>
        </w:rPr>
      </w:pPr>
      <w:r w:rsidRPr="00B43EB6">
        <w:rPr>
          <w:rFonts w:cs="Times New Roman"/>
        </w:rPr>
        <w:t>[13]</w:t>
      </w:r>
      <w:r w:rsidRPr="00B43EB6">
        <w:rPr>
          <w:rFonts w:cs="Times New Roman"/>
        </w:rPr>
        <w:tab/>
        <w:t xml:space="preserve">J. H. Keyak, M. G. Fourkas, J. M. Meagher, and H. B. Skinner, “Validation of an automated method of three-dimensional finite element modelling of bone,” </w:t>
      </w:r>
      <w:r w:rsidRPr="00B43EB6">
        <w:rPr>
          <w:rFonts w:cs="Times New Roman"/>
          <w:i/>
          <w:iCs/>
        </w:rPr>
        <w:t>J. Biomed. Eng.</w:t>
      </w:r>
      <w:r w:rsidRPr="00B43EB6">
        <w:rPr>
          <w:rFonts w:cs="Times New Roman"/>
        </w:rPr>
        <w:t>, vol. 15, no. 6, pp. 505–509, Nov. 1993, doi: 10.1016/0141-5425(93)90066-8.</w:t>
      </w:r>
    </w:p>
    <w:p w14:paraId="19D91AF2" w14:textId="77777777" w:rsidR="00B43EB6" w:rsidRPr="00B43EB6" w:rsidRDefault="00B43EB6" w:rsidP="00B43EB6">
      <w:pPr>
        <w:pStyle w:val="Bibliography"/>
        <w:rPr>
          <w:rFonts w:cs="Times New Roman"/>
        </w:rPr>
      </w:pPr>
      <w:r w:rsidRPr="00B43EB6">
        <w:rPr>
          <w:rFonts w:cs="Times New Roman"/>
        </w:rPr>
        <w:lastRenderedPageBreak/>
        <w:t>[14]</w:t>
      </w:r>
      <w:r w:rsidRPr="00B43EB6">
        <w:rPr>
          <w:rFonts w:cs="Times New Roman"/>
        </w:rPr>
        <w:tab/>
        <w:t xml:space="preserve">C. M. Les, J. H. Keyak, S. M. Stover, K. T. Taylor, and A. J. Kaneps, “Estimation of material properties in the equine metacarpus with use of quantitative computed tomography,” </w:t>
      </w:r>
      <w:r w:rsidRPr="00B43EB6">
        <w:rPr>
          <w:rFonts w:cs="Times New Roman"/>
          <w:i/>
          <w:iCs/>
        </w:rPr>
        <w:t>J. Orthop. Res.</w:t>
      </w:r>
      <w:r w:rsidRPr="00B43EB6">
        <w:rPr>
          <w:rFonts w:cs="Times New Roman"/>
        </w:rPr>
        <w:t>, vol. 12, no. 6, pp. 822–833, Nov. 1994, doi: 10.1002/jor.1100120610.</w:t>
      </w:r>
    </w:p>
    <w:p w14:paraId="38EB72E8" w14:textId="77777777" w:rsidR="00B43EB6" w:rsidRPr="00B43EB6" w:rsidRDefault="00B43EB6" w:rsidP="00B43EB6">
      <w:pPr>
        <w:pStyle w:val="Bibliography"/>
        <w:rPr>
          <w:rFonts w:cs="Times New Roman"/>
        </w:rPr>
      </w:pPr>
      <w:r w:rsidRPr="00B43EB6">
        <w:rPr>
          <w:rFonts w:cs="Times New Roman"/>
        </w:rPr>
        <w:t>[15]</w:t>
      </w:r>
      <w:r w:rsidRPr="00B43EB6">
        <w:rPr>
          <w:rFonts w:cs="Times New Roman"/>
        </w:rPr>
        <w:tab/>
        <w:t xml:space="preserve">G. Dahan, O. Safran, and Z. Yosibash, “Can neck fractures in proximal humeri be predicted by CT-based FEA?,” </w:t>
      </w:r>
      <w:r w:rsidRPr="00B43EB6">
        <w:rPr>
          <w:rFonts w:cs="Times New Roman"/>
          <w:i/>
          <w:iCs/>
        </w:rPr>
        <w:t>J. Biomech.</w:t>
      </w:r>
      <w:r w:rsidRPr="00B43EB6">
        <w:rPr>
          <w:rFonts w:cs="Times New Roman"/>
        </w:rPr>
        <w:t>, vol. 136, p. 111039, May 2022, doi: 10.1016/j.jbiomech.2022.111039.</w:t>
      </w:r>
    </w:p>
    <w:p w14:paraId="3BA40293" w14:textId="77777777" w:rsidR="00B43EB6" w:rsidRPr="00B43EB6" w:rsidRDefault="00B43EB6" w:rsidP="00B43EB6">
      <w:pPr>
        <w:pStyle w:val="Bibliography"/>
        <w:rPr>
          <w:rFonts w:cs="Times New Roman"/>
        </w:rPr>
      </w:pPr>
      <w:r w:rsidRPr="00B43EB6">
        <w:rPr>
          <w:rFonts w:cs="Times New Roman"/>
        </w:rPr>
        <w:t>[16]</w:t>
      </w:r>
      <w:r w:rsidRPr="00B43EB6">
        <w:rPr>
          <w:rFonts w:cs="Times New Roman"/>
        </w:rPr>
        <w:tab/>
        <w:t xml:space="preserve">Z. Yosibash, R. Padan, L. Joskowicz, and C. Milgrom, “A CT-Based High-Order Finite Element Analysis of the Human Proximal Femur Compared to In-vitro Experiments,” </w:t>
      </w:r>
      <w:r w:rsidRPr="00B43EB6">
        <w:rPr>
          <w:rFonts w:cs="Times New Roman"/>
          <w:i/>
          <w:iCs/>
        </w:rPr>
        <w:t>J. Biomech. Eng.</w:t>
      </w:r>
      <w:r w:rsidRPr="00B43EB6">
        <w:rPr>
          <w:rFonts w:cs="Times New Roman"/>
        </w:rPr>
        <w:t>, vol. 129, no. 3, pp. 297–309, Jun. 2007, doi: 10.1115/1.2720906.</w:t>
      </w:r>
    </w:p>
    <w:p w14:paraId="1E03A882" w14:textId="77777777" w:rsidR="00B43EB6" w:rsidRPr="00B43EB6" w:rsidRDefault="00B43EB6" w:rsidP="00B43EB6">
      <w:pPr>
        <w:pStyle w:val="Bibliography"/>
        <w:rPr>
          <w:rFonts w:cs="Times New Roman"/>
        </w:rPr>
      </w:pPr>
      <w:r w:rsidRPr="00B43EB6">
        <w:rPr>
          <w:rFonts w:cs="Times New Roman"/>
        </w:rPr>
        <w:t>[17]</w:t>
      </w:r>
      <w:r w:rsidRPr="00B43EB6">
        <w:rPr>
          <w:rFonts w:cs="Times New Roman"/>
        </w:rPr>
        <w:tab/>
        <w:t xml:space="preserve">Z. Yosibash, R. Plitman Mayo, G. Dahan, N. Trabelsi, G. Amir, and C. Milgrom, “Predicting the stiffness and strength of human femurs with real metastatic tumors,” </w:t>
      </w:r>
      <w:r w:rsidRPr="00B43EB6">
        <w:rPr>
          <w:rFonts w:cs="Times New Roman"/>
          <w:i/>
          <w:iCs/>
        </w:rPr>
        <w:t>Bone</w:t>
      </w:r>
      <w:r w:rsidRPr="00B43EB6">
        <w:rPr>
          <w:rFonts w:cs="Times New Roman"/>
        </w:rPr>
        <w:t>, vol. 69, pp. 180–190, Dec. 2014, doi: 10.1016/j.bone.2014.09.022.</w:t>
      </w:r>
    </w:p>
    <w:p w14:paraId="0D64344F" w14:textId="77777777" w:rsidR="00B43EB6" w:rsidRPr="00B43EB6" w:rsidRDefault="00B43EB6" w:rsidP="00B43EB6">
      <w:pPr>
        <w:pStyle w:val="Bibliography"/>
        <w:rPr>
          <w:rFonts w:cs="Times New Roman"/>
        </w:rPr>
      </w:pPr>
      <w:r w:rsidRPr="00B43EB6">
        <w:rPr>
          <w:rFonts w:cs="Times New Roman"/>
        </w:rPr>
        <w:t>[18]</w:t>
      </w:r>
      <w:r w:rsidRPr="00B43EB6">
        <w:rPr>
          <w:rFonts w:cs="Times New Roman"/>
        </w:rPr>
        <w:tab/>
        <w:t xml:space="preserve">G. Dahan, N. Trabelsi, O. Safran, and Z. Yosibash, “Finite element analyses for predicting anatomical neck fractures in the proximal humerus,” </w:t>
      </w:r>
      <w:r w:rsidRPr="00B43EB6">
        <w:rPr>
          <w:rFonts w:cs="Times New Roman"/>
          <w:i/>
          <w:iCs/>
        </w:rPr>
        <w:t>Clin. Biomech.</w:t>
      </w:r>
      <w:r w:rsidRPr="00B43EB6">
        <w:rPr>
          <w:rFonts w:cs="Times New Roman"/>
        </w:rPr>
        <w:t>, vol. 68, pp. 114–121, Aug. 2019, doi: 10.1016/j.clinbiomech.2019.05.028.</w:t>
      </w:r>
    </w:p>
    <w:p w14:paraId="58376D33" w14:textId="77777777" w:rsidR="00B43EB6" w:rsidRPr="00B43EB6" w:rsidRDefault="00B43EB6" w:rsidP="00B43EB6">
      <w:pPr>
        <w:pStyle w:val="Bibliography"/>
        <w:rPr>
          <w:rFonts w:cs="Times New Roman"/>
        </w:rPr>
      </w:pPr>
      <w:r w:rsidRPr="00B43EB6">
        <w:rPr>
          <w:rFonts w:cs="Times New Roman"/>
        </w:rPr>
        <w:t>[19]</w:t>
      </w:r>
      <w:r w:rsidRPr="00B43EB6">
        <w:rPr>
          <w:rFonts w:cs="Times New Roman"/>
        </w:rPr>
        <w:tab/>
        <w:t xml:space="preserve">Y. Katz, G. Dahan, J. Sosna, I. Shelef, E. Cherniavsky, and Z. Yosibash, “Scanner influence on the mechanical response of QCT-based finite element analysis of long bones,” </w:t>
      </w:r>
      <w:r w:rsidRPr="00B43EB6">
        <w:rPr>
          <w:rFonts w:cs="Times New Roman"/>
          <w:i/>
          <w:iCs/>
        </w:rPr>
        <w:t>J. Biomech.</w:t>
      </w:r>
      <w:r w:rsidRPr="00B43EB6">
        <w:rPr>
          <w:rFonts w:cs="Times New Roman"/>
        </w:rPr>
        <w:t>, vol. 86, pp. 149–159, Mar. 2019, doi: 10.1016/j.jbiomech.2019.01.049.</w:t>
      </w:r>
    </w:p>
    <w:p w14:paraId="616527B3" w14:textId="77777777" w:rsidR="00B43EB6" w:rsidRPr="00B43EB6" w:rsidRDefault="00B43EB6" w:rsidP="00B43EB6">
      <w:pPr>
        <w:pStyle w:val="Bibliography"/>
        <w:rPr>
          <w:rFonts w:cs="Times New Roman"/>
        </w:rPr>
      </w:pPr>
      <w:r w:rsidRPr="00B43EB6">
        <w:rPr>
          <w:rFonts w:cs="Times New Roman"/>
        </w:rPr>
        <w:t>[20]</w:t>
      </w:r>
      <w:r w:rsidRPr="00B43EB6">
        <w:rPr>
          <w:rFonts w:cs="Times New Roman"/>
        </w:rPr>
        <w:tab/>
        <w:t xml:space="preserve">G. Dahan, N. Trabelsi, O. Safran, and Z. Yosibash, “Verified and validated finite element analyses of humeri,” </w:t>
      </w:r>
      <w:r w:rsidRPr="00B43EB6">
        <w:rPr>
          <w:rFonts w:cs="Times New Roman"/>
          <w:i/>
          <w:iCs/>
        </w:rPr>
        <w:t>J. Biomech.</w:t>
      </w:r>
      <w:r w:rsidRPr="00B43EB6">
        <w:rPr>
          <w:rFonts w:cs="Times New Roman"/>
        </w:rPr>
        <w:t>, vol. 49, no. 7, pp. 1094–1102, May 2016, doi: 10.1016/j.jbiomech.2016.02.036.</w:t>
      </w:r>
    </w:p>
    <w:p w14:paraId="00B0E6A2" w14:textId="77777777" w:rsidR="00B43EB6" w:rsidRPr="00B43EB6" w:rsidRDefault="00B43EB6" w:rsidP="00B43EB6">
      <w:pPr>
        <w:pStyle w:val="Bibliography"/>
        <w:rPr>
          <w:rFonts w:cs="Times New Roman"/>
        </w:rPr>
      </w:pPr>
      <w:r w:rsidRPr="00B43EB6">
        <w:rPr>
          <w:rFonts w:cs="Times New Roman"/>
        </w:rPr>
        <w:t>[21]</w:t>
      </w:r>
      <w:r w:rsidRPr="00B43EB6">
        <w:rPr>
          <w:rFonts w:cs="Times New Roman"/>
        </w:rPr>
        <w:tab/>
        <w:t xml:space="preserve">R. P. Main and A. A. Biewener, “In Vivo Bone Strain and Ontogenetic Growth Patterns in Relation to Life‐History Strategies and Performance in Two Vertebrate Taxa: Goats and Emu,” </w:t>
      </w:r>
      <w:r w:rsidRPr="00B43EB6">
        <w:rPr>
          <w:rFonts w:cs="Times New Roman"/>
          <w:i/>
          <w:iCs/>
        </w:rPr>
        <w:t>Physiol. Biochem. Zool.</w:t>
      </w:r>
      <w:r w:rsidRPr="00B43EB6">
        <w:rPr>
          <w:rFonts w:cs="Times New Roman"/>
        </w:rPr>
        <w:t>, vol. 79, no. 1, pp. 57–72, Jan. 2006, doi: 10.1086/498184.</w:t>
      </w:r>
    </w:p>
    <w:p w14:paraId="1D8C77D8" w14:textId="77777777" w:rsidR="00B43EB6" w:rsidRPr="00B43EB6" w:rsidRDefault="00B43EB6" w:rsidP="00B43EB6">
      <w:pPr>
        <w:pStyle w:val="Bibliography"/>
        <w:rPr>
          <w:rFonts w:cs="Times New Roman"/>
        </w:rPr>
      </w:pPr>
      <w:r w:rsidRPr="00B43EB6">
        <w:rPr>
          <w:rFonts w:cs="Times New Roman"/>
        </w:rPr>
        <w:t>[22]</w:t>
      </w:r>
      <w:r w:rsidRPr="00B43EB6">
        <w:rPr>
          <w:rFonts w:cs="Times New Roman"/>
        </w:rPr>
        <w:tab/>
        <w:t xml:space="preserve">R. P. Main and A. A. Biewener, “Ontogenetic patterns of limb loading, </w:t>
      </w:r>
      <w:r w:rsidRPr="00B43EB6">
        <w:rPr>
          <w:rFonts w:cs="Times New Roman"/>
          <w:i/>
          <w:iCs/>
        </w:rPr>
        <w:t>in vivo</w:t>
      </w:r>
      <w:r w:rsidRPr="00B43EB6">
        <w:rPr>
          <w:rFonts w:cs="Times New Roman"/>
        </w:rPr>
        <w:t xml:space="preserve"> bone strains and growth in the goat radius,” </w:t>
      </w:r>
      <w:r w:rsidRPr="00B43EB6">
        <w:rPr>
          <w:rFonts w:cs="Times New Roman"/>
          <w:i/>
          <w:iCs/>
        </w:rPr>
        <w:t>J. Exp. Biol.</w:t>
      </w:r>
      <w:r w:rsidRPr="00B43EB6">
        <w:rPr>
          <w:rFonts w:cs="Times New Roman"/>
        </w:rPr>
        <w:t>, vol. 207, no. 15, pp. 2577–2588, Jul. 2004, doi: 10.1242/jeb.01065.</w:t>
      </w:r>
    </w:p>
    <w:p w14:paraId="30DE6CA4" w14:textId="77777777" w:rsidR="00B43EB6" w:rsidRPr="00B43EB6" w:rsidRDefault="00B43EB6" w:rsidP="00B43EB6">
      <w:pPr>
        <w:pStyle w:val="Bibliography"/>
        <w:rPr>
          <w:rFonts w:cs="Times New Roman"/>
        </w:rPr>
      </w:pPr>
      <w:r w:rsidRPr="00B43EB6">
        <w:rPr>
          <w:rFonts w:cs="Times New Roman"/>
        </w:rPr>
        <w:t>[23]</w:t>
      </w:r>
      <w:r w:rsidRPr="00B43EB6">
        <w:rPr>
          <w:rFonts w:cs="Times New Roman"/>
        </w:rPr>
        <w:tab/>
        <w:t xml:space="preserve">A. L. Boskey, “Bone composition: relationship to bone fragility and antiosteoporotic drug effects,” </w:t>
      </w:r>
      <w:r w:rsidRPr="00B43EB6">
        <w:rPr>
          <w:rFonts w:cs="Times New Roman"/>
          <w:i/>
          <w:iCs/>
        </w:rPr>
        <w:t>BoneKEy Rep.</w:t>
      </w:r>
      <w:r w:rsidRPr="00B43EB6">
        <w:rPr>
          <w:rFonts w:cs="Times New Roman"/>
        </w:rPr>
        <w:t>, vol. 2, Dec. 2013, doi: 10.1038/bonekey.2013.181.</w:t>
      </w:r>
    </w:p>
    <w:p w14:paraId="5FFAA662" w14:textId="77777777" w:rsidR="00B43EB6" w:rsidRPr="00B43EB6" w:rsidRDefault="00B43EB6" w:rsidP="00B43EB6">
      <w:pPr>
        <w:pStyle w:val="Bibliography"/>
        <w:rPr>
          <w:rFonts w:cs="Times New Roman"/>
        </w:rPr>
      </w:pPr>
      <w:r w:rsidRPr="00B43EB6">
        <w:rPr>
          <w:rFonts w:cs="Times New Roman"/>
        </w:rPr>
        <w:t>[24]</w:t>
      </w:r>
      <w:r w:rsidRPr="00B43EB6">
        <w:rPr>
          <w:rFonts w:cs="Times New Roman"/>
        </w:rPr>
        <w:tab/>
        <w:t xml:space="preserve">E. A. Zimmermann, B. Busse, and R. O. Ritchie, “The fracture mechanics of human bone: influence of disease and treatment,” </w:t>
      </w:r>
      <w:r w:rsidRPr="00B43EB6">
        <w:rPr>
          <w:rFonts w:cs="Times New Roman"/>
          <w:i/>
          <w:iCs/>
        </w:rPr>
        <w:t>BoneKEy Rep.</w:t>
      </w:r>
      <w:r w:rsidRPr="00B43EB6">
        <w:rPr>
          <w:rFonts w:cs="Times New Roman"/>
        </w:rPr>
        <w:t>, vol. 4, Sep. 2015, doi: 10.1038/bonekey.2015.112.</w:t>
      </w:r>
    </w:p>
    <w:p w14:paraId="2DCDD4C8" w14:textId="77777777" w:rsidR="00B43EB6" w:rsidRPr="00B43EB6" w:rsidRDefault="00B43EB6" w:rsidP="00B43EB6">
      <w:pPr>
        <w:pStyle w:val="Bibliography"/>
        <w:rPr>
          <w:rFonts w:cs="Times New Roman"/>
        </w:rPr>
      </w:pPr>
      <w:r w:rsidRPr="00B43EB6">
        <w:rPr>
          <w:rFonts w:cs="Times New Roman"/>
        </w:rPr>
        <w:t>[25]</w:t>
      </w:r>
      <w:r w:rsidRPr="00B43EB6">
        <w:rPr>
          <w:rFonts w:cs="Times New Roman"/>
        </w:rPr>
        <w:tab/>
        <w:t xml:space="preserve">R. J. McBroom, W. C. Hayes, W. T. Edwards, R. P. Goldberg, and A. A. White, “Prediction of vertebral body compressive fracture using quantitative computed tomography.:,” </w:t>
      </w:r>
      <w:r w:rsidRPr="00B43EB6">
        <w:rPr>
          <w:rFonts w:cs="Times New Roman"/>
          <w:i/>
          <w:iCs/>
        </w:rPr>
        <w:t>J. Bone Jt. Surg.</w:t>
      </w:r>
      <w:r w:rsidRPr="00B43EB6">
        <w:rPr>
          <w:rFonts w:cs="Times New Roman"/>
        </w:rPr>
        <w:t>, vol. 67, no. 8, pp. 1206–1214, Oct. 1985, doi: 10.2106/00004623-198567080-00010.</w:t>
      </w:r>
    </w:p>
    <w:p w14:paraId="4C68D047" w14:textId="77777777" w:rsidR="00B43EB6" w:rsidRPr="00B43EB6" w:rsidRDefault="00B43EB6" w:rsidP="00B43EB6">
      <w:pPr>
        <w:pStyle w:val="Bibliography"/>
        <w:rPr>
          <w:rFonts w:cs="Times New Roman"/>
        </w:rPr>
      </w:pPr>
      <w:r w:rsidRPr="00B43EB6">
        <w:rPr>
          <w:rFonts w:cs="Times New Roman"/>
        </w:rPr>
        <w:t>[26]</w:t>
      </w:r>
      <w:r w:rsidRPr="00B43EB6">
        <w:rPr>
          <w:rFonts w:cs="Times New Roman"/>
        </w:rPr>
        <w:tab/>
        <w:t xml:space="preserve">J. H. Keyak, J. M. Meagher, H. B. Skinner, and C. D. Mote, “Automated three-dimensional finite element modelling of bone: a new method,” </w:t>
      </w:r>
      <w:r w:rsidRPr="00B43EB6">
        <w:rPr>
          <w:rFonts w:cs="Times New Roman"/>
          <w:i/>
          <w:iCs/>
        </w:rPr>
        <w:t>J. Biomed. Eng.</w:t>
      </w:r>
      <w:r w:rsidRPr="00B43EB6">
        <w:rPr>
          <w:rFonts w:cs="Times New Roman"/>
        </w:rPr>
        <w:t>, vol. 12, no. 5, pp. 389–397, Sep. 1990, doi: 10.1016/0141-5425(90)90022-F.</w:t>
      </w:r>
    </w:p>
    <w:p w14:paraId="6C0B028A" w14:textId="77777777" w:rsidR="00B43EB6" w:rsidRPr="00B43EB6" w:rsidRDefault="00B43EB6" w:rsidP="00B43EB6">
      <w:pPr>
        <w:pStyle w:val="Bibliography"/>
        <w:rPr>
          <w:rFonts w:cs="Times New Roman"/>
        </w:rPr>
      </w:pPr>
      <w:r w:rsidRPr="00B43EB6">
        <w:rPr>
          <w:rFonts w:cs="Times New Roman"/>
        </w:rPr>
        <w:t>[27]</w:t>
      </w:r>
      <w:r w:rsidRPr="00B43EB6">
        <w:rPr>
          <w:rFonts w:cs="Times New Roman"/>
        </w:rPr>
        <w:tab/>
        <w:t xml:space="preserve">K. Ün and A. Çalık, “Relevance of inhomogeneous–anisotropic models of human cortical bone: a tibia study using the finite element method,” </w:t>
      </w:r>
      <w:r w:rsidRPr="00B43EB6">
        <w:rPr>
          <w:rFonts w:cs="Times New Roman"/>
          <w:i/>
          <w:iCs/>
        </w:rPr>
        <w:t>Biotechnol. Biotechnol. Equip.</w:t>
      </w:r>
      <w:r w:rsidRPr="00B43EB6">
        <w:rPr>
          <w:rFonts w:cs="Times New Roman"/>
        </w:rPr>
        <w:t>, vol. 30, no. 3, pp. 538–547, May 2016, doi: 10.1080/13102818.2016.1154803.</w:t>
      </w:r>
    </w:p>
    <w:p w14:paraId="7D6D64A9" w14:textId="77777777" w:rsidR="00B43EB6" w:rsidRPr="00B43EB6" w:rsidRDefault="00B43EB6" w:rsidP="00B43EB6">
      <w:pPr>
        <w:pStyle w:val="Bibliography"/>
        <w:rPr>
          <w:rFonts w:cs="Times New Roman"/>
        </w:rPr>
      </w:pPr>
      <w:r w:rsidRPr="00B43EB6">
        <w:rPr>
          <w:rFonts w:cs="Times New Roman"/>
        </w:rPr>
        <w:lastRenderedPageBreak/>
        <w:t>[28]</w:t>
      </w:r>
      <w:r w:rsidRPr="00B43EB6">
        <w:rPr>
          <w:rFonts w:cs="Times New Roman"/>
        </w:rPr>
        <w:tab/>
        <w:t>“3D Slicer image computing platform,” 3D Slicer. Accessed: Mar. 27, 2023. [Online]. Available: https://slicer.org/</w:t>
      </w:r>
    </w:p>
    <w:p w14:paraId="68BBA366" w14:textId="77777777" w:rsidR="00B43EB6" w:rsidRPr="00B43EB6" w:rsidRDefault="00B43EB6" w:rsidP="00B43EB6">
      <w:pPr>
        <w:pStyle w:val="Bibliography"/>
        <w:rPr>
          <w:rFonts w:cs="Times New Roman"/>
        </w:rPr>
      </w:pPr>
      <w:r w:rsidRPr="00B43EB6">
        <w:rPr>
          <w:rFonts w:cs="Times New Roman"/>
        </w:rPr>
        <w:t>[29]</w:t>
      </w:r>
      <w:r w:rsidRPr="00B43EB6">
        <w:rPr>
          <w:rFonts w:cs="Times New Roman"/>
        </w:rPr>
        <w:tab/>
        <w:t>“HOME | MOOSE.” Accessed: Mar. 27, 2023. [Online]. Available: https://mooseframework.inl.gov/</w:t>
      </w:r>
    </w:p>
    <w:p w14:paraId="01787193" w14:textId="77777777" w:rsidR="00B43EB6" w:rsidRPr="00B43EB6" w:rsidRDefault="00B43EB6" w:rsidP="00B43EB6">
      <w:pPr>
        <w:pStyle w:val="Bibliography"/>
        <w:rPr>
          <w:rFonts w:cs="Times New Roman"/>
        </w:rPr>
      </w:pPr>
      <w:r w:rsidRPr="00B43EB6">
        <w:rPr>
          <w:rFonts w:cs="Times New Roman"/>
        </w:rPr>
        <w:t>[30]</w:t>
      </w:r>
      <w:r w:rsidRPr="00B43EB6">
        <w:rPr>
          <w:rFonts w:cs="Times New Roman"/>
        </w:rPr>
        <w:tab/>
        <w:t>“ParaView - Open-source, multi-platform data analysis and visualization application.” Accessed: Mar. 27, 2023. [Online]. Available: https://www.paraview.org/</w:t>
      </w:r>
    </w:p>
    <w:p w14:paraId="04A9CF00" w14:textId="77777777" w:rsidR="00B43EB6" w:rsidRPr="00B43EB6" w:rsidRDefault="00B43EB6" w:rsidP="00B43EB6">
      <w:pPr>
        <w:pStyle w:val="Bibliography"/>
        <w:rPr>
          <w:rFonts w:cs="Times New Roman"/>
        </w:rPr>
      </w:pPr>
      <w:r w:rsidRPr="00B43EB6">
        <w:rPr>
          <w:rFonts w:cs="Times New Roman"/>
        </w:rPr>
        <w:t>[31]</w:t>
      </w:r>
      <w:r w:rsidRPr="00B43EB6">
        <w:rPr>
          <w:rFonts w:cs="Times New Roman"/>
        </w:rPr>
        <w:tab/>
        <w:t>“CloudCompare.” 2023. [GPL software]. Available: http://www.cloudcompare.org/</w:t>
      </w:r>
    </w:p>
    <w:p w14:paraId="0176E821" w14:textId="77777777" w:rsidR="00B43EB6" w:rsidRPr="00B43EB6" w:rsidRDefault="00B43EB6" w:rsidP="00B43EB6">
      <w:pPr>
        <w:pStyle w:val="Bibliography"/>
        <w:rPr>
          <w:rFonts w:cs="Times New Roman"/>
        </w:rPr>
      </w:pPr>
      <w:r w:rsidRPr="00B43EB6">
        <w:rPr>
          <w:rFonts w:cs="Times New Roman"/>
        </w:rPr>
        <w:t>[32]</w:t>
      </w:r>
      <w:r w:rsidRPr="00B43EB6">
        <w:rPr>
          <w:rFonts w:cs="Times New Roman"/>
        </w:rPr>
        <w:tab/>
        <w:t>“RACCOON.” Accessed: Dec. 30, 2023. [Online]. Available: https://hugary1995.github.io/raccoon/index.html</w:t>
      </w:r>
    </w:p>
    <w:p w14:paraId="49B3F0A5" w14:textId="77777777" w:rsidR="00B43EB6" w:rsidRPr="00B43EB6" w:rsidRDefault="00B43EB6" w:rsidP="00B43EB6">
      <w:pPr>
        <w:pStyle w:val="Bibliography"/>
        <w:rPr>
          <w:rFonts w:cs="Times New Roman"/>
        </w:rPr>
      </w:pPr>
      <w:r w:rsidRPr="00B43EB6">
        <w:rPr>
          <w:rFonts w:cs="Times New Roman"/>
        </w:rPr>
        <w:t>[33]</w:t>
      </w:r>
      <w:r w:rsidRPr="00B43EB6">
        <w:rPr>
          <w:rFonts w:cs="Times New Roman"/>
        </w:rPr>
        <w:tab/>
        <w:t>D. Paul, Z. Arwood, P.-Y. Mulon, D. Penumadu, and T. J. Truster, “Method for Computer Tomography Voxel-Based Finite Element Analysis and Validation with Digital Image Correlation System.” 2024. doi: 10.2139/ssrn.4863856.</w:t>
      </w:r>
    </w:p>
    <w:p w14:paraId="1723BC6B" w14:textId="77777777" w:rsidR="00B43EB6" w:rsidRPr="00B43EB6" w:rsidRDefault="00B43EB6" w:rsidP="00B43EB6">
      <w:pPr>
        <w:pStyle w:val="Bibliography"/>
        <w:rPr>
          <w:rFonts w:cs="Times New Roman"/>
        </w:rPr>
      </w:pPr>
      <w:r w:rsidRPr="00B43EB6">
        <w:rPr>
          <w:rFonts w:cs="Times New Roman"/>
        </w:rPr>
        <w:t>[34]</w:t>
      </w:r>
      <w:r w:rsidRPr="00B43EB6">
        <w:rPr>
          <w:rFonts w:cs="Times New Roman"/>
        </w:rPr>
        <w:tab/>
        <w:t>“CT Scanners Solutions Overview | Philips Healthcare,” Philips. Accessed: Jun. 14, 2024. [Online]. Available: https://www.usa.philips.com/healthcare/solutions/computed-tomography/ct-scanners</w:t>
      </w:r>
    </w:p>
    <w:p w14:paraId="51001383" w14:textId="77777777" w:rsidR="00B43EB6" w:rsidRPr="00B43EB6" w:rsidRDefault="00B43EB6" w:rsidP="00B43EB6">
      <w:pPr>
        <w:pStyle w:val="Bibliography"/>
        <w:rPr>
          <w:rFonts w:cs="Times New Roman"/>
        </w:rPr>
      </w:pPr>
      <w:r w:rsidRPr="00B43EB6">
        <w:rPr>
          <w:rFonts w:cs="Times New Roman"/>
        </w:rPr>
        <w:t>[35]</w:t>
      </w:r>
      <w:r w:rsidRPr="00B43EB6">
        <w:rPr>
          <w:rFonts w:cs="Times New Roman"/>
        </w:rPr>
        <w:tab/>
        <w:t xml:space="preserve">E. M. C. Jones and M. A. (Eds. ) Iadicola, </w:t>
      </w:r>
      <w:r w:rsidRPr="00B43EB6">
        <w:rPr>
          <w:rFonts w:cs="Times New Roman"/>
          <w:i/>
          <w:iCs/>
        </w:rPr>
        <w:t>International Digital Image Correlation Society, Jones, E.M.C. and Iadicola, M.A. (Eds.) (2018). A Good Practices Guide for Digital Image Correlation. DOI: 10.32720/idics/gpg.ed1</w:t>
      </w:r>
      <w:r w:rsidRPr="00B43EB6">
        <w:rPr>
          <w:rFonts w:cs="Times New Roman"/>
        </w:rPr>
        <w:t>. International Digital Image Correlation Society, 2018. [Online]. Available: DOI: 10.32720/idics/gpg.ed1</w:t>
      </w:r>
    </w:p>
    <w:p w14:paraId="0AF95CBD" w14:textId="77777777" w:rsidR="00B43EB6" w:rsidRPr="00B43EB6" w:rsidRDefault="00B43EB6" w:rsidP="00B43EB6">
      <w:pPr>
        <w:pStyle w:val="Bibliography"/>
        <w:rPr>
          <w:rFonts w:cs="Times New Roman"/>
        </w:rPr>
      </w:pPr>
      <w:r w:rsidRPr="00B43EB6">
        <w:rPr>
          <w:rFonts w:cs="Times New Roman"/>
        </w:rPr>
        <w:t>[36]</w:t>
      </w:r>
      <w:r w:rsidRPr="00B43EB6">
        <w:rPr>
          <w:rFonts w:cs="Times New Roman"/>
        </w:rPr>
        <w:tab/>
        <w:t xml:space="preserve">C. E. Cann and H. K. Genant, “Precise measurement of vertebral mineral content using computed tomography.,” </w:t>
      </w:r>
      <w:r w:rsidRPr="00B43EB6">
        <w:rPr>
          <w:rFonts w:cs="Times New Roman"/>
          <w:i/>
          <w:iCs/>
        </w:rPr>
        <w:t>J. Comput. Assist. Tomogr.</w:t>
      </w:r>
      <w:r w:rsidRPr="00B43EB6">
        <w:rPr>
          <w:rFonts w:cs="Times New Roman"/>
        </w:rPr>
        <w:t>, vol. 4, no. 4, pp. 493–500, Aug. 1980, doi: 10.1097/00004728-198008000-00018.</w:t>
      </w:r>
    </w:p>
    <w:p w14:paraId="1B677177" w14:textId="77777777" w:rsidR="00B43EB6" w:rsidRPr="00B43EB6" w:rsidRDefault="00B43EB6" w:rsidP="00B43EB6">
      <w:pPr>
        <w:pStyle w:val="Bibliography"/>
        <w:rPr>
          <w:rFonts w:cs="Times New Roman"/>
        </w:rPr>
      </w:pPr>
      <w:r w:rsidRPr="00B43EB6">
        <w:rPr>
          <w:rFonts w:cs="Times New Roman"/>
        </w:rPr>
        <w:t>[37]</w:t>
      </w:r>
      <w:r w:rsidRPr="00B43EB6">
        <w:rPr>
          <w:rFonts w:cs="Times New Roman"/>
        </w:rPr>
        <w:tab/>
        <w:t xml:space="preserve">P. Ruegsegger and W. A. Kalender, “A phantom for standardization and quality control in peripheral bone measurements by PQCT and DXA,” </w:t>
      </w:r>
      <w:r w:rsidRPr="00B43EB6">
        <w:rPr>
          <w:rFonts w:cs="Times New Roman"/>
          <w:i/>
          <w:iCs/>
        </w:rPr>
        <w:t>Phys. Med. Biol.</w:t>
      </w:r>
      <w:r w:rsidRPr="00B43EB6">
        <w:rPr>
          <w:rFonts w:cs="Times New Roman"/>
        </w:rPr>
        <w:t>, vol. 38, no. 12, pp. 1963–1970, Dec. 1993, doi: 10.1088/0031-9155/38/12/018.</w:t>
      </w:r>
    </w:p>
    <w:p w14:paraId="6A789B8C" w14:textId="77777777" w:rsidR="00B43EB6" w:rsidRPr="00B43EB6" w:rsidRDefault="00B43EB6" w:rsidP="00B43EB6">
      <w:pPr>
        <w:pStyle w:val="Bibliography"/>
        <w:rPr>
          <w:rFonts w:cs="Times New Roman"/>
        </w:rPr>
      </w:pPr>
      <w:r w:rsidRPr="00B43EB6">
        <w:rPr>
          <w:rFonts w:cs="Times New Roman"/>
        </w:rPr>
        <w:t>[38]</w:t>
      </w:r>
      <w:r w:rsidRPr="00B43EB6">
        <w:rPr>
          <w:rFonts w:cs="Times New Roman"/>
        </w:rPr>
        <w:tab/>
        <w:t xml:space="preserve">A. Nazarian, B. D. Snyder, D. Zurakowski, and R. Müller, “Quantitative micro-computed tomography: A non-invasive method to assess equivalent bone mineral density,” </w:t>
      </w:r>
      <w:r w:rsidRPr="00B43EB6">
        <w:rPr>
          <w:rFonts w:cs="Times New Roman"/>
          <w:i/>
          <w:iCs/>
        </w:rPr>
        <w:t>Bone</w:t>
      </w:r>
      <w:r w:rsidRPr="00B43EB6">
        <w:rPr>
          <w:rFonts w:cs="Times New Roman"/>
        </w:rPr>
        <w:t>, vol. 43, no. 2, pp. 302–311, Aug. 2008, doi: 10.1016/j.bone.2008.04.009.</w:t>
      </w:r>
    </w:p>
    <w:p w14:paraId="2FF44857" w14:textId="77777777" w:rsidR="00B43EB6" w:rsidRPr="00B43EB6" w:rsidRDefault="00B43EB6" w:rsidP="00B43EB6">
      <w:pPr>
        <w:pStyle w:val="Bibliography"/>
        <w:rPr>
          <w:rFonts w:cs="Times New Roman"/>
        </w:rPr>
      </w:pPr>
      <w:r w:rsidRPr="00B43EB6">
        <w:rPr>
          <w:rFonts w:cs="Times New Roman"/>
        </w:rPr>
        <w:t>[39]</w:t>
      </w:r>
      <w:r w:rsidRPr="00B43EB6">
        <w:rPr>
          <w:rFonts w:cs="Times New Roman"/>
        </w:rPr>
        <w:tab/>
        <w:t xml:space="preserve">H. Si, “TetGen, a Delaunay-Based Quality Tetrahedral Mesh Generator,” </w:t>
      </w:r>
      <w:r w:rsidRPr="00B43EB6">
        <w:rPr>
          <w:rFonts w:cs="Times New Roman"/>
          <w:i/>
          <w:iCs/>
        </w:rPr>
        <w:t>ACM Trans Math Softw</w:t>
      </w:r>
      <w:r w:rsidRPr="00B43EB6">
        <w:rPr>
          <w:rFonts w:cs="Times New Roman"/>
        </w:rPr>
        <w:t>, vol. 41, no. 2, Feb. 2015, doi: 10.1145/2629697.</w:t>
      </w:r>
    </w:p>
    <w:p w14:paraId="4987FC75" w14:textId="77777777" w:rsidR="00B43EB6" w:rsidRPr="00B43EB6" w:rsidRDefault="00B43EB6" w:rsidP="00B43EB6">
      <w:pPr>
        <w:pStyle w:val="Bibliography"/>
        <w:rPr>
          <w:rFonts w:cs="Times New Roman"/>
        </w:rPr>
      </w:pPr>
      <w:r w:rsidRPr="00B43EB6">
        <w:rPr>
          <w:rFonts w:cs="Times New Roman"/>
        </w:rPr>
        <w:t>[40]</w:t>
      </w:r>
      <w:r w:rsidRPr="00B43EB6">
        <w:rPr>
          <w:rFonts w:cs="Times New Roman"/>
        </w:rPr>
        <w:tab/>
        <w:t xml:space="preserve">M. M. Goodsitt, “Conversion relations for quantitative CT bone mineral densities measured with solid and liquid calibration standards,” </w:t>
      </w:r>
      <w:r w:rsidRPr="00B43EB6">
        <w:rPr>
          <w:rFonts w:cs="Times New Roman"/>
          <w:i/>
          <w:iCs/>
        </w:rPr>
        <w:t>Bone Miner.</w:t>
      </w:r>
      <w:r w:rsidRPr="00B43EB6">
        <w:rPr>
          <w:rFonts w:cs="Times New Roman"/>
        </w:rPr>
        <w:t>, vol. 19, no. 2, pp. 145–158, 1992, doi: https://doi.org/10.1016/0169-6009(92)90922-Z.</w:t>
      </w:r>
    </w:p>
    <w:p w14:paraId="00ECFFF5" w14:textId="77777777" w:rsidR="00B43EB6" w:rsidRPr="00B43EB6" w:rsidRDefault="00B43EB6" w:rsidP="00B43EB6">
      <w:pPr>
        <w:pStyle w:val="Bibliography"/>
        <w:rPr>
          <w:rFonts w:cs="Times New Roman"/>
        </w:rPr>
      </w:pPr>
      <w:r w:rsidRPr="00B43EB6">
        <w:rPr>
          <w:rFonts w:cs="Times New Roman"/>
        </w:rPr>
        <w:t>[41]</w:t>
      </w:r>
      <w:r w:rsidRPr="00B43EB6">
        <w:rPr>
          <w:rFonts w:cs="Times New Roman"/>
        </w:rPr>
        <w:tab/>
        <w:t xml:space="preserve">E. Schileo </w:t>
      </w:r>
      <w:r w:rsidRPr="00B43EB6">
        <w:rPr>
          <w:rFonts w:cs="Times New Roman"/>
          <w:i/>
          <w:iCs/>
        </w:rPr>
        <w:t>et al.</w:t>
      </w:r>
      <w:r w:rsidRPr="00B43EB6">
        <w:rPr>
          <w:rFonts w:cs="Times New Roman"/>
        </w:rPr>
        <w:t xml:space="preserve">, “An accurate estimation of bone density improves the accuracy of subject-specific finite element models,” </w:t>
      </w:r>
      <w:r w:rsidRPr="00B43EB6">
        <w:rPr>
          <w:rFonts w:cs="Times New Roman"/>
          <w:i/>
          <w:iCs/>
        </w:rPr>
        <w:t>J. Biomech.</w:t>
      </w:r>
      <w:r w:rsidRPr="00B43EB6">
        <w:rPr>
          <w:rFonts w:cs="Times New Roman"/>
        </w:rPr>
        <w:t>, vol. 41, no. 11, pp. 2483–2491, Aug. 2008, doi: 10.1016/j.jbiomech.2008.05.017.</w:t>
      </w:r>
    </w:p>
    <w:p w14:paraId="1F23F940" w14:textId="77777777" w:rsidR="00B43EB6" w:rsidRPr="00B43EB6" w:rsidRDefault="00B43EB6" w:rsidP="00B43EB6">
      <w:pPr>
        <w:pStyle w:val="Bibliography"/>
        <w:rPr>
          <w:rFonts w:cs="Times New Roman"/>
        </w:rPr>
      </w:pPr>
      <w:r w:rsidRPr="00B43EB6">
        <w:rPr>
          <w:rFonts w:cs="Times New Roman"/>
        </w:rPr>
        <w:t>[42]</w:t>
      </w:r>
      <w:r w:rsidRPr="00B43EB6">
        <w:rPr>
          <w:rFonts w:cs="Times New Roman"/>
        </w:rPr>
        <w:tab/>
        <w:t xml:space="preserve">AO Research Institute, AO Foundation, Clavadelerstrasse 8, Davos, Switzerland, A. Pearce, R. Richards, S. Milz, E. Schneider, and S. Pearce, “Animal models for implant biomaterial research in bone: A review,” </w:t>
      </w:r>
      <w:r w:rsidRPr="00B43EB6">
        <w:rPr>
          <w:rFonts w:cs="Times New Roman"/>
          <w:i/>
          <w:iCs/>
        </w:rPr>
        <w:t>Eur. Cell. Mater.</w:t>
      </w:r>
      <w:r w:rsidRPr="00B43EB6">
        <w:rPr>
          <w:rFonts w:cs="Times New Roman"/>
        </w:rPr>
        <w:t>, vol. 13, pp. 1–10, Mar. 2007, doi: 10.22203/eCM.v013a01.</w:t>
      </w:r>
    </w:p>
    <w:p w14:paraId="421DDC46" w14:textId="77777777" w:rsidR="00B43EB6" w:rsidRPr="00B43EB6" w:rsidRDefault="00B43EB6" w:rsidP="00B43EB6">
      <w:pPr>
        <w:pStyle w:val="Bibliography"/>
        <w:rPr>
          <w:rFonts w:cs="Times New Roman"/>
        </w:rPr>
      </w:pPr>
      <w:r w:rsidRPr="00B43EB6">
        <w:rPr>
          <w:rFonts w:cs="Times New Roman"/>
        </w:rPr>
        <w:lastRenderedPageBreak/>
        <w:t>[43]</w:t>
      </w:r>
      <w:r w:rsidRPr="00B43EB6">
        <w:rPr>
          <w:rFonts w:cs="Times New Roman"/>
        </w:rPr>
        <w:tab/>
        <w:t xml:space="preserve">J. H. Keyak, I. Y. Lee, and H. B. Skinner, “Correlations between orthogonal mechanical properties and density of trabecular bone: Use of different densitometric measures,” </w:t>
      </w:r>
      <w:r w:rsidRPr="00B43EB6">
        <w:rPr>
          <w:rFonts w:cs="Times New Roman"/>
          <w:i/>
          <w:iCs/>
        </w:rPr>
        <w:t>J. Biomed. Mater. Res.</w:t>
      </w:r>
      <w:r w:rsidRPr="00B43EB6">
        <w:rPr>
          <w:rFonts w:cs="Times New Roman"/>
        </w:rPr>
        <w:t>, vol. 28, no. 11, pp. 1329–1336, Nov. 1994, doi: 10.1002/jbm.820281111.</w:t>
      </w:r>
    </w:p>
    <w:p w14:paraId="0E984E79" w14:textId="77777777" w:rsidR="00B43EB6" w:rsidRPr="00B43EB6" w:rsidRDefault="00B43EB6" w:rsidP="00B43EB6">
      <w:pPr>
        <w:pStyle w:val="Bibliography"/>
        <w:rPr>
          <w:rFonts w:cs="Times New Roman"/>
        </w:rPr>
      </w:pPr>
      <w:r w:rsidRPr="00B43EB6">
        <w:rPr>
          <w:rFonts w:cs="Times New Roman"/>
        </w:rPr>
        <w:t>[44]</w:t>
      </w:r>
      <w:r w:rsidRPr="00B43EB6">
        <w:rPr>
          <w:rFonts w:cs="Times New Roman"/>
        </w:rPr>
        <w:tab/>
        <w:t xml:space="preserve">T. S. Keller, “Predicting the compressive mechanical behavior of bone,” </w:t>
      </w:r>
      <w:r w:rsidRPr="00B43EB6">
        <w:rPr>
          <w:rFonts w:cs="Times New Roman"/>
          <w:i/>
          <w:iCs/>
        </w:rPr>
        <w:t>J. Biomech.</w:t>
      </w:r>
      <w:r w:rsidRPr="00B43EB6">
        <w:rPr>
          <w:rFonts w:cs="Times New Roman"/>
        </w:rPr>
        <w:t>, vol. 27, no. 9, pp. 1159–1168, Sep. 1994, doi: 10.1016/0021-9290(94)90056-6.</w:t>
      </w:r>
    </w:p>
    <w:p w14:paraId="04073C72" w14:textId="77777777" w:rsidR="00B43EB6" w:rsidRPr="00B43EB6" w:rsidRDefault="00B43EB6" w:rsidP="00B43EB6">
      <w:pPr>
        <w:pStyle w:val="Bibliography"/>
        <w:rPr>
          <w:rFonts w:cs="Times New Roman"/>
        </w:rPr>
      </w:pPr>
      <w:r w:rsidRPr="00B43EB6">
        <w:rPr>
          <w:rFonts w:cs="Times New Roman"/>
        </w:rPr>
        <w:t>[45]</w:t>
      </w:r>
      <w:r w:rsidRPr="00B43EB6">
        <w:rPr>
          <w:rFonts w:cs="Times New Roman"/>
        </w:rPr>
        <w:tab/>
        <w:t>“nglos324 - pmma.” Accessed: Jun. 25, 2024. [Online]. Available: https://www.princeton.edu/~maelabs/mae324/glos324/pmma.htm</w:t>
      </w:r>
    </w:p>
    <w:p w14:paraId="24A695A4" w14:textId="77777777" w:rsidR="00B43EB6" w:rsidRPr="00B43EB6" w:rsidRDefault="00B43EB6" w:rsidP="00B43EB6">
      <w:pPr>
        <w:pStyle w:val="Bibliography"/>
        <w:rPr>
          <w:rFonts w:cs="Times New Roman"/>
        </w:rPr>
      </w:pPr>
      <w:r w:rsidRPr="00B43EB6">
        <w:rPr>
          <w:rFonts w:cs="Times New Roman"/>
        </w:rPr>
        <w:t>[46]</w:t>
      </w:r>
      <w:r w:rsidRPr="00B43EB6">
        <w:rPr>
          <w:rFonts w:cs="Times New Roman"/>
        </w:rPr>
        <w:tab/>
        <w:t xml:space="preserve">G. Giudicelli </w:t>
      </w:r>
      <w:r w:rsidRPr="00B43EB6">
        <w:rPr>
          <w:rFonts w:cs="Times New Roman"/>
          <w:i/>
          <w:iCs/>
        </w:rPr>
        <w:t>et al.</w:t>
      </w:r>
      <w:r w:rsidRPr="00B43EB6">
        <w:rPr>
          <w:rFonts w:cs="Times New Roman"/>
        </w:rPr>
        <w:t xml:space="preserve">, “3.0 - MOOSE: Enabling massively parallel multiphysics simulations,” </w:t>
      </w:r>
      <w:r w:rsidRPr="00B43EB6">
        <w:rPr>
          <w:rFonts w:cs="Times New Roman"/>
          <w:i/>
          <w:iCs/>
        </w:rPr>
        <w:t>SoftwareX</w:t>
      </w:r>
      <w:r w:rsidRPr="00B43EB6">
        <w:rPr>
          <w:rFonts w:cs="Times New Roman"/>
        </w:rPr>
        <w:t>, vol. 26, p. 101690, May 2024, doi: 10.1016/j.softx.2024.101690.</w:t>
      </w:r>
    </w:p>
    <w:p w14:paraId="25C77F35" w14:textId="77777777" w:rsidR="00B43EB6" w:rsidRPr="00B43EB6" w:rsidRDefault="00B43EB6" w:rsidP="00B43EB6">
      <w:pPr>
        <w:pStyle w:val="Bibliography"/>
        <w:rPr>
          <w:rFonts w:cs="Times New Roman"/>
        </w:rPr>
      </w:pPr>
      <w:r w:rsidRPr="00B43EB6">
        <w:rPr>
          <w:rFonts w:cs="Times New Roman"/>
        </w:rPr>
        <w:t>[47]</w:t>
      </w:r>
      <w:r w:rsidRPr="00B43EB6">
        <w:rPr>
          <w:rFonts w:cs="Times New Roman"/>
        </w:rPr>
        <w:tab/>
        <w:t xml:space="preserve">J.-Y. Wu, V. P. Nguyen, C. T. Nguyen, D. Sutula, S. Sinaie, and S. Bordas, “Phase-field modeling of fracture,” in </w:t>
      </w:r>
      <w:r w:rsidRPr="00B43EB6">
        <w:rPr>
          <w:rFonts w:cs="Times New Roman"/>
          <w:i/>
          <w:iCs/>
        </w:rPr>
        <w:t>Advances in Applied Mechanics</w:t>
      </w:r>
      <w:r w:rsidRPr="00B43EB6">
        <w:rPr>
          <w:rFonts w:cs="Times New Roman"/>
        </w:rPr>
        <w:t>, Elsevier, 2019, p. S0065215619300134. doi: 10.1016/bs.aams.2019.08.001.</w:t>
      </w:r>
    </w:p>
    <w:p w14:paraId="7167EACB" w14:textId="77777777" w:rsidR="00B43EB6" w:rsidRPr="00B43EB6" w:rsidRDefault="00B43EB6" w:rsidP="00B43EB6">
      <w:pPr>
        <w:pStyle w:val="Bibliography"/>
        <w:rPr>
          <w:rFonts w:cs="Times New Roman"/>
        </w:rPr>
      </w:pPr>
      <w:r w:rsidRPr="00B43EB6">
        <w:rPr>
          <w:rFonts w:cs="Times New Roman"/>
        </w:rPr>
        <w:t>[48]</w:t>
      </w:r>
      <w:r w:rsidRPr="00B43EB6">
        <w:rPr>
          <w:rFonts w:cs="Times New Roman"/>
        </w:rPr>
        <w:tab/>
        <w:t xml:space="preserve">B. Bourdin, G. A. Francfort, and J.-J. Marigo, “Numerical experiments in revisited brittle fracture,” </w:t>
      </w:r>
      <w:r w:rsidRPr="00B43EB6">
        <w:rPr>
          <w:rFonts w:cs="Times New Roman"/>
          <w:i/>
          <w:iCs/>
        </w:rPr>
        <w:t>J. Mech. Phys. Solids</w:t>
      </w:r>
      <w:r w:rsidRPr="00B43EB6">
        <w:rPr>
          <w:rFonts w:cs="Times New Roman"/>
        </w:rPr>
        <w:t>, vol. 48, no. 4, pp. 797–826, Apr. 2000, doi: 10.1016/S0022-5096(99)00028-9.</w:t>
      </w:r>
    </w:p>
    <w:p w14:paraId="3AA76615" w14:textId="77777777" w:rsidR="00B43EB6" w:rsidRPr="00B43EB6" w:rsidRDefault="00B43EB6" w:rsidP="00B43EB6">
      <w:pPr>
        <w:pStyle w:val="Bibliography"/>
        <w:rPr>
          <w:rFonts w:cs="Times New Roman"/>
        </w:rPr>
      </w:pPr>
      <w:r w:rsidRPr="00B43EB6">
        <w:rPr>
          <w:rFonts w:cs="Times New Roman"/>
        </w:rPr>
        <w:t>[49]</w:t>
      </w:r>
      <w:r w:rsidRPr="00B43EB6">
        <w:rPr>
          <w:rFonts w:cs="Times New Roman"/>
        </w:rPr>
        <w:tab/>
        <w:t xml:space="preserve">J.-Y. Wu, “A unified phase-field theory for the mechanics of damage and quasi-brittle failure,” </w:t>
      </w:r>
      <w:r w:rsidRPr="00B43EB6">
        <w:rPr>
          <w:rFonts w:cs="Times New Roman"/>
          <w:i/>
          <w:iCs/>
        </w:rPr>
        <w:t>J. Mech. Phys. Solids</w:t>
      </w:r>
      <w:r w:rsidRPr="00B43EB6">
        <w:rPr>
          <w:rFonts w:cs="Times New Roman"/>
        </w:rPr>
        <w:t>, vol. 103, pp. 72–99, Jun. 2017, doi: 10.1016/j.jmps.2017.03.015.</w:t>
      </w:r>
    </w:p>
    <w:p w14:paraId="33B02B6D" w14:textId="4EE127D6" w:rsidR="001E201D" w:rsidRDefault="001E201D" w:rsidP="00547A6D">
      <w:pPr>
        <w:spacing w:before="240"/>
        <w:jc w:val="both"/>
        <w:rPr>
          <w:rFonts w:cs="Times New Roman"/>
        </w:rPr>
      </w:pPr>
      <w:r w:rsidRPr="00FE03F0">
        <w:rPr>
          <w:rFonts w:cs="Times New Roman"/>
        </w:rPr>
        <w:fldChar w:fldCharType="end"/>
      </w:r>
    </w:p>
    <w:p w14:paraId="6214F81E" w14:textId="77777777" w:rsidR="006B02B6" w:rsidRDefault="006B02B6" w:rsidP="00547A6D">
      <w:pPr>
        <w:spacing w:before="240"/>
        <w:jc w:val="both"/>
        <w:rPr>
          <w:rFonts w:cs="Times New Roman"/>
        </w:rPr>
      </w:pPr>
    </w:p>
    <w:p w14:paraId="0A53E5FB" w14:textId="77777777" w:rsidR="006B02B6" w:rsidRDefault="006B02B6" w:rsidP="00547A6D">
      <w:pPr>
        <w:spacing w:before="240"/>
        <w:jc w:val="both"/>
        <w:rPr>
          <w:rFonts w:cs="Times New Roman"/>
        </w:rPr>
      </w:pPr>
    </w:p>
    <w:p w14:paraId="5B9BDDCC" w14:textId="77777777" w:rsidR="006B02B6" w:rsidRDefault="006B02B6" w:rsidP="00547A6D">
      <w:pPr>
        <w:spacing w:before="240"/>
        <w:jc w:val="both"/>
        <w:rPr>
          <w:rFonts w:cs="Times New Roman"/>
        </w:rPr>
      </w:pPr>
    </w:p>
    <w:p w14:paraId="50EF2297" w14:textId="77777777" w:rsidR="006B02B6" w:rsidRDefault="006B02B6" w:rsidP="00547A6D">
      <w:pPr>
        <w:spacing w:before="240"/>
        <w:jc w:val="both"/>
        <w:rPr>
          <w:rFonts w:cs="Times New Roman"/>
        </w:rPr>
      </w:pPr>
    </w:p>
    <w:p w14:paraId="347ABA60" w14:textId="77777777" w:rsidR="006B02B6" w:rsidRDefault="006B02B6" w:rsidP="00547A6D">
      <w:pPr>
        <w:spacing w:before="240"/>
        <w:jc w:val="both"/>
        <w:rPr>
          <w:rFonts w:cs="Times New Roman"/>
        </w:rPr>
      </w:pPr>
    </w:p>
    <w:p w14:paraId="13754D3C" w14:textId="77777777" w:rsidR="006B02B6" w:rsidRDefault="006B02B6" w:rsidP="00547A6D">
      <w:pPr>
        <w:spacing w:before="240"/>
        <w:jc w:val="both"/>
        <w:rPr>
          <w:rFonts w:cs="Times New Roman"/>
        </w:rPr>
      </w:pPr>
    </w:p>
    <w:p w14:paraId="01EE460A" w14:textId="77777777" w:rsidR="006B02B6" w:rsidRDefault="006B02B6" w:rsidP="00547A6D">
      <w:pPr>
        <w:spacing w:before="240"/>
        <w:jc w:val="both"/>
        <w:rPr>
          <w:rFonts w:cs="Times New Roman"/>
        </w:rPr>
      </w:pPr>
    </w:p>
    <w:p w14:paraId="33CD927E" w14:textId="77777777" w:rsidR="006B02B6" w:rsidRDefault="006B02B6" w:rsidP="00547A6D">
      <w:pPr>
        <w:spacing w:before="240"/>
        <w:jc w:val="both"/>
        <w:rPr>
          <w:rFonts w:cs="Times New Roman"/>
        </w:rPr>
      </w:pPr>
    </w:p>
    <w:p w14:paraId="08B07FF4" w14:textId="77777777" w:rsidR="006B02B6" w:rsidRDefault="006B02B6" w:rsidP="00547A6D">
      <w:pPr>
        <w:spacing w:before="240"/>
        <w:jc w:val="both"/>
        <w:rPr>
          <w:rFonts w:cs="Times New Roman"/>
        </w:rPr>
      </w:pPr>
    </w:p>
    <w:p w14:paraId="30179C89" w14:textId="77777777" w:rsidR="006B02B6" w:rsidRDefault="006B02B6" w:rsidP="00547A6D">
      <w:pPr>
        <w:spacing w:before="240"/>
        <w:jc w:val="both"/>
        <w:rPr>
          <w:rFonts w:cs="Times New Roman"/>
        </w:rPr>
      </w:pPr>
    </w:p>
    <w:p w14:paraId="7AD69F97" w14:textId="77777777" w:rsidR="006B02B6" w:rsidRDefault="006B02B6" w:rsidP="00547A6D">
      <w:pPr>
        <w:spacing w:before="240"/>
        <w:jc w:val="both"/>
        <w:rPr>
          <w:rFonts w:cs="Times New Roman"/>
        </w:rPr>
      </w:pPr>
    </w:p>
    <w:p w14:paraId="4445CDCE" w14:textId="77777777" w:rsidR="006B02B6" w:rsidRDefault="006B02B6" w:rsidP="00547A6D">
      <w:pPr>
        <w:spacing w:before="240"/>
        <w:jc w:val="both"/>
        <w:rPr>
          <w:rFonts w:cs="Times New Roman"/>
        </w:rPr>
      </w:pPr>
    </w:p>
    <w:p w14:paraId="0CECF21E" w14:textId="77777777" w:rsidR="006B02B6" w:rsidRDefault="006B02B6" w:rsidP="00547A6D">
      <w:pPr>
        <w:spacing w:before="240"/>
        <w:jc w:val="both"/>
        <w:rPr>
          <w:rFonts w:cs="Times New Roman"/>
        </w:rPr>
      </w:pPr>
    </w:p>
    <w:p w14:paraId="45E85D8B" w14:textId="3BA90816" w:rsidR="006B02B6" w:rsidRPr="00C26156" w:rsidRDefault="006B02B6" w:rsidP="00B43EB6">
      <w:pPr>
        <w:pStyle w:val="Heading1"/>
      </w:pPr>
      <w:bookmarkStart w:id="183" w:name="_Toc171688250"/>
      <w:r w:rsidRPr="00C26156">
        <w:lastRenderedPageBreak/>
        <w:t>V</w:t>
      </w:r>
      <w:r w:rsidR="00B43EB6">
        <w:t>ita</w:t>
      </w:r>
      <w:bookmarkEnd w:id="183"/>
    </w:p>
    <w:p w14:paraId="07A5032A" w14:textId="2C95F6FD" w:rsidR="006B02B6" w:rsidRPr="00FE03F0" w:rsidRDefault="006B02B6" w:rsidP="006B02B6">
      <w:pPr>
        <w:spacing w:before="240"/>
        <w:jc w:val="both"/>
        <w:rPr>
          <w:rFonts w:cs="Times New Roman"/>
        </w:rPr>
      </w:pPr>
      <w:proofErr w:type="spellStart"/>
      <w:r>
        <w:rPr>
          <w:rFonts w:cs="Times New Roman"/>
        </w:rPr>
        <w:t>Debangshu</w:t>
      </w:r>
      <w:proofErr w:type="spellEnd"/>
      <w:r>
        <w:rPr>
          <w:rFonts w:cs="Times New Roman"/>
        </w:rPr>
        <w:t xml:space="preserve"> Paul was born in Dhaka, Bangladesh, on October 25, 1990. He completed his </w:t>
      </w:r>
      <w:r w:rsidR="00C26156">
        <w:rPr>
          <w:rFonts w:cs="Times New Roman"/>
        </w:rPr>
        <w:t>Bachelor of Science</w:t>
      </w:r>
      <w:r w:rsidR="00B33B13">
        <w:rPr>
          <w:rFonts w:cs="Times New Roman"/>
        </w:rPr>
        <w:t xml:space="preserve"> in 2013</w:t>
      </w:r>
      <w:r>
        <w:rPr>
          <w:rFonts w:cs="Times New Roman"/>
        </w:rPr>
        <w:t xml:space="preserve"> and M</w:t>
      </w:r>
      <w:r w:rsidR="00B33B13">
        <w:rPr>
          <w:rFonts w:cs="Times New Roman"/>
        </w:rPr>
        <w:t xml:space="preserve">aster of </w:t>
      </w:r>
      <w:r>
        <w:rPr>
          <w:rFonts w:cs="Times New Roman"/>
        </w:rPr>
        <w:t>Sc</w:t>
      </w:r>
      <w:r w:rsidR="00B33B13">
        <w:rPr>
          <w:rFonts w:cs="Times New Roman"/>
        </w:rPr>
        <w:t>ience</w:t>
      </w:r>
      <w:r>
        <w:rPr>
          <w:rFonts w:cs="Times New Roman"/>
        </w:rPr>
        <w:t xml:space="preserve"> </w:t>
      </w:r>
      <w:r w:rsidR="00B33B13">
        <w:rPr>
          <w:rFonts w:cs="Times New Roman"/>
        </w:rPr>
        <w:t xml:space="preserve">in 2016 </w:t>
      </w:r>
      <w:r>
        <w:rPr>
          <w:rFonts w:cs="Times New Roman"/>
        </w:rPr>
        <w:t xml:space="preserve">in Mechanical Engineering from Bangladesh University of Engineering and </w:t>
      </w:r>
      <w:r w:rsidRPr="00B33B13">
        <w:t>Tech</w:t>
      </w:r>
      <w:r w:rsidR="00B33B13">
        <w:t xml:space="preserve">nology, Bangladesh. After finishing his bachelor, he served as a lecturer at Daffodil International University, Bangladesh for 2 years, and in May 2015, he joined </w:t>
      </w:r>
      <w:r w:rsidR="008A1CC7">
        <w:t xml:space="preserve">the </w:t>
      </w:r>
      <w:r w:rsidR="00B33B13">
        <w:t xml:space="preserve">department of Compressor Research and Development, at Walton Hi-Tech Ind. Ltd. He served there for 7 years as the </w:t>
      </w:r>
      <w:r w:rsidR="004D3FA8">
        <w:t xml:space="preserve">head </w:t>
      </w:r>
      <w:r w:rsidR="00B33B13">
        <w:t xml:space="preserve">of </w:t>
      </w:r>
      <w:r w:rsidR="004D3FA8">
        <w:t xml:space="preserve">the </w:t>
      </w:r>
      <w:r w:rsidR="00B33B13" w:rsidRPr="00B33B13">
        <w:t>Mechanical Design and Advanced Research</w:t>
      </w:r>
      <w:r w:rsidR="00B33B13">
        <w:t xml:space="preserve"> section. </w:t>
      </w:r>
      <w:r w:rsidR="00B33B13">
        <w:rPr>
          <w:rFonts w:cs="Times New Roman"/>
        </w:rPr>
        <w:t xml:space="preserve">In August 2022, </w:t>
      </w:r>
      <w:r w:rsidR="00B33B13">
        <w:t>h</w:t>
      </w:r>
      <w:r w:rsidRPr="00B33B13">
        <w:t>e</w:t>
      </w:r>
      <w:r>
        <w:rPr>
          <w:rFonts w:cs="Times New Roman"/>
        </w:rPr>
        <w:t xml:space="preserve"> entered </w:t>
      </w:r>
      <w:r w:rsidR="00B33B13">
        <w:rPr>
          <w:rFonts w:cs="Times New Roman"/>
        </w:rPr>
        <w:t>the University</w:t>
      </w:r>
      <w:r>
        <w:rPr>
          <w:rFonts w:cs="Times New Roman"/>
        </w:rPr>
        <w:t xml:space="preserve"> of Tennessee at Knoxville and received his </w:t>
      </w:r>
      <w:proofErr w:type="gramStart"/>
      <w:r w:rsidR="00C26156">
        <w:rPr>
          <w:rFonts w:cs="Times New Roman"/>
        </w:rPr>
        <w:t xml:space="preserve">master’s degree in </w:t>
      </w:r>
      <w:r w:rsidR="00CD4D00">
        <w:rPr>
          <w:rFonts w:cs="Times New Roman"/>
        </w:rPr>
        <w:t>Civil Engineering</w:t>
      </w:r>
      <w:proofErr w:type="gramEnd"/>
      <w:r w:rsidR="00CD4D00">
        <w:rPr>
          <w:rFonts w:cs="Times New Roman"/>
        </w:rPr>
        <w:t xml:space="preserve"> </w:t>
      </w:r>
      <w:r>
        <w:rPr>
          <w:rFonts w:cs="Times New Roman"/>
        </w:rPr>
        <w:t>in August 2024.</w:t>
      </w:r>
    </w:p>
    <w:sectPr w:rsidR="006B02B6" w:rsidRPr="00FE03F0" w:rsidSect="005F130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98FD74" w14:textId="77777777" w:rsidR="00B02979" w:rsidRDefault="00B02979" w:rsidP="001E201D">
      <w:pPr>
        <w:spacing w:after="0" w:line="240" w:lineRule="auto"/>
      </w:pPr>
      <w:r>
        <w:separator/>
      </w:r>
    </w:p>
  </w:endnote>
  <w:endnote w:type="continuationSeparator" w:id="0">
    <w:p w14:paraId="3D3F09AA" w14:textId="77777777" w:rsidR="00B02979" w:rsidRDefault="00B02979" w:rsidP="001E20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2352635"/>
      <w:docPartObj>
        <w:docPartGallery w:val="Page Numbers (Bottom of Page)"/>
        <w:docPartUnique/>
      </w:docPartObj>
    </w:sdtPr>
    <w:sdtEndPr>
      <w:rPr>
        <w:noProof/>
      </w:rPr>
    </w:sdtEndPr>
    <w:sdtContent>
      <w:p w14:paraId="009C1067" w14:textId="44CDD8C2" w:rsidR="00A048BD" w:rsidRDefault="00A048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15B9B4" w14:textId="77777777" w:rsidR="00A048BD" w:rsidRDefault="00A048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A3727C" w14:textId="77777777" w:rsidR="00B02979" w:rsidRDefault="00B02979" w:rsidP="001E201D">
      <w:pPr>
        <w:spacing w:after="0" w:line="240" w:lineRule="auto"/>
      </w:pPr>
      <w:r>
        <w:separator/>
      </w:r>
    </w:p>
  </w:footnote>
  <w:footnote w:type="continuationSeparator" w:id="0">
    <w:p w14:paraId="08F0312C" w14:textId="77777777" w:rsidR="00B02979" w:rsidRDefault="00B02979" w:rsidP="001E20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0E2184"/>
    <w:multiLevelType w:val="hybridMultilevel"/>
    <w:tmpl w:val="7F28A1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FF1BE4"/>
    <w:multiLevelType w:val="hybridMultilevel"/>
    <w:tmpl w:val="40FEA1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4B4AF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CFB1C8A"/>
    <w:multiLevelType w:val="hybridMultilevel"/>
    <w:tmpl w:val="0B90E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F32039"/>
    <w:multiLevelType w:val="hybridMultilevel"/>
    <w:tmpl w:val="D2CA3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CB3586"/>
    <w:multiLevelType w:val="hybridMultilevel"/>
    <w:tmpl w:val="0ACCB29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36539C6"/>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7" w15:restartNumberingAfterBreak="0">
    <w:nsid w:val="77887AF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8D43F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354308236">
    <w:abstractNumId w:val="5"/>
  </w:num>
  <w:num w:numId="2" w16cid:durableId="1656954008">
    <w:abstractNumId w:val="4"/>
  </w:num>
  <w:num w:numId="3" w16cid:durableId="362941544">
    <w:abstractNumId w:val="3"/>
  </w:num>
  <w:num w:numId="4" w16cid:durableId="1213493510">
    <w:abstractNumId w:val="0"/>
  </w:num>
  <w:num w:numId="5" w16cid:durableId="1132600180">
    <w:abstractNumId w:val="8"/>
  </w:num>
  <w:num w:numId="6" w16cid:durableId="800225157">
    <w:abstractNumId w:val="6"/>
  </w:num>
  <w:num w:numId="7" w16cid:durableId="1885096083">
    <w:abstractNumId w:val="7"/>
  </w:num>
  <w:num w:numId="8" w16cid:durableId="1694765091">
    <w:abstractNumId w:val="2"/>
  </w:num>
  <w:num w:numId="9" w16cid:durableId="9248442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945"/>
    <w:rsid w:val="00004F93"/>
    <w:rsid w:val="000059FD"/>
    <w:rsid w:val="00020222"/>
    <w:rsid w:val="0002168B"/>
    <w:rsid w:val="00023E68"/>
    <w:rsid w:val="000302D6"/>
    <w:rsid w:val="000338D4"/>
    <w:rsid w:val="00036997"/>
    <w:rsid w:val="000438CC"/>
    <w:rsid w:val="00044AD9"/>
    <w:rsid w:val="00046F61"/>
    <w:rsid w:val="00052429"/>
    <w:rsid w:val="0005383E"/>
    <w:rsid w:val="00053EBD"/>
    <w:rsid w:val="00057924"/>
    <w:rsid w:val="000603E1"/>
    <w:rsid w:val="000739AD"/>
    <w:rsid w:val="00073E5F"/>
    <w:rsid w:val="00073FD0"/>
    <w:rsid w:val="000848CB"/>
    <w:rsid w:val="00086317"/>
    <w:rsid w:val="00091439"/>
    <w:rsid w:val="000923E1"/>
    <w:rsid w:val="000A45B0"/>
    <w:rsid w:val="000A5AAD"/>
    <w:rsid w:val="000A7B9C"/>
    <w:rsid w:val="000D6179"/>
    <w:rsid w:val="000E0165"/>
    <w:rsid w:val="000E6DE4"/>
    <w:rsid w:val="000F17AC"/>
    <w:rsid w:val="00105E54"/>
    <w:rsid w:val="00112639"/>
    <w:rsid w:val="0012160B"/>
    <w:rsid w:val="00123C8B"/>
    <w:rsid w:val="00125E1B"/>
    <w:rsid w:val="00130C98"/>
    <w:rsid w:val="00130CF0"/>
    <w:rsid w:val="00134D95"/>
    <w:rsid w:val="00143A51"/>
    <w:rsid w:val="00143CB5"/>
    <w:rsid w:val="00146D98"/>
    <w:rsid w:val="0015385D"/>
    <w:rsid w:val="00157AC5"/>
    <w:rsid w:val="001616FD"/>
    <w:rsid w:val="00161CF2"/>
    <w:rsid w:val="00163261"/>
    <w:rsid w:val="001661FF"/>
    <w:rsid w:val="0018028C"/>
    <w:rsid w:val="00192F5F"/>
    <w:rsid w:val="001B04A8"/>
    <w:rsid w:val="001B1CBF"/>
    <w:rsid w:val="001B7E5A"/>
    <w:rsid w:val="001C0884"/>
    <w:rsid w:val="001C1B4B"/>
    <w:rsid w:val="001C22AE"/>
    <w:rsid w:val="001D2841"/>
    <w:rsid w:val="001D2A5D"/>
    <w:rsid w:val="001D3167"/>
    <w:rsid w:val="001D7EA6"/>
    <w:rsid w:val="001E201D"/>
    <w:rsid w:val="00206256"/>
    <w:rsid w:val="00206BC7"/>
    <w:rsid w:val="00206F50"/>
    <w:rsid w:val="00215706"/>
    <w:rsid w:val="002259C1"/>
    <w:rsid w:val="00235792"/>
    <w:rsid w:val="00243160"/>
    <w:rsid w:val="002521B8"/>
    <w:rsid w:val="00254A0E"/>
    <w:rsid w:val="0026001E"/>
    <w:rsid w:val="00261676"/>
    <w:rsid w:val="00264213"/>
    <w:rsid w:val="00266AAE"/>
    <w:rsid w:val="00267E23"/>
    <w:rsid w:val="00277BEE"/>
    <w:rsid w:val="00285522"/>
    <w:rsid w:val="002A3F14"/>
    <w:rsid w:val="002A4C03"/>
    <w:rsid w:val="002A7B6D"/>
    <w:rsid w:val="002B69D6"/>
    <w:rsid w:val="002D1CF3"/>
    <w:rsid w:val="002D2F1E"/>
    <w:rsid w:val="002D5115"/>
    <w:rsid w:val="002E4B93"/>
    <w:rsid w:val="002F1608"/>
    <w:rsid w:val="002F563D"/>
    <w:rsid w:val="00300A4B"/>
    <w:rsid w:val="003249D7"/>
    <w:rsid w:val="00334603"/>
    <w:rsid w:val="00354584"/>
    <w:rsid w:val="003569CA"/>
    <w:rsid w:val="00357A8F"/>
    <w:rsid w:val="00357BA1"/>
    <w:rsid w:val="00364514"/>
    <w:rsid w:val="00374049"/>
    <w:rsid w:val="00377A94"/>
    <w:rsid w:val="003806EF"/>
    <w:rsid w:val="00382556"/>
    <w:rsid w:val="00383157"/>
    <w:rsid w:val="00386DA2"/>
    <w:rsid w:val="00393A60"/>
    <w:rsid w:val="00393E89"/>
    <w:rsid w:val="003B6060"/>
    <w:rsid w:val="003C339C"/>
    <w:rsid w:val="003C71A9"/>
    <w:rsid w:val="003C75B6"/>
    <w:rsid w:val="003D365C"/>
    <w:rsid w:val="003E018A"/>
    <w:rsid w:val="003E2DAD"/>
    <w:rsid w:val="003F2206"/>
    <w:rsid w:val="004006D4"/>
    <w:rsid w:val="00405F02"/>
    <w:rsid w:val="0041690D"/>
    <w:rsid w:val="00416F80"/>
    <w:rsid w:val="0042338D"/>
    <w:rsid w:val="00432D68"/>
    <w:rsid w:val="00435F60"/>
    <w:rsid w:val="004409E8"/>
    <w:rsid w:val="00446111"/>
    <w:rsid w:val="00452653"/>
    <w:rsid w:val="00454617"/>
    <w:rsid w:val="00474C23"/>
    <w:rsid w:val="00483687"/>
    <w:rsid w:val="00494004"/>
    <w:rsid w:val="004951CD"/>
    <w:rsid w:val="004A4B66"/>
    <w:rsid w:val="004A5D5C"/>
    <w:rsid w:val="004A6C2D"/>
    <w:rsid w:val="004B10CD"/>
    <w:rsid w:val="004B18C0"/>
    <w:rsid w:val="004B3DD4"/>
    <w:rsid w:val="004B54E8"/>
    <w:rsid w:val="004C4A35"/>
    <w:rsid w:val="004D3FA8"/>
    <w:rsid w:val="004D7937"/>
    <w:rsid w:val="004F0998"/>
    <w:rsid w:val="004F23A6"/>
    <w:rsid w:val="004F2B73"/>
    <w:rsid w:val="004F55B3"/>
    <w:rsid w:val="004F584F"/>
    <w:rsid w:val="00504903"/>
    <w:rsid w:val="005074BD"/>
    <w:rsid w:val="00515947"/>
    <w:rsid w:val="00516A44"/>
    <w:rsid w:val="0052299F"/>
    <w:rsid w:val="00547A6D"/>
    <w:rsid w:val="00547B2E"/>
    <w:rsid w:val="00547DD2"/>
    <w:rsid w:val="00561640"/>
    <w:rsid w:val="00570C90"/>
    <w:rsid w:val="0057220D"/>
    <w:rsid w:val="00577709"/>
    <w:rsid w:val="00584B85"/>
    <w:rsid w:val="00591343"/>
    <w:rsid w:val="0059161F"/>
    <w:rsid w:val="005A1272"/>
    <w:rsid w:val="005B2E44"/>
    <w:rsid w:val="005C157F"/>
    <w:rsid w:val="005C44C0"/>
    <w:rsid w:val="005C47DA"/>
    <w:rsid w:val="005C600B"/>
    <w:rsid w:val="005C6A31"/>
    <w:rsid w:val="005D0604"/>
    <w:rsid w:val="005D22D9"/>
    <w:rsid w:val="005D5BF4"/>
    <w:rsid w:val="005E51AA"/>
    <w:rsid w:val="005E7E36"/>
    <w:rsid w:val="005F1302"/>
    <w:rsid w:val="005F3A3E"/>
    <w:rsid w:val="005F55C1"/>
    <w:rsid w:val="005F7DAA"/>
    <w:rsid w:val="006007A1"/>
    <w:rsid w:val="0060310F"/>
    <w:rsid w:val="0060359D"/>
    <w:rsid w:val="00604717"/>
    <w:rsid w:val="00604937"/>
    <w:rsid w:val="00611EB1"/>
    <w:rsid w:val="00620634"/>
    <w:rsid w:val="006439D5"/>
    <w:rsid w:val="00643AD8"/>
    <w:rsid w:val="00653CBB"/>
    <w:rsid w:val="00655587"/>
    <w:rsid w:val="00655F6F"/>
    <w:rsid w:val="006718F9"/>
    <w:rsid w:val="006740B5"/>
    <w:rsid w:val="00681D1A"/>
    <w:rsid w:val="00682774"/>
    <w:rsid w:val="00682BDA"/>
    <w:rsid w:val="006831A0"/>
    <w:rsid w:val="0068590B"/>
    <w:rsid w:val="00691703"/>
    <w:rsid w:val="006A0A27"/>
    <w:rsid w:val="006A2692"/>
    <w:rsid w:val="006B02B6"/>
    <w:rsid w:val="006B30CE"/>
    <w:rsid w:val="006B501C"/>
    <w:rsid w:val="006B56E2"/>
    <w:rsid w:val="006B651A"/>
    <w:rsid w:val="006B7E95"/>
    <w:rsid w:val="006C1759"/>
    <w:rsid w:val="006C542D"/>
    <w:rsid w:val="006D3177"/>
    <w:rsid w:val="006D46C9"/>
    <w:rsid w:val="006E2F54"/>
    <w:rsid w:val="006F1F05"/>
    <w:rsid w:val="006F2B8A"/>
    <w:rsid w:val="006F43D5"/>
    <w:rsid w:val="006F6C00"/>
    <w:rsid w:val="0070198B"/>
    <w:rsid w:val="00703609"/>
    <w:rsid w:val="00703DA0"/>
    <w:rsid w:val="00703E25"/>
    <w:rsid w:val="007106EF"/>
    <w:rsid w:val="00715D51"/>
    <w:rsid w:val="007162EA"/>
    <w:rsid w:val="007277B0"/>
    <w:rsid w:val="007304D0"/>
    <w:rsid w:val="00730876"/>
    <w:rsid w:val="00734EE3"/>
    <w:rsid w:val="00735775"/>
    <w:rsid w:val="00742430"/>
    <w:rsid w:val="007512E6"/>
    <w:rsid w:val="00755DB4"/>
    <w:rsid w:val="00760925"/>
    <w:rsid w:val="00765163"/>
    <w:rsid w:val="00772142"/>
    <w:rsid w:val="00773731"/>
    <w:rsid w:val="00774E40"/>
    <w:rsid w:val="00777DBC"/>
    <w:rsid w:val="00786EB4"/>
    <w:rsid w:val="0079260D"/>
    <w:rsid w:val="0079736D"/>
    <w:rsid w:val="007B1941"/>
    <w:rsid w:val="007C19AD"/>
    <w:rsid w:val="007C24C9"/>
    <w:rsid w:val="007C68B8"/>
    <w:rsid w:val="007C720A"/>
    <w:rsid w:val="007C7992"/>
    <w:rsid w:val="007D040F"/>
    <w:rsid w:val="007D338F"/>
    <w:rsid w:val="007E19EA"/>
    <w:rsid w:val="007E3ED5"/>
    <w:rsid w:val="007E62D3"/>
    <w:rsid w:val="007F078D"/>
    <w:rsid w:val="007F0FE8"/>
    <w:rsid w:val="007F138C"/>
    <w:rsid w:val="007F3089"/>
    <w:rsid w:val="007F3F69"/>
    <w:rsid w:val="008062AA"/>
    <w:rsid w:val="008073BB"/>
    <w:rsid w:val="00810489"/>
    <w:rsid w:val="00810DEE"/>
    <w:rsid w:val="00815529"/>
    <w:rsid w:val="00824214"/>
    <w:rsid w:val="00827050"/>
    <w:rsid w:val="00827C29"/>
    <w:rsid w:val="0083081E"/>
    <w:rsid w:val="0083518B"/>
    <w:rsid w:val="00836374"/>
    <w:rsid w:val="008410DF"/>
    <w:rsid w:val="00851791"/>
    <w:rsid w:val="00852BD9"/>
    <w:rsid w:val="00861A2F"/>
    <w:rsid w:val="00862778"/>
    <w:rsid w:val="00871F1B"/>
    <w:rsid w:val="0087433A"/>
    <w:rsid w:val="008841CC"/>
    <w:rsid w:val="00886EEF"/>
    <w:rsid w:val="008876A9"/>
    <w:rsid w:val="008A1CC7"/>
    <w:rsid w:val="008B11F7"/>
    <w:rsid w:val="008C4958"/>
    <w:rsid w:val="008C6C2A"/>
    <w:rsid w:val="008C7030"/>
    <w:rsid w:val="008D5CC7"/>
    <w:rsid w:val="008D5F75"/>
    <w:rsid w:val="008E7098"/>
    <w:rsid w:val="008F1C56"/>
    <w:rsid w:val="008F4817"/>
    <w:rsid w:val="008F61DB"/>
    <w:rsid w:val="009134FA"/>
    <w:rsid w:val="009175CA"/>
    <w:rsid w:val="00917DD7"/>
    <w:rsid w:val="0092412D"/>
    <w:rsid w:val="00933DCF"/>
    <w:rsid w:val="00936D48"/>
    <w:rsid w:val="0094133C"/>
    <w:rsid w:val="0094290F"/>
    <w:rsid w:val="00945E45"/>
    <w:rsid w:val="009634D7"/>
    <w:rsid w:val="009723D0"/>
    <w:rsid w:val="009824D1"/>
    <w:rsid w:val="00984991"/>
    <w:rsid w:val="00985814"/>
    <w:rsid w:val="0099392C"/>
    <w:rsid w:val="009A464C"/>
    <w:rsid w:val="009A530E"/>
    <w:rsid w:val="009A676C"/>
    <w:rsid w:val="009A7241"/>
    <w:rsid w:val="009B2690"/>
    <w:rsid w:val="009B2799"/>
    <w:rsid w:val="009B62AC"/>
    <w:rsid w:val="009B6FA3"/>
    <w:rsid w:val="009B7FF6"/>
    <w:rsid w:val="009C2C6F"/>
    <w:rsid w:val="009C3447"/>
    <w:rsid w:val="009C46C1"/>
    <w:rsid w:val="009C7F3C"/>
    <w:rsid w:val="009D393A"/>
    <w:rsid w:val="009D4221"/>
    <w:rsid w:val="009E14A7"/>
    <w:rsid w:val="009F05D1"/>
    <w:rsid w:val="009F34EC"/>
    <w:rsid w:val="009F3BFB"/>
    <w:rsid w:val="00A048BD"/>
    <w:rsid w:val="00A11ECB"/>
    <w:rsid w:val="00A1285E"/>
    <w:rsid w:val="00A13C37"/>
    <w:rsid w:val="00A17073"/>
    <w:rsid w:val="00A20E18"/>
    <w:rsid w:val="00A23B07"/>
    <w:rsid w:val="00A23D11"/>
    <w:rsid w:val="00A271A2"/>
    <w:rsid w:val="00A35A22"/>
    <w:rsid w:val="00A40241"/>
    <w:rsid w:val="00A633D4"/>
    <w:rsid w:val="00A65B61"/>
    <w:rsid w:val="00A732B1"/>
    <w:rsid w:val="00A823CD"/>
    <w:rsid w:val="00A840DA"/>
    <w:rsid w:val="00A940FE"/>
    <w:rsid w:val="00A95D10"/>
    <w:rsid w:val="00AA4EB5"/>
    <w:rsid w:val="00AA53E6"/>
    <w:rsid w:val="00AC3A67"/>
    <w:rsid w:val="00AC5678"/>
    <w:rsid w:val="00AD57E3"/>
    <w:rsid w:val="00AE121A"/>
    <w:rsid w:val="00AE38DA"/>
    <w:rsid w:val="00AE5003"/>
    <w:rsid w:val="00AF78D0"/>
    <w:rsid w:val="00B02979"/>
    <w:rsid w:val="00B02FAC"/>
    <w:rsid w:val="00B16B2F"/>
    <w:rsid w:val="00B2371D"/>
    <w:rsid w:val="00B24E51"/>
    <w:rsid w:val="00B33B13"/>
    <w:rsid w:val="00B35494"/>
    <w:rsid w:val="00B42DFA"/>
    <w:rsid w:val="00B43EB6"/>
    <w:rsid w:val="00B44A75"/>
    <w:rsid w:val="00B50047"/>
    <w:rsid w:val="00B5200F"/>
    <w:rsid w:val="00B54027"/>
    <w:rsid w:val="00B54F13"/>
    <w:rsid w:val="00B5731F"/>
    <w:rsid w:val="00B63732"/>
    <w:rsid w:val="00B67D9A"/>
    <w:rsid w:val="00B75C4C"/>
    <w:rsid w:val="00B80EF8"/>
    <w:rsid w:val="00BB47CA"/>
    <w:rsid w:val="00BB7667"/>
    <w:rsid w:val="00BB77C7"/>
    <w:rsid w:val="00BC34EA"/>
    <w:rsid w:val="00BC3CDC"/>
    <w:rsid w:val="00BD2799"/>
    <w:rsid w:val="00BD3F26"/>
    <w:rsid w:val="00BE5288"/>
    <w:rsid w:val="00BE7875"/>
    <w:rsid w:val="00BE7B1D"/>
    <w:rsid w:val="00BF0F4B"/>
    <w:rsid w:val="00C068D9"/>
    <w:rsid w:val="00C10C1C"/>
    <w:rsid w:val="00C14256"/>
    <w:rsid w:val="00C1426D"/>
    <w:rsid w:val="00C2264A"/>
    <w:rsid w:val="00C23369"/>
    <w:rsid w:val="00C26156"/>
    <w:rsid w:val="00C268D0"/>
    <w:rsid w:val="00C3193E"/>
    <w:rsid w:val="00C326C6"/>
    <w:rsid w:val="00C3636C"/>
    <w:rsid w:val="00C4193C"/>
    <w:rsid w:val="00C42526"/>
    <w:rsid w:val="00C52B63"/>
    <w:rsid w:val="00C60D2E"/>
    <w:rsid w:val="00C77C8A"/>
    <w:rsid w:val="00C840B4"/>
    <w:rsid w:val="00C86D7D"/>
    <w:rsid w:val="00CA2493"/>
    <w:rsid w:val="00CB09DA"/>
    <w:rsid w:val="00CD243E"/>
    <w:rsid w:val="00CD4D00"/>
    <w:rsid w:val="00CE22FB"/>
    <w:rsid w:val="00CE33BD"/>
    <w:rsid w:val="00CE66CC"/>
    <w:rsid w:val="00D0521F"/>
    <w:rsid w:val="00D0607B"/>
    <w:rsid w:val="00D10E3A"/>
    <w:rsid w:val="00D13B25"/>
    <w:rsid w:val="00D14A32"/>
    <w:rsid w:val="00D21C05"/>
    <w:rsid w:val="00D24A39"/>
    <w:rsid w:val="00D307BD"/>
    <w:rsid w:val="00D32D7E"/>
    <w:rsid w:val="00D331FB"/>
    <w:rsid w:val="00D37945"/>
    <w:rsid w:val="00D43744"/>
    <w:rsid w:val="00D519EE"/>
    <w:rsid w:val="00D5290B"/>
    <w:rsid w:val="00D52D8D"/>
    <w:rsid w:val="00D62320"/>
    <w:rsid w:val="00D7198B"/>
    <w:rsid w:val="00D73B68"/>
    <w:rsid w:val="00D75B06"/>
    <w:rsid w:val="00D806B5"/>
    <w:rsid w:val="00D80B67"/>
    <w:rsid w:val="00D81C7D"/>
    <w:rsid w:val="00D91F21"/>
    <w:rsid w:val="00D9342A"/>
    <w:rsid w:val="00DB2D97"/>
    <w:rsid w:val="00DB6D3B"/>
    <w:rsid w:val="00DC3692"/>
    <w:rsid w:val="00DC6C86"/>
    <w:rsid w:val="00DD0C24"/>
    <w:rsid w:val="00DD1108"/>
    <w:rsid w:val="00DD29DA"/>
    <w:rsid w:val="00DD4016"/>
    <w:rsid w:val="00DE5308"/>
    <w:rsid w:val="00DE6AE9"/>
    <w:rsid w:val="00DE7CDC"/>
    <w:rsid w:val="00DF13ED"/>
    <w:rsid w:val="00E04953"/>
    <w:rsid w:val="00E058CA"/>
    <w:rsid w:val="00E10F18"/>
    <w:rsid w:val="00E12518"/>
    <w:rsid w:val="00E129AB"/>
    <w:rsid w:val="00E257DB"/>
    <w:rsid w:val="00E25CA2"/>
    <w:rsid w:val="00E266CA"/>
    <w:rsid w:val="00E26F71"/>
    <w:rsid w:val="00E27AE0"/>
    <w:rsid w:val="00E32AA5"/>
    <w:rsid w:val="00E35840"/>
    <w:rsid w:val="00E46245"/>
    <w:rsid w:val="00E52E4C"/>
    <w:rsid w:val="00E5587D"/>
    <w:rsid w:val="00E55AFD"/>
    <w:rsid w:val="00E55C6F"/>
    <w:rsid w:val="00E564F8"/>
    <w:rsid w:val="00E6290F"/>
    <w:rsid w:val="00E65F4E"/>
    <w:rsid w:val="00E738ED"/>
    <w:rsid w:val="00E7573E"/>
    <w:rsid w:val="00E807AA"/>
    <w:rsid w:val="00E83CA5"/>
    <w:rsid w:val="00E90713"/>
    <w:rsid w:val="00E9113F"/>
    <w:rsid w:val="00E93B95"/>
    <w:rsid w:val="00E94F0B"/>
    <w:rsid w:val="00E96E5A"/>
    <w:rsid w:val="00E97051"/>
    <w:rsid w:val="00EA7E4A"/>
    <w:rsid w:val="00EB62F0"/>
    <w:rsid w:val="00EB77CB"/>
    <w:rsid w:val="00EC5D57"/>
    <w:rsid w:val="00EC6944"/>
    <w:rsid w:val="00EC75A5"/>
    <w:rsid w:val="00ED0CA9"/>
    <w:rsid w:val="00ED298D"/>
    <w:rsid w:val="00ED3033"/>
    <w:rsid w:val="00ED64F9"/>
    <w:rsid w:val="00ED65E4"/>
    <w:rsid w:val="00EE725C"/>
    <w:rsid w:val="00EE7B97"/>
    <w:rsid w:val="00EF303E"/>
    <w:rsid w:val="00F01B72"/>
    <w:rsid w:val="00F02528"/>
    <w:rsid w:val="00F061BE"/>
    <w:rsid w:val="00F116C3"/>
    <w:rsid w:val="00F2102A"/>
    <w:rsid w:val="00F25278"/>
    <w:rsid w:val="00F266A2"/>
    <w:rsid w:val="00F316D2"/>
    <w:rsid w:val="00F3335D"/>
    <w:rsid w:val="00F40F49"/>
    <w:rsid w:val="00F424AC"/>
    <w:rsid w:val="00F43AF2"/>
    <w:rsid w:val="00F503AE"/>
    <w:rsid w:val="00F503FF"/>
    <w:rsid w:val="00F50BF2"/>
    <w:rsid w:val="00F50FC0"/>
    <w:rsid w:val="00F51E94"/>
    <w:rsid w:val="00F629DF"/>
    <w:rsid w:val="00F64443"/>
    <w:rsid w:val="00F67ACE"/>
    <w:rsid w:val="00F70297"/>
    <w:rsid w:val="00F71549"/>
    <w:rsid w:val="00F71E5E"/>
    <w:rsid w:val="00F8388E"/>
    <w:rsid w:val="00F8422D"/>
    <w:rsid w:val="00F8787C"/>
    <w:rsid w:val="00FA02F6"/>
    <w:rsid w:val="00FC240D"/>
    <w:rsid w:val="00FE03F0"/>
    <w:rsid w:val="00FF1F10"/>
    <w:rsid w:val="00FF4E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BA7C6"/>
  <w15:chartTrackingRefBased/>
  <w15:docId w15:val="{8D7F95AA-0407-4FC9-BB9C-E38138647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CC7"/>
    <w:rPr>
      <w:rFonts w:ascii="Times New Roman" w:hAnsi="Times New Roman"/>
    </w:rPr>
  </w:style>
  <w:style w:type="paragraph" w:styleId="Heading1">
    <w:name w:val="heading 1"/>
    <w:basedOn w:val="Normal"/>
    <w:link w:val="Heading1Char"/>
    <w:uiPriority w:val="9"/>
    <w:qFormat/>
    <w:rsid w:val="008D5CC7"/>
    <w:pPr>
      <w:spacing w:before="100" w:beforeAutospacing="1" w:after="100" w:afterAutospacing="1" w:line="240" w:lineRule="auto"/>
      <w:outlineLvl w:val="0"/>
    </w:pPr>
    <w:rPr>
      <w:rFonts w:eastAsia="Times New Roman" w:cs="Times New Roman"/>
      <w:b/>
      <w:bCs/>
      <w:kern w:val="36"/>
      <w:sz w:val="32"/>
      <w:szCs w:val="48"/>
    </w:rPr>
  </w:style>
  <w:style w:type="paragraph" w:styleId="Heading2">
    <w:name w:val="heading 2"/>
    <w:basedOn w:val="Normal"/>
    <w:next w:val="Normal"/>
    <w:link w:val="Heading2Char"/>
    <w:uiPriority w:val="9"/>
    <w:unhideWhenUsed/>
    <w:qFormat/>
    <w:rsid w:val="008D5CC7"/>
    <w:pPr>
      <w:keepNext/>
      <w:keepLines/>
      <w:spacing w:before="40" w:after="0"/>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6D46C9"/>
    <w:pPr>
      <w:keepNext/>
      <w:keepLines/>
      <w:spacing w:before="40" w:after="0"/>
      <w:outlineLvl w:val="2"/>
    </w:pPr>
    <w:rPr>
      <w:rFonts w:eastAsiaTheme="majorEastAsia" w:cstheme="majorBid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CC7"/>
    <w:rPr>
      <w:rFonts w:ascii="Times New Roman" w:eastAsia="Times New Roman" w:hAnsi="Times New Roman" w:cs="Times New Roman"/>
      <w:b/>
      <w:bCs/>
      <w:kern w:val="36"/>
      <w:sz w:val="32"/>
      <w:szCs w:val="48"/>
    </w:rPr>
  </w:style>
  <w:style w:type="paragraph" w:styleId="NormalWeb">
    <w:name w:val="Normal (Web)"/>
    <w:basedOn w:val="Normal"/>
    <w:uiPriority w:val="99"/>
    <w:semiHidden/>
    <w:unhideWhenUsed/>
    <w:rsid w:val="001E201D"/>
    <w:pPr>
      <w:spacing w:before="100" w:beforeAutospacing="1" w:after="100" w:afterAutospacing="1" w:line="240" w:lineRule="auto"/>
    </w:pPr>
    <w:rPr>
      <w:rFonts w:eastAsia="Times New Roman" w:cs="Times New Roman"/>
      <w:sz w:val="24"/>
      <w:szCs w:val="24"/>
    </w:rPr>
  </w:style>
  <w:style w:type="paragraph" w:styleId="FootnoteText">
    <w:name w:val="footnote text"/>
    <w:basedOn w:val="Normal"/>
    <w:link w:val="FootnoteTextChar"/>
    <w:uiPriority w:val="99"/>
    <w:semiHidden/>
    <w:unhideWhenUsed/>
    <w:rsid w:val="001E201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E201D"/>
    <w:rPr>
      <w:sz w:val="20"/>
      <w:szCs w:val="20"/>
    </w:rPr>
  </w:style>
  <w:style w:type="character" w:styleId="FootnoteReference">
    <w:name w:val="footnote reference"/>
    <w:basedOn w:val="DefaultParagraphFont"/>
    <w:uiPriority w:val="99"/>
    <w:semiHidden/>
    <w:unhideWhenUsed/>
    <w:rsid w:val="001E201D"/>
    <w:rPr>
      <w:vertAlign w:val="superscript"/>
    </w:rPr>
  </w:style>
  <w:style w:type="paragraph" w:styleId="Bibliography">
    <w:name w:val="Bibliography"/>
    <w:basedOn w:val="Normal"/>
    <w:next w:val="Normal"/>
    <w:uiPriority w:val="37"/>
    <w:unhideWhenUsed/>
    <w:rsid w:val="001E201D"/>
  </w:style>
  <w:style w:type="character" w:customStyle="1" w:styleId="Heading2Char">
    <w:name w:val="Heading 2 Char"/>
    <w:basedOn w:val="DefaultParagraphFont"/>
    <w:link w:val="Heading2"/>
    <w:uiPriority w:val="9"/>
    <w:rsid w:val="008D5CC7"/>
    <w:rPr>
      <w:rFonts w:ascii="Times New Roman" w:eastAsiaTheme="majorEastAsia" w:hAnsi="Times New Roman" w:cstheme="majorBidi"/>
      <w:b/>
      <w:sz w:val="24"/>
      <w:szCs w:val="26"/>
    </w:rPr>
  </w:style>
  <w:style w:type="paragraph" w:styleId="ListParagraph">
    <w:name w:val="List Paragraph"/>
    <w:basedOn w:val="Normal"/>
    <w:uiPriority w:val="34"/>
    <w:qFormat/>
    <w:rsid w:val="00161CF2"/>
    <w:pPr>
      <w:ind w:left="720"/>
      <w:contextualSpacing/>
    </w:pPr>
  </w:style>
  <w:style w:type="paragraph" w:styleId="BalloonText">
    <w:name w:val="Balloon Text"/>
    <w:basedOn w:val="Normal"/>
    <w:link w:val="BalloonTextChar"/>
    <w:uiPriority w:val="99"/>
    <w:semiHidden/>
    <w:unhideWhenUsed/>
    <w:rsid w:val="00161C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1CF2"/>
    <w:rPr>
      <w:rFonts w:ascii="Segoe UI" w:hAnsi="Segoe UI" w:cs="Segoe UI"/>
      <w:sz w:val="18"/>
      <w:szCs w:val="18"/>
    </w:rPr>
  </w:style>
  <w:style w:type="paragraph" w:styleId="Caption">
    <w:name w:val="caption"/>
    <w:basedOn w:val="Normal"/>
    <w:next w:val="Normal"/>
    <w:uiPriority w:val="35"/>
    <w:unhideWhenUsed/>
    <w:qFormat/>
    <w:rsid w:val="00EE725C"/>
    <w:pPr>
      <w:spacing w:after="200" w:line="240" w:lineRule="auto"/>
    </w:pPr>
    <w:rPr>
      <w:i/>
      <w:iCs/>
      <w:color w:val="44546A" w:themeColor="text2"/>
      <w:sz w:val="18"/>
      <w:szCs w:val="18"/>
    </w:rPr>
  </w:style>
  <w:style w:type="character" w:customStyle="1" w:styleId="Heading3Char">
    <w:name w:val="Heading 3 Char"/>
    <w:basedOn w:val="DefaultParagraphFont"/>
    <w:link w:val="Heading3"/>
    <w:uiPriority w:val="9"/>
    <w:rsid w:val="006D46C9"/>
    <w:rPr>
      <w:rFonts w:ascii="Times New Roman" w:eastAsiaTheme="majorEastAsia" w:hAnsi="Times New Roman" w:cstheme="majorBidi"/>
      <w:sz w:val="24"/>
      <w:szCs w:val="24"/>
    </w:rPr>
  </w:style>
  <w:style w:type="character" w:styleId="PlaceholderText">
    <w:name w:val="Placeholder Text"/>
    <w:basedOn w:val="DefaultParagraphFont"/>
    <w:uiPriority w:val="99"/>
    <w:semiHidden/>
    <w:rsid w:val="00206BC7"/>
    <w:rPr>
      <w:color w:val="666666"/>
    </w:rPr>
  </w:style>
  <w:style w:type="table" w:styleId="TableGrid">
    <w:name w:val="Table Grid"/>
    <w:basedOn w:val="TableNormal"/>
    <w:uiPriority w:val="39"/>
    <w:rsid w:val="00655F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D0C24"/>
    <w:pPr>
      <w:spacing w:after="0" w:line="240" w:lineRule="auto"/>
    </w:pPr>
    <w:rPr>
      <w:rFonts w:ascii="Times New Roman" w:hAnsi="Times New Roman"/>
    </w:rPr>
  </w:style>
  <w:style w:type="character" w:styleId="CommentReference">
    <w:name w:val="annotation reference"/>
    <w:basedOn w:val="DefaultParagraphFont"/>
    <w:uiPriority w:val="99"/>
    <w:semiHidden/>
    <w:unhideWhenUsed/>
    <w:rsid w:val="00DD0C24"/>
    <w:rPr>
      <w:sz w:val="16"/>
      <w:szCs w:val="16"/>
    </w:rPr>
  </w:style>
  <w:style w:type="paragraph" w:styleId="CommentText">
    <w:name w:val="annotation text"/>
    <w:basedOn w:val="Normal"/>
    <w:link w:val="CommentTextChar"/>
    <w:uiPriority w:val="99"/>
    <w:unhideWhenUsed/>
    <w:rsid w:val="00DD0C24"/>
    <w:pPr>
      <w:spacing w:line="240" w:lineRule="auto"/>
    </w:pPr>
    <w:rPr>
      <w:sz w:val="20"/>
      <w:szCs w:val="20"/>
    </w:rPr>
  </w:style>
  <w:style w:type="character" w:customStyle="1" w:styleId="CommentTextChar">
    <w:name w:val="Comment Text Char"/>
    <w:basedOn w:val="DefaultParagraphFont"/>
    <w:link w:val="CommentText"/>
    <w:uiPriority w:val="99"/>
    <w:rsid w:val="00DD0C24"/>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DD0C24"/>
    <w:rPr>
      <w:b/>
      <w:bCs/>
    </w:rPr>
  </w:style>
  <w:style w:type="character" w:customStyle="1" w:styleId="CommentSubjectChar">
    <w:name w:val="Comment Subject Char"/>
    <w:basedOn w:val="CommentTextChar"/>
    <w:link w:val="CommentSubject"/>
    <w:uiPriority w:val="99"/>
    <w:semiHidden/>
    <w:rsid w:val="00DD0C24"/>
    <w:rPr>
      <w:rFonts w:ascii="Times New Roman" w:hAnsi="Times New Roman"/>
      <w:b/>
      <w:bCs/>
      <w:sz w:val="20"/>
      <w:szCs w:val="20"/>
    </w:rPr>
  </w:style>
  <w:style w:type="character" w:styleId="Hyperlink">
    <w:name w:val="Hyperlink"/>
    <w:basedOn w:val="DefaultParagraphFont"/>
    <w:uiPriority w:val="99"/>
    <w:unhideWhenUsed/>
    <w:rsid w:val="00A95D10"/>
    <w:rPr>
      <w:color w:val="0563C1" w:themeColor="hyperlink"/>
      <w:u w:val="single"/>
    </w:rPr>
  </w:style>
  <w:style w:type="character" w:styleId="UnresolvedMention">
    <w:name w:val="Unresolved Mention"/>
    <w:basedOn w:val="DefaultParagraphFont"/>
    <w:uiPriority w:val="99"/>
    <w:semiHidden/>
    <w:unhideWhenUsed/>
    <w:rsid w:val="00A95D10"/>
    <w:rPr>
      <w:color w:val="605E5C"/>
      <w:shd w:val="clear" w:color="auto" w:fill="E1DFDD"/>
    </w:rPr>
  </w:style>
  <w:style w:type="paragraph" w:styleId="TOCHeading">
    <w:name w:val="TOC Heading"/>
    <w:basedOn w:val="Heading1"/>
    <w:next w:val="Normal"/>
    <w:uiPriority w:val="39"/>
    <w:unhideWhenUsed/>
    <w:qFormat/>
    <w:rsid w:val="0099392C"/>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Cs w:val="32"/>
    </w:rPr>
  </w:style>
  <w:style w:type="paragraph" w:styleId="TOC1">
    <w:name w:val="toc 1"/>
    <w:basedOn w:val="Normal"/>
    <w:next w:val="Normal"/>
    <w:autoRedefine/>
    <w:uiPriority w:val="39"/>
    <w:unhideWhenUsed/>
    <w:rsid w:val="0099392C"/>
    <w:pPr>
      <w:spacing w:after="100"/>
    </w:pPr>
  </w:style>
  <w:style w:type="paragraph" w:styleId="TOC2">
    <w:name w:val="toc 2"/>
    <w:basedOn w:val="Normal"/>
    <w:next w:val="Normal"/>
    <w:autoRedefine/>
    <w:uiPriority w:val="39"/>
    <w:unhideWhenUsed/>
    <w:rsid w:val="0099392C"/>
    <w:pPr>
      <w:spacing w:after="100"/>
      <w:ind w:left="220"/>
    </w:pPr>
  </w:style>
  <w:style w:type="paragraph" w:styleId="TOC3">
    <w:name w:val="toc 3"/>
    <w:basedOn w:val="Normal"/>
    <w:next w:val="Normal"/>
    <w:autoRedefine/>
    <w:uiPriority w:val="39"/>
    <w:unhideWhenUsed/>
    <w:rsid w:val="0099392C"/>
    <w:pPr>
      <w:spacing w:after="100"/>
      <w:ind w:left="440"/>
    </w:pPr>
  </w:style>
  <w:style w:type="paragraph" w:styleId="TableofFigures">
    <w:name w:val="table of figures"/>
    <w:basedOn w:val="Normal"/>
    <w:next w:val="Normal"/>
    <w:uiPriority w:val="99"/>
    <w:unhideWhenUsed/>
    <w:rsid w:val="00945E45"/>
    <w:pPr>
      <w:spacing w:after="0"/>
    </w:pPr>
  </w:style>
  <w:style w:type="paragraph" w:styleId="Header">
    <w:name w:val="header"/>
    <w:basedOn w:val="Normal"/>
    <w:link w:val="HeaderChar"/>
    <w:uiPriority w:val="99"/>
    <w:unhideWhenUsed/>
    <w:rsid w:val="00A048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48BD"/>
    <w:rPr>
      <w:rFonts w:ascii="Times New Roman" w:hAnsi="Times New Roman"/>
    </w:rPr>
  </w:style>
  <w:style w:type="paragraph" w:styleId="Footer">
    <w:name w:val="footer"/>
    <w:basedOn w:val="Normal"/>
    <w:link w:val="FooterChar"/>
    <w:uiPriority w:val="99"/>
    <w:unhideWhenUsed/>
    <w:rsid w:val="00A048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48BD"/>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9654808">
      <w:bodyDiv w:val="1"/>
      <w:marLeft w:val="0"/>
      <w:marRight w:val="0"/>
      <w:marTop w:val="0"/>
      <w:marBottom w:val="0"/>
      <w:divBdr>
        <w:top w:val="none" w:sz="0" w:space="0" w:color="auto"/>
        <w:left w:val="none" w:sz="0" w:space="0" w:color="auto"/>
        <w:bottom w:val="none" w:sz="0" w:space="0" w:color="auto"/>
        <w:right w:val="none" w:sz="0" w:space="0" w:color="auto"/>
      </w:divBdr>
    </w:div>
    <w:div w:id="1123042628">
      <w:bodyDiv w:val="1"/>
      <w:marLeft w:val="0"/>
      <w:marRight w:val="0"/>
      <w:marTop w:val="0"/>
      <w:marBottom w:val="0"/>
      <w:divBdr>
        <w:top w:val="none" w:sz="0" w:space="0" w:color="auto"/>
        <w:left w:val="none" w:sz="0" w:space="0" w:color="auto"/>
        <w:bottom w:val="none" w:sz="0" w:space="0" w:color="auto"/>
        <w:right w:val="none" w:sz="0" w:space="0" w:color="auto"/>
      </w:divBdr>
      <w:divsChild>
        <w:div w:id="745803905">
          <w:marLeft w:val="533"/>
          <w:marRight w:val="0"/>
          <w:marTop w:val="134"/>
          <w:marBottom w:val="0"/>
          <w:divBdr>
            <w:top w:val="none" w:sz="0" w:space="0" w:color="auto"/>
            <w:left w:val="none" w:sz="0" w:space="0" w:color="auto"/>
            <w:bottom w:val="none" w:sz="0" w:space="0" w:color="auto"/>
            <w:right w:val="none" w:sz="0" w:space="0" w:color="auto"/>
          </w:divBdr>
        </w:div>
      </w:divsChild>
    </w:div>
    <w:div w:id="1221598302">
      <w:bodyDiv w:val="1"/>
      <w:marLeft w:val="0"/>
      <w:marRight w:val="0"/>
      <w:marTop w:val="0"/>
      <w:marBottom w:val="0"/>
      <w:divBdr>
        <w:top w:val="none" w:sz="0" w:space="0" w:color="auto"/>
        <w:left w:val="none" w:sz="0" w:space="0" w:color="auto"/>
        <w:bottom w:val="none" w:sz="0" w:space="0" w:color="auto"/>
        <w:right w:val="none" w:sz="0" w:space="0" w:color="auto"/>
      </w:divBdr>
    </w:div>
    <w:div w:id="1286963151">
      <w:bodyDiv w:val="1"/>
      <w:marLeft w:val="0"/>
      <w:marRight w:val="0"/>
      <w:marTop w:val="0"/>
      <w:marBottom w:val="0"/>
      <w:divBdr>
        <w:top w:val="none" w:sz="0" w:space="0" w:color="auto"/>
        <w:left w:val="none" w:sz="0" w:space="0" w:color="auto"/>
        <w:bottom w:val="none" w:sz="0" w:space="0" w:color="auto"/>
        <w:right w:val="none" w:sz="0" w:space="0" w:color="auto"/>
      </w:divBdr>
    </w:div>
    <w:div w:id="1307474251">
      <w:bodyDiv w:val="1"/>
      <w:marLeft w:val="0"/>
      <w:marRight w:val="0"/>
      <w:marTop w:val="0"/>
      <w:marBottom w:val="0"/>
      <w:divBdr>
        <w:top w:val="none" w:sz="0" w:space="0" w:color="auto"/>
        <w:left w:val="none" w:sz="0" w:space="0" w:color="auto"/>
        <w:bottom w:val="none" w:sz="0" w:space="0" w:color="auto"/>
        <w:right w:val="none" w:sz="0" w:space="0" w:color="auto"/>
      </w:divBdr>
    </w:div>
    <w:div w:id="1844197783">
      <w:bodyDiv w:val="1"/>
      <w:marLeft w:val="0"/>
      <w:marRight w:val="0"/>
      <w:marTop w:val="0"/>
      <w:marBottom w:val="0"/>
      <w:divBdr>
        <w:top w:val="none" w:sz="0" w:space="0" w:color="auto"/>
        <w:left w:val="none" w:sz="0" w:space="0" w:color="auto"/>
        <w:bottom w:val="none" w:sz="0" w:space="0" w:color="auto"/>
        <w:right w:val="none" w:sz="0" w:space="0" w:color="auto"/>
      </w:divBdr>
    </w:div>
    <w:div w:id="1954362028">
      <w:bodyDiv w:val="1"/>
      <w:marLeft w:val="0"/>
      <w:marRight w:val="0"/>
      <w:marTop w:val="0"/>
      <w:marBottom w:val="0"/>
      <w:divBdr>
        <w:top w:val="none" w:sz="0" w:space="0" w:color="auto"/>
        <w:left w:val="none" w:sz="0" w:space="0" w:color="auto"/>
        <w:bottom w:val="none" w:sz="0" w:space="0" w:color="auto"/>
        <w:right w:val="none" w:sz="0" w:space="0" w:color="auto"/>
      </w:divBdr>
      <w:divsChild>
        <w:div w:id="60834767">
          <w:marLeft w:val="0"/>
          <w:marRight w:val="0"/>
          <w:marTop w:val="0"/>
          <w:marBottom w:val="0"/>
          <w:divBdr>
            <w:top w:val="none" w:sz="0" w:space="0" w:color="auto"/>
            <w:left w:val="none" w:sz="0" w:space="0" w:color="auto"/>
            <w:bottom w:val="none" w:sz="0" w:space="0" w:color="auto"/>
            <w:right w:val="none" w:sz="0" w:space="0" w:color="auto"/>
          </w:divBdr>
          <w:divsChild>
            <w:div w:id="620578971">
              <w:marLeft w:val="0"/>
              <w:marRight w:val="0"/>
              <w:marTop w:val="0"/>
              <w:marBottom w:val="0"/>
              <w:divBdr>
                <w:top w:val="none" w:sz="0" w:space="0" w:color="auto"/>
                <w:left w:val="none" w:sz="0" w:space="0" w:color="auto"/>
                <w:bottom w:val="none" w:sz="0" w:space="0" w:color="auto"/>
                <w:right w:val="none" w:sz="0" w:space="0" w:color="auto"/>
              </w:divBdr>
              <w:divsChild>
                <w:div w:id="137462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25.png"/><Relationship Id="rId21" Type="http://schemas.openxmlformats.org/officeDocument/2006/relationships/image" Target="media/image13.png"/><Relationship Id="rId34" Type="http://schemas.openxmlformats.org/officeDocument/2006/relationships/image" Target="media/image20.pn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33" Type="http://schemas.openxmlformats.org/officeDocument/2006/relationships/image" Target="media/image19.png"/><Relationship Id="rId38" Type="http://schemas.openxmlformats.org/officeDocument/2006/relationships/image" Target="media/image24.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150.png"/><Relationship Id="rId41" Type="http://schemas.openxmlformats.org/officeDocument/2006/relationships/image" Target="media/image2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24" Type="http://schemas.openxmlformats.org/officeDocument/2006/relationships/image" Target="media/image16.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36" Type="http://schemas.openxmlformats.org/officeDocument/2006/relationships/image" Target="media/image22.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17.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30" Type="http://schemas.openxmlformats.org/officeDocument/2006/relationships/image" Target="media/image160.png"/><Relationship Id="rId35" Type="http://schemas.openxmlformats.org/officeDocument/2006/relationships/image" Target="media/image21.png"/><Relationship Id="rId43" Type="http://schemas.openxmlformats.org/officeDocument/2006/relationships/theme" Target="theme/theme1.xm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D7C88D-AB13-4A96-8303-4C8BBBDF8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40</Pages>
  <Words>21232</Words>
  <Characters>145440</Characters>
  <Application>Microsoft Office Word</Application>
  <DocSecurity>0</DocSecurity>
  <Lines>2020</Lines>
  <Paragraphs>1149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Debangshu Paul</dc:creator>
  <cp:keywords/>
  <dc:description/>
  <cp:lastModifiedBy>Sherman, Abby L</cp:lastModifiedBy>
  <cp:revision>35</cp:revision>
  <dcterms:created xsi:type="dcterms:W3CDTF">2024-07-12T16:26:00Z</dcterms:created>
  <dcterms:modified xsi:type="dcterms:W3CDTF">2024-07-17T12:32:00Z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id="M6fDyY57"/&gt;&lt;style id="http://www.zotero.org/styles/ieee" locale="en-US" hasBibliography="1" bibliographyStyleHasBeenSet="1"/&gt;&lt;prefs&gt;&lt;pref name="fieldType" value="Field"/&gt;&lt;pref name="automaticJour</vt:lpwstr>
  </property>
  <property fmtid="{D5CDD505-2E9C-101B-9397-08002B2CF9AE}" pid="3" name="ZOTERO_PREF_2">
    <vt:lpwstr>nalAbbreviations" value="true"/&gt;&lt;/prefs&gt;&lt;/data&gt;</vt:lpwstr>
  </property>
</Properties>
</file>