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74" w:rsidRPr="00D907D6" w:rsidRDefault="007D6874" w:rsidP="009B34CF">
      <w:pPr>
        <w:jc w:val="center"/>
        <w:rPr>
          <w:rFonts w:ascii="Times New Roman" w:hAnsi="Times New Roman" w:cs="Times New Roman"/>
          <w:sz w:val="24"/>
          <w:szCs w:val="24"/>
        </w:rPr>
      </w:pPr>
      <w:r w:rsidRPr="00D907D6">
        <w:rPr>
          <w:rFonts w:ascii="Times New Roman" w:hAnsi="Times New Roman" w:cs="Times New Roman"/>
          <w:sz w:val="24"/>
          <w:szCs w:val="24"/>
        </w:rPr>
        <w:t>The Greek Youthening: Assessing the Iconogr</w:t>
      </w:r>
      <w:r w:rsidR="009B34CF" w:rsidRPr="00D907D6">
        <w:rPr>
          <w:rFonts w:ascii="Times New Roman" w:hAnsi="Times New Roman" w:cs="Times New Roman"/>
          <w:sz w:val="24"/>
          <w:szCs w:val="24"/>
        </w:rPr>
        <w:t>aphic Changes within Courtship during the Late Archaic Period</w:t>
      </w:r>
    </w:p>
    <w:p w:rsidR="009B34CF" w:rsidRPr="00D907D6" w:rsidRDefault="009B34CF" w:rsidP="009B34CF">
      <w:pPr>
        <w:jc w:val="center"/>
        <w:rPr>
          <w:rFonts w:ascii="Times New Roman" w:hAnsi="Times New Roman" w:cs="Times New Roman"/>
          <w:sz w:val="24"/>
          <w:szCs w:val="24"/>
        </w:rPr>
      </w:pPr>
      <w:bookmarkStart w:id="0" w:name="_GoBack"/>
      <w:bookmarkEnd w:id="0"/>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5F7607" w:rsidRPr="00D907D6" w:rsidRDefault="005F7607" w:rsidP="005F7607">
      <w:pPr>
        <w:jc w:val="center"/>
        <w:rPr>
          <w:rFonts w:ascii="Times New Roman" w:hAnsi="Times New Roman" w:cs="Times New Roman"/>
          <w:sz w:val="24"/>
          <w:szCs w:val="24"/>
        </w:rPr>
      </w:pPr>
      <w:r w:rsidRPr="00D907D6">
        <w:rPr>
          <w:rFonts w:ascii="Times New Roman" w:hAnsi="Times New Roman" w:cs="Times New Roman"/>
          <w:sz w:val="24"/>
          <w:szCs w:val="24"/>
        </w:rPr>
        <w:t>A Thesis Presented for the</w:t>
      </w:r>
    </w:p>
    <w:p w:rsidR="005F7607" w:rsidRPr="00D907D6" w:rsidRDefault="005F7607" w:rsidP="005F7607">
      <w:pPr>
        <w:jc w:val="center"/>
        <w:rPr>
          <w:rFonts w:ascii="Times New Roman" w:hAnsi="Times New Roman" w:cs="Times New Roman"/>
          <w:sz w:val="24"/>
          <w:szCs w:val="24"/>
        </w:rPr>
      </w:pPr>
      <w:r w:rsidRPr="00D907D6">
        <w:rPr>
          <w:rFonts w:ascii="Times New Roman" w:hAnsi="Times New Roman" w:cs="Times New Roman"/>
          <w:sz w:val="24"/>
          <w:szCs w:val="24"/>
        </w:rPr>
        <w:t>Master of Science</w:t>
      </w:r>
    </w:p>
    <w:p w:rsidR="005F7607" w:rsidRPr="00D907D6" w:rsidRDefault="005F7607" w:rsidP="005F7607">
      <w:pPr>
        <w:jc w:val="center"/>
        <w:rPr>
          <w:rFonts w:ascii="Times New Roman" w:hAnsi="Times New Roman" w:cs="Times New Roman"/>
          <w:sz w:val="24"/>
          <w:szCs w:val="24"/>
        </w:rPr>
      </w:pPr>
      <w:r w:rsidRPr="00D907D6">
        <w:rPr>
          <w:rFonts w:ascii="Times New Roman" w:hAnsi="Times New Roman" w:cs="Times New Roman"/>
          <w:sz w:val="24"/>
          <w:szCs w:val="24"/>
        </w:rPr>
        <w:t>Degree</w:t>
      </w:r>
    </w:p>
    <w:p w:rsidR="005F7607" w:rsidRPr="00D907D6" w:rsidRDefault="005F7607" w:rsidP="005F7607">
      <w:pPr>
        <w:jc w:val="center"/>
        <w:rPr>
          <w:rFonts w:ascii="Times New Roman" w:hAnsi="Times New Roman" w:cs="Times New Roman"/>
          <w:sz w:val="24"/>
          <w:szCs w:val="24"/>
        </w:rPr>
      </w:pPr>
      <w:r w:rsidRPr="00D907D6">
        <w:rPr>
          <w:rFonts w:ascii="Times New Roman" w:hAnsi="Times New Roman" w:cs="Times New Roman"/>
          <w:sz w:val="24"/>
          <w:szCs w:val="24"/>
        </w:rPr>
        <w:t>The University of Tennessee, Knoxville</w:t>
      </w: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9B34CF" w:rsidRPr="00D907D6" w:rsidRDefault="009B34CF" w:rsidP="009B34CF">
      <w:pPr>
        <w:jc w:val="center"/>
        <w:rPr>
          <w:rFonts w:ascii="Times New Roman" w:hAnsi="Times New Roman" w:cs="Times New Roman"/>
          <w:sz w:val="24"/>
          <w:szCs w:val="24"/>
        </w:rPr>
      </w:pPr>
    </w:p>
    <w:p w:rsidR="005F7607" w:rsidRPr="00D907D6" w:rsidRDefault="009B34CF" w:rsidP="005F7607">
      <w:pPr>
        <w:jc w:val="center"/>
        <w:rPr>
          <w:rFonts w:ascii="Times New Roman" w:hAnsi="Times New Roman" w:cs="Times New Roman"/>
          <w:sz w:val="24"/>
          <w:szCs w:val="24"/>
        </w:rPr>
      </w:pPr>
      <w:r w:rsidRPr="00D907D6">
        <w:rPr>
          <w:rFonts w:ascii="Times New Roman" w:hAnsi="Times New Roman" w:cs="Times New Roman"/>
          <w:sz w:val="24"/>
          <w:szCs w:val="24"/>
        </w:rPr>
        <w:t>Jared Alan Johnson</w:t>
      </w:r>
    </w:p>
    <w:p w:rsidR="007D6874" w:rsidRPr="00D907D6" w:rsidRDefault="005F7607" w:rsidP="005F7607">
      <w:pPr>
        <w:jc w:val="center"/>
        <w:rPr>
          <w:rFonts w:ascii="Times New Roman" w:hAnsi="Times New Roman" w:cs="Times New Roman"/>
          <w:sz w:val="24"/>
          <w:szCs w:val="24"/>
        </w:rPr>
      </w:pPr>
      <w:r w:rsidRPr="00D907D6">
        <w:rPr>
          <w:rFonts w:ascii="Times New Roman" w:hAnsi="Times New Roman" w:cs="Times New Roman"/>
          <w:sz w:val="24"/>
          <w:szCs w:val="24"/>
        </w:rPr>
        <w:t>August 2015</w:t>
      </w:r>
    </w:p>
    <w:p w:rsidR="00EA5D4D" w:rsidRPr="00D907D6" w:rsidRDefault="00EA5D4D" w:rsidP="00A11D7A">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Acknowledgements</w:t>
      </w:r>
    </w:p>
    <w:p w:rsidR="00EA5D4D" w:rsidRPr="00D907D6" w:rsidRDefault="00EA5D4D" w:rsidP="00EA5D4D">
      <w:pPr>
        <w:spacing w:line="480" w:lineRule="auto"/>
        <w:rPr>
          <w:rFonts w:ascii="Times New Roman" w:hAnsi="Times New Roman" w:cs="Times New Roman"/>
          <w:sz w:val="24"/>
          <w:szCs w:val="24"/>
        </w:rPr>
      </w:pPr>
      <w:r w:rsidRPr="00D907D6">
        <w:rPr>
          <w:rFonts w:ascii="Times New Roman" w:hAnsi="Times New Roman" w:cs="Times New Roman"/>
          <w:sz w:val="24"/>
          <w:szCs w:val="24"/>
        </w:rPr>
        <w:t xml:space="preserve">I am pleased to thank several individuals who helped me with this thesis. I want to thank David Anderson and Gregor Kalas for their many contributions, and their insight regarding my methodology and theory.  Thank you to Merle Langdon, my advisor and committee chair, </w:t>
      </w:r>
      <w:r w:rsidR="004D19EE" w:rsidRPr="00D907D6">
        <w:rPr>
          <w:rFonts w:ascii="Times New Roman" w:hAnsi="Times New Roman" w:cs="Times New Roman"/>
          <w:sz w:val="24"/>
          <w:szCs w:val="24"/>
        </w:rPr>
        <w:t xml:space="preserve">for your keen insight regarding my topic, and your patience during the entire process. Thank you to Aleydis Van de Moortel for allowing me to further my academic career at the University of Tennessee, and your guidance with my course work. Thank you to Stephen Collins-Elliott for providing some crucial manuscripts about the Etruscans. Thank you to the University of Tennessee’s Classics Department for helping me develop professionally and academically. Lastly, I want to thank my beloved companion, Hope Smith, who has always given me support and motivation throughout the entire process.  </w:t>
      </w: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A11D7A">
      <w:pPr>
        <w:jc w:val="center"/>
        <w:rPr>
          <w:rFonts w:ascii="Times New Roman" w:hAnsi="Times New Roman" w:cs="Times New Roman"/>
          <w:b/>
          <w:sz w:val="24"/>
          <w:szCs w:val="24"/>
        </w:rPr>
      </w:pPr>
    </w:p>
    <w:p w:rsidR="00EA5D4D" w:rsidRPr="00D907D6" w:rsidRDefault="00EA5D4D" w:rsidP="004D19EE">
      <w:pPr>
        <w:rPr>
          <w:rFonts w:ascii="Times New Roman" w:hAnsi="Times New Roman" w:cs="Times New Roman"/>
          <w:b/>
          <w:sz w:val="24"/>
          <w:szCs w:val="24"/>
        </w:rPr>
      </w:pPr>
    </w:p>
    <w:p w:rsidR="00A11D7A" w:rsidRPr="00D907D6" w:rsidRDefault="00A11D7A" w:rsidP="00A11D7A">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Abstract</w:t>
      </w:r>
    </w:p>
    <w:p w:rsidR="00EA5A2D" w:rsidRPr="00D907D6" w:rsidRDefault="00A11D7A" w:rsidP="00263F0F">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century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century B.C., Athenian vase painters started experimenting with a new medium (i.e. red figure). Black figure was still the predominant medium by the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century B.C., and its pederastic scenes </w:t>
      </w:r>
      <w:r w:rsidR="00263F0F" w:rsidRPr="00D907D6">
        <w:rPr>
          <w:rFonts w:ascii="Times New Roman" w:hAnsi="Times New Roman" w:cs="Times New Roman"/>
          <w:sz w:val="24"/>
          <w:szCs w:val="24"/>
        </w:rPr>
        <w:t>on some of the vases belonged to a coherently consistent presentation or a</w:t>
      </w:r>
      <w:r w:rsidRPr="00D907D6">
        <w:rPr>
          <w:rFonts w:ascii="Times New Roman" w:hAnsi="Times New Roman" w:cs="Times New Roman"/>
          <w:sz w:val="24"/>
          <w:szCs w:val="24"/>
        </w:rPr>
        <w:t xml:space="preserve"> conventional</w:t>
      </w:r>
      <w:r w:rsidR="00263F0F" w:rsidRPr="00D907D6">
        <w:rPr>
          <w:rFonts w:ascii="Times New Roman" w:hAnsi="Times New Roman" w:cs="Times New Roman"/>
          <w:sz w:val="24"/>
          <w:szCs w:val="24"/>
        </w:rPr>
        <w:t xml:space="preserve"> set of images</w:t>
      </w:r>
      <w:r w:rsidRPr="00D907D6">
        <w:rPr>
          <w:rFonts w:ascii="Times New Roman" w:hAnsi="Times New Roman" w:cs="Times New Roman"/>
          <w:sz w:val="24"/>
          <w:szCs w:val="24"/>
        </w:rPr>
        <w:t xml:space="preserve">. However, the conventional pederastic motifs of black figure, such as the differentiation in height between figures, the variation among lovers (e.g. </w:t>
      </w:r>
      <w:r w:rsidR="00034D48" w:rsidRPr="00D907D6">
        <w:rPr>
          <w:rFonts w:ascii="Times New Roman" w:hAnsi="Times New Roman" w:cs="Times New Roman"/>
          <w:sz w:val="24"/>
          <w:szCs w:val="24"/>
        </w:rPr>
        <w:t>bearded</w:t>
      </w:r>
      <w:r w:rsidRPr="00D907D6">
        <w:rPr>
          <w:rFonts w:ascii="Times New Roman" w:hAnsi="Times New Roman" w:cs="Times New Roman"/>
          <w:sz w:val="24"/>
          <w:szCs w:val="24"/>
        </w:rPr>
        <w:t xml:space="preserv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unbearded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the appearance of courtship gifts all started to disappear in red figure throughout the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century B.C. Sir John Beazley, argua</w:t>
      </w:r>
      <w:r w:rsidR="00263F0F" w:rsidRPr="00D907D6">
        <w:rPr>
          <w:rFonts w:ascii="Times New Roman" w:hAnsi="Times New Roman" w:cs="Times New Roman"/>
          <w:sz w:val="24"/>
          <w:szCs w:val="24"/>
        </w:rPr>
        <w:t>bly one of the most preeminent A</w:t>
      </w:r>
      <w:r w:rsidRPr="00D907D6">
        <w:rPr>
          <w:rFonts w:ascii="Times New Roman" w:hAnsi="Times New Roman" w:cs="Times New Roman"/>
          <w:sz w:val="24"/>
          <w:szCs w:val="24"/>
        </w:rPr>
        <w:t xml:space="preserve">ttic vase experts of the </w:t>
      </w:r>
      <w:r w:rsidR="007870B6" w:rsidRPr="00D907D6">
        <w:rPr>
          <w:rFonts w:ascii="Times New Roman" w:hAnsi="Times New Roman" w:cs="Times New Roman"/>
          <w:sz w:val="24"/>
          <w:szCs w:val="24"/>
        </w:rPr>
        <w:t>20</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xml:space="preserve">, noticed that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(i.e. lovers) were depicted more often as youths throughout the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century B.C. He labeled this phenomenon as the “youthening” (Beazley 1950:321). Over the last few decades, several scholars (e.g. Shapiro 1981, 2000; Stewart 1997; Kilmer 1993; Lear and Cantarella 2008) have put forth many hypotheses regarding this “youthening”. However, their arguments have either given too much weight to social/political change (e.g. Shapiro 1981), or did not adequately take into consideration much of the extant literature (e.g. Lear and Cantarella 2008). (1) I will analyze this synchronic phenomenon by s</w:t>
      </w:r>
      <w:r w:rsidR="007A4745" w:rsidRPr="00D907D6">
        <w:rPr>
          <w:rFonts w:ascii="Times New Roman" w:hAnsi="Times New Roman" w:cs="Times New Roman"/>
          <w:sz w:val="24"/>
          <w:szCs w:val="24"/>
        </w:rPr>
        <w:t>ynthesizing evidence from both A</w:t>
      </w:r>
      <w:r w:rsidRPr="00D907D6">
        <w:rPr>
          <w:rFonts w:ascii="Times New Roman" w:hAnsi="Times New Roman" w:cs="Times New Roman"/>
          <w:sz w:val="24"/>
          <w:szCs w:val="24"/>
        </w:rPr>
        <w:t xml:space="preserve">ttic vase materials and the extant literature; furthermore, (2) I will utilize elements of both Foucault’s (1985) “problematization” theory and Anthony Giddens’s (1986) theory of structuration as a theoretical framework for my analysis. (3) Lastly, I will demonstrate that the youthening happened as early as the late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century B.C., and that the addition of the cane or walking stick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was instrumental to this stylistic change</w:t>
      </w:r>
      <w:r w:rsidR="00263F0F" w:rsidRPr="00D907D6">
        <w:rPr>
          <w:rFonts w:ascii="Times New Roman" w:hAnsi="Times New Roman" w:cs="Times New Roman"/>
          <w:sz w:val="24"/>
          <w:szCs w:val="24"/>
        </w:rPr>
        <w:t xml:space="preserve"> because it replaced the beard as the signifier for the adult male</w:t>
      </w:r>
      <w:r w:rsidRPr="00D907D6">
        <w:rPr>
          <w:rFonts w:ascii="Times New Roman" w:hAnsi="Times New Roman" w:cs="Times New Roman"/>
          <w:sz w:val="24"/>
          <w:szCs w:val="24"/>
        </w:rPr>
        <w:t xml:space="preserve">; moreover, the “youthening” did in fact mirror certain aspects of social reality, and reflect the various forms of erotic alliances between age groups. </w:t>
      </w:r>
    </w:p>
    <w:p w:rsidR="006038E2" w:rsidRPr="00D907D6" w:rsidRDefault="006038E2" w:rsidP="006038E2">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Table of Contents</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Chapter 1 Introducti</w:t>
      </w:r>
      <w:r w:rsidR="00C3615E" w:rsidRPr="00D907D6">
        <w:rPr>
          <w:rFonts w:ascii="Times New Roman" w:hAnsi="Times New Roman" w:cs="Times New Roman"/>
          <w:sz w:val="24"/>
          <w:szCs w:val="24"/>
        </w:rPr>
        <w:t>on …………………………………………………………………………</w:t>
      </w:r>
      <w:r w:rsidR="006823DC" w:rsidRPr="00D907D6">
        <w:rPr>
          <w:rFonts w:ascii="Times New Roman" w:hAnsi="Times New Roman" w:cs="Times New Roman"/>
          <w:sz w:val="24"/>
          <w:szCs w:val="24"/>
        </w:rPr>
        <w:t xml:space="preserve">... </w:t>
      </w:r>
      <w:r w:rsidR="00C3615E" w:rsidRPr="00D907D6">
        <w:rPr>
          <w:rFonts w:ascii="Times New Roman" w:hAnsi="Times New Roman" w:cs="Times New Roman"/>
          <w:sz w:val="24"/>
          <w:szCs w:val="24"/>
        </w:rPr>
        <w:t>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Outline of Thesis</w:t>
      </w:r>
      <w:r w:rsidR="00C3615E" w:rsidRPr="00D907D6">
        <w:rPr>
          <w:rFonts w:ascii="Times New Roman" w:hAnsi="Times New Roman" w:cs="Times New Roman"/>
          <w:sz w:val="24"/>
          <w:szCs w:val="24"/>
        </w:rPr>
        <w:t xml:space="preserve"> ……………………………………………………………………………... 11</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Chapter 2 Literature Rev</w:t>
      </w:r>
      <w:r w:rsidR="00C3615E" w:rsidRPr="00D907D6">
        <w:rPr>
          <w:rFonts w:ascii="Times New Roman" w:hAnsi="Times New Roman" w:cs="Times New Roman"/>
          <w:sz w:val="24"/>
          <w:szCs w:val="24"/>
        </w:rPr>
        <w:t>iew …………………………………………………………………… 13</w:t>
      </w:r>
    </w:p>
    <w:p w:rsidR="0078206C" w:rsidRPr="00D907D6" w:rsidRDefault="0078206C"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History of Greek Pederasty …………………………………………………………………... 13</w:t>
      </w:r>
    </w:p>
    <w:p w:rsidR="006038E2" w:rsidRPr="00D907D6" w:rsidRDefault="007F1E73"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A Symposium of Libertines, Philosophers, Historians, and Sir Kenneth Dover …………….</w:t>
      </w:r>
      <w:r w:rsidR="00D13886" w:rsidRPr="00D907D6">
        <w:rPr>
          <w:rFonts w:ascii="Times New Roman" w:hAnsi="Times New Roman" w:cs="Times New Roman"/>
          <w:sz w:val="24"/>
          <w:szCs w:val="24"/>
        </w:rPr>
        <w:t>.</w:t>
      </w:r>
      <w:r w:rsidRPr="00D907D6">
        <w:rPr>
          <w:rFonts w:ascii="Times New Roman" w:hAnsi="Times New Roman" w:cs="Times New Roman"/>
          <w:sz w:val="24"/>
          <w:szCs w:val="24"/>
        </w:rPr>
        <w:t xml:space="preserve"> 13</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Social Constructio</w:t>
      </w:r>
      <w:r w:rsidR="007F1E73" w:rsidRPr="00D907D6">
        <w:rPr>
          <w:rFonts w:ascii="Times New Roman" w:hAnsi="Times New Roman" w:cs="Times New Roman"/>
          <w:sz w:val="24"/>
          <w:szCs w:val="24"/>
        </w:rPr>
        <w:t>nists and the Isomorphic Model ………………………………………….. 18</w:t>
      </w:r>
    </w:p>
    <w:p w:rsidR="006038E2" w:rsidRPr="00D907D6" w:rsidRDefault="007F1E73"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Second-Wave Social </w:t>
      </w:r>
      <w:r w:rsidR="006038E2" w:rsidRPr="00D907D6">
        <w:rPr>
          <w:rFonts w:ascii="Times New Roman" w:hAnsi="Times New Roman" w:cs="Times New Roman"/>
          <w:sz w:val="24"/>
          <w:szCs w:val="24"/>
        </w:rPr>
        <w:t>Constructi</w:t>
      </w:r>
      <w:r w:rsidRPr="00D907D6">
        <w:rPr>
          <w:rFonts w:ascii="Times New Roman" w:hAnsi="Times New Roman" w:cs="Times New Roman"/>
          <w:sz w:val="24"/>
          <w:szCs w:val="24"/>
        </w:rPr>
        <w:t>onism ……………………………………………………….. 21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The Essentialists</w:t>
      </w:r>
      <w:r w:rsidR="007F1E73" w:rsidRPr="00D907D6">
        <w:rPr>
          <w:rFonts w:ascii="Times New Roman" w:hAnsi="Times New Roman" w:cs="Times New Roman"/>
          <w:sz w:val="24"/>
          <w:szCs w:val="24"/>
        </w:rPr>
        <w:t xml:space="preserve"> ……………………………………</w:t>
      </w:r>
      <w:r w:rsidR="006823DC" w:rsidRPr="00D907D6">
        <w:rPr>
          <w:rFonts w:ascii="Times New Roman" w:hAnsi="Times New Roman" w:cs="Times New Roman"/>
          <w:sz w:val="24"/>
          <w:szCs w:val="24"/>
        </w:rPr>
        <w:t xml:space="preserve">………………………………………… </w:t>
      </w:r>
      <w:r w:rsidR="007F1E73" w:rsidRPr="00D907D6">
        <w:rPr>
          <w:rFonts w:ascii="Times New Roman" w:hAnsi="Times New Roman" w:cs="Times New Roman"/>
          <w:sz w:val="24"/>
          <w:szCs w:val="24"/>
        </w:rPr>
        <w:t>25</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Beazley</w:t>
      </w:r>
      <w:r w:rsidR="007F1E73" w:rsidRPr="00D907D6">
        <w:rPr>
          <w:rFonts w:ascii="Times New Roman" w:hAnsi="Times New Roman" w:cs="Times New Roman"/>
          <w:sz w:val="24"/>
          <w:szCs w:val="24"/>
        </w:rPr>
        <w:t>’s Youthening</w:t>
      </w:r>
      <w:r w:rsidR="00D13886" w:rsidRPr="00D907D6">
        <w:rPr>
          <w:rFonts w:ascii="Times New Roman" w:hAnsi="Times New Roman" w:cs="Times New Roman"/>
          <w:sz w:val="24"/>
          <w:szCs w:val="24"/>
        </w:rPr>
        <w:t xml:space="preserve"> Period </w:t>
      </w:r>
      <w:r w:rsidR="007F1E73" w:rsidRPr="00D907D6">
        <w:rPr>
          <w:rFonts w:ascii="Times New Roman" w:hAnsi="Times New Roman" w:cs="Times New Roman"/>
          <w:sz w:val="24"/>
          <w:szCs w:val="24"/>
        </w:rPr>
        <w:t>………</w:t>
      </w:r>
      <w:r w:rsidR="006823DC" w:rsidRPr="00D907D6">
        <w:rPr>
          <w:rFonts w:ascii="Times New Roman" w:hAnsi="Times New Roman" w:cs="Times New Roman"/>
          <w:sz w:val="24"/>
          <w:szCs w:val="24"/>
        </w:rPr>
        <w:t xml:space="preserve">………………………………………………………... </w:t>
      </w:r>
      <w:r w:rsidR="007F1E73" w:rsidRPr="00D907D6">
        <w:rPr>
          <w:rFonts w:ascii="Times New Roman" w:hAnsi="Times New Roman" w:cs="Times New Roman"/>
          <w:sz w:val="24"/>
          <w:szCs w:val="24"/>
        </w:rPr>
        <w:t>39</w:t>
      </w:r>
    </w:p>
    <w:p w:rsidR="006038E2" w:rsidRPr="00D907D6" w:rsidRDefault="006038E2" w:rsidP="007F1E73">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Conclusion</w:t>
      </w:r>
      <w:r w:rsidR="00D13886" w:rsidRPr="00D907D6">
        <w:rPr>
          <w:rFonts w:ascii="Times New Roman" w:hAnsi="Times New Roman" w:cs="Times New Roman"/>
          <w:sz w:val="24"/>
          <w:szCs w:val="24"/>
        </w:rPr>
        <w:t xml:space="preserve"> </w:t>
      </w:r>
      <w:r w:rsidR="007F1E73" w:rsidRPr="00D907D6">
        <w:rPr>
          <w:rFonts w:ascii="Times New Roman" w:hAnsi="Times New Roman" w:cs="Times New Roman"/>
          <w:sz w:val="24"/>
          <w:szCs w:val="24"/>
        </w:rPr>
        <w:t>………..………………………………………………………………………….. 48</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Chapter 3 </w:t>
      </w:r>
      <w:r w:rsidR="00FC4C4B" w:rsidRPr="00D907D6">
        <w:rPr>
          <w:rFonts w:ascii="Times New Roman" w:hAnsi="Times New Roman" w:cs="Times New Roman"/>
          <w:sz w:val="24"/>
          <w:szCs w:val="24"/>
        </w:rPr>
        <w:t>Theoretical Approaches …</w:t>
      </w:r>
      <w:r w:rsidR="007F1E73" w:rsidRPr="00D907D6">
        <w:rPr>
          <w:rFonts w:ascii="Times New Roman" w:hAnsi="Times New Roman" w:cs="Times New Roman"/>
          <w:sz w:val="24"/>
          <w:szCs w:val="24"/>
        </w:rPr>
        <w:t>………………………………………………………….</w:t>
      </w:r>
      <w:r w:rsidR="00D13886" w:rsidRPr="00D907D6">
        <w:rPr>
          <w:rFonts w:ascii="Times New Roman" w:hAnsi="Times New Roman" w:cs="Times New Roman"/>
          <w:sz w:val="24"/>
          <w:szCs w:val="24"/>
        </w:rPr>
        <w:t>..</w:t>
      </w:r>
      <w:r w:rsidR="007F1E73" w:rsidRPr="00D907D6">
        <w:rPr>
          <w:rFonts w:ascii="Times New Roman" w:hAnsi="Times New Roman" w:cs="Times New Roman"/>
          <w:sz w:val="24"/>
          <w:szCs w:val="24"/>
        </w:rPr>
        <w:t xml:space="preserve"> 50</w:t>
      </w:r>
    </w:p>
    <w:p w:rsidR="006038E2" w:rsidRPr="00D907D6" w:rsidRDefault="00B05F05"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Qualitative Approaches</w:t>
      </w:r>
      <w:r w:rsidR="0078206C" w:rsidRPr="00D907D6">
        <w:rPr>
          <w:rFonts w:ascii="Times New Roman" w:hAnsi="Times New Roman" w:cs="Times New Roman"/>
          <w:sz w:val="24"/>
          <w:szCs w:val="24"/>
        </w:rPr>
        <w:t xml:space="preserve"> </w:t>
      </w:r>
      <w:r w:rsidR="006823DC" w:rsidRPr="00D907D6">
        <w:rPr>
          <w:rFonts w:ascii="Times New Roman" w:hAnsi="Times New Roman" w:cs="Times New Roman"/>
          <w:sz w:val="24"/>
          <w:szCs w:val="24"/>
        </w:rPr>
        <w:t>…</w:t>
      </w:r>
      <w:r w:rsidRPr="00D907D6">
        <w:rPr>
          <w:rFonts w:ascii="Times New Roman" w:hAnsi="Times New Roman" w:cs="Times New Roman"/>
          <w:sz w:val="24"/>
          <w:szCs w:val="24"/>
        </w:rPr>
        <w:t>….………</w:t>
      </w:r>
      <w:r w:rsidR="006823DC" w:rsidRPr="00D907D6">
        <w:rPr>
          <w:rFonts w:ascii="Times New Roman" w:hAnsi="Times New Roman" w:cs="Times New Roman"/>
          <w:sz w:val="24"/>
          <w:szCs w:val="24"/>
        </w:rPr>
        <w:t xml:space="preserve">……………………………………………………….... </w:t>
      </w:r>
      <w:r w:rsidR="0078206C" w:rsidRPr="00D907D6">
        <w:rPr>
          <w:rFonts w:ascii="Times New Roman" w:hAnsi="Times New Roman" w:cs="Times New Roman"/>
          <w:sz w:val="24"/>
          <w:szCs w:val="24"/>
        </w:rPr>
        <w:t>50</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Methodology </w:t>
      </w:r>
      <w:r w:rsidR="0078206C" w:rsidRPr="00D907D6">
        <w:rPr>
          <w:rFonts w:ascii="Times New Roman" w:hAnsi="Times New Roman" w:cs="Times New Roman"/>
          <w:sz w:val="24"/>
          <w:szCs w:val="24"/>
        </w:rPr>
        <w:t>………</w:t>
      </w:r>
      <w:r w:rsidR="00360769" w:rsidRPr="00D907D6">
        <w:rPr>
          <w:rFonts w:ascii="Times New Roman" w:hAnsi="Times New Roman" w:cs="Times New Roman"/>
          <w:sz w:val="24"/>
          <w:szCs w:val="24"/>
        </w:rPr>
        <w:t>…………………………………………………………………………. 51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Soc</w:t>
      </w:r>
      <w:r w:rsidR="00D13886" w:rsidRPr="00D907D6">
        <w:rPr>
          <w:rFonts w:ascii="Times New Roman" w:hAnsi="Times New Roman" w:cs="Times New Roman"/>
          <w:sz w:val="24"/>
          <w:szCs w:val="24"/>
        </w:rPr>
        <w:t xml:space="preserve">ial Constructionist Perspective </w:t>
      </w:r>
      <w:r w:rsidRPr="00D907D6">
        <w:rPr>
          <w:rFonts w:ascii="Times New Roman" w:hAnsi="Times New Roman" w:cs="Times New Roman"/>
          <w:sz w:val="24"/>
          <w:szCs w:val="24"/>
        </w:rPr>
        <w:t>……………………………………………………………</w:t>
      </w:r>
      <w:r w:rsidR="00360769" w:rsidRPr="00D907D6">
        <w:rPr>
          <w:rFonts w:ascii="Times New Roman" w:hAnsi="Times New Roman" w:cs="Times New Roman"/>
          <w:sz w:val="24"/>
          <w:szCs w:val="24"/>
        </w:rPr>
        <w:t xml:space="preserve"> 55</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Problematization</w:t>
      </w:r>
      <w:r w:rsidR="006823DC" w:rsidRPr="00D907D6">
        <w:rPr>
          <w:rFonts w:ascii="Times New Roman" w:hAnsi="Times New Roman" w:cs="Times New Roman"/>
          <w:sz w:val="24"/>
          <w:szCs w:val="24"/>
        </w:rPr>
        <w:t xml:space="preserve"> …</w:t>
      </w:r>
      <w:r w:rsidR="00360769" w:rsidRPr="00D907D6">
        <w:rPr>
          <w:rFonts w:ascii="Times New Roman" w:hAnsi="Times New Roman" w:cs="Times New Roman"/>
          <w:sz w:val="24"/>
          <w:szCs w:val="24"/>
        </w:rPr>
        <w:t>…………………………………………………………………………... 59</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Structuration </w:t>
      </w:r>
      <w:r w:rsidR="006823DC" w:rsidRPr="00D907D6">
        <w:rPr>
          <w:rFonts w:ascii="Times New Roman" w:hAnsi="Times New Roman" w:cs="Times New Roman"/>
          <w:sz w:val="24"/>
          <w:szCs w:val="24"/>
        </w:rPr>
        <w:t xml:space="preserve">…………………………………………………………………………………. </w:t>
      </w:r>
      <w:r w:rsidR="00360769" w:rsidRPr="00D907D6">
        <w:rPr>
          <w:rFonts w:ascii="Times New Roman" w:hAnsi="Times New Roman" w:cs="Times New Roman"/>
          <w:sz w:val="24"/>
          <w:szCs w:val="24"/>
        </w:rPr>
        <w:t>65</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Chapter 4 Pederasty </w:t>
      </w:r>
      <w:r w:rsidR="007F1E73" w:rsidRPr="00D907D6">
        <w:rPr>
          <w:rFonts w:ascii="Times New Roman" w:hAnsi="Times New Roman" w:cs="Times New Roman"/>
          <w:sz w:val="24"/>
          <w:szCs w:val="24"/>
        </w:rPr>
        <w:t>and</w:t>
      </w:r>
      <w:r w:rsidRPr="00D907D6">
        <w:rPr>
          <w:rFonts w:ascii="Times New Roman" w:hAnsi="Times New Roman" w:cs="Times New Roman"/>
          <w:sz w:val="24"/>
          <w:szCs w:val="24"/>
        </w:rPr>
        <w:t xml:space="preserve"> the Ancien</w:t>
      </w:r>
      <w:r w:rsidR="007F1E73" w:rsidRPr="00D907D6">
        <w:rPr>
          <w:rFonts w:ascii="Times New Roman" w:hAnsi="Times New Roman" w:cs="Times New Roman"/>
          <w:sz w:val="24"/>
          <w:szCs w:val="24"/>
        </w:rPr>
        <w:t>t Literature …………………</w:t>
      </w:r>
      <w:r w:rsidR="006823DC" w:rsidRPr="00D907D6">
        <w:rPr>
          <w:rFonts w:ascii="Times New Roman" w:hAnsi="Times New Roman" w:cs="Times New Roman"/>
          <w:sz w:val="24"/>
          <w:szCs w:val="24"/>
        </w:rPr>
        <w:t xml:space="preserve">…………………………….. </w:t>
      </w:r>
      <w:r w:rsidR="00360769" w:rsidRPr="00D907D6">
        <w:rPr>
          <w:rFonts w:ascii="Times New Roman" w:hAnsi="Times New Roman" w:cs="Times New Roman"/>
          <w:sz w:val="24"/>
          <w:szCs w:val="24"/>
        </w:rPr>
        <w:t>71</w:t>
      </w:r>
    </w:p>
    <w:p w:rsidR="0078206C" w:rsidRPr="00D907D6" w:rsidRDefault="0078206C"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Introduction ………………………………………………………………………</w:t>
      </w:r>
      <w:r w:rsidR="006823DC" w:rsidRPr="00D907D6">
        <w:rPr>
          <w:rFonts w:ascii="Times New Roman" w:hAnsi="Times New Roman" w:cs="Times New Roman"/>
          <w:sz w:val="24"/>
          <w:szCs w:val="24"/>
        </w:rPr>
        <w:t xml:space="preserve">………….. </w:t>
      </w:r>
      <w:r w:rsidR="00360769" w:rsidRPr="00D907D6">
        <w:rPr>
          <w:rFonts w:ascii="Times New Roman" w:hAnsi="Times New Roman" w:cs="Times New Roman"/>
          <w:sz w:val="24"/>
          <w:szCs w:val="24"/>
        </w:rPr>
        <w:t xml:space="preserve"> 71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Lyric Poetry </w:t>
      </w:r>
      <w:r w:rsidR="00D13886" w:rsidRPr="00D907D6">
        <w:rPr>
          <w:rFonts w:ascii="Times New Roman" w:hAnsi="Times New Roman" w:cs="Times New Roman"/>
          <w:sz w:val="24"/>
          <w:szCs w:val="24"/>
        </w:rPr>
        <w:t>…………</w:t>
      </w:r>
      <w:r w:rsidR="00360769" w:rsidRPr="00D907D6">
        <w:rPr>
          <w:rFonts w:ascii="Times New Roman" w:hAnsi="Times New Roman" w:cs="Times New Roman"/>
          <w:sz w:val="24"/>
          <w:szCs w:val="24"/>
        </w:rPr>
        <w:t>……………………………………………………………………….. 71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Pindar and Aeschyl</w:t>
      </w:r>
      <w:r w:rsidR="00D13886" w:rsidRPr="00D907D6">
        <w:rPr>
          <w:rFonts w:ascii="Times New Roman" w:hAnsi="Times New Roman" w:cs="Times New Roman"/>
          <w:sz w:val="24"/>
          <w:szCs w:val="24"/>
        </w:rPr>
        <w:t>us</w:t>
      </w:r>
      <w:r w:rsidR="00360769" w:rsidRPr="00D907D6">
        <w:rPr>
          <w:rFonts w:ascii="Times New Roman" w:hAnsi="Times New Roman" w:cs="Times New Roman"/>
          <w:sz w:val="24"/>
          <w:szCs w:val="24"/>
        </w:rPr>
        <w:t xml:space="preserve"> ………………………………………………………………………… 76</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Philosophy …</w:t>
      </w:r>
      <w:r w:rsidR="0091795D" w:rsidRPr="00D907D6">
        <w:rPr>
          <w:rFonts w:ascii="Times New Roman" w:hAnsi="Times New Roman" w:cs="Times New Roman"/>
          <w:sz w:val="24"/>
          <w:szCs w:val="24"/>
        </w:rPr>
        <w:t>……</w:t>
      </w:r>
      <w:r w:rsidR="00360769" w:rsidRPr="00D907D6">
        <w:rPr>
          <w:rFonts w:ascii="Times New Roman" w:hAnsi="Times New Roman" w:cs="Times New Roman"/>
          <w:sz w:val="24"/>
          <w:szCs w:val="24"/>
        </w:rPr>
        <w:t>…………………………………………………………………………… 78</w:t>
      </w:r>
    </w:p>
    <w:p w:rsidR="0091795D" w:rsidRPr="00D907D6" w:rsidRDefault="0091795D"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Plato’s Symposium ……………………………………………………</w:t>
      </w:r>
      <w:r w:rsidR="00360769" w:rsidRPr="00D907D6">
        <w:rPr>
          <w:rFonts w:ascii="Times New Roman" w:hAnsi="Times New Roman" w:cs="Times New Roman"/>
          <w:sz w:val="24"/>
          <w:szCs w:val="24"/>
        </w:rPr>
        <w:t>……………………... 84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Comedy ……………………………………………………………………………………….</w:t>
      </w:r>
      <w:r w:rsidR="00360769" w:rsidRPr="00D907D6">
        <w:rPr>
          <w:rFonts w:ascii="Times New Roman" w:hAnsi="Times New Roman" w:cs="Times New Roman"/>
          <w:sz w:val="24"/>
          <w:szCs w:val="24"/>
        </w:rPr>
        <w:t xml:space="preserve"> 91</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Oratory ……</w:t>
      </w:r>
      <w:r w:rsidR="0091795D" w:rsidRPr="00D907D6">
        <w:rPr>
          <w:rFonts w:ascii="Times New Roman" w:hAnsi="Times New Roman" w:cs="Times New Roman"/>
          <w:sz w:val="24"/>
          <w:szCs w:val="24"/>
        </w:rPr>
        <w:t>…………</w:t>
      </w:r>
      <w:r w:rsidR="00360769" w:rsidRPr="00D907D6">
        <w:rPr>
          <w:rFonts w:ascii="Times New Roman" w:hAnsi="Times New Roman" w:cs="Times New Roman"/>
          <w:sz w:val="24"/>
          <w:szCs w:val="24"/>
        </w:rPr>
        <w:t>……………………………………………………………………….. 98</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Conclusion ……………………………………………………………………………</w:t>
      </w:r>
      <w:r w:rsidR="00360769" w:rsidRPr="00D907D6">
        <w:rPr>
          <w:rFonts w:ascii="Times New Roman" w:hAnsi="Times New Roman" w:cs="Times New Roman"/>
          <w:sz w:val="24"/>
          <w:szCs w:val="24"/>
        </w:rPr>
        <w:t>…….. 106</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Chapter 5 A History and Contextualization of </w:t>
      </w:r>
      <w:r w:rsidR="0078206C" w:rsidRPr="00D907D6">
        <w:rPr>
          <w:rFonts w:ascii="Times New Roman" w:hAnsi="Times New Roman" w:cs="Times New Roman"/>
          <w:sz w:val="24"/>
          <w:szCs w:val="24"/>
        </w:rPr>
        <w:t>Atti</w:t>
      </w:r>
      <w:r w:rsidR="00360769" w:rsidRPr="00D907D6">
        <w:rPr>
          <w:rFonts w:ascii="Times New Roman" w:hAnsi="Times New Roman" w:cs="Times New Roman"/>
          <w:sz w:val="24"/>
          <w:szCs w:val="24"/>
        </w:rPr>
        <w:t>c Vase Painting ………………………….. 109</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Vase Painting as a M</w:t>
      </w:r>
      <w:r w:rsidR="0091795D" w:rsidRPr="00D907D6">
        <w:rPr>
          <w:rFonts w:ascii="Times New Roman" w:hAnsi="Times New Roman" w:cs="Times New Roman"/>
          <w:sz w:val="24"/>
          <w:szCs w:val="24"/>
        </w:rPr>
        <w:t>ediu</w:t>
      </w:r>
      <w:r w:rsidR="00360769" w:rsidRPr="00D907D6">
        <w:rPr>
          <w:rFonts w:ascii="Times New Roman" w:hAnsi="Times New Roman" w:cs="Times New Roman"/>
          <w:sz w:val="24"/>
          <w:szCs w:val="24"/>
        </w:rPr>
        <w:t>m …………………………………………………………………. 109</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History of Vase Pain</w:t>
      </w:r>
      <w:r w:rsidR="007A48FF" w:rsidRPr="00D907D6">
        <w:rPr>
          <w:rFonts w:ascii="Times New Roman" w:hAnsi="Times New Roman" w:cs="Times New Roman"/>
          <w:sz w:val="24"/>
          <w:szCs w:val="24"/>
        </w:rPr>
        <w:t>ting</w:t>
      </w:r>
      <w:r w:rsidR="00360769" w:rsidRPr="00D907D6">
        <w:rPr>
          <w:rFonts w:ascii="Times New Roman" w:hAnsi="Times New Roman" w:cs="Times New Roman"/>
          <w:sz w:val="24"/>
          <w:szCs w:val="24"/>
        </w:rPr>
        <w:t xml:space="preserve"> ……………………………………………………………………. 110</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Peisistratids of the Sixth </w:t>
      </w:r>
      <w:r w:rsidR="007A48FF" w:rsidRPr="00D907D6">
        <w:rPr>
          <w:rFonts w:ascii="Times New Roman" w:hAnsi="Times New Roman" w:cs="Times New Roman"/>
          <w:sz w:val="24"/>
          <w:szCs w:val="24"/>
        </w:rPr>
        <w:t>Cen</w:t>
      </w:r>
      <w:r w:rsidR="00360769" w:rsidRPr="00D907D6">
        <w:rPr>
          <w:rFonts w:ascii="Times New Roman" w:hAnsi="Times New Roman" w:cs="Times New Roman"/>
          <w:sz w:val="24"/>
          <w:szCs w:val="24"/>
        </w:rPr>
        <w:t>tury …………………………………………………………… 114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Harmodios and Aristog</w:t>
      </w:r>
      <w:r w:rsidR="007A48FF" w:rsidRPr="00D907D6">
        <w:rPr>
          <w:rFonts w:ascii="Times New Roman" w:hAnsi="Times New Roman" w:cs="Times New Roman"/>
          <w:sz w:val="24"/>
          <w:szCs w:val="24"/>
        </w:rPr>
        <w:t>eiton</w:t>
      </w:r>
      <w:r w:rsidR="00360769" w:rsidRPr="00D907D6">
        <w:rPr>
          <w:rFonts w:ascii="Times New Roman" w:hAnsi="Times New Roman" w:cs="Times New Roman"/>
          <w:sz w:val="24"/>
          <w:szCs w:val="24"/>
        </w:rPr>
        <w:t xml:space="preserve"> ………………………………………………………………... 115</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Sir John Beazley’s Analysis of Co</w:t>
      </w:r>
      <w:r w:rsidR="007A48FF" w:rsidRPr="00D907D6">
        <w:rPr>
          <w:rFonts w:ascii="Times New Roman" w:hAnsi="Times New Roman" w:cs="Times New Roman"/>
          <w:sz w:val="24"/>
          <w:szCs w:val="24"/>
        </w:rPr>
        <w:t>urtsh</w:t>
      </w:r>
      <w:r w:rsidR="00360769" w:rsidRPr="00D907D6">
        <w:rPr>
          <w:rFonts w:ascii="Times New Roman" w:hAnsi="Times New Roman" w:cs="Times New Roman"/>
          <w:sz w:val="24"/>
          <w:szCs w:val="24"/>
        </w:rPr>
        <w:t>ip ………………………………………………….. 118</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Iconographic Terminol</w:t>
      </w:r>
      <w:r w:rsidR="006823DC" w:rsidRPr="00D907D6">
        <w:rPr>
          <w:rFonts w:ascii="Times New Roman" w:hAnsi="Times New Roman" w:cs="Times New Roman"/>
          <w:sz w:val="24"/>
          <w:szCs w:val="24"/>
        </w:rPr>
        <w:t>ogy</w:t>
      </w:r>
      <w:r w:rsidR="00360769" w:rsidRPr="00D907D6">
        <w:rPr>
          <w:rFonts w:ascii="Times New Roman" w:hAnsi="Times New Roman" w:cs="Times New Roman"/>
          <w:sz w:val="24"/>
          <w:szCs w:val="24"/>
        </w:rPr>
        <w:t xml:space="preserve"> ………………………………………………………………….. 120</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Symbolism and Mean</w:t>
      </w:r>
      <w:r w:rsidR="007A48FF" w:rsidRPr="00D907D6">
        <w:rPr>
          <w:rFonts w:ascii="Times New Roman" w:hAnsi="Times New Roman" w:cs="Times New Roman"/>
          <w:sz w:val="24"/>
          <w:szCs w:val="24"/>
        </w:rPr>
        <w:t>in</w:t>
      </w:r>
      <w:r w:rsidR="00360769" w:rsidRPr="00D907D6">
        <w:rPr>
          <w:rFonts w:ascii="Times New Roman" w:hAnsi="Times New Roman" w:cs="Times New Roman"/>
          <w:sz w:val="24"/>
          <w:szCs w:val="24"/>
        </w:rPr>
        <w:t>g …………………………………………………………………… 122</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Questions of Context: Etr</w:t>
      </w:r>
      <w:r w:rsidR="007A48FF" w:rsidRPr="00D907D6">
        <w:rPr>
          <w:rFonts w:ascii="Times New Roman" w:hAnsi="Times New Roman" w:cs="Times New Roman"/>
          <w:sz w:val="24"/>
          <w:szCs w:val="24"/>
        </w:rPr>
        <w:t>ur</w:t>
      </w:r>
      <w:r w:rsidR="00360769" w:rsidRPr="00D907D6">
        <w:rPr>
          <w:rFonts w:ascii="Times New Roman" w:hAnsi="Times New Roman" w:cs="Times New Roman"/>
          <w:sz w:val="24"/>
          <w:szCs w:val="24"/>
        </w:rPr>
        <w:t>ia ………………………………………………………………. 124</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Chapter 6 Material Evidence for Black Figure ………………………………………………</w:t>
      </w:r>
      <w:r w:rsidR="00360769" w:rsidRPr="00D907D6">
        <w:rPr>
          <w:rFonts w:ascii="Times New Roman" w:hAnsi="Times New Roman" w:cs="Times New Roman"/>
          <w:sz w:val="24"/>
          <w:szCs w:val="24"/>
        </w:rPr>
        <w:t>.. 134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A Representation of Pede</w:t>
      </w:r>
      <w:r w:rsidR="008E5D72" w:rsidRPr="00D907D6">
        <w:rPr>
          <w:rFonts w:ascii="Times New Roman" w:hAnsi="Times New Roman" w:cs="Times New Roman"/>
          <w:sz w:val="24"/>
          <w:szCs w:val="24"/>
        </w:rPr>
        <w:t>ra</w:t>
      </w:r>
      <w:r w:rsidR="00360769" w:rsidRPr="00D907D6">
        <w:rPr>
          <w:rFonts w:ascii="Times New Roman" w:hAnsi="Times New Roman" w:cs="Times New Roman"/>
          <w:sz w:val="24"/>
          <w:szCs w:val="24"/>
        </w:rPr>
        <w:t>sty ……………………………………………………………… 134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Analysis of Black Figured</w:t>
      </w:r>
      <w:r w:rsidR="008E5D72" w:rsidRPr="00D907D6">
        <w:rPr>
          <w:rFonts w:ascii="Times New Roman" w:hAnsi="Times New Roman" w:cs="Times New Roman"/>
          <w:sz w:val="24"/>
          <w:szCs w:val="24"/>
        </w:rPr>
        <w:t xml:space="preserve"> Sce</w:t>
      </w:r>
      <w:r w:rsidR="00360769" w:rsidRPr="00D907D6">
        <w:rPr>
          <w:rFonts w:ascii="Times New Roman" w:hAnsi="Times New Roman" w:cs="Times New Roman"/>
          <w:sz w:val="24"/>
          <w:szCs w:val="24"/>
        </w:rPr>
        <w:t>nes ………………………………………………………….. 136</w:t>
      </w:r>
    </w:p>
    <w:p w:rsidR="006038E2" w:rsidRPr="00D907D6" w:rsidRDefault="006038E2" w:rsidP="008E5D7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Conclusion ……………………………………………………………………………</w:t>
      </w:r>
      <w:r w:rsidR="00360769" w:rsidRPr="00D907D6">
        <w:rPr>
          <w:rFonts w:ascii="Times New Roman" w:hAnsi="Times New Roman" w:cs="Times New Roman"/>
          <w:sz w:val="24"/>
          <w:szCs w:val="24"/>
        </w:rPr>
        <w:t>…….. 150</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Chapter 7 Material Evidence for Red Figure …</w:t>
      </w:r>
      <w:r w:rsidR="00360769" w:rsidRPr="00D907D6">
        <w:rPr>
          <w:rFonts w:ascii="Times New Roman" w:hAnsi="Times New Roman" w:cs="Times New Roman"/>
          <w:sz w:val="24"/>
          <w:szCs w:val="24"/>
        </w:rPr>
        <w:t>………………………………………………. 154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Youthening during the Fifth C</w:t>
      </w:r>
      <w:r w:rsidR="008E5D72" w:rsidRPr="00D907D6">
        <w:rPr>
          <w:rFonts w:ascii="Times New Roman" w:hAnsi="Times New Roman" w:cs="Times New Roman"/>
          <w:sz w:val="24"/>
          <w:szCs w:val="24"/>
        </w:rPr>
        <w:t>en</w:t>
      </w:r>
      <w:r w:rsidR="00360769" w:rsidRPr="00D907D6">
        <w:rPr>
          <w:rFonts w:ascii="Times New Roman" w:hAnsi="Times New Roman" w:cs="Times New Roman"/>
          <w:sz w:val="24"/>
          <w:szCs w:val="24"/>
        </w:rPr>
        <w:t>tury ……………………………………………………….. 154</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Beazley’s Terse Analy</w:t>
      </w:r>
      <w:r w:rsidR="008E5D72" w:rsidRPr="00D907D6">
        <w:rPr>
          <w:rFonts w:ascii="Times New Roman" w:hAnsi="Times New Roman" w:cs="Times New Roman"/>
          <w:sz w:val="24"/>
          <w:szCs w:val="24"/>
        </w:rPr>
        <w:t>si</w:t>
      </w:r>
      <w:r w:rsidR="00360769" w:rsidRPr="00D907D6">
        <w:rPr>
          <w:rFonts w:ascii="Times New Roman" w:hAnsi="Times New Roman" w:cs="Times New Roman"/>
          <w:sz w:val="24"/>
          <w:szCs w:val="24"/>
        </w:rPr>
        <w:t>s …………………………………………………………………… 156</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Stylistic Changes and Their Implications</w:t>
      </w:r>
      <w:r w:rsidR="008E5D72" w:rsidRPr="00D907D6">
        <w:rPr>
          <w:rFonts w:ascii="Times New Roman" w:hAnsi="Times New Roman" w:cs="Times New Roman"/>
          <w:sz w:val="24"/>
          <w:szCs w:val="24"/>
        </w:rPr>
        <w:t xml:space="preserve"> </w:t>
      </w:r>
      <w:r w:rsidR="00360769" w:rsidRPr="00D907D6">
        <w:rPr>
          <w:rFonts w:ascii="Times New Roman" w:hAnsi="Times New Roman" w:cs="Times New Roman"/>
          <w:sz w:val="24"/>
          <w:szCs w:val="24"/>
        </w:rPr>
        <w:t>in Red Figure …………………………………… 157</w:t>
      </w:r>
    </w:p>
    <w:p w:rsidR="006038E2" w:rsidRPr="00D907D6" w:rsidRDefault="006038E2" w:rsidP="008E5D7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Analysis of Illustrations …………………………………………………</w:t>
      </w:r>
      <w:r w:rsidR="00360769" w:rsidRPr="00D907D6">
        <w:rPr>
          <w:rFonts w:ascii="Times New Roman" w:hAnsi="Times New Roman" w:cs="Times New Roman"/>
          <w:sz w:val="24"/>
          <w:szCs w:val="24"/>
        </w:rPr>
        <w:t>………………….. 161</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Chapter 8 Conclusio</w:t>
      </w:r>
      <w:r w:rsidR="0078206C" w:rsidRPr="00D907D6">
        <w:rPr>
          <w:rFonts w:ascii="Times New Roman" w:hAnsi="Times New Roman" w:cs="Times New Roman"/>
          <w:sz w:val="24"/>
          <w:szCs w:val="24"/>
        </w:rPr>
        <w:t>n …</w:t>
      </w:r>
      <w:r w:rsidR="00360769" w:rsidRPr="00D907D6">
        <w:rPr>
          <w:rFonts w:ascii="Times New Roman" w:hAnsi="Times New Roman" w:cs="Times New Roman"/>
          <w:sz w:val="24"/>
          <w:szCs w:val="24"/>
        </w:rPr>
        <w:t>………………………………………………………………………. 188</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i/>
          <w:sz w:val="24"/>
          <w:szCs w:val="24"/>
        </w:rPr>
        <w:t xml:space="preserve">Raison D’Etre </w:t>
      </w:r>
      <w:r w:rsidRPr="00D907D6">
        <w:rPr>
          <w:rFonts w:ascii="Times New Roman" w:hAnsi="Times New Roman" w:cs="Times New Roman"/>
          <w:sz w:val="24"/>
          <w:szCs w:val="24"/>
        </w:rPr>
        <w:t>For You</w:t>
      </w:r>
      <w:r w:rsidR="008E5D72" w:rsidRPr="00D907D6">
        <w:rPr>
          <w:rFonts w:ascii="Times New Roman" w:hAnsi="Times New Roman" w:cs="Times New Roman"/>
          <w:sz w:val="24"/>
          <w:szCs w:val="24"/>
        </w:rPr>
        <w:t>thenin</w:t>
      </w:r>
      <w:r w:rsidR="00360769" w:rsidRPr="00D907D6">
        <w:rPr>
          <w:rFonts w:ascii="Times New Roman" w:hAnsi="Times New Roman" w:cs="Times New Roman"/>
          <w:sz w:val="24"/>
          <w:szCs w:val="24"/>
        </w:rPr>
        <w:t>g ……………………………………………………………... 188</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lastRenderedPageBreak/>
        <w:t>Decline in Pedagogical E</w:t>
      </w:r>
      <w:r w:rsidR="008E5D72" w:rsidRPr="00D907D6">
        <w:rPr>
          <w:rFonts w:ascii="Times New Roman" w:hAnsi="Times New Roman" w:cs="Times New Roman"/>
          <w:sz w:val="24"/>
          <w:szCs w:val="24"/>
        </w:rPr>
        <w:t>lem</w:t>
      </w:r>
      <w:r w:rsidR="00360769" w:rsidRPr="00D907D6">
        <w:rPr>
          <w:rFonts w:ascii="Times New Roman" w:hAnsi="Times New Roman" w:cs="Times New Roman"/>
          <w:sz w:val="24"/>
          <w:szCs w:val="24"/>
        </w:rPr>
        <w:t>ents …………………………………………………………… 188</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Youthening as a Result of the Social and Po</w:t>
      </w:r>
      <w:r w:rsidR="008E5D72" w:rsidRPr="00D907D6">
        <w:rPr>
          <w:rFonts w:ascii="Times New Roman" w:hAnsi="Times New Roman" w:cs="Times New Roman"/>
          <w:sz w:val="24"/>
          <w:szCs w:val="24"/>
        </w:rPr>
        <w:t>litic</w:t>
      </w:r>
      <w:r w:rsidR="00E927C4" w:rsidRPr="00D907D6">
        <w:rPr>
          <w:rFonts w:ascii="Times New Roman" w:hAnsi="Times New Roman" w:cs="Times New Roman"/>
          <w:sz w:val="24"/>
          <w:szCs w:val="24"/>
        </w:rPr>
        <w:t>al Environment …………………………... 190</w:t>
      </w:r>
    </w:p>
    <w:p w:rsidR="006038E2" w:rsidRPr="00D907D6" w:rsidRDefault="006038E2" w:rsidP="006038E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The Beautification of Pederas</w:t>
      </w:r>
      <w:r w:rsidR="008E5D72" w:rsidRPr="00D907D6">
        <w:rPr>
          <w:rFonts w:ascii="Times New Roman" w:hAnsi="Times New Roman" w:cs="Times New Roman"/>
          <w:sz w:val="24"/>
          <w:szCs w:val="24"/>
        </w:rPr>
        <w:t xml:space="preserve">tic </w:t>
      </w:r>
      <w:r w:rsidR="00E927C4" w:rsidRPr="00D907D6">
        <w:rPr>
          <w:rFonts w:ascii="Times New Roman" w:hAnsi="Times New Roman" w:cs="Times New Roman"/>
          <w:sz w:val="24"/>
          <w:szCs w:val="24"/>
        </w:rPr>
        <w:t>Scenes ……………………………………………………. 192</w:t>
      </w:r>
    </w:p>
    <w:p w:rsidR="0004444D" w:rsidRPr="00D907D6" w:rsidRDefault="006038E2" w:rsidP="0004444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Youthening as Mutual K</w:t>
      </w:r>
      <w:r w:rsidR="008E5D72" w:rsidRPr="00D907D6">
        <w:rPr>
          <w:rFonts w:ascii="Times New Roman" w:hAnsi="Times New Roman" w:cs="Times New Roman"/>
          <w:sz w:val="24"/>
          <w:szCs w:val="24"/>
        </w:rPr>
        <w:t>nowl</w:t>
      </w:r>
      <w:r w:rsidR="00E927C4" w:rsidRPr="00D907D6">
        <w:rPr>
          <w:rFonts w:ascii="Times New Roman" w:hAnsi="Times New Roman" w:cs="Times New Roman"/>
          <w:sz w:val="24"/>
          <w:szCs w:val="24"/>
        </w:rPr>
        <w:t>edge …………………………………………………………. 193</w:t>
      </w:r>
    </w:p>
    <w:p w:rsidR="006038E2" w:rsidRPr="00D907D6" w:rsidRDefault="0078206C"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List of References ……</w:t>
      </w:r>
      <w:r w:rsidR="006038E2" w:rsidRPr="00D907D6">
        <w:rPr>
          <w:rFonts w:ascii="Times New Roman" w:hAnsi="Times New Roman" w:cs="Times New Roman"/>
          <w:sz w:val="24"/>
          <w:szCs w:val="24"/>
        </w:rPr>
        <w:t>………………………………………………………………………</w:t>
      </w:r>
      <w:r w:rsidR="00E927C4" w:rsidRPr="00D907D6">
        <w:rPr>
          <w:rFonts w:ascii="Times New Roman" w:hAnsi="Times New Roman" w:cs="Times New Roman"/>
          <w:sz w:val="24"/>
          <w:szCs w:val="24"/>
        </w:rPr>
        <w:t>.. 200</w:t>
      </w:r>
    </w:p>
    <w:p w:rsidR="0004444D" w:rsidRPr="00D907D6" w:rsidRDefault="0004444D"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Appendix ……………</w:t>
      </w:r>
      <w:r w:rsidR="00E927C4" w:rsidRPr="00D907D6">
        <w:rPr>
          <w:rFonts w:ascii="Times New Roman" w:hAnsi="Times New Roman" w:cs="Times New Roman"/>
          <w:sz w:val="24"/>
          <w:szCs w:val="24"/>
        </w:rPr>
        <w:t>………………………………………………………………………… 207</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Vita …………</w:t>
      </w:r>
      <w:r w:rsidR="0078206C" w:rsidRPr="00D907D6">
        <w:rPr>
          <w:rFonts w:ascii="Times New Roman" w:hAnsi="Times New Roman" w:cs="Times New Roman"/>
          <w:sz w:val="24"/>
          <w:szCs w:val="24"/>
        </w:rPr>
        <w:t>…………………………………………………………………………</w:t>
      </w:r>
      <w:r w:rsidR="00E927C4" w:rsidRPr="00D907D6">
        <w:rPr>
          <w:rFonts w:ascii="Times New Roman" w:hAnsi="Times New Roman" w:cs="Times New Roman"/>
          <w:sz w:val="24"/>
          <w:szCs w:val="24"/>
        </w:rPr>
        <w:t>………. 260</w:t>
      </w:r>
    </w:p>
    <w:p w:rsidR="006038E2" w:rsidRPr="00D907D6" w:rsidRDefault="006038E2"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ind w:left="180"/>
        <w:rPr>
          <w:rFonts w:ascii="Times New Roman" w:hAnsi="Times New Roman" w:cs="Times New Roman"/>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6038E2">
      <w:pPr>
        <w:spacing w:line="240" w:lineRule="auto"/>
        <w:jc w:val="center"/>
        <w:rPr>
          <w:rFonts w:ascii="Times New Roman" w:hAnsi="Times New Roman" w:cs="Times New Roman"/>
          <w:b/>
          <w:sz w:val="24"/>
          <w:szCs w:val="24"/>
        </w:rPr>
      </w:pPr>
    </w:p>
    <w:p w:rsidR="00EA5A2D" w:rsidRPr="00D907D6" w:rsidRDefault="00EA5A2D" w:rsidP="008C224E">
      <w:pPr>
        <w:spacing w:line="240" w:lineRule="auto"/>
        <w:rPr>
          <w:rFonts w:ascii="Times New Roman" w:hAnsi="Times New Roman" w:cs="Times New Roman"/>
          <w:b/>
          <w:sz w:val="24"/>
          <w:szCs w:val="24"/>
        </w:rPr>
      </w:pPr>
    </w:p>
    <w:p w:rsidR="006038E2" w:rsidRPr="00D907D6" w:rsidRDefault="006038E2" w:rsidP="006038E2">
      <w:pPr>
        <w:spacing w:line="240" w:lineRule="auto"/>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List of Figures</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 </w:t>
      </w:r>
      <w:r w:rsidRPr="00D907D6">
        <w:rPr>
          <w:rFonts w:ascii="Times New Roman" w:hAnsi="Times New Roman" w:cs="Times New Roman"/>
          <w:sz w:val="24"/>
          <w:szCs w:val="24"/>
        </w:rPr>
        <w:t>Vatican City, Museo Gregoriano Etrusco Vaticano, 352 (b-f amphora, Group E, BA 301064) ……</w:t>
      </w:r>
      <w:r w:rsidR="008D7126" w:rsidRPr="00D907D6">
        <w:rPr>
          <w:rFonts w:ascii="Times New Roman" w:hAnsi="Times New Roman" w:cs="Times New Roman"/>
          <w:sz w:val="24"/>
          <w:szCs w:val="24"/>
        </w:rPr>
        <w:t>…</w:t>
      </w:r>
      <w:r w:rsidR="00B56ECD" w:rsidRPr="00D907D6">
        <w:rPr>
          <w:rFonts w:ascii="Times New Roman" w:hAnsi="Times New Roman" w:cs="Times New Roman"/>
          <w:sz w:val="24"/>
          <w:szCs w:val="24"/>
        </w:rPr>
        <w:t>…</w:t>
      </w:r>
      <w:r w:rsidR="009B319B" w:rsidRPr="00D907D6">
        <w:rPr>
          <w:rFonts w:ascii="Times New Roman" w:hAnsi="Times New Roman" w:cs="Times New Roman"/>
          <w:sz w:val="24"/>
          <w:szCs w:val="24"/>
        </w:rPr>
        <w:t xml:space="preserve">……………………………………………………………………………. </w:t>
      </w:r>
      <w:r w:rsidR="00B56ECD" w:rsidRPr="00D907D6">
        <w:rPr>
          <w:rFonts w:ascii="Times New Roman" w:hAnsi="Times New Roman" w:cs="Times New Roman"/>
          <w:sz w:val="24"/>
          <w:szCs w:val="24"/>
        </w:rPr>
        <w:t>209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 </w:t>
      </w:r>
      <w:r w:rsidRPr="00D907D6">
        <w:rPr>
          <w:rFonts w:ascii="Times New Roman" w:hAnsi="Times New Roman" w:cs="Times New Roman"/>
          <w:sz w:val="24"/>
          <w:szCs w:val="24"/>
        </w:rPr>
        <w:t>London, British Museum, B 153 (b-f amphora, Affe</w:t>
      </w:r>
      <w:r w:rsidR="00B56ECD" w:rsidRPr="00D907D6">
        <w:rPr>
          <w:rFonts w:ascii="Times New Roman" w:hAnsi="Times New Roman" w:cs="Times New Roman"/>
          <w:sz w:val="24"/>
          <w:szCs w:val="24"/>
        </w:rPr>
        <w:t>cter, BA 3013</w:t>
      </w:r>
      <w:r w:rsidR="009B319B" w:rsidRPr="00D907D6">
        <w:rPr>
          <w:rFonts w:ascii="Times New Roman" w:hAnsi="Times New Roman" w:cs="Times New Roman"/>
          <w:sz w:val="24"/>
          <w:szCs w:val="24"/>
        </w:rPr>
        <w:t xml:space="preserve">33) …………... </w:t>
      </w:r>
      <w:r w:rsidR="00B56ECD" w:rsidRPr="00D907D6">
        <w:rPr>
          <w:rFonts w:ascii="Times New Roman" w:hAnsi="Times New Roman" w:cs="Times New Roman"/>
          <w:sz w:val="24"/>
          <w:szCs w:val="24"/>
        </w:rPr>
        <w:t>210</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 </w:t>
      </w:r>
      <w:r w:rsidRPr="00D907D6">
        <w:rPr>
          <w:rFonts w:ascii="Times New Roman" w:hAnsi="Times New Roman" w:cs="Times New Roman"/>
          <w:sz w:val="24"/>
          <w:szCs w:val="24"/>
        </w:rPr>
        <w:t xml:space="preserve">Private Collection (b-f kalpis, BA 9029242) </w:t>
      </w:r>
      <w:r w:rsidR="009B319B" w:rsidRPr="00D907D6">
        <w:rPr>
          <w:rFonts w:ascii="Times New Roman" w:hAnsi="Times New Roman" w:cs="Times New Roman"/>
          <w:sz w:val="24"/>
          <w:szCs w:val="24"/>
        </w:rPr>
        <w:t xml:space="preserve">……………………………………... </w:t>
      </w:r>
      <w:r w:rsidR="00B56ECD" w:rsidRPr="00D907D6">
        <w:rPr>
          <w:rFonts w:ascii="Times New Roman" w:hAnsi="Times New Roman" w:cs="Times New Roman"/>
          <w:sz w:val="24"/>
          <w:szCs w:val="24"/>
        </w:rPr>
        <w:t xml:space="preserve"> 211</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 </w:t>
      </w:r>
      <w:r w:rsidRPr="00D907D6">
        <w:rPr>
          <w:rFonts w:ascii="Times New Roman" w:hAnsi="Times New Roman" w:cs="Times New Roman"/>
          <w:sz w:val="24"/>
          <w:szCs w:val="24"/>
        </w:rPr>
        <w:t>Malibu, The J. Paul Getty Museum, 82 AE 53 (r-f psykter, attributed to Smikros, BA 30685) ………</w:t>
      </w:r>
      <w:r w:rsidR="008D7126" w:rsidRPr="00D907D6">
        <w:rPr>
          <w:rFonts w:ascii="Times New Roman" w:hAnsi="Times New Roman" w:cs="Times New Roman"/>
          <w:sz w:val="24"/>
          <w:szCs w:val="24"/>
        </w:rPr>
        <w:t>……</w:t>
      </w:r>
      <w:r w:rsidR="00B56ECD" w:rsidRPr="00D907D6">
        <w:rPr>
          <w:rFonts w:ascii="Times New Roman" w:hAnsi="Times New Roman" w:cs="Times New Roman"/>
          <w:sz w:val="24"/>
          <w:szCs w:val="24"/>
        </w:rPr>
        <w:t>…………………………………………………………………………… 212</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5: </w:t>
      </w:r>
      <w:r w:rsidRPr="00D907D6">
        <w:rPr>
          <w:rFonts w:ascii="Times New Roman" w:hAnsi="Times New Roman" w:cs="Times New Roman"/>
          <w:sz w:val="24"/>
          <w:szCs w:val="24"/>
        </w:rPr>
        <w:t>Turin, Museo di Antichita, 3032 (r-f kylix, manner of Epeleio</w:t>
      </w:r>
      <w:r w:rsidR="00B56ECD" w:rsidRPr="00D907D6">
        <w:rPr>
          <w:rFonts w:ascii="Times New Roman" w:hAnsi="Times New Roman" w:cs="Times New Roman"/>
          <w:sz w:val="24"/>
          <w:szCs w:val="24"/>
        </w:rPr>
        <w:t>s Painter, BA 201359) …………………………………………………………………………………………………. 213</w:t>
      </w:r>
    </w:p>
    <w:p w:rsidR="00496725" w:rsidRPr="00D907D6" w:rsidRDefault="00496725" w:rsidP="006038E2">
      <w:pPr>
        <w:spacing w:after="0" w:line="240" w:lineRule="auto"/>
        <w:rPr>
          <w:rFonts w:ascii="Times New Roman" w:hAnsi="Times New Roman" w:cs="Times New Roman"/>
          <w:b/>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6: </w:t>
      </w:r>
      <w:r w:rsidRPr="00D907D6">
        <w:rPr>
          <w:rFonts w:ascii="Times New Roman" w:hAnsi="Times New Roman" w:cs="Times New Roman"/>
          <w:sz w:val="24"/>
          <w:szCs w:val="24"/>
        </w:rPr>
        <w:t>San Antonio Museum of Art 86.134.80 (r-f kylix, attributed to the Eretria Painter, BA 30962) …</w:t>
      </w:r>
      <w:r w:rsidR="008D7126" w:rsidRPr="00D907D6">
        <w:rPr>
          <w:rFonts w:ascii="Times New Roman" w:hAnsi="Times New Roman" w:cs="Times New Roman"/>
          <w:sz w:val="24"/>
          <w:szCs w:val="24"/>
        </w:rPr>
        <w:t>…………</w:t>
      </w:r>
      <w:r w:rsidR="00B56ECD" w:rsidRPr="00D907D6">
        <w:rPr>
          <w:rFonts w:ascii="Times New Roman" w:hAnsi="Times New Roman" w:cs="Times New Roman"/>
          <w:sz w:val="24"/>
          <w:szCs w:val="24"/>
        </w:rPr>
        <w:t>…………………………………………………………………………… 214</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7: </w:t>
      </w:r>
      <w:r w:rsidRPr="00D907D6">
        <w:rPr>
          <w:rFonts w:ascii="Times New Roman" w:hAnsi="Times New Roman" w:cs="Times New Roman"/>
          <w:sz w:val="24"/>
          <w:szCs w:val="24"/>
        </w:rPr>
        <w:t>San Antonio Museum of Art 86.134.80 (r-f kylix, attributed to the Eretria Painter, BA 30962) …</w:t>
      </w:r>
      <w:r w:rsidR="008D7126" w:rsidRPr="00D907D6">
        <w:rPr>
          <w:rFonts w:ascii="Times New Roman" w:hAnsi="Times New Roman" w:cs="Times New Roman"/>
          <w:sz w:val="24"/>
          <w:szCs w:val="24"/>
        </w:rPr>
        <w:t>…………</w:t>
      </w:r>
      <w:r w:rsidR="00B56ECD" w:rsidRPr="00D907D6">
        <w:rPr>
          <w:rFonts w:ascii="Times New Roman" w:hAnsi="Times New Roman" w:cs="Times New Roman"/>
          <w:sz w:val="24"/>
          <w:szCs w:val="24"/>
        </w:rPr>
        <w:t>…………………………………………………………………………… 215</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8: </w:t>
      </w:r>
      <w:r w:rsidRPr="00D907D6">
        <w:rPr>
          <w:rFonts w:ascii="Times New Roman" w:hAnsi="Times New Roman" w:cs="Times New Roman"/>
          <w:sz w:val="24"/>
          <w:szCs w:val="24"/>
        </w:rPr>
        <w:t>San Antonio Museum of Art 86.134.80 (r-f kylix, attributed to the Eretria Painter, BA 30962) …</w:t>
      </w:r>
      <w:r w:rsidR="008D7126" w:rsidRPr="00D907D6">
        <w:rPr>
          <w:rFonts w:ascii="Times New Roman" w:hAnsi="Times New Roman" w:cs="Times New Roman"/>
          <w:sz w:val="24"/>
          <w:szCs w:val="24"/>
        </w:rPr>
        <w:t>……</w:t>
      </w:r>
      <w:r w:rsidR="00B56ECD" w:rsidRPr="00D907D6">
        <w:rPr>
          <w:rFonts w:ascii="Times New Roman" w:hAnsi="Times New Roman" w:cs="Times New Roman"/>
          <w:sz w:val="24"/>
          <w:szCs w:val="24"/>
        </w:rPr>
        <w:t>………………………………………………………………………………… 216</w:t>
      </w:r>
    </w:p>
    <w:p w:rsidR="00496725" w:rsidRPr="00D907D6" w:rsidRDefault="00496725" w:rsidP="006038E2">
      <w:pPr>
        <w:spacing w:after="0" w:line="240" w:lineRule="auto"/>
        <w:rPr>
          <w:rFonts w:ascii="Times New Roman" w:hAnsi="Times New Roman" w:cs="Times New Roman"/>
          <w:b/>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9: </w:t>
      </w:r>
      <w:r w:rsidRPr="00D907D6">
        <w:rPr>
          <w:rFonts w:ascii="Times New Roman" w:hAnsi="Times New Roman" w:cs="Times New Roman"/>
          <w:sz w:val="24"/>
          <w:szCs w:val="24"/>
        </w:rPr>
        <w:t>London, British Museum, 1865.11-18.39 (b-f amphora, Berl</w:t>
      </w:r>
      <w:r w:rsidR="008D7126" w:rsidRPr="00D907D6">
        <w:rPr>
          <w:rFonts w:ascii="Times New Roman" w:hAnsi="Times New Roman" w:cs="Times New Roman"/>
          <w:sz w:val="24"/>
          <w:szCs w:val="24"/>
        </w:rPr>
        <w:t>in Painter, BA 320395) …</w:t>
      </w:r>
      <w:r w:rsidR="00B56ECD" w:rsidRPr="00D907D6">
        <w:rPr>
          <w:rFonts w:ascii="Times New Roman" w:hAnsi="Times New Roman" w:cs="Times New Roman"/>
          <w:sz w:val="24"/>
          <w:szCs w:val="24"/>
        </w:rPr>
        <w:t>……………………………………………………………………………………………</w:t>
      </w:r>
      <w:r w:rsidR="009B319B" w:rsidRPr="00D907D6">
        <w:rPr>
          <w:rFonts w:ascii="Times New Roman" w:hAnsi="Times New Roman" w:cs="Times New Roman"/>
          <w:sz w:val="24"/>
          <w:szCs w:val="24"/>
        </w:rPr>
        <w:t xml:space="preserve">..... </w:t>
      </w:r>
      <w:r w:rsidR="00B56ECD" w:rsidRPr="00D907D6">
        <w:rPr>
          <w:rFonts w:ascii="Times New Roman" w:hAnsi="Times New Roman" w:cs="Times New Roman"/>
          <w:sz w:val="24"/>
          <w:szCs w:val="24"/>
        </w:rPr>
        <w:t>217</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10: </w:t>
      </w:r>
      <w:r w:rsidRPr="00D907D6">
        <w:rPr>
          <w:rFonts w:ascii="Times New Roman" w:hAnsi="Times New Roman" w:cs="Times New Roman"/>
          <w:sz w:val="24"/>
          <w:szCs w:val="24"/>
        </w:rPr>
        <w:t>London, British Museum, F65 (r-f bell krater, Dinos P</w:t>
      </w:r>
      <w:r w:rsidR="009B319B" w:rsidRPr="00D907D6">
        <w:rPr>
          <w:rFonts w:ascii="Times New Roman" w:hAnsi="Times New Roman" w:cs="Times New Roman"/>
          <w:sz w:val="24"/>
          <w:szCs w:val="24"/>
        </w:rPr>
        <w:t xml:space="preserve">ainter, BA 215288) ……... </w:t>
      </w:r>
      <w:r w:rsidR="00B56ECD" w:rsidRPr="00D907D6">
        <w:rPr>
          <w:rFonts w:ascii="Times New Roman" w:hAnsi="Times New Roman" w:cs="Times New Roman"/>
          <w:sz w:val="24"/>
          <w:szCs w:val="24"/>
        </w:rPr>
        <w:t>218</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11: </w:t>
      </w:r>
      <w:r w:rsidRPr="00D907D6">
        <w:rPr>
          <w:rFonts w:ascii="Times New Roman" w:hAnsi="Times New Roman" w:cs="Times New Roman"/>
          <w:sz w:val="24"/>
          <w:szCs w:val="24"/>
        </w:rPr>
        <w:t xml:space="preserve">Boston 13.94 (r-f fragment, Douris Painter, BA </w:t>
      </w:r>
      <w:r w:rsidR="008D7126" w:rsidRPr="00D907D6">
        <w:rPr>
          <w:rFonts w:ascii="Times New Roman" w:hAnsi="Times New Roman" w:cs="Times New Roman"/>
          <w:sz w:val="24"/>
          <w:szCs w:val="24"/>
        </w:rPr>
        <w:t>9017565) ……………………</w:t>
      </w:r>
      <w:r w:rsidR="009B319B" w:rsidRPr="00D907D6">
        <w:rPr>
          <w:rFonts w:ascii="Times New Roman" w:hAnsi="Times New Roman" w:cs="Times New Roman"/>
          <w:sz w:val="24"/>
          <w:szCs w:val="24"/>
        </w:rPr>
        <w:t xml:space="preserve">…. </w:t>
      </w:r>
      <w:r w:rsidR="00B56ECD" w:rsidRPr="00D907D6">
        <w:rPr>
          <w:rFonts w:ascii="Times New Roman" w:hAnsi="Times New Roman" w:cs="Times New Roman"/>
          <w:sz w:val="24"/>
          <w:szCs w:val="24"/>
        </w:rPr>
        <w:t>219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12: </w:t>
      </w:r>
      <w:r w:rsidRPr="00D907D6">
        <w:rPr>
          <w:rFonts w:ascii="Times New Roman" w:hAnsi="Times New Roman" w:cs="Times New Roman"/>
          <w:sz w:val="24"/>
          <w:szCs w:val="24"/>
        </w:rPr>
        <w:t>Malibu 83.AE.321 (r-f cup, Tarquinia Painter, B</w:t>
      </w:r>
      <w:r w:rsidR="00B56ECD" w:rsidRPr="00D907D6">
        <w:rPr>
          <w:rFonts w:ascii="Times New Roman" w:hAnsi="Times New Roman" w:cs="Times New Roman"/>
          <w:sz w:val="24"/>
          <w:szCs w:val="24"/>
        </w:rPr>
        <w:t>A 44984) ……………………… 220</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13: </w:t>
      </w:r>
      <w:r w:rsidRPr="00D907D6">
        <w:rPr>
          <w:rFonts w:ascii="Times New Roman" w:hAnsi="Times New Roman" w:cs="Times New Roman"/>
          <w:sz w:val="24"/>
          <w:szCs w:val="24"/>
        </w:rPr>
        <w:t>Berlin, Antikensammlung, F2412 (r-f oinochoe, Shuválov Painter, BA 216500</w:t>
      </w:r>
      <w:r w:rsidR="00B56ECD" w:rsidRPr="00D907D6">
        <w:rPr>
          <w:rFonts w:ascii="Times New Roman" w:hAnsi="Times New Roman" w:cs="Times New Roman"/>
          <w:sz w:val="24"/>
          <w:szCs w:val="24"/>
        </w:rPr>
        <w:t>) .. 221</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14: </w:t>
      </w:r>
      <w:r w:rsidRPr="00D907D6">
        <w:rPr>
          <w:rFonts w:ascii="Times New Roman" w:hAnsi="Times New Roman" w:cs="Times New Roman"/>
          <w:sz w:val="24"/>
          <w:szCs w:val="24"/>
        </w:rPr>
        <w:t xml:space="preserve">University of Mississippi 1977.3.72, (b-f kotyle, </w:t>
      </w:r>
      <w:r w:rsidR="00B56ECD" w:rsidRPr="00D907D6">
        <w:rPr>
          <w:rFonts w:ascii="Times New Roman" w:hAnsi="Times New Roman" w:cs="Times New Roman"/>
          <w:sz w:val="24"/>
          <w:szCs w:val="24"/>
        </w:rPr>
        <w:t>BA 7285) ……………………... 222</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15a-b: </w:t>
      </w:r>
      <w:r w:rsidRPr="00D907D6">
        <w:rPr>
          <w:rFonts w:ascii="Times New Roman" w:hAnsi="Times New Roman" w:cs="Times New Roman"/>
          <w:sz w:val="24"/>
          <w:szCs w:val="24"/>
        </w:rPr>
        <w:t>Montpellier, Societe Archeologique, 149BIS (b-f Tyrrhenian amphora, BA 310101) ……………</w:t>
      </w:r>
      <w:r w:rsidR="00B56ECD" w:rsidRPr="00D907D6">
        <w:rPr>
          <w:rFonts w:ascii="Times New Roman" w:hAnsi="Times New Roman" w:cs="Times New Roman"/>
          <w:sz w:val="24"/>
          <w:szCs w:val="24"/>
        </w:rPr>
        <w:t>………………………………………………………………………….. 223</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16: </w:t>
      </w:r>
      <w:r w:rsidRPr="00D907D6">
        <w:rPr>
          <w:rFonts w:ascii="Times New Roman" w:hAnsi="Times New Roman" w:cs="Times New Roman"/>
          <w:sz w:val="24"/>
          <w:szCs w:val="24"/>
        </w:rPr>
        <w:t>Paris, Musée de Louvre, F318 (r-f amphora, Dikaios Pa</w:t>
      </w:r>
      <w:r w:rsidR="009B319B" w:rsidRPr="00D907D6">
        <w:rPr>
          <w:rFonts w:ascii="Times New Roman" w:hAnsi="Times New Roman" w:cs="Times New Roman"/>
          <w:sz w:val="24"/>
          <w:szCs w:val="24"/>
        </w:rPr>
        <w:t>inter, BA 200167) ……...</w:t>
      </w:r>
      <w:r w:rsidR="00496725" w:rsidRPr="00D907D6">
        <w:rPr>
          <w:rFonts w:ascii="Times New Roman" w:hAnsi="Times New Roman" w:cs="Times New Roman"/>
          <w:sz w:val="24"/>
          <w:szCs w:val="24"/>
        </w:rPr>
        <w:t xml:space="preserve"> 224</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17: </w:t>
      </w:r>
      <w:r w:rsidRPr="00D907D6">
        <w:rPr>
          <w:rFonts w:ascii="Times New Roman" w:hAnsi="Times New Roman" w:cs="Times New Roman"/>
          <w:sz w:val="24"/>
          <w:szCs w:val="24"/>
        </w:rPr>
        <w:t>New York 52.11.4, (r-f kylix, Douris, BA 205</w:t>
      </w:r>
      <w:r w:rsidR="00496725" w:rsidRPr="00D907D6">
        <w:rPr>
          <w:rFonts w:ascii="Times New Roman" w:hAnsi="Times New Roman" w:cs="Times New Roman"/>
          <w:sz w:val="24"/>
          <w:szCs w:val="24"/>
        </w:rPr>
        <w:t>160) ……………………………… 225</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18: </w:t>
      </w:r>
      <w:r w:rsidRPr="00D907D6">
        <w:rPr>
          <w:rFonts w:ascii="Times New Roman" w:hAnsi="Times New Roman" w:cs="Times New Roman"/>
          <w:sz w:val="24"/>
          <w:szCs w:val="24"/>
        </w:rPr>
        <w:t>New York 1979.11.8, (r-f cup, Makron, BA 69</w:t>
      </w:r>
      <w:r w:rsidR="00496725" w:rsidRPr="00D907D6">
        <w:rPr>
          <w:rFonts w:ascii="Times New Roman" w:hAnsi="Times New Roman" w:cs="Times New Roman"/>
          <w:sz w:val="24"/>
          <w:szCs w:val="24"/>
        </w:rPr>
        <w:t>20) ……………………………… 226</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19: </w:t>
      </w:r>
      <w:r w:rsidRPr="00D907D6">
        <w:rPr>
          <w:rFonts w:ascii="Times New Roman" w:hAnsi="Times New Roman" w:cs="Times New Roman"/>
          <w:sz w:val="24"/>
          <w:szCs w:val="24"/>
        </w:rPr>
        <w:t>Oxford, Ashmolean Museum, 1967.304 (r-f cup, Brygo</w:t>
      </w:r>
      <w:r w:rsidR="00496725" w:rsidRPr="00D907D6">
        <w:rPr>
          <w:rFonts w:ascii="Times New Roman" w:hAnsi="Times New Roman" w:cs="Times New Roman"/>
          <w:sz w:val="24"/>
          <w:szCs w:val="24"/>
        </w:rPr>
        <w:t>s Painter, BA 204034) … 227</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lastRenderedPageBreak/>
        <w:t xml:space="preserve">Figure 20: </w:t>
      </w:r>
      <w:r w:rsidRPr="00D907D6">
        <w:rPr>
          <w:rFonts w:ascii="Times New Roman" w:hAnsi="Times New Roman" w:cs="Times New Roman"/>
          <w:sz w:val="24"/>
          <w:szCs w:val="24"/>
        </w:rPr>
        <w:t>Florence, Museo Archeologico Etrusco, ZB27 (r-f cup, Bris</w:t>
      </w:r>
      <w:r w:rsidR="008D7126" w:rsidRPr="00D907D6">
        <w:rPr>
          <w:rFonts w:ascii="Times New Roman" w:hAnsi="Times New Roman" w:cs="Times New Roman"/>
          <w:sz w:val="24"/>
          <w:szCs w:val="24"/>
        </w:rPr>
        <w:t>eis Painter, BA 204415)</w:t>
      </w:r>
      <w:r w:rsidR="00496725" w:rsidRPr="00D907D6">
        <w:rPr>
          <w:rFonts w:ascii="Times New Roman" w:hAnsi="Times New Roman" w:cs="Times New Roman"/>
          <w:sz w:val="24"/>
          <w:szCs w:val="24"/>
        </w:rPr>
        <w:t>……………………………………………………………………………………….. 228</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21: </w:t>
      </w:r>
      <w:r w:rsidRPr="00D907D6">
        <w:rPr>
          <w:rFonts w:ascii="Times New Roman" w:hAnsi="Times New Roman" w:cs="Times New Roman"/>
          <w:sz w:val="24"/>
          <w:szCs w:val="24"/>
        </w:rPr>
        <w:t xml:space="preserve">New York 58.11.1, (r-f kylix, Lyandros Painter, </w:t>
      </w:r>
      <w:r w:rsidR="00496725" w:rsidRPr="00D907D6">
        <w:rPr>
          <w:rFonts w:ascii="Times New Roman" w:hAnsi="Times New Roman" w:cs="Times New Roman"/>
          <w:sz w:val="24"/>
          <w:szCs w:val="24"/>
        </w:rPr>
        <w:t>BA 212153) ………………….. 229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22: </w:t>
      </w:r>
      <w:r w:rsidRPr="00D907D6">
        <w:rPr>
          <w:rFonts w:ascii="Times New Roman" w:hAnsi="Times New Roman" w:cs="Times New Roman"/>
          <w:sz w:val="24"/>
          <w:szCs w:val="24"/>
        </w:rPr>
        <w:t>Berlin, Antikensammlung, F2279 (r</w:t>
      </w:r>
      <w:r w:rsidR="008D7126" w:rsidRPr="00D907D6">
        <w:rPr>
          <w:rFonts w:ascii="Times New Roman" w:hAnsi="Times New Roman" w:cs="Times New Roman"/>
          <w:sz w:val="24"/>
          <w:szCs w:val="24"/>
        </w:rPr>
        <w:t>-f kyli</w:t>
      </w:r>
      <w:r w:rsidR="00496725" w:rsidRPr="00D907D6">
        <w:rPr>
          <w:rFonts w:ascii="Times New Roman" w:hAnsi="Times New Roman" w:cs="Times New Roman"/>
          <w:sz w:val="24"/>
          <w:szCs w:val="24"/>
        </w:rPr>
        <w:t>x, Peithinos, BA 200977) …………… 230</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23: </w:t>
      </w:r>
      <w:r w:rsidRPr="00D907D6">
        <w:rPr>
          <w:rFonts w:ascii="Times New Roman" w:hAnsi="Times New Roman" w:cs="Times New Roman"/>
          <w:sz w:val="24"/>
          <w:szCs w:val="24"/>
        </w:rPr>
        <w:t>Orvieto, Museo Civico, Coll. Faina 2664 (b-f amphora, Guglielmi Painter, BA 310099) ……………</w:t>
      </w:r>
      <w:r w:rsidR="00496725" w:rsidRPr="00D907D6">
        <w:rPr>
          <w:rFonts w:ascii="Times New Roman" w:hAnsi="Times New Roman" w:cs="Times New Roman"/>
          <w:sz w:val="24"/>
          <w:szCs w:val="24"/>
        </w:rPr>
        <w:t>………………………………………………………………………….. 231</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24: </w:t>
      </w:r>
      <w:r w:rsidRPr="00D907D6">
        <w:rPr>
          <w:rFonts w:ascii="Times New Roman" w:hAnsi="Times New Roman" w:cs="Times New Roman"/>
          <w:sz w:val="24"/>
          <w:szCs w:val="24"/>
        </w:rPr>
        <w:t>Melbourne, G. Geddes, (r-f column krater, Harrow Pa</w:t>
      </w:r>
      <w:r w:rsidR="00496725" w:rsidRPr="00D907D6">
        <w:rPr>
          <w:rFonts w:ascii="Times New Roman" w:hAnsi="Times New Roman" w:cs="Times New Roman"/>
          <w:sz w:val="24"/>
          <w:szCs w:val="24"/>
        </w:rPr>
        <w:t>inter, BA 10363) ………... 232</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25: </w:t>
      </w:r>
      <w:r w:rsidRPr="00D907D6">
        <w:rPr>
          <w:rFonts w:ascii="Times New Roman" w:hAnsi="Times New Roman" w:cs="Times New Roman"/>
          <w:sz w:val="24"/>
          <w:szCs w:val="24"/>
        </w:rPr>
        <w:t>Berlin, Antikensammlung, F 1774 (b-f lip cup, Painter of the</w:t>
      </w:r>
      <w:r w:rsidR="008D7126" w:rsidRPr="00D907D6">
        <w:rPr>
          <w:rFonts w:ascii="Times New Roman" w:hAnsi="Times New Roman" w:cs="Times New Roman"/>
          <w:sz w:val="24"/>
          <w:szCs w:val="24"/>
        </w:rPr>
        <w:t xml:space="preserve"> Nicosia Olpe, BA 330200) …………</w:t>
      </w:r>
      <w:r w:rsidR="00496725" w:rsidRPr="00D907D6">
        <w:rPr>
          <w:rFonts w:ascii="Times New Roman" w:hAnsi="Times New Roman" w:cs="Times New Roman"/>
          <w:sz w:val="24"/>
          <w:szCs w:val="24"/>
        </w:rPr>
        <w:t>…………………………………………………………………………….. 233</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26: </w:t>
      </w:r>
      <w:r w:rsidRPr="00D907D6">
        <w:rPr>
          <w:rFonts w:ascii="Times New Roman" w:hAnsi="Times New Roman" w:cs="Times New Roman"/>
          <w:sz w:val="24"/>
          <w:szCs w:val="24"/>
        </w:rPr>
        <w:t>Munich, Staatliche Antikensammlungen and Glyptothek, 1468 (b-f neck am</w:t>
      </w:r>
      <w:r w:rsidR="008D7126" w:rsidRPr="00D907D6">
        <w:rPr>
          <w:rFonts w:ascii="Times New Roman" w:hAnsi="Times New Roman" w:cs="Times New Roman"/>
          <w:sz w:val="24"/>
          <w:szCs w:val="24"/>
        </w:rPr>
        <w:t xml:space="preserve">phora, Painter of </w:t>
      </w:r>
      <w:r w:rsidRPr="00D907D6">
        <w:rPr>
          <w:rFonts w:ascii="Times New Roman" w:hAnsi="Times New Roman" w:cs="Times New Roman"/>
          <w:sz w:val="24"/>
          <w:szCs w:val="24"/>
        </w:rPr>
        <w:t>Cambridge 47, BA 301629) ……………………………………</w:t>
      </w:r>
      <w:r w:rsidR="00496725" w:rsidRPr="00D907D6">
        <w:rPr>
          <w:rFonts w:ascii="Times New Roman" w:hAnsi="Times New Roman" w:cs="Times New Roman"/>
          <w:sz w:val="24"/>
          <w:szCs w:val="24"/>
        </w:rPr>
        <w:t>………………….. 234</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27: </w:t>
      </w:r>
      <w:r w:rsidRPr="00D907D6">
        <w:rPr>
          <w:rFonts w:ascii="Times New Roman" w:hAnsi="Times New Roman" w:cs="Times New Roman"/>
          <w:sz w:val="24"/>
          <w:szCs w:val="24"/>
        </w:rPr>
        <w:t>London, British Museum, ABV 297.16 (b-f amphora, Painte</w:t>
      </w:r>
      <w:r w:rsidR="008D7126" w:rsidRPr="00D907D6">
        <w:rPr>
          <w:rFonts w:ascii="Times New Roman" w:hAnsi="Times New Roman" w:cs="Times New Roman"/>
          <w:sz w:val="24"/>
          <w:szCs w:val="24"/>
        </w:rPr>
        <w:t>r of Berlin, BA 1686) …</w:t>
      </w:r>
      <w:r w:rsidR="00496725" w:rsidRPr="00D907D6">
        <w:rPr>
          <w:rFonts w:ascii="Times New Roman" w:hAnsi="Times New Roman" w:cs="Times New Roman"/>
          <w:sz w:val="24"/>
          <w:szCs w:val="24"/>
        </w:rPr>
        <w:t>………………………………………………………………………………………………. 235</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28: </w:t>
      </w:r>
      <w:r w:rsidRPr="00D907D6">
        <w:rPr>
          <w:rFonts w:ascii="Times New Roman" w:hAnsi="Times New Roman" w:cs="Times New Roman"/>
          <w:sz w:val="24"/>
          <w:szCs w:val="24"/>
        </w:rPr>
        <w:t>Berlin, lost, F1798 (b-f kylix, BA 11037) …</w:t>
      </w:r>
      <w:r w:rsidR="00496725" w:rsidRPr="00D907D6">
        <w:rPr>
          <w:rFonts w:ascii="Times New Roman" w:hAnsi="Times New Roman" w:cs="Times New Roman"/>
          <w:sz w:val="24"/>
          <w:szCs w:val="24"/>
        </w:rPr>
        <w:t>……………………………………... 236</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29: </w:t>
      </w:r>
      <w:r w:rsidRPr="00D907D6">
        <w:rPr>
          <w:rFonts w:ascii="Times New Roman" w:hAnsi="Times New Roman" w:cs="Times New Roman"/>
          <w:sz w:val="24"/>
          <w:szCs w:val="24"/>
        </w:rPr>
        <w:t>Meggen, Kappeli (b-f neck amphora, Timiades Paint</w:t>
      </w:r>
      <w:r w:rsidR="00496725" w:rsidRPr="00D907D6">
        <w:rPr>
          <w:rFonts w:ascii="Times New Roman" w:hAnsi="Times New Roman" w:cs="Times New Roman"/>
          <w:sz w:val="24"/>
          <w:szCs w:val="24"/>
        </w:rPr>
        <w:t>er, BA 310100) …………... 237</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30: </w:t>
      </w:r>
      <w:r w:rsidRPr="00D907D6">
        <w:rPr>
          <w:rFonts w:ascii="Times New Roman" w:hAnsi="Times New Roman" w:cs="Times New Roman"/>
          <w:sz w:val="24"/>
          <w:szCs w:val="24"/>
        </w:rPr>
        <w:t>Paris, Musée du Louvre, A 479 (b-f cup skyphos, Amasis</w:t>
      </w:r>
      <w:r w:rsidR="008D7126" w:rsidRPr="00D907D6">
        <w:rPr>
          <w:rFonts w:ascii="Times New Roman" w:hAnsi="Times New Roman" w:cs="Times New Roman"/>
          <w:sz w:val="24"/>
          <w:szCs w:val="24"/>
        </w:rPr>
        <w:t xml:space="preserve"> Painter, BA </w:t>
      </w:r>
      <w:r w:rsidR="00496725" w:rsidRPr="00D907D6">
        <w:rPr>
          <w:rFonts w:ascii="Times New Roman" w:hAnsi="Times New Roman" w:cs="Times New Roman"/>
          <w:sz w:val="24"/>
          <w:szCs w:val="24"/>
        </w:rPr>
        <w:t>310509) .. 238</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31: </w:t>
      </w:r>
      <w:r w:rsidRPr="00D907D6">
        <w:rPr>
          <w:rFonts w:ascii="Times New Roman" w:hAnsi="Times New Roman" w:cs="Times New Roman"/>
          <w:sz w:val="24"/>
          <w:szCs w:val="24"/>
        </w:rPr>
        <w:t>Paris, Musée du Louvre, A 479 (b-f cup skyphos, Amasis Pain</w:t>
      </w:r>
      <w:r w:rsidR="00496725" w:rsidRPr="00D907D6">
        <w:rPr>
          <w:rFonts w:ascii="Times New Roman" w:hAnsi="Times New Roman" w:cs="Times New Roman"/>
          <w:sz w:val="24"/>
          <w:szCs w:val="24"/>
        </w:rPr>
        <w:t>ter, BA 310509) .. 239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32: </w:t>
      </w:r>
      <w:r w:rsidRPr="00D907D6">
        <w:rPr>
          <w:rFonts w:ascii="Times New Roman" w:hAnsi="Times New Roman" w:cs="Times New Roman"/>
          <w:sz w:val="24"/>
          <w:szCs w:val="24"/>
        </w:rPr>
        <w:t>St. Petersburg 1440, (b-f lekythos, Pharos Painter</w:t>
      </w:r>
      <w:r w:rsidR="00496725" w:rsidRPr="00D907D6">
        <w:rPr>
          <w:rFonts w:ascii="Times New Roman" w:hAnsi="Times New Roman" w:cs="Times New Roman"/>
          <w:sz w:val="24"/>
          <w:szCs w:val="24"/>
        </w:rPr>
        <w:t>, BA 302652) ………………... 240</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33: </w:t>
      </w:r>
      <w:r w:rsidRPr="00D907D6">
        <w:rPr>
          <w:rFonts w:ascii="Times New Roman" w:hAnsi="Times New Roman" w:cs="Times New Roman"/>
          <w:sz w:val="24"/>
          <w:szCs w:val="24"/>
        </w:rPr>
        <w:t>St. Petersburg, State Hermitage Museum, 664 (r-f c</w:t>
      </w:r>
      <w:r w:rsidR="008D7126" w:rsidRPr="00D907D6">
        <w:rPr>
          <w:rFonts w:ascii="Times New Roman" w:hAnsi="Times New Roman" w:cs="Times New Roman"/>
          <w:sz w:val="24"/>
          <w:szCs w:val="24"/>
        </w:rPr>
        <w:t>up, BA 2</w:t>
      </w:r>
      <w:r w:rsidR="00496725" w:rsidRPr="00D907D6">
        <w:rPr>
          <w:rFonts w:ascii="Times New Roman" w:hAnsi="Times New Roman" w:cs="Times New Roman"/>
          <w:sz w:val="24"/>
          <w:szCs w:val="24"/>
        </w:rPr>
        <w:t>00982) ……………. 241</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34: </w:t>
      </w:r>
      <w:r w:rsidRPr="00D907D6">
        <w:rPr>
          <w:rFonts w:ascii="Times New Roman" w:hAnsi="Times New Roman" w:cs="Times New Roman"/>
          <w:sz w:val="24"/>
          <w:szCs w:val="24"/>
        </w:rPr>
        <w:t>Mykonos, Archaeological Museum, 7 (r-f pelike, Triptol</w:t>
      </w:r>
      <w:r w:rsidR="008D7126" w:rsidRPr="00D907D6">
        <w:rPr>
          <w:rFonts w:ascii="Times New Roman" w:hAnsi="Times New Roman" w:cs="Times New Roman"/>
          <w:sz w:val="24"/>
          <w:szCs w:val="24"/>
        </w:rPr>
        <w:t xml:space="preserve">emos Painter, BA 203813) </w:t>
      </w:r>
      <w:r w:rsidR="00496725" w:rsidRPr="00D907D6">
        <w:rPr>
          <w:rFonts w:ascii="Times New Roman" w:hAnsi="Times New Roman" w:cs="Times New Roman"/>
          <w:sz w:val="24"/>
          <w:szCs w:val="24"/>
        </w:rPr>
        <w:t>…………………………………………………………………………………………………. 242</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35: </w:t>
      </w:r>
      <w:r w:rsidRPr="00D907D6">
        <w:rPr>
          <w:rFonts w:ascii="Times New Roman" w:hAnsi="Times New Roman" w:cs="Times New Roman"/>
          <w:sz w:val="24"/>
          <w:szCs w:val="24"/>
        </w:rPr>
        <w:t xml:space="preserve">Paris, Musée du Louvre, G141 (r-f cup, Makron, </w:t>
      </w:r>
      <w:r w:rsidR="00496725" w:rsidRPr="00D907D6">
        <w:rPr>
          <w:rFonts w:ascii="Times New Roman" w:hAnsi="Times New Roman" w:cs="Times New Roman"/>
          <w:sz w:val="24"/>
          <w:szCs w:val="24"/>
        </w:rPr>
        <w:t>BA 204766) ………………….. 243</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36: </w:t>
      </w:r>
      <w:r w:rsidRPr="00D907D6">
        <w:rPr>
          <w:rFonts w:ascii="Times New Roman" w:hAnsi="Times New Roman" w:cs="Times New Roman"/>
          <w:sz w:val="24"/>
          <w:szCs w:val="24"/>
        </w:rPr>
        <w:t>Wurzburg, Universitat, Martin Von Wagner Mus 482 (r-f cup, Douris, ARV² 444.239, Perseus Collect</w:t>
      </w:r>
      <w:r w:rsidR="00496725" w:rsidRPr="00D907D6">
        <w:rPr>
          <w:rFonts w:ascii="Times New Roman" w:hAnsi="Times New Roman" w:cs="Times New Roman"/>
          <w:sz w:val="24"/>
          <w:szCs w:val="24"/>
        </w:rPr>
        <w:t>ion) …………………………………………………………………. 244</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37: </w:t>
      </w:r>
      <w:r w:rsidRPr="00D907D6">
        <w:rPr>
          <w:rFonts w:ascii="Times New Roman" w:hAnsi="Times New Roman" w:cs="Times New Roman"/>
          <w:sz w:val="24"/>
          <w:szCs w:val="24"/>
        </w:rPr>
        <w:t>Paris, Musée du Louvre, G121 (r-f cup, Douris, B</w:t>
      </w:r>
      <w:r w:rsidR="00496725" w:rsidRPr="00D907D6">
        <w:rPr>
          <w:rFonts w:ascii="Times New Roman" w:hAnsi="Times New Roman" w:cs="Times New Roman"/>
          <w:sz w:val="24"/>
          <w:szCs w:val="24"/>
        </w:rPr>
        <w:t>A 205123) …………………… 245</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38: </w:t>
      </w:r>
      <w:r w:rsidRPr="00D907D6">
        <w:rPr>
          <w:rFonts w:ascii="Times New Roman" w:hAnsi="Times New Roman" w:cs="Times New Roman"/>
          <w:sz w:val="24"/>
          <w:szCs w:val="24"/>
        </w:rPr>
        <w:t>Paris, Musée du Louvre, G143 (r-f cup, Makron,</w:t>
      </w:r>
      <w:r w:rsidR="00496725" w:rsidRPr="00D907D6">
        <w:rPr>
          <w:rFonts w:ascii="Times New Roman" w:hAnsi="Times New Roman" w:cs="Times New Roman"/>
          <w:sz w:val="24"/>
          <w:szCs w:val="24"/>
        </w:rPr>
        <w:t xml:space="preserve"> BA 204830) ………………….. 246</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39: </w:t>
      </w:r>
      <w:r w:rsidRPr="00D907D6">
        <w:rPr>
          <w:rFonts w:ascii="Times New Roman" w:hAnsi="Times New Roman" w:cs="Times New Roman"/>
          <w:sz w:val="24"/>
          <w:szCs w:val="24"/>
        </w:rPr>
        <w:t>London, Market, Sotheby’s (r-f pelike, Eucharides Pai</w:t>
      </w:r>
      <w:r w:rsidR="00496725" w:rsidRPr="00D907D6">
        <w:rPr>
          <w:rFonts w:ascii="Times New Roman" w:hAnsi="Times New Roman" w:cs="Times New Roman"/>
          <w:sz w:val="24"/>
          <w:szCs w:val="24"/>
        </w:rPr>
        <w:t>nter, BA 13607) ………… 247</w:t>
      </w: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lastRenderedPageBreak/>
        <w:t xml:space="preserve">Figure 40: </w:t>
      </w:r>
      <w:r w:rsidRPr="00D907D6">
        <w:rPr>
          <w:rFonts w:ascii="Times New Roman" w:hAnsi="Times New Roman" w:cs="Times New Roman"/>
          <w:sz w:val="24"/>
          <w:szCs w:val="24"/>
        </w:rPr>
        <w:t>Naples, Museo Archeologico Nazionale, H2614 (r-f cup, manner of Epiktetos, BA 200641) ……</w:t>
      </w:r>
      <w:r w:rsidR="008D7126" w:rsidRPr="00D907D6">
        <w:rPr>
          <w:rFonts w:ascii="Times New Roman" w:hAnsi="Times New Roman" w:cs="Times New Roman"/>
          <w:sz w:val="24"/>
          <w:szCs w:val="24"/>
        </w:rPr>
        <w:t>……</w:t>
      </w:r>
      <w:r w:rsidR="00496725" w:rsidRPr="00D907D6">
        <w:rPr>
          <w:rFonts w:ascii="Times New Roman" w:hAnsi="Times New Roman" w:cs="Times New Roman"/>
          <w:sz w:val="24"/>
          <w:szCs w:val="24"/>
        </w:rPr>
        <w:t>…………………………………………………………………………….. 248</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41: </w:t>
      </w:r>
      <w:r w:rsidRPr="00D907D6">
        <w:rPr>
          <w:rFonts w:ascii="Times New Roman" w:hAnsi="Times New Roman" w:cs="Times New Roman"/>
          <w:sz w:val="24"/>
          <w:szCs w:val="24"/>
        </w:rPr>
        <w:t>Berlin, Antikensammlung, F2325 (r-f stand, Antiphon Painte</w:t>
      </w:r>
      <w:r w:rsidR="00496725" w:rsidRPr="00D907D6">
        <w:rPr>
          <w:rFonts w:ascii="Times New Roman" w:hAnsi="Times New Roman" w:cs="Times New Roman"/>
          <w:sz w:val="24"/>
          <w:szCs w:val="24"/>
        </w:rPr>
        <w:t>r, BA 203436) …… 249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42: </w:t>
      </w:r>
      <w:r w:rsidRPr="00D907D6">
        <w:rPr>
          <w:rFonts w:ascii="Times New Roman" w:hAnsi="Times New Roman" w:cs="Times New Roman"/>
          <w:sz w:val="24"/>
          <w:szCs w:val="24"/>
        </w:rPr>
        <w:t>Paris, Musée du Louvre, G81 (r-f eye cup, Colmar Pa</w:t>
      </w:r>
      <w:r w:rsidR="009B319B" w:rsidRPr="00D907D6">
        <w:rPr>
          <w:rFonts w:ascii="Times New Roman" w:hAnsi="Times New Roman" w:cs="Times New Roman"/>
          <w:sz w:val="24"/>
          <w:szCs w:val="24"/>
        </w:rPr>
        <w:t xml:space="preserve">inter, BA 200414) ……….. </w:t>
      </w:r>
      <w:r w:rsidR="00496725" w:rsidRPr="00D907D6">
        <w:rPr>
          <w:rFonts w:ascii="Times New Roman" w:hAnsi="Times New Roman" w:cs="Times New Roman"/>
          <w:sz w:val="24"/>
          <w:szCs w:val="24"/>
        </w:rPr>
        <w:t>250</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43a-b: </w:t>
      </w:r>
      <w:r w:rsidRPr="00D907D6">
        <w:rPr>
          <w:rFonts w:ascii="Times New Roman" w:hAnsi="Times New Roman" w:cs="Times New Roman"/>
          <w:sz w:val="24"/>
          <w:szCs w:val="24"/>
        </w:rPr>
        <w:t xml:space="preserve">Paris, Musée du Louvre, G81 (r-f eye cup, Colmar </w:t>
      </w:r>
      <w:r w:rsidR="009B319B" w:rsidRPr="00D907D6">
        <w:rPr>
          <w:rFonts w:ascii="Times New Roman" w:hAnsi="Times New Roman" w:cs="Times New Roman"/>
          <w:sz w:val="24"/>
          <w:szCs w:val="24"/>
        </w:rPr>
        <w:t xml:space="preserve">Painter, BA 200414) …… </w:t>
      </w:r>
      <w:r w:rsidR="00496725" w:rsidRPr="00D907D6">
        <w:rPr>
          <w:rFonts w:ascii="Times New Roman" w:hAnsi="Times New Roman" w:cs="Times New Roman"/>
          <w:sz w:val="24"/>
          <w:szCs w:val="24"/>
        </w:rPr>
        <w:t>251</w:t>
      </w:r>
    </w:p>
    <w:p w:rsidR="00496725" w:rsidRPr="00D907D6" w:rsidRDefault="00496725" w:rsidP="006038E2">
      <w:pPr>
        <w:spacing w:after="0" w:line="240" w:lineRule="auto"/>
        <w:rPr>
          <w:rFonts w:ascii="Times New Roman" w:hAnsi="Times New Roman" w:cs="Times New Roman"/>
          <w:b/>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44: </w:t>
      </w:r>
      <w:r w:rsidRPr="00D907D6">
        <w:rPr>
          <w:rFonts w:ascii="Times New Roman" w:hAnsi="Times New Roman" w:cs="Times New Roman"/>
          <w:sz w:val="24"/>
          <w:szCs w:val="24"/>
        </w:rPr>
        <w:t>Munich 2656, (r-f cup, Makron, BA 20486</w:t>
      </w:r>
      <w:r w:rsidR="009B319B" w:rsidRPr="00D907D6">
        <w:rPr>
          <w:rFonts w:ascii="Times New Roman" w:hAnsi="Times New Roman" w:cs="Times New Roman"/>
          <w:sz w:val="24"/>
          <w:szCs w:val="24"/>
        </w:rPr>
        <w:t xml:space="preserve">9) ……………………………………. </w:t>
      </w:r>
      <w:r w:rsidR="00496725" w:rsidRPr="00D907D6">
        <w:rPr>
          <w:rFonts w:ascii="Times New Roman" w:hAnsi="Times New Roman" w:cs="Times New Roman"/>
          <w:sz w:val="24"/>
          <w:szCs w:val="24"/>
        </w:rPr>
        <w:t>252</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45: </w:t>
      </w:r>
      <w:r w:rsidRPr="00D907D6">
        <w:rPr>
          <w:rFonts w:ascii="Times New Roman" w:hAnsi="Times New Roman" w:cs="Times New Roman"/>
          <w:sz w:val="24"/>
          <w:szCs w:val="24"/>
        </w:rPr>
        <w:t>Munich, Antikensammlungen, 2655 (r-f cup, Makr</w:t>
      </w:r>
      <w:r w:rsidR="009B319B" w:rsidRPr="00D907D6">
        <w:rPr>
          <w:rFonts w:ascii="Times New Roman" w:hAnsi="Times New Roman" w:cs="Times New Roman"/>
          <w:sz w:val="24"/>
          <w:szCs w:val="24"/>
        </w:rPr>
        <w:t xml:space="preserve">on, BA 204879) ……………. </w:t>
      </w:r>
      <w:r w:rsidR="00496725" w:rsidRPr="00D907D6">
        <w:rPr>
          <w:rFonts w:ascii="Times New Roman" w:hAnsi="Times New Roman" w:cs="Times New Roman"/>
          <w:sz w:val="24"/>
          <w:szCs w:val="24"/>
        </w:rPr>
        <w:t>253</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46: </w:t>
      </w:r>
      <w:r w:rsidRPr="00D907D6">
        <w:rPr>
          <w:rFonts w:ascii="Times New Roman" w:hAnsi="Times New Roman" w:cs="Times New Roman"/>
          <w:sz w:val="24"/>
          <w:szCs w:val="24"/>
        </w:rPr>
        <w:t>Copenhagen, Ny Carlsberg Glyptothek, 2699 (r-f cup,</w:t>
      </w:r>
      <w:r w:rsidR="00496725" w:rsidRPr="00D907D6">
        <w:rPr>
          <w:rFonts w:ascii="Times New Roman" w:hAnsi="Times New Roman" w:cs="Times New Roman"/>
          <w:sz w:val="24"/>
          <w:szCs w:val="24"/>
        </w:rPr>
        <w:t xml:space="preserve"> Makron, BA 204943) ….. 254</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47: </w:t>
      </w:r>
      <w:r w:rsidRPr="00D907D6">
        <w:rPr>
          <w:rFonts w:ascii="Times New Roman" w:hAnsi="Times New Roman" w:cs="Times New Roman"/>
          <w:sz w:val="24"/>
          <w:szCs w:val="24"/>
        </w:rPr>
        <w:t>Malibu, The J. Paul Getty Museum, 85.AE.25 (r-f cup, Car</w:t>
      </w:r>
      <w:r w:rsidR="008D7126" w:rsidRPr="00D907D6">
        <w:rPr>
          <w:rFonts w:ascii="Times New Roman" w:hAnsi="Times New Roman" w:cs="Times New Roman"/>
          <w:sz w:val="24"/>
          <w:szCs w:val="24"/>
        </w:rPr>
        <w:t>p</w:t>
      </w:r>
      <w:r w:rsidR="00496725" w:rsidRPr="00D907D6">
        <w:rPr>
          <w:rFonts w:ascii="Times New Roman" w:hAnsi="Times New Roman" w:cs="Times New Roman"/>
          <w:sz w:val="24"/>
          <w:szCs w:val="24"/>
        </w:rPr>
        <w:t>enter Painter, BA 31619) ………………………………………………………………………………………………… 255</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48: </w:t>
      </w:r>
      <w:r w:rsidRPr="00D907D6">
        <w:rPr>
          <w:rFonts w:ascii="Times New Roman" w:hAnsi="Times New Roman" w:cs="Times New Roman"/>
          <w:sz w:val="24"/>
          <w:szCs w:val="24"/>
        </w:rPr>
        <w:t xml:space="preserve">Berlin, Antikensammlung, 31404 (r-f column krater, </w:t>
      </w:r>
      <w:r w:rsidR="00496725" w:rsidRPr="00D907D6">
        <w:rPr>
          <w:rFonts w:ascii="Times New Roman" w:hAnsi="Times New Roman" w:cs="Times New Roman"/>
          <w:sz w:val="24"/>
          <w:szCs w:val="24"/>
        </w:rPr>
        <w:t>Myson, BA 202440) …….. 256</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49: </w:t>
      </w:r>
      <w:r w:rsidRPr="00D907D6">
        <w:rPr>
          <w:rFonts w:ascii="Times New Roman" w:hAnsi="Times New Roman" w:cs="Times New Roman"/>
          <w:sz w:val="24"/>
          <w:szCs w:val="24"/>
        </w:rPr>
        <w:t>Rome, Mus. Naz. Etrusco di Villa Giulia, 50384 (r-f cup, Kleophrades Painter, BA 201725) ………</w:t>
      </w:r>
      <w:r w:rsidR="00496725" w:rsidRPr="00D907D6">
        <w:rPr>
          <w:rFonts w:ascii="Times New Roman" w:hAnsi="Times New Roman" w:cs="Times New Roman"/>
          <w:sz w:val="24"/>
          <w:szCs w:val="24"/>
        </w:rPr>
        <w:t>…</w:t>
      </w:r>
      <w:r w:rsidR="009B319B" w:rsidRPr="00D907D6">
        <w:rPr>
          <w:rFonts w:ascii="Times New Roman" w:hAnsi="Times New Roman" w:cs="Times New Roman"/>
          <w:sz w:val="24"/>
          <w:szCs w:val="24"/>
        </w:rPr>
        <w:t xml:space="preserve">…………………………………………………………………………….. </w:t>
      </w:r>
      <w:r w:rsidR="00496725" w:rsidRPr="00D907D6">
        <w:rPr>
          <w:rFonts w:ascii="Times New Roman" w:hAnsi="Times New Roman" w:cs="Times New Roman"/>
          <w:sz w:val="24"/>
          <w:szCs w:val="24"/>
        </w:rPr>
        <w:t>257</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50: </w:t>
      </w:r>
      <w:r w:rsidRPr="00D907D6">
        <w:rPr>
          <w:rFonts w:ascii="Times New Roman" w:hAnsi="Times New Roman" w:cs="Times New Roman"/>
          <w:sz w:val="24"/>
          <w:szCs w:val="24"/>
        </w:rPr>
        <w:t>Wurzburg, Universitat, Martin Von Wagner Mus 487 (r-f cup, Wurzburg 487 Painter, BA 212162) …………………………………………………………………</w:t>
      </w:r>
      <w:r w:rsidR="009B319B" w:rsidRPr="00D907D6">
        <w:rPr>
          <w:rFonts w:ascii="Times New Roman" w:hAnsi="Times New Roman" w:cs="Times New Roman"/>
          <w:sz w:val="24"/>
          <w:szCs w:val="24"/>
        </w:rPr>
        <w:t xml:space="preserve">……………….... </w:t>
      </w:r>
      <w:r w:rsidR="00496725" w:rsidRPr="00D907D6">
        <w:rPr>
          <w:rFonts w:ascii="Times New Roman" w:hAnsi="Times New Roman" w:cs="Times New Roman"/>
          <w:sz w:val="24"/>
          <w:szCs w:val="24"/>
        </w:rPr>
        <w:t>258</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51: </w:t>
      </w:r>
      <w:r w:rsidRPr="00D907D6">
        <w:rPr>
          <w:rFonts w:ascii="Times New Roman" w:hAnsi="Times New Roman" w:cs="Times New Roman"/>
          <w:sz w:val="24"/>
          <w:szCs w:val="24"/>
        </w:rPr>
        <w:t>London, British Museum, F65 (r-f bell krater, Dinos Painter, BA 21</w:t>
      </w:r>
      <w:r w:rsidR="00496725" w:rsidRPr="00D907D6">
        <w:rPr>
          <w:rFonts w:ascii="Times New Roman" w:hAnsi="Times New Roman" w:cs="Times New Roman"/>
          <w:sz w:val="24"/>
          <w:szCs w:val="24"/>
        </w:rPr>
        <w:t>5288) ……... 259</w:t>
      </w:r>
    </w:p>
    <w:p w:rsidR="00496725" w:rsidRPr="00D907D6" w:rsidRDefault="00496725" w:rsidP="006038E2">
      <w:pPr>
        <w:spacing w:after="0" w:line="240" w:lineRule="auto"/>
        <w:rPr>
          <w:rFonts w:ascii="Times New Roman" w:hAnsi="Times New Roman" w:cs="Times New Roman"/>
          <w:sz w:val="24"/>
          <w:szCs w:val="24"/>
        </w:rPr>
      </w:pPr>
    </w:p>
    <w:p w:rsidR="006038E2" w:rsidRPr="00D907D6" w:rsidRDefault="006038E2" w:rsidP="006038E2">
      <w:pPr>
        <w:spacing w:after="0" w:line="240" w:lineRule="auto"/>
        <w:rPr>
          <w:rFonts w:ascii="Times New Roman" w:hAnsi="Times New Roman" w:cs="Times New Roman"/>
          <w:sz w:val="24"/>
          <w:szCs w:val="24"/>
        </w:rPr>
      </w:pPr>
      <w:r w:rsidRPr="00D907D6">
        <w:rPr>
          <w:rFonts w:ascii="Times New Roman" w:hAnsi="Times New Roman" w:cs="Times New Roman"/>
          <w:b/>
          <w:sz w:val="24"/>
          <w:szCs w:val="24"/>
        </w:rPr>
        <w:t xml:space="preserve">Figure 52: </w:t>
      </w:r>
      <w:r w:rsidRPr="00D907D6">
        <w:rPr>
          <w:rFonts w:ascii="Times New Roman" w:hAnsi="Times New Roman" w:cs="Times New Roman"/>
          <w:sz w:val="24"/>
          <w:szCs w:val="24"/>
        </w:rPr>
        <w:t>Paris, Musée du Louvre, G521 (r-f bell krater, Painter of the Louvre G 521, BA 218106) …………</w:t>
      </w:r>
      <w:r w:rsidR="00496725" w:rsidRPr="00D907D6">
        <w:rPr>
          <w:rFonts w:ascii="Times New Roman" w:hAnsi="Times New Roman" w:cs="Times New Roman"/>
          <w:sz w:val="24"/>
          <w:szCs w:val="24"/>
        </w:rPr>
        <w:t>…………………………………………………………………………….. 260</w:t>
      </w:r>
    </w:p>
    <w:p w:rsidR="006038E2" w:rsidRPr="00D907D6" w:rsidRDefault="006038E2" w:rsidP="006038E2">
      <w:pPr>
        <w:spacing w:after="0" w:line="240" w:lineRule="auto"/>
        <w:rPr>
          <w:rFonts w:ascii="Times New Roman" w:hAnsi="Times New Roman" w:cs="Times New Roman"/>
          <w:sz w:val="24"/>
          <w:szCs w:val="24"/>
        </w:rPr>
      </w:pPr>
    </w:p>
    <w:p w:rsidR="00FB5103" w:rsidRPr="00D907D6" w:rsidRDefault="00FB5103" w:rsidP="007D2D19">
      <w:pPr>
        <w:tabs>
          <w:tab w:val="left" w:pos="6647"/>
        </w:tabs>
        <w:spacing w:line="480" w:lineRule="auto"/>
        <w:rPr>
          <w:rFonts w:ascii="Times New Roman" w:hAnsi="Times New Roman" w:cs="Times New Roman"/>
          <w:i/>
          <w:sz w:val="24"/>
          <w:szCs w:val="24"/>
        </w:rPr>
        <w:sectPr w:rsidR="00FB5103" w:rsidRPr="00D907D6" w:rsidSect="00FB5103">
          <w:headerReference w:type="default" r:id="rId9"/>
          <w:pgSz w:w="12240" w:h="15840"/>
          <w:pgMar w:top="1440" w:right="1440" w:bottom="1440" w:left="1440" w:header="720" w:footer="720" w:gutter="0"/>
          <w:pgNumType w:fmt="lowerRoman" w:start="1"/>
          <w:cols w:space="720"/>
          <w:titlePg/>
          <w:docGrid w:linePitch="360"/>
        </w:sectPr>
      </w:pPr>
    </w:p>
    <w:p w:rsidR="00442B41" w:rsidRPr="00D907D6" w:rsidRDefault="008A459B" w:rsidP="007D2D19">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1</w:t>
      </w:r>
    </w:p>
    <w:p w:rsidR="008A459B" w:rsidRPr="00D907D6" w:rsidRDefault="008A459B" w:rsidP="00442B41">
      <w:pPr>
        <w:jc w:val="center"/>
        <w:rPr>
          <w:rFonts w:ascii="Times New Roman" w:hAnsi="Times New Roman" w:cs="Times New Roman"/>
          <w:b/>
          <w:sz w:val="24"/>
          <w:szCs w:val="24"/>
        </w:rPr>
      </w:pPr>
      <w:r w:rsidRPr="00D907D6">
        <w:rPr>
          <w:rFonts w:ascii="Times New Roman" w:hAnsi="Times New Roman" w:cs="Times New Roman"/>
          <w:b/>
          <w:sz w:val="24"/>
          <w:szCs w:val="24"/>
        </w:rPr>
        <w:t>Introduction</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In 480 B.C., the Persians along with Hippias, ransacked through Boeotia and Attica on their way to Athens (Herodotus 8.50-56). Once at Athens, they burnt the city and took the original statues of Harmodius and Aristogeiton back to Persia with them (Pausanias 1.8.5). Harmodius and Aristogeiton, the tyrannicides, were two individuals who epitomized, symbolized, and exemplified what pederasty (i.e. boy love) and democracy meant to the class</w:t>
      </w:r>
      <w:r w:rsidR="00263F0F" w:rsidRPr="00D907D6">
        <w:rPr>
          <w:rFonts w:ascii="Times New Roman" w:hAnsi="Times New Roman" w:cs="Times New Roman"/>
          <w:sz w:val="24"/>
          <w:szCs w:val="24"/>
        </w:rPr>
        <w:t>ical Athenians. The two</w:t>
      </w:r>
      <w:r w:rsidRPr="00D907D6">
        <w:rPr>
          <w:rFonts w:ascii="Times New Roman" w:hAnsi="Times New Roman" w:cs="Times New Roman"/>
          <w:sz w:val="24"/>
          <w:szCs w:val="24"/>
        </w:rPr>
        <w:t xml:space="preserve"> were credited with taking down the Peisistratid dynasty, and establishing a democra</w:t>
      </w:r>
      <w:r w:rsidR="00263F0F" w:rsidRPr="00D907D6">
        <w:rPr>
          <w:rFonts w:ascii="Times New Roman" w:hAnsi="Times New Roman" w:cs="Times New Roman"/>
          <w:sz w:val="24"/>
          <w:szCs w:val="24"/>
        </w:rPr>
        <w:t>tic state at Athens. T</w:t>
      </w:r>
      <w:r w:rsidRPr="00D907D6">
        <w:rPr>
          <w:rFonts w:ascii="Times New Roman" w:hAnsi="Times New Roman" w:cs="Times New Roman"/>
          <w:sz w:val="24"/>
          <w:szCs w:val="24"/>
        </w:rPr>
        <w:t>aking away the statues was a symbolic move on the part of the Persians, and archaeologically we can tell that it had a significant impact on the Athenians.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The Athenians, who took thirty three years to rebuild the Parthenon, acted quickly after the capture of the Tyrannicides and rebuilt them in 477/476, only three years after the sack of 480 B.C. (Lear and Cantarella 2010:15). Unlike most city-states in Greece, Athens’ incorporated pederasty into its state mythology to the point where even Aeschines (</w:t>
      </w:r>
      <w:r w:rsidRPr="00D907D6">
        <w:rPr>
          <w:rFonts w:ascii="Times New Roman" w:hAnsi="Times New Roman" w:cs="Times New Roman"/>
          <w:i/>
          <w:sz w:val="24"/>
          <w:szCs w:val="24"/>
        </w:rPr>
        <w:t>Against Timarchos</w:t>
      </w:r>
      <w:r w:rsidRPr="00D907D6">
        <w:rPr>
          <w:rFonts w:ascii="Times New Roman" w:hAnsi="Times New Roman" w:cs="Times New Roman"/>
          <w:sz w:val="24"/>
          <w:szCs w:val="24"/>
        </w:rPr>
        <w:t xml:space="preserve"> 136-140), who in the mid-fourth century B.C. accused Timarchos of prostituting himself t</w:t>
      </w:r>
      <w:r w:rsidR="00DF48B9" w:rsidRPr="00D907D6">
        <w:rPr>
          <w:rFonts w:ascii="Times New Roman" w:hAnsi="Times New Roman" w:cs="Times New Roman"/>
          <w:sz w:val="24"/>
          <w:szCs w:val="24"/>
        </w:rPr>
        <w:t>o other men, had to backtrack and make sure not to associate Timarchos’ particular case with the whole of pederasty as an institution. Aeschines knew not to</w:t>
      </w:r>
      <w:r w:rsidRPr="00D907D6">
        <w:rPr>
          <w:rFonts w:ascii="Times New Roman" w:hAnsi="Times New Roman" w:cs="Times New Roman"/>
          <w:sz w:val="24"/>
          <w:szCs w:val="24"/>
        </w:rPr>
        <w:t xml:space="preserve"> offend elite peder</w:t>
      </w:r>
      <w:r w:rsidR="00DF48B9" w:rsidRPr="00D907D6">
        <w:rPr>
          <w:rFonts w:ascii="Times New Roman" w:hAnsi="Times New Roman" w:cs="Times New Roman"/>
          <w:sz w:val="24"/>
          <w:szCs w:val="24"/>
        </w:rPr>
        <w:t xml:space="preserve">asts because the institution </w:t>
      </w:r>
      <w:r w:rsidRPr="00D907D6">
        <w:rPr>
          <w:rFonts w:ascii="Times New Roman" w:hAnsi="Times New Roman" w:cs="Times New Roman"/>
          <w:sz w:val="24"/>
          <w:szCs w:val="24"/>
        </w:rPr>
        <w:t xml:space="preserve">was embedded within the national ethos and state mythology.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Pederasty was quintessentially tied to the Athenians. It was a complex and idiosyncratic institution which had its own rules and regulations (i.e. ethics), and these ethics were not even consistent across city-states, or generations. Pausanias speaks in Plato’s </w:t>
      </w:r>
      <w:r w:rsidRPr="00D907D6">
        <w:rPr>
          <w:rFonts w:ascii="Times New Roman" w:hAnsi="Times New Roman" w:cs="Times New Roman"/>
          <w:i/>
          <w:sz w:val="24"/>
          <w:szCs w:val="24"/>
        </w:rPr>
        <w:t xml:space="preserve">Symposium </w:t>
      </w:r>
      <w:r w:rsidRPr="00D907D6">
        <w:rPr>
          <w:rFonts w:ascii="Times New Roman" w:hAnsi="Times New Roman" w:cs="Times New Roman"/>
          <w:sz w:val="24"/>
          <w:szCs w:val="24"/>
        </w:rPr>
        <w:t>(180-185C) about the different practices among the other Greeks in regards to pederasty. He (</w:t>
      </w:r>
      <w:r w:rsidR="00DF48B9"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182) speaks about how Athens’ practices are the most complex compared to others, such as Elis and </w:t>
      </w:r>
      <w:r w:rsidRPr="00D907D6">
        <w:rPr>
          <w:rFonts w:ascii="Times New Roman" w:hAnsi="Times New Roman" w:cs="Times New Roman"/>
          <w:sz w:val="24"/>
          <w:szCs w:val="24"/>
        </w:rPr>
        <w:lastRenderedPageBreak/>
        <w:t>Boeotia, who have straight forward and simple language in regards to whether or not the lover can be satisfied. Pausanias (</w:t>
      </w:r>
      <w:r w:rsidR="00DF48B9"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182) saves his harshest criticism for the Persians, who he describes as the antithesis to</w:t>
      </w:r>
      <w:r w:rsidR="00DF48B9" w:rsidRPr="00D907D6">
        <w:rPr>
          <w:rFonts w:ascii="Times New Roman" w:hAnsi="Times New Roman" w:cs="Times New Roman"/>
          <w:sz w:val="24"/>
          <w:szCs w:val="24"/>
        </w:rPr>
        <w:t xml:space="preserve"> the Athenians. The Persians</w:t>
      </w:r>
      <w:r w:rsidRPr="00D907D6">
        <w:rPr>
          <w:rFonts w:ascii="Times New Roman" w:hAnsi="Times New Roman" w:cs="Times New Roman"/>
          <w:sz w:val="24"/>
          <w:szCs w:val="24"/>
        </w:rPr>
        <w:t xml:space="preserve"> distrust philosophy and communal exercise. When analyzing this passage</w:t>
      </w:r>
      <w:r w:rsidR="00DF48B9" w:rsidRPr="00D907D6">
        <w:rPr>
          <w:rFonts w:ascii="Times New Roman" w:hAnsi="Times New Roman" w:cs="Times New Roman"/>
          <w:sz w:val="24"/>
          <w:szCs w:val="24"/>
        </w:rPr>
        <w:t xml:space="preserve"> by Plato’s</w:t>
      </w:r>
      <w:r w:rsidRPr="00D907D6">
        <w:rPr>
          <w:rFonts w:ascii="Times New Roman" w:hAnsi="Times New Roman" w:cs="Times New Roman"/>
          <w:sz w:val="24"/>
          <w:szCs w:val="24"/>
        </w:rPr>
        <w:t xml:space="preserve"> Pausanias, we see that philosophy and communal exercise are ingrained within pederasty; moreover, </w:t>
      </w:r>
      <w:r w:rsidR="00DF48B9" w:rsidRPr="00D907D6">
        <w:rPr>
          <w:rFonts w:ascii="Times New Roman" w:hAnsi="Times New Roman" w:cs="Times New Roman"/>
          <w:sz w:val="24"/>
          <w:szCs w:val="24"/>
        </w:rPr>
        <w:t>pederasty</w:t>
      </w:r>
      <w:r w:rsidRPr="00D907D6">
        <w:rPr>
          <w:rFonts w:ascii="Times New Roman" w:hAnsi="Times New Roman" w:cs="Times New Roman"/>
          <w:sz w:val="24"/>
          <w:szCs w:val="24"/>
        </w:rPr>
        <w:t xml:space="preserve"> is what separates the Athenians from everyone else. Thus, pederasty is irrevocably linked with Athens’ obsession with pedagogy and athletics.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But what did Pausanias (</w:t>
      </w:r>
      <w:r w:rsidR="00DF48B9"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182) really mean when he said that the practices were complex at Athens and Sparta? Was he just trying to denigrate the Elians, Boeotians, and Persians, or did he actually believe that Athenian pederastic ethics were complex and even hard to foll</w:t>
      </w:r>
      <w:r w:rsidR="00CA4263" w:rsidRPr="00D907D6">
        <w:rPr>
          <w:rFonts w:ascii="Times New Roman" w:hAnsi="Times New Roman" w:cs="Times New Roman"/>
          <w:sz w:val="24"/>
          <w:szCs w:val="24"/>
        </w:rPr>
        <w:t>ow among their own people?</w:t>
      </w:r>
      <w:r w:rsidRPr="00D907D6">
        <w:rPr>
          <w:rFonts w:ascii="Times New Roman" w:hAnsi="Times New Roman" w:cs="Times New Roman"/>
          <w:sz w:val="24"/>
          <w:szCs w:val="24"/>
        </w:rPr>
        <w:t xml:space="preserve"> This short passage in Plato’s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is extremely salient because, under the guise of arrogance, Pausanias, albeit obscurely, explains what makes the Athenian practice unique. </w:t>
      </w:r>
      <w:r w:rsidR="00CA4263" w:rsidRPr="00D907D6">
        <w:rPr>
          <w:rFonts w:ascii="Times New Roman" w:hAnsi="Times New Roman" w:cs="Times New Roman"/>
          <w:sz w:val="24"/>
          <w:szCs w:val="24"/>
        </w:rPr>
        <w:t>Pausanias</w:t>
      </w:r>
      <w:r w:rsidRPr="00D907D6">
        <w:rPr>
          <w:rFonts w:ascii="Times New Roman" w:hAnsi="Times New Roman" w:cs="Times New Roman"/>
          <w:sz w:val="24"/>
          <w:szCs w:val="24"/>
        </w:rPr>
        <w:t xml:space="preserve"> (Plato’s </w:t>
      </w:r>
      <w:r w:rsidRPr="00D907D6">
        <w:rPr>
          <w:rFonts w:ascii="Times New Roman" w:hAnsi="Times New Roman" w:cs="Times New Roman"/>
          <w:i/>
          <w:sz w:val="24"/>
          <w:szCs w:val="24"/>
        </w:rPr>
        <w:t>Sym</w:t>
      </w:r>
      <w:r w:rsidRPr="00D907D6">
        <w:rPr>
          <w:rFonts w:ascii="Times New Roman" w:hAnsi="Times New Roman" w:cs="Times New Roman"/>
          <w:sz w:val="24"/>
          <w:szCs w:val="24"/>
        </w:rPr>
        <w:t>. 182) says that Athenian practices are complex in their use of language, and even more importantly, tied in with other institutions at Athens, such as philosophy and athletics. If we take Pausanias for his word, then it appears that Classicists are finally on the right path to interpreting Greek sexuality after many years of reductionist thinking</w:t>
      </w:r>
      <w:r w:rsidR="00CA4263" w:rsidRPr="00D907D6">
        <w:rPr>
          <w:rFonts w:ascii="Times New Roman" w:hAnsi="Times New Roman" w:cs="Times New Roman"/>
          <w:sz w:val="24"/>
          <w:szCs w:val="24"/>
        </w:rPr>
        <w:t xml:space="preserve"> (Davidson 2009: 521)</w:t>
      </w:r>
      <w:r w:rsidRPr="00D907D6">
        <w:rPr>
          <w:rFonts w:ascii="Times New Roman" w:hAnsi="Times New Roman" w:cs="Times New Roman"/>
          <w:sz w:val="24"/>
          <w:szCs w:val="24"/>
        </w:rPr>
        <w:t>. With the recent works of Hubbard (2014) and Davidson (2009), it seems that we are finally</w:t>
      </w:r>
      <w:r w:rsidR="00CA4263" w:rsidRPr="00D907D6">
        <w:rPr>
          <w:rFonts w:ascii="Times New Roman" w:hAnsi="Times New Roman" w:cs="Times New Roman"/>
          <w:sz w:val="24"/>
          <w:szCs w:val="24"/>
        </w:rPr>
        <w:t xml:space="preserve"> now</w:t>
      </w:r>
      <w:r w:rsidRPr="00D907D6">
        <w:rPr>
          <w:rFonts w:ascii="Times New Roman" w:hAnsi="Times New Roman" w:cs="Times New Roman"/>
          <w:sz w:val="24"/>
          <w:szCs w:val="24"/>
        </w:rPr>
        <w:t xml:space="preserve"> understanding the complexity within pederasty, and not treating it as a monolith in a homogenous culture. </w:t>
      </w:r>
    </w:p>
    <w:p w:rsidR="008A459B" w:rsidRPr="00D907D6" w:rsidRDefault="00CA4263"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Yet the extant evidence is indeed </w:t>
      </w:r>
      <w:r w:rsidR="008A459B" w:rsidRPr="00D907D6">
        <w:rPr>
          <w:rFonts w:ascii="Times New Roman" w:hAnsi="Times New Roman" w:cs="Times New Roman"/>
          <w:sz w:val="24"/>
          <w:szCs w:val="24"/>
        </w:rPr>
        <w:t>complex and it keeps confounding us today. If we are to analyze and discuss Athenian pederasty</w:t>
      </w:r>
      <w:r w:rsidRPr="00D907D6">
        <w:rPr>
          <w:rFonts w:ascii="Times New Roman" w:hAnsi="Times New Roman" w:cs="Times New Roman"/>
          <w:sz w:val="24"/>
          <w:szCs w:val="24"/>
        </w:rPr>
        <w:t>, then we must have adequate</w:t>
      </w:r>
      <w:r w:rsidR="008A459B" w:rsidRPr="00D907D6">
        <w:rPr>
          <w:rFonts w:ascii="Times New Roman" w:hAnsi="Times New Roman" w:cs="Times New Roman"/>
          <w:sz w:val="24"/>
          <w:szCs w:val="24"/>
        </w:rPr>
        <w:t xml:space="preserve"> evidence, both material and written. Fortunately, we have hundreds of pederastic</w:t>
      </w:r>
      <w:r w:rsidRPr="00D907D6">
        <w:rPr>
          <w:rFonts w:ascii="Times New Roman" w:hAnsi="Times New Roman" w:cs="Times New Roman"/>
          <w:sz w:val="24"/>
          <w:szCs w:val="24"/>
        </w:rPr>
        <w:t xml:space="preserve"> scenes in</w:t>
      </w:r>
      <w:r w:rsidR="008A459B" w:rsidRPr="00D907D6">
        <w:rPr>
          <w:rFonts w:ascii="Times New Roman" w:hAnsi="Times New Roman" w:cs="Times New Roman"/>
          <w:sz w:val="24"/>
          <w:szCs w:val="24"/>
        </w:rPr>
        <w:t xml:space="preserve"> vase paintings in both black and red-figure that we can compare with our written sources; however, most of our vases come </w:t>
      </w:r>
      <w:r w:rsidR="008A459B" w:rsidRPr="00D907D6">
        <w:rPr>
          <w:rFonts w:ascii="Times New Roman" w:hAnsi="Times New Roman" w:cs="Times New Roman"/>
          <w:sz w:val="24"/>
          <w:szCs w:val="24"/>
        </w:rPr>
        <w:lastRenderedPageBreak/>
        <w:t xml:space="preserve">during a period which there is a paucity of written sources (i.e. 520-470BC). Nevertheless, we press forward and with both forms of evidence we do see changes in attitudes regarding pederasty from the </w:t>
      </w:r>
      <w:r w:rsidR="007D2D19" w:rsidRPr="00D907D6">
        <w:rPr>
          <w:rFonts w:ascii="Times New Roman" w:hAnsi="Times New Roman" w:cs="Times New Roman"/>
          <w:sz w:val="24"/>
          <w:szCs w:val="24"/>
        </w:rPr>
        <w:t>fifth and fourth-</w:t>
      </w:r>
      <w:r w:rsidR="008A459B" w:rsidRPr="00D907D6">
        <w:rPr>
          <w:rFonts w:ascii="Times New Roman" w:hAnsi="Times New Roman" w:cs="Times New Roman"/>
          <w:sz w:val="24"/>
          <w:szCs w:val="24"/>
        </w:rPr>
        <w:t xml:space="preserve">centuries B.C. Furthermore, it is vital that we respect the synchronic as well as the diachronic asymmetries within our evidence from generation to generation.  It is also important that we treat pederasty as a continuum, in which practices, attitudes, iconographic representations, and language has both changed and restructured continuously.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If we are to move the scholarly discussion of pederasty in late Archaic Athens forward, then we must give a cogent, but terse overview of the modern literature. The once dominant and overarching camp of </w:t>
      </w:r>
      <w:r w:rsidR="00CA4263" w:rsidRPr="00D907D6">
        <w:rPr>
          <w:rFonts w:ascii="Times New Roman" w:hAnsi="Times New Roman" w:cs="Times New Roman"/>
          <w:sz w:val="24"/>
          <w:szCs w:val="24"/>
        </w:rPr>
        <w:t xml:space="preserve">Kenneth </w:t>
      </w:r>
      <w:r w:rsidRPr="00D907D6">
        <w:rPr>
          <w:rFonts w:ascii="Times New Roman" w:hAnsi="Times New Roman" w:cs="Times New Roman"/>
          <w:sz w:val="24"/>
          <w:szCs w:val="24"/>
        </w:rPr>
        <w:t>Dover,</w:t>
      </w:r>
      <w:r w:rsidR="00CA4263" w:rsidRPr="00D907D6">
        <w:rPr>
          <w:rFonts w:ascii="Times New Roman" w:hAnsi="Times New Roman" w:cs="Times New Roman"/>
          <w:sz w:val="24"/>
          <w:szCs w:val="24"/>
        </w:rPr>
        <w:t xml:space="preserve"> Michel</w:t>
      </w:r>
      <w:r w:rsidRPr="00D907D6">
        <w:rPr>
          <w:rFonts w:ascii="Times New Roman" w:hAnsi="Times New Roman" w:cs="Times New Roman"/>
          <w:sz w:val="24"/>
          <w:szCs w:val="24"/>
        </w:rPr>
        <w:t xml:space="preserve"> Foucault, and</w:t>
      </w:r>
      <w:r w:rsidR="00CA4263" w:rsidRPr="00D907D6">
        <w:rPr>
          <w:rFonts w:ascii="Times New Roman" w:hAnsi="Times New Roman" w:cs="Times New Roman"/>
          <w:sz w:val="24"/>
          <w:szCs w:val="24"/>
        </w:rPr>
        <w:t xml:space="preserve"> David</w:t>
      </w:r>
      <w:r w:rsidRPr="00D907D6">
        <w:rPr>
          <w:rFonts w:ascii="Times New Roman" w:hAnsi="Times New Roman" w:cs="Times New Roman"/>
          <w:sz w:val="24"/>
          <w:szCs w:val="24"/>
        </w:rPr>
        <w:t xml:space="preserve"> Halperin has declined in influence the past twenty or so years. However, it is important to note how fundamental they have been to the studies of ancient sexualities; moreover, even though they have been labelled as reductionist by contemporary scholars (e.g. Skinner 2005; Davidson 1997, 2007; Hubbard 1998, 2000), they still gave us a good representation of the “normative” viewpoint of pederasty that some elite males (e.g. Plato, Xenophon) held concerning the love of boys. Dover’s (1989) </w:t>
      </w:r>
      <w:r w:rsidRPr="00D907D6">
        <w:rPr>
          <w:rFonts w:ascii="Times New Roman" w:hAnsi="Times New Roman" w:cs="Times New Roman"/>
          <w:i/>
          <w:sz w:val="24"/>
          <w:szCs w:val="24"/>
        </w:rPr>
        <w:t>Greek Homosexuality</w:t>
      </w:r>
      <w:r w:rsidRPr="00D907D6">
        <w:rPr>
          <w:rFonts w:ascii="Times New Roman" w:hAnsi="Times New Roman" w:cs="Times New Roman"/>
          <w:sz w:val="24"/>
          <w:szCs w:val="24"/>
        </w:rPr>
        <w:t xml:space="preserve"> was the first seminal work to adequately incorporate much of the visual evidence. He also convinced many scholars that pederasty was the main mode of h</w:t>
      </w:r>
      <w:r w:rsidR="00CA4263" w:rsidRPr="00D907D6">
        <w:rPr>
          <w:rFonts w:ascii="Times New Roman" w:hAnsi="Times New Roman" w:cs="Times New Roman"/>
          <w:sz w:val="24"/>
          <w:szCs w:val="24"/>
        </w:rPr>
        <w:t>omosexuality in ancient Athens</w:t>
      </w:r>
      <w:r w:rsidRPr="00D907D6">
        <w:rPr>
          <w:rFonts w:ascii="Times New Roman" w:hAnsi="Times New Roman" w:cs="Times New Roman"/>
          <w:sz w:val="24"/>
          <w:szCs w:val="24"/>
        </w:rPr>
        <w:t>. Foucault (1985) incorporated Dover’s finds and brought to light the latent anxieties within pederasty for the classical Greeks, who were consciou</w:t>
      </w:r>
      <w:r w:rsidR="00360465" w:rsidRPr="00D907D6">
        <w:rPr>
          <w:rFonts w:ascii="Times New Roman" w:hAnsi="Times New Roman" w:cs="Times New Roman"/>
          <w:sz w:val="24"/>
          <w:szCs w:val="24"/>
        </w:rPr>
        <w:t>s actors operating within a system of</w:t>
      </w:r>
      <w:r w:rsidRPr="00D907D6">
        <w:rPr>
          <w:rFonts w:ascii="Times New Roman" w:hAnsi="Times New Roman" w:cs="Times New Roman"/>
          <w:sz w:val="24"/>
          <w:szCs w:val="24"/>
        </w:rPr>
        <w:t xml:space="preserve"> honor and shame. Ultimately, Halperin (1990) adopted many of Foucault’s arguments and produced the social constructionist argument regarding ancient sexuality as a modern social construction.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ab/>
        <w:t xml:space="preserve">Dover, Foucault, and Halperin’s works received much acceptance in the 1980s and 1990s, but after the harsh critiques of Hubbard (1998: 55-9) and Davidson (1997: 162-82), the discipline turned away from the early advances made by Dover and Foucault and have since labeled them as reductionist. The works of the constructionists (e.g. Foucault and Halperin) were criticized for focusing too much on the physical aspects (i.e. what the Greeks actually did in the bedroom) of Greek sexuality, and reducing Greek sexuality down to a hierarchical model focused on social power (Skinner 2005: 77). The isomorphic model of Greek sexuality that was propounded by Dover (1989: 100-9), Halperin (1990: 29-38) and Foucault (1985: 84-86), was a model that focused entirely too much on the political and sexual elements; moreover, it presented the entirety of Greek sexuality as an active/passive dichotomy (Davidson 1997: 167-82). This isomorphic model came to be known, pejoratively, as the penetration model (Skinner 2005: 77).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r>
      <w:r w:rsidR="008D6795" w:rsidRPr="00D907D6">
        <w:rPr>
          <w:rFonts w:ascii="Times New Roman" w:hAnsi="Times New Roman" w:cs="Times New Roman"/>
          <w:sz w:val="24"/>
          <w:szCs w:val="24"/>
        </w:rPr>
        <w:t>Apart from</w:t>
      </w:r>
      <w:r w:rsidRPr="00D907D6">
        <w:rPr>
          <w:rFonts w:ascii="Times New Roman" w:hAnsi="Times New Roman" w:cs="Times New Roman"/>
          <w:sz w:val="24"/>
          <w:szCs w:val="24"/>
        </w:rPr>
        <w:t xml:space="preserve"> the much overlooked work of Halperin’s </w:t>
      </w:r>
      <w:r w:rsidRPr="00D907D6">
        <w:rPr>
          <w:rFonts w:ascii="Times New Roman" w:hAnsi="Times New Roman" w:cs="Times New Roman"/>
          <w:i/>
          <w:sz w:val="24"/>
          <w:szCs w:val="24"/>
        </w:rPr>
        <w:t>How to Do the History of Homosexuality</w:t>
      </w:r>
      <w:r w:rsidRPr="00D907D6">
        <w:rPr>
          <w:rFonts w:ascii="Times New Roman" w:hAnsi="Times New Roman" w:cs="Times New Roman"/>
          <w:sz w:val="24"/>
          <w:szCs w:val="24"/>
        </w:rPr>
        <w:t xml:space="preserve"> in 2002,</w:t>
      </w:r>
      <w:r w:rsidR="008D6795" w:rsidRPr="00D907D6">
        <w:rPr>
          <w:rFonts w:ascii="Times New Roman" w:hAnsi="Times New Roman" w:cs="Times New Roman"/>
          <w:sz w:val="24"/>
          <w:szCs w:val="24"/>
        </w:rPr>
        <w:t xml:space="preserve"> recent scholars have not adequately expanded upon</w:t>
      </w:r>
      <w:r w:rsidRPr="00D907D6">
        <w:rPr>
          <w:rFonts w:ascii="Times New Roman" w:hAnsi="Times New Roman" w:cs="Times New Roman"/>
          <w:sz w:val="24"/>
          <w:szCs w:val="24"/>
        </w:rPr>
        <w:t xml:space="preserve"> the penet</w:t>
      </w:r>
      <w:r w:rsidR="008D6795" w:rsidRPr="00D907D6">
        <w:rPr>
          <w:rFonts w:ascii="Times New Roman" w:hAnsi="Times New Roman" w:cs="Times New Roman"/>
          <w:sz w:val="24"/>
          <w:szCs w:val="24"/>
        </w:rPr>
        <w:t>ration model. I</w:t>
      </w:r>
      <w:r w:rsidRPr="00D907D6">
        <w:rPr>
          <w:rFonts w:ascii="Times New Roman" w:hAnsi="Times New Roman" w:cs="Times New Roman"/>
          <w:sz w:val="24"/>
          <w:szCs w:val="24"/>
        </w:rPr>
        <w:t>n its place is the study of ancient “homosexualities” (Davidson 2007: 610-12). Both Hubbard (1998,2000) and Davidson (2007) have focused much of their analysis on the diversity of hom</w:t>
      </w:r>
      <w:r w:rsidR="008D6795" w:rsidRPr="00D907D6">
        <w:rPr>
          <w:rFonts w:ascii="Times New Roman" w:hAnsi="Times New Roman" w:cs="Times New Roman"/>
          <w:sz w:val="24"/>
          <w:szCs w:val="24"/>
        </w:rPr>
        <w:t>osexuality among ancient Greek-</w:t>
      </w:r>
      <w:r w:rsidRPr="00D907D6">
        <w:rPr>
          <w:rFonts w:ascii="Times New Roman" w:hAnsi="Times New Roman" w:cs="Times New Roman"/>
          <w:sz w:val="24"/>
          <w:szCs w:val="24"/>
        </w:rPr>
        <w:t xml:space="preserve">speaking peoples in the Aegean. Hubbard (2003: 2-7) has argued for other modes of homosexuality in ancient Greece, such as that between individuals of the same age group or individuals who </w:t>
      </w:r>
      <w:r w:rsidR="008D6795" w:rsidRPr="00D907D6">
        <w:rPr>
          <w:rFonts w:ascii="Times New Roman" w:hAnsi="Times New Roman" w:cs="Times New Roman"/>
          <w:sz w:val="24"/>
          <w:szCs w:val="24"/>
        </w:rPr>
        <w:t>were</w:t>
      </w:r>
      <w:r w:rsidRPr="00D907D6">
        <w:rPr>
          <w:rFonts w:ascii="Times New Roman" w:hAnsi="Times New Roman" w:cs="Times New Roman"/>
          <w:sz w:val="24"/>
          <w:szCs w:val="24"/>
        </w:rPr>
        <w:t xml:space="preserve"> close in age, and he has also argued against the “normative” model put for</w:t>
      </w:r>
      <w:r w:rsidR="008D6795" w:rsidRPr="00D907D6">
        <w:rPr>
          <w:rFonts w:ascii="Times New Roman" w:hAnsi="Times New Roman" w:cs="Times New Roman"/>
          <w:sz w:val="24"/>
          <w:szCs w:val="24"/>
        </w:rPr>
        <w:t>th</w:t>
      </w:r>
      <w:r w:rsidRPr="00D907D6">
        <w:rPr>
          <w:rFonts w:ascii="Times New Roman" w:hAnsi="Times New Roman" w:cs="Times New Roman"/>
          <w:sz w:val="24"/>
          <w:szCs w:val="24"/>
        </w:rPr>
        <w:t xml:space="preserve"> by Dover (1989: 100-9) and Foucault (1985: 84-86), which says that pederasty tends to take place between an adult male and</w:t>
      </w:r>
      <w:r w:rsidR="008D6795" w:rsidRPr="00D907D6">
        <w:rPr>
          <w:rFonts w:ascii="Times New Roman" w:hAnsi="Times New Roman" w:cs="Times New Roman"/>
          <w:sz w:val="24"/>
          <w:szCs w:val="24"/>
        </w:rPr>
        <w:t xml:space="preserve"> a</w:t>
      </w:r>
      <w:r w:rsidRPr="00D907D6">
        <w:rPr>
          <w:rFonts w:ascii="Times New Roman" w:hAnsi="Times New Roman" w:cs="Times New Roman"/>
          <w:sz w:val="24"/>
          <w:szCs w:val="24"/>
        </w:rPr>
        <w:t xml:space="preserve"> mid-adolescent boy. Davidson (2007: </w:t>
      </w:r>
      <w:r w:rsidRPr="00D907D6">
        <w:rPr>
          <w:rFonts w:ascii="Times New Roman" w:hAnsi="Times New Roman" w:cs="Times New Roman"/>
          <w:i/>
          <w:sz w:val="24"/>
          <w:szCs w:val="24"/>
        </w:rPr>
        <w:t>passim</w:t>
      </w:r>
      <w:r w:rsidRPr="00D907D6">
        <w:rPr>
          <w:rFonts w:ascii="Times New Roman" w:hAnsi="Times New Roman" w:cs="Times New Roman"/>
          <w:sz w:val="24"/>
          <w:szCs w:val="24"/>
        </w:rPr>
        <w:t>) exp</w:t>
      </w:r>
      <w:r w:rsidR="008D6795" w:rsidRPr="00D907D6">
        <w:rPr>
          <w:rFonts w:ascii="Times New Roman" w:hAnsi="Times New Roman" w:cs="Times New Roman"/>
          <w:sz w:val="24"/>
          <w:szCs w:val="24"/>
        </w:rPr>
        <w:t>anded on Hubbard’s argument</w:t>
      </w:r>
      <w:r w:rsidRPr="00D907D6">
        <w:rPr>
          <w:rFonts w:ascii="Times New Roman" w:hAnsi="Times New Roman" w:cs="Times New Roman"/>
          <w:sz w:val="24"/>
          <w:szCs w:val="24"/>
        </w:rPr>
        <w:t>, and sought to represent Greek sexuality as a changing entity with different practices</w:t>
      </w:r>
      <w:r w:rsidR="008D6795" w:rsidRPr="00D907D6">
        <w:rPr>
          <w:rFonts w:ascii="Times New Roman" w:hAnsi="Times New Roman" w:cs="Times New Roman"/>
          <w:sz w:val="24"/>
          <w:szCs w:val="24"/>
        </w:rPr>
        <w:t xml:space="preserve"> taking place</w:t>
      </w:r>
      <w:r w:rsidRPr="00D907D6">
        <w:rPr>
          <w:rFonts w:ascii="Times New Roman" w:hAnsi="Times New Roman" w:cs="Times New Roman"/>
          <w:sz w:val="24"/>
          <w:szCs w:val="24"/>
        </w:rPr>
        <w:t xml:space="preserve"> in</w:t>
      </w:r>
      <w:r w:rsidR="008D6795" w:rsidRPr="00D907D6">
        <w:rPr>
          <w:rFonts w:ascii="Times New Roman" w:hAnsi="Times New Roman" w:cs="Times New Roman"/>
          <w:sz w:val="24"/>
          <w:szCs w:val="24"/>
        </w:rPr>
        <w:t xml:space="preserve"> the many cities that differed</w:t>
      </w:r>
      <w:r w:rsidRPr="00D907D6">
        <w:rPr>
          <w:rFonts w:ascii="Times New Roman" w:hAnsi="Times New Roman" w:cs="Times New Roman"/>
          <w:sz w:val="24"/>
          <w:szCs w:val="24"/>
        </w:rPr>
        <w:t xml:space="preserve"> </w:t>
      </w:r>
      <w:r w:rsidR="008D6795" w:rsidRPr="00D907D6">
        <w:rPr>
          <w:rFonts w:ascii="Times New Roman" w:hAnsi="Times New Roman" w:cs="Times New Roman"/>
          <w:sz w:val="24"/>
          <w:szCs w:val="24"/>
        </w:rPr>
        <w:t>from</w:t>
      </w:r>
      <w:r w:rsidRPr="00D907D6">
        <w:rPr>
          <w:rFonts w:ascii="Times New Roman" w:hAnsi="Times New Roman" w:cs="Times New Roman"/>
          <w:sz w:val="24"/>
          <w:szCs w:val="24"/>
        </w:rPr>
        <w:t xml:space="preserve"> what we see in Classical Athens.</w:t>
      </w:r>
    </w:p>
    <w:p w:rsidR="008A459B" w:rsidRPr="00D907D6" w:rsidRDefault="008A459B" w:rsidP="008D6795">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I do not wholly agree with some of Davidson’s (2007) or Hubbard’s (1998; 2000; 2003) co</w:t>
      </w:r>
      <w:r w:rsidR="008D6795" w:rsidRPr="00D907D6">
        <w:rPr>
          <w:rFonts w:ascii="Times New Roman" w:hAnsi="Times New Roman" w:cs="Times New Roman"/>
          <w:sz w:val="24"/>
          <w:szCs w:val="24"/>
        </w:rPr>
        <w:t>nclusions about Greek sexuality. H</w:t>
      </w:r>
      <w:r w:rsidRPr="00D907D6">
        <w:rPr>
          <w:rFonts w:ascii="Times New Roman" w:hAnsi="Times New Roman" w:cs="Times New Roman"/>
          <w:sz w:val="24"/>
          <w:szCs w:val="24"/>
        </w:rPr>
        <w:t xml:space="preserve">owever, I do accept that Greek sexuality, if we use that label inclusively and include all of the ancient city-states, is extremely complex and has the capacity to not only be culturally distinct for certain city states, but is likely to change from generation to generation in any city-state.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Unfortunately for the discipline, there have not been many works that have focused enough on the material evidence. Besides Lear and Cantarella’s </w:t>
      </w:r>
      <w:r w:rsidRPr="00D907D6">
        <w:rPr>
          <w:rFonts w:ascii="Times New Roman" w:hAnsi="Times New Roman" w:cs="Times New Roman"/>
          <w:i/>
          <w:sz w:val="24"/>
          <w:szCs w:val="24"/>
        </w:rPr>
        <w:t>Images of Ancient Greek Pederasty</w:t>
      </w:r>
      <w:r w:rsidRPr="00D907D6">
        <w:rPr>
          <w:rFonts w:ascii="Times New Roman" w:hAnsi="Times New Roman" w:cs="Times New Roman"/>
          <w:sz w:val="24"/>
          <w:szCs w:val="24"/>
        </w:rPr>
        <w:t xml:space="preserve"> in 2010, there have not been enough </w:t>
      </w:r>
      <w:r w:rsidR="008D6795" w:rsidRPr="00D907D6">
        <w:rPr>
          <w:rFonts w:ascii="Times New Roman" w:hAnsi="Times New Roman" w:cs="Times New Roman"/>
          <w:sz w:val="24"/>
          <w:szCs w:val="24"/>
        </w:rPr>
        <w:t>studies</w:t>
      </w:r>
      <w:r w:rsidRPr="00D907D6">
        <w:rPr>
          <w:rFonts w:ascii="Times New Roman" w:hAnsi="Times New Roman" w:cs="Times New Roman"/>
          <w:sz w:val="24"/>
          <w:szCs w:val="24"/>
        </w:rPr>
        <w:t xml:space="preserve"> to compliment the advances put for by Skinner, Hubbard, and Davidson. However, thi</w:t>
      </w:r>
      <w:r w:rsidR="008D6795" w:rsidRPr="00D907D6">
        <w:rPr>
          <w:rFonts w:ascii="Times New Roman" w:hAnsi="Times New Roman" w:cs="Times New Roman"/>
          <w:sz w:val="24"/>
          <w:szCs w:val="24"/>
        </w:rPr>
        <w:t>s is where my interests</w:t>
      </w:r>
      <w:r w:rsidRPr="00D907D6">
        <w:rPr>
          <w:rFonts w:ascii="Times New Roman" w:hAnsi="Times New Roman" w:cs="Times New Roman"/>
          <w:sz w:val="24"/>
          <w:szCs w:val="24"/>
        </w:rPr>
        <w:t xml:space="preserve"> play a significant role. Lear and Cantarella’s (2010) work was seminal in that it comprehensively gathered most of the pederastic images together, and adequately analyzed the past literature done on Attic iconography. However, none of this iconography has been analyzed </w:t>
      </w:r>
      <w:r w:rsidR="008D6795" w:rsidRPr="00D907D6">
        <w:rPr>
          <w:rFonts w:ascii="Times New Roman" w:hAnsi="Times New Roman" w:cs="Times New Roman"/>
          <w:sz w:val="24"/>
          <w:szCs w:val="24"/>
        </w:rPr>
        <w:t>from</w:t>
      </w:r>
      <w:r w:rsidRPr="00D907D6">
        <w:rPr>
          <w:rFonts w:ascii="Times New Roman" w:hAnsi="Times New Roman" w:cs="Times New Roman"/>
          <w:sz w:val="24"/>
          <w:szCs w:val="24"/>
        </w:rPr>
        <w:t xml:space="preserve"> an anthropological perspective.</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Up until now, iconography has mainly been used to tell us about the action and the setting for the vase scenes. In relatively recent years, Martin Kilmer (1993;1997) has been one of the only scholars to exclusively look at vases from the 520s down to the 470s B.C. His main work was on Greek erotica and he did not put as much emphasis on the pederastic scenes as one would have hoped. However, his work was seminal because he did adequately compare both the erotic heterosexual and homosexual scenes. According to Kilmer (1993: 73), erotic heterosexual scenes vastly outnumber the few explicitly erotic homosexual scenes (excluding the latently erotic courtship scenes). Additionally, Kilmer (1993: 2) hypothesized that there was a general decrease in interest for erotic scenes, especially in red figure, after the late archaic (520-470BC). He also (1993: 2) argued that black figure was generally less restricted in</w:t>
      </w:r>
      <w:r w:rsidR="008D6795" w:rsidRPr="00D907D6">
        <w:rPr>
          <w:rFonts w:ascii="Times New Roman" w:hAnsi="Times New Roman" w:cs="Times New Roman"/>
          <w:sz w:val="24"/>
          <w:szCs w:val="24"/>
        </w:rPr>
        <w:t xml:space="preserve"> its</w:t>
      </w:r>
      <w:r w:rsidRPr="00D907D6">
        <w:rPr>
          <w:rFonts w:ascii="Times New Roman" w:hAnsi="Times New Roman" w:cs="Times New Roman"/>
          <w:sz w:val="24"/>
          <w:szCs w:val="24"/>
        </w:rPr>
        <w:t xml:space="preserve"> theme</w:t>
      </w:r>
      <w:r w:rsidR="008D6795" w:rsidRPr="00D907D6">
        <w:rPr>
          <w:rFonts w:ascii="Times New Roman" w:hAnsi="Times New Roman" w:cs="Times New Roman"/>
          <w:sz w:val="24"/>
          <w:szCs w:val="24"/>
        </w:rPr>
        <w:t>s</w:t>
      </w:r>
      <w:r w:rsidRPr="00D907D6">
        <w:rPr>
          <w:rFonts w:ascii="Times New Roman" w:hAnsi="Times New Roman" w:cs="Times New Roman"/>
          <w:sz w:val="24"/>
          <w:szCs w:val="24"/>
        </w:rPr>
        <w:t xml:space="preserve"> than its red </w:t>
      </w:r>
      <w:r w:rsidRPr="00D907D6">
        <w:rPr>
          <w:rFonts w:ascii="Times New Roman" w:hAnsi="Times New Roman" w:cs="Times New Roman"/>
          <w:sz w:val="24"/>
          <w:szCs w:val="24"/>
        </w:rPr>
        <w:lastRenderedPageBreak/>
        <w:t xml:space="preserve">figure counterpart, and this can be seen in the numerous orgy scenes in black figure compared to the relatively few in red figure. Black figure also had a scene which depicted heterosexual cunnilingus, as well as a couple scenes which depicted an aroused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Lastly, our only depictions of male, homosexual anal copulation comes from black figure. Therefore, Kilmer (1993) did make a convincing argument that a change in communal temperament followed the change in medium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w:t>
      </w:r>
      <w:r w:rsidR="008D679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red figure scenes are a less explicitly erotic than their black figure counterparts.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Unfortunately, there has been a void in the modern literature after Kilmer </w:t>
      </w:r>
      <w:r w:rsidR="00580640" w:rsidRPr="00D907D6">
        <w:rPr>
          <w:rFonts w:ascii="Times New Roman" w:hAnsi="Times New Roman" w:cs="Times New Roman"/>
          <w:sz w:val="24"/>
          <w:szCs w:val="24"/>
        </w:rPr>
        <w:t>(1993) and Lear (2010), and I address this gap</w:t>
      </w:r>
      <w:r w:rsidRPr="00D907D6">
        <w:rPr>
          <w:rFonts w:ascii="Times New Roman" w:hAnsi="Times New Roman" w:cs="Times New Roman"/>
          <w:sz w:val="24"/>
          <w:szCs w:val="24"/>
        </w:rPr>
        <w:t>. Fi</w:t>
      </w:r>
      <w:r w:rsidR="00580640" w:rsidRPr="00D907D6">
        <w:rPr>
          <w:rFonts w:ascii="Times New Roman" w:hAnsi="Times New Roman" w:cs="Times New Roman"/>
          <w:sz w:val="24"/>
          <w:szCs w:val="24"/>
        </w:rPr>
        <w:t>rst</w:t>
      </w:r>
      <w:r w:rsidRPr="00D907D6">
        <w:rPr>
          <w:rFonts w:ascii="Times New Roman" w:hAnsi="Times New Roman" w:cs="Times New Roman"/>
          <w:sz w:val="24"/>
          <w:szCs w:val="24"/>
        </w:rPr>
        <w:t xml:space="preserve"> </w:t>
      </w:r>
      <w:r w:rsidR="00580640" w:rsidRPr="00D907D6">
        <w:rPr>
          <w:rFonts w:ascii="Times New Roman" w:hAnsi="Times New Roman" w:cs="Times New Roman"/>
          <w:sz w:val="24"/>
          <w:szCs w:val="24"/>
        </w:rPr>
        <w:t xml:space="preserve">of all, </w:t>
      </w:r>
      <w:r w:rsidRPr="00D907D6">
        <w:rPr>
          <w:rFonts w:ascii="Times New Roman" w:hAnsi="Times New Roman" w:cs="Times New Roman"/>
          <w:sz w:val="24"/>
          <w:szCs w:val="24"/>
        </w:rPr>
        <w:t>regarding the extant material evidence, there needs to be a change in focus and viewpoint. At this point in time, there have been numerous works (e.g. Koch-Harnack, Kilmer,</w:t>
      </w:r>
      <w:r w:rsidR="00944DC6" w:rsidRPr="00D907D6">
        <w:rPr>
          <w:rFonts w:ascii="Times New Roman" w:hAnsi="Times New Roman" w:cs="Times New Roman"/>
          <w:sz w:val="24"/>
          <w:szCs w:val="24"/>
        </w:rPr>
        <w:t xml:space="preserve"> and</w:t>
      </w:r>
      <w:r w:rsidRPr="00D907D6">
        <w:rPr>
          <w:rFonts w:ascii="Times New Roman" w:hAnsi="Times New Roman" w:cs="Times New Roman"/>
          <w:sz w:val="24"/>
          <w:szCs w:val="24"/>
        </w:rPr>
        <w:t xml:space="preserve"> Shapiro) which have studied the symbolism </w:t>
      </w:r>
      <w:r w:rsidR="00580640" w:rsidRPr="00D907D6">
        <w:rPr>
          <w:rFonts w:ascii="Times New Roman" w:hAnsi="Times New Roman" w:cs="Times New Roman"/>
          <w:sz w:val="24"/>
          <w:szCs w:val="24"/>
        </w:rPr>
        <w:t>of</w:t>
      </w:r>
      <w:r w:rsidRPr="00D907D6">
        <w:rPr>
          <w:rFonts w:ascii="Times New Roman" w:hAnsi="Times New Roman" w:cs="Times New Roman"/>
          <w:sz w:val="24"/>
          <w:szCs w:val="24"/>
        </w:rPr>
        <w:t xml:space="preserve"> the pederastic vase scenes; however, we have yet to include complex theoretical frameworks (e.g. structuration and problematization) which may give us a bit more insight into </w:t>
      </w:r>
      <w:r w:rsidR="006241C8" w:rsidRPr="00D907D6">
        <w:rPr>
          <w:rFonts w:ascii="Times New Roman" w:hAnsi="Times New Roman" w:cs="Times New Roman"/>
          <w:sz w:val="24"/>
          <w:szCs w:val="24"/>
        </w:rPr>
        <w:t>the actual painters themselves. I plan to adopt the viewpoint of Gloria Ferrari (2002: 17-23), who analyzed</w:t>
      </w:r>
      <w:r w:rsidRPr="00D907D6">
        <w:rPr>
          <w:rFonts w:ascii="Times New Roman" w:hAnsi="Times New Roman" w:cs="Times New Roman"/>
          <w:sz w:val="24"/>
          <w:szCs w:val="24"/>
        </w:rPr>
        <w:t xml:space="preserve"> vase painting</w:t>
      </w:r>
      <w:r w:rsidR="006241C8" w:rsidRPr="00D907D6">
        <w:rPr>
          <w:rFonts w:ascii="Times New Roman" w:hAnsi="Times New Roman" w:cs="Times New Roman"/>
          <w:sz w:val="24"/>
          <w:szCs w:val="24"/>
        </w:rPr>
        <w:t>s</w:t>
      </w:r>
      <w:r w:rsidRPr="00D907D6">
        <w:rPr>
          <w:rFonts w:ascii="Times New Roman" w:hAnsi="Times New Roman" w:cs="Times New Roman"/>
          <w:sz w:val="24"/>
          <w:szCs w:val="24"/>
        </w:rPr>
        <w:t xml:space="preserve"> </w:t>
      </w:r>
      <w:r w:rsidR="006241C8" w:rsidRPr="00D907D6">
        <w:rPr>
          <w:rFonts w:ascii="Times New Roman" w:hAnsi="Times New Roman" w:cs="Times New Roman"/>
          <w:sz w:val="24"/>
          <w:szCs w:val="24"/>
        </w:rPr>
        <w:t>in the manner of</w:t>
      </w:r>
      <w:r w:rsidRPr="00D907D6">
        <w:rPr>
          <w:rFonts w:ascii="Times New Roman" w:hAnsi="Times New Roman" w:cs="Times New Roman"/>
          <w:sz w:val="24"/>
          <w:szCs w:val="24"/>
        </w:rPr>
        <w:t xml:space="preserve"> a visua</w:t>
      </w:r>
      <w:r w:rsidR="006241C8" w:rsidRPr="00D907D6">
        <w:rPr>
          <w:rFonts w:ascii="Times New Roman" w:hAnsi="Times New Roman" w:cs="Times New Roman"/>
          <w:sz w:val="24"/>
          <w:szCs w:val="24"/>
        </w:rPr>
        <w:t>l language. Additionally, I plan to analyze</w:t>
      </w:r>
      <w:r w:rsidRPr="00D907D6">
        <w:rPr>
          <w:rFonts w:ascii="Times New Roman" w:hAnsi="Times New Roman" w:cs="Times New Roman"/>
          <w:sz w:val="24"/>
          <w:szCs w:val="24"/>
        </w:rPr>
        <w:t xml:space="preserve"> aspects of agency and </w:t>
      </w:r>
      <w:r w:rsidR="00580640" w:rsidRPr="00D907D6">
        <w:rPr>
          <w:rFonts w:ascii="Times New Roman" w:hAnsi="Times New Roman" w:cs="Times New Roman"/>
          <w:sz w:val="24"/>
          <w:szCs w:val="24"/>
        </w:rPr>
        <w:t>structure</w:t>
      </w:r>
      <w:r w:rsidR="006241C8" w:rsidRPr="00D907D6">
        <w:rPr>
          <w:rFonts w:ascii="Times New Roman" w:hAnsi="Times New Roman" w:cs="Times New Roman"/>
          <w:sz w:val="24"/>
          <w:szCs w:val="24"/>
        </w:rPr>
        <w:t xml:space="preserve"> within the pederastic repoitoire</w:t>
      </w:r>
      <w:r w:rsidR="00580640" w:rsidRPr="00D907D6">
        <w:rPr>
          <w:rFonts w:ascii="Times New Roman" w:hAnsi="Times New Roman" w:cs="Times New Roman"/>
          <w:sz w:val="24"/>
          <w:szCs w:val="24"/>
        </w:rPr>
        <w:t xml:space="preserve">. </w:t>
      </w:r>
      <w:r w:rsidR="006241C8" w:rsidRPr="00D907D6">
        <w:rPr>
          <w:rFonts w:ascii="Times New Roman" w:hAnsi="Times New Roman" w:cs="Times New Roman"/>
          <w:sz w:val="24"/>
          <w:szCs w:val="24"/>
        </w:rPr>
        <w:t>It is crucial to acknowledge that our vase paintings were a form of discourse</w:t>
      </w:r>
      <w:r w:rsidRPr="00D907D6">
        <w:rPr>
          <w:rFonts w:ascii="Times New Roman" w:hAnsi="Times New Roman" w:cs="Times New Roman"/>
          <w:sz w:val="24"/>
          <w:szCs w:val="24"/>
        </w:rPr>
        <w:t xml:space="preserve"> </w:t>
      </w:r>
      <w:r w:rsidR="006241C8" w:rsidRPr="00D907D6">
        <w:rPr>
          <w:rFonts w:ascii="Times New Roman" w:hAnsi="Times New Roman" w:cs="Times New Roman"/>
          <w:sz w:val="24"/>
          <w:szCs w:val="24"/>
        </w:rPr>
        <w:t xml:space="preserve">or exchange between addresser (artist or patron through an artist) and the addressee (a customer, citizen, or age class) (Ferrari 2002: 5).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There are some issues that any scholar or enthusiast encounters when analyzing vase paintings, and I want to make them self-evident to my reader before I continue. Even though the vase painters created the works and painted the vessels, it must be known that these individuals would likely have been working under the supervision of a wealthy patron. Any vase scene could have been influenced by the potter, painter, patron, artist, or a combination of everyone; </w:t>
      </w:r>
      <w:r w:rsidRPr="00D907D6">
        <w:rPr>
          <w:rFonts w:ascii="Times New Roman" w:hAnsi="Times New Roman" w:cs="Times New Roman"/>
          <w:sz w:val="24"/>
          <w:szCs w:val="24"/>
        </w:rPr>
        <w:lastRenderedPageBreak/>
        <w:t xml:space="preserve">moreover, this demonstrates that every scene may have taken into account many different attitudes and tastes among individuals from different socio-economic and cultural backgrounds. Additionally, we must remember that these vessels were </w:t>
      </w:r>
      <w:r w:rsidR="006241C8" w:rsidRPr="00D907D6">
        <w:rPr>
          <w:rFonts w:ascii="Times New Roman" w:hAnsi="Times New Roman" w:cs="Times New Roman"/>
          <w:sz w:val="24"/>
          <w:szCs w:val="24"/>
        </w:rPr>
        <w:t xml:space="preserve">mainly </w:t>
      </w:r>
      <w:r w:rsidRPr="00D907D6">
        <w:rPr>
          <w:rFonts w:ascii="Times New Roman" w:hAnsi="Times New Roman" w:cs="Times New Roman"/>
          <w:sz w:val="24"/>
          <w:szCs w:val="24"/>
        </w:rPr>
        <w:t xml:space="preserve">utilitarian wares (Robertson 1992: 2). Even the painted wares would have been produced in a large quantity, and the vase painters themselves would have repeated scenes and themes already used by other artists. The slight variance in these stock motifs demonstrates </w:t>
      </w:r>
      <w:r w:rsidR="00580640" w:rsidRPr="00D907D6">
        <w:rPr>
          <w:rFonts w:ascii="Times New Roman" w:hAnsi="Times New Roman" w:cs="Times New Roman"/>
          <w:sz w:val="24"/>
          <w:szCs w:val="24"/>
        </w:rPr>
        <w:t>artistic</w:t>
      </w:r>
      <w:r w:rsidRPr="00D907D6">
        <w:rPr>
          <w:rFonts w:ascii="Times New Roman" w:hAnsi="Times New Roman" w:cs="Times New Roman"/>
          <w:sz w:val="24"/>
          <w:szCs w:val="24"/>
        </w:rPr>
        <w:t xml:space="preserve"> agency, and the asymmetries among the vase paintings must be analyzed for their saliency. Lastly, as many past scholars have mentioned, most of our extant material evidence depicting courtship or pederasty comes from tombs in Etruria. </w:t>
      </w:r>
      <w:r w:rsidR="00F37BE1" w:rsidRPr="00D907D6">
        <w:rPr>
          <w:rFonts w:ascii="Times New Roman" w:hAnsi="Times New Roman" w:cs="Times New Roman"/>
          <w:sz w:val="24"/>
          <w:szCs w:val="24"/>
        </w:rPr>
        <w:t xml:space="preserve">I plan </w:t>
      </w:r>
      <w:r w:rsidRPr="00D907D6">
        <w:rPr>
          <w:rFonts w:ascii="Times New Roman" w:hAnsi="Times New Roman" w:cs="Times New Roman"/>
          <w:sz w:val="24"/>
          <w:szCs w:val="24"/>
        </w:rPr>
        <w:t xml:space="preserve">to adequately </w:t>
      </w:r>
      <w:r w:rsidR="00F37BE1" w:rsidRPr="00D907D6">
        <w:rPr>
          <w:rFonts w:ascii="Times New Roman" w:hAnsi="Times New Roman" w:cs="Times New Roman"/>
          <w:sz w:val="24"/>
          <w:szCs w:val="24"/>
        </w:rPr>
        <w:t>address questions regarding the Etruscans in this work.</w:t>
      </w:r>
    </w:p>
    <w:p w:rsidR="006241C8" w:rsidRPr="00D907D6" w:rsidRDefault="00624328"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Another issue, which must be tackled, is that of visual theory. Fortunately, Ferrari (2002) did tremendous work on visual theory in her </w:t>
      </w:r>
      <w:r w:rsidRPr="00D907D6">
        <w:rPr>
          <w:rFonts w:ascii="Times New Roman" w:hAnsi="Times New Roman" w:cs="Times New Roman"/>
          <w:i/>
          <w:sz w:val="24"/>
          <w:szCs w:val="24"/>
        </w:rPr>
        <w:t>Figures Of Speech</w:t>
      </w:r>
      <w:r w:rsidRPr="00D907D6">
        <w:rPr>
          <w:rFonts w:ascii="Times New Roman" w:hAnsi="Times New Roman" w:cs="Times New Roman"/>
          <w:sz w:val="24"/>
          <w:szCs w:val="24"/>
        </w:rPr>
        <w:t xml:space="preserve">. </w:t>
      </w:r>
      <w:r w:rsidR="006F7F28" w:rsidRPr="00D907D6">
        <w:rPr>
          <w:rFonts w:ascii="Times New Roman" w:hAnsi="Times New Roman" w:cs="Times New Roman"/>
          <w:sz w:val="24"/>
          <w:szCs w:val="24"/>
        </w:rPr>
        <w:t>According to Ferrari (2002: 20-21)</w:t>
      </w:r>
      <w:r w:rsidRPr="00D907D6">
        <w:rPr>
          <w:rFonts w:ascii="Times New Roman" w:hAnsi="Times New Roman" w:cs="Times New Roman"/>
          <w:sz w:val="24"/>
          <w:szCs w:val="24"/>
        </w:rPr>
        <w:t xml:space="preserve"> vase images</w:t>
      </w:r>
      <w:r w:rsidR="006F7F28" w:rsidRPr="00D907D6">
        <w:rPr>
          <w:rFonts w:ascii="Times New Roman" w:hAnsi="Times New Roman" w:cs="Times New Roman"/>
          <w:sz w:val="24"/>
          <w:szCs w:val="24"/>
        </w:rPr>
        <w:t xml:space="preserve"> </w:t>
      </w:r>
      <w:r w:rsidRPr="00D907D6">
        <w:rPr>
          <w:rFonts w:ascii="Times New Roman" w:hAnsi="Times New Roman" w:cs="Times New Roman"/>
          <w:sz w:val="24"/>
          <w:szCs w:val="24"/>
        </w:rPr>
        <w:t>are not photographs, which depict eve</w:t>
      </w:r>
      <w:r w:rsidR="006F7F28" w:rsidRPr="00D907D6">
        <w:rPr>
          <w:rFonts w:ascii="Times New Roman" w:hAnsi="Times New Roman" w:cs="Times New Roman"/>
          <w:sz w:val="24"/>
          <w:szCs w:val="24"/>
        </w:rPr>
        <w:t>ryday life; r</w:t>
      </w:r>
      <w:r w:rsidRPr="00D907D6">
        <w:rPr>
          <w:rFonts w:ascii="Times New Roman" w:hAnsi="Times New Roman" w:cs="Times New Roman"/>
          <w:sz w:val="24"/>
          <w:szCs w:val="24"/>
        </w:rPr>
        <w:t>ather, these images are representations for wha</w:t>
      </w:r>
      <w:r w:rsidR="006F7F28" w:rsidRPr="00D907D6">
        <w:rPr>
          <w:rFonts w:ascii="Times New Roman" w:hAnsi="Times New Roman" w:cs="Times New Roman"/>
          <w:sz w:val="24"/>
          <w:szCs w:val="24"/>
        </w:rPr>
        <w:t>t is conceivable</w:t>
      </w:r>
      <w:r w:rsidR="00D40561" w:rsidRPr="00D907D6">
        <w:rPr>
          <w:rFonts w:ascii="Times New Roman" w:hAnsi="Times New Roman" w:cs="Times New Roman"/>
          <w:sz w:val="24"/>
          <w:szCs w:val="24"/>
        </w:rPr>
        <w:t xml:space="preserve">. </w:t>
      </w:r>
      <w:r w:rsidR="006F7F28" w:rsidRPr="00D907D6">
        <w:rPr>
          <w:rFonts w:ascii="Times New Roman" w:hAnsi="Times New Roman" w:cs="Times New Roman"/>
          <w:sz w:val="24"/>
          <w:szCs w:val="24"/>
        </w:rPr>
        <w:t>Ferrari (2002: 22) said it best, “</w:t>
      </w:r>
      <w:r w:rsidR="00D40561" w:rsidRPr="00D907D6">
        <w:rPr>
          <w:rFonts w:ascii="Times New Roman" w:hAnsi="Times New Roman" w:cs="Times New Roman"/>
          <w:sz w:val="24"/>
          <w:szCs w:val="24"/>
        </w:rPr>
        <w:t>The imagery is a system that f</w:t>
      </w:r>
      <w:r w:rsidR="006F7F28" w:rsidRPr="00D907D6">
        <w:rPr>
          <w:rFonts w:ascii="Times New Roman" w:hAnsi="Times New Roman" w:cs="Times New Roman"/>
          <w:sz w:val="24"/>
          <w:szCs w:val="24"/>
        </w:rPr>
        <w:t>orms part of the broader network of representations, visual and otherwise, by means of which the ideas and values of the ancient community were conveyed and that relied upon sets of conventions that were standard for the community.”</w:t>
      </w:r>
      <w:r w:rsidR="00D40561" w:rsidRPr="00D907D6">
        <w:rPr>
          <w:rFonts w:ascii="Times New Roman" w:hAnsi="Times New Roman" w:cs="Times New Roman"/>
          <w:sz w:val="24"/>
          <w:szCs w:val="24"/>
        </w:rPr>
        <w:t xml:space="preserve"> Basically, modern viewers must analyze vase paintings at the level of communication or discourse, and it is important to connect the images with its historical context. Without contextualizing the image and connecting it within an ancient discourse, scholars run the risk decontextualizing the images and assuming that they represent snapshots of daily life. </w:t>
      </w:r>
    </w:p>
    <w:p w:rsidR="008A459B" w:rsidRPr="00D907D6" w:rsidRDefault="00580640"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In this thesis, I </w:t>
      </w:r>
      <w:r w:rsidR="008A459B" w:rsidRPr="00D907D6">
        <w:rPr>
          <w:rFonts w:ascii="Times New Roman" w:hAnsi="Times New Roman" w:cs="Times New Roman"/>
          <w:sz w:val="24"/>
          <w:szCs w:val="24"/>
        </w:rPr>
        <w:t xml:space="preserve">analyze the pederastic vase scenes and interpret certain asymmetries within the courtship scenes throughout the transitioning period of 520-470 B.C. I use two theoretical frameworks (e.g. structuration and problematization) to analyze the potters, and see </w:t>
      </w:r>
      <w:r w:rsidR="008A459B" w:rsidRPr="00D907D6">
        <w:rPr>
          <w:rFonts w:ascii="Times New Roman" w:hAnsi="Times New Roman" w:cs="Times New Roman"/>
          <w:sz w:val="24"/>
          <w:szCs w:val="24"/>
        </w:rPr>
        <w:lastRenderedPageBreak/>
        <w:t>how they interpreted the normative practices of pederasty; moreover, how they incorporated the “normative” ethics from the elite and altered them and fit them into their new medium (i.e. red figure).</w:t>
      </w:r>
      <w:r w:rsidR="003D2E76" w:rsidRPr="00D907D6">
        <w:rPr>
          <w:rFonts w:ascii="Times New Roman" w:hAnsi="Times New Roman" w:cs="Times New Roman"/>
          <w:sz w:val="24"/>
          <w:szCs w:val="24"/>
        </w:rPr>
        <w:t xml:space="preserve"> </w:t>
      </w:r>
      <w:r w:rsidR="008A459B" w:rsidRPr="00D907D6">
        <w:rPr>
          <w:rFonts w:ascii="Times New Roman" w:hAnsi="Times New Roman" w:cs="Times New Roman"/>
          <w:sz w:val="24"/>
          <w:szCs w:val="24"/>
        </w:rPr>
        <w:t xml:space="preserve">Ultimately, I analyze the vase paintings, so that </w:t>
      </w:r>
      <w:r w:rsidRPr="00D907D6">
        <w:rPr>
          <w:rFonts w:ascii="Times New Roman" w:hAnsi="Times New Roman" w:cs="Times New Roman"/>
          <w:sz w:val="24"/>
          <w:szCs w:val="24"/>
        </w:rPr>
        <w:t xml:space="preserve">I may see how the </w:t>
      </w:r>
      <w:r w:rsidR="008A459B" w:rsidRPr="00D907D6">
        <w:rPr>
          <w:rFonts w:ascii="Times New Roman" w:hAnsi="Times New Roman" w:cs="Times New Roman"/>
          <w:sz w:val="24"/>
          <w:szCs w:val="24"/>
        </w:rPr>
        <w:t xml:space="preserve">vase painters perceived the elite institution of pederasty. Furthermore, (1) I want to understand how the vase painters experienced, recognized, and </w:t>
      </w:r>
      <w:r w:rsidR="00034D48" w:rsidRPr="00D907D6">
        <w:rPr>
          <w:rFonts w:ascii="Times New Roman" w:hAnsi="Times New Roman" w:cs="Times New Roman"/>
          <w:sz w:val="24"/>
          <w:szCs w:val="24"/>
        </w:rPr>
        <w:t>perceived</w:t>
      </w:r>
      <w:r w:rsidR="008A459B" w:rsidRPr="00D907D6">
        <w:rPr>
          <w:rFonts w:ascii="Times New Roman" w:hAnsi="Times New Roman" w:cs="Times New Roman"/>
          <w:sz w:val="24"/>
          <w:szCs w:val="24"/>
        </w:rPr>
        <w:t xml:space="preserve"> pederasty, and more importantly; (2) how they identified with this elite institution.</w:t>
      </w:r>
    </w:p>
    <w:p w:rsidR="003D2E76" w:rsidRPr="00D907D6" w:rsidRDefault="003D2E76"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Before I continue, I want to clarify the use of the word “normative,” which will occur throughout the rest of this work. In this work, “normative” will refer to the ethics of the elite. When a practice is “normative,” then it</w:t>
      </w:r>
      <w:r w:rsidR="00582E62" w:rsidRPr="00D907D6">
        <w:rPr>
          <w:rFonts w:ascii="Times New Roman" w:hAnsi="Times New Roman" w:cs="Times New Roman"/>
          <w:sz w:val="24"/>
          <w:szCs w:val="24"/>
        </w:rPr>
        <w:t xml:space="preserve"> is the primary means of practice, which</w:t>
      </w:r>
      <w:r w:rsidRPr="00D907D6">
        <w:rPr>
          <w:rFonts w:ascii="Times New Roman" w:hAnsi="Times New Roman" w:cs="Times New Roman"/>
          <w:sz w:val="24"/>
          <w:szCs w:val="24"/>
        </w:rPr>
        <w:t xml:space="preserve"> fits within the ethics established and constructed by elite men, such as Plato and Xenophon. Anything which is “non-normative,” may be a practice which is conceivable</w:t>
      </w:r>
      <w:r w:rsidR="00582E62" w:rsidRPr="00D907D6">
        <w:rPr>
          <w:rFonts w:ascii="Times New Roman" w:hAnsi="Times New Roman" w:cs="Times New Roman"/>
          <w:sz w:val="24"/>
          <w:szCs w:val="24"/>
        </w:rPr>
        <w:t xml:space="preserve"> or even prevalent</w:t>
      </w:r>
      <w:r w:rsidRPr="00D907D6">
        <w:rPr>
          <w:rFonts w:ascii="Times New Roman" w:hAnsi="Times New Roman" w:cs="Times New Roman"/>
          <w:sz w:val="24"/>
          <w:szCs w:val="24"/>
        </w:rPr>
        <w:t xml:space="preserve"> in </w:t>
      </w:r>
      <w:r w:rsidRPr="00D907D6">
        <w:rPr>
          <w:rFonts w:ascii="Times New Roman" w:hAnsi="Times New Roman" w:cs="Times New Roman"/>
          <w:i/>
          <w:sz w:val="24"/>
          <w:szCs w:val="24"/>
        </w:rPr>
        <w:t xml:space="preserve">de facto </w:t>
      </w:r>
      <w:r w:rsidRPr="00D907D6">
        <w:rPr>
          <w:rFonts w:ascii="Times New Roman" w:hAnsi="Times New Roman" w:cs="Times New Roman"/>
          <w:sz w:val="24"/>
          <w:szCs w:val="24"/>
        </w:rPr>
        <w:t>reality, but something that was either not p</w:t>
      </w:r>
      <w:r w:rsidR="00582E62" w:rsidRPr="00D907D6">
        <w:rPr>
          <w:rFonts w:ascii="Times New Roman" w:hAnsi="Times New Roman" w:cs="Times New Roman"/>
          <w:sz w:val="24"/>
          <w:szCs w:val="24"/>
        </w:rPr>
        <w:t xml:space="preserve">ut into discourse by elite men </w:t>
      </w:r>
      <w:r w:rsidRPr="00D907D6">
        <w:rPr>
          <w:rFonts w:ascii="Times New Roman" w:hAnsi="Times New Roman" w:cs="Times New Roman"/>
          <w:sz w:val="24"/>
          <w:szCs w:val="24"/>
        </w:rPr>
        <w:t xml:space="preserve">or something that </w:t>
      </w:r>
      <w:r w:rsidR="00582E62" w:rsidRPr="00D907D6">
        <w:rPr>
          <w:rFonts w:ascii="Times New Roman" w:hAnsi="Times New Roman" w:cs="Times New Roman"/>
          <w:sz w:val="24"/>
          <w:szCs w:val="24"/>
        </w:rPr>
        <w:t xml:space="preserve">lies outside of the established ethics. For example, pederasty was the “normative” same-sex practice in fifth-century Athens, because it was put into discourse by elite men. Pederasty was also practiced and accepted as the primary mode of same-sex relationships for men and boys at Athens.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problematic area that this work will cover is the “youthening” period from 480-470 B.C. (Beazley 1950: 321). Beazely (1947: 27) used the term “youthening” because he saw a stylistic change from black figure to red figure throughout the fifth century B.C. Specifically, he noticed that there was a change in pederastic and courtship stock motifs during the classical period. Black figure tended to depict courtship and pederastic scenes with a bearded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(admirer) and a beardless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(beloved). However, there was a stark change in this convention during the late archaic and classical period, and we start seeing more youthful looking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with either no facial hair or scant facial hair. Essentially both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lastRenderedPageBreak/>
        <w:t>eromenoi</w:t>
      </w:r>
      <w:r w:rsidRPr="00D907D6">
        <w:rPr>
          <w:rFonts w:ascii="Times New Roman" w:hAnsi="Times New Roman" w:cs="Times New Roman"/>
          <w:sz w:val="24"/>
          <w:szCs w:val="24"/>
        </w:rPr>
        <w:t xml:space="preserve"> diversify throughout the fifth century B.C., and we have yet to adequately explain why this change in convention occurred.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Shapiro (1981) was the first after Beazley to take on the challenge and provide an answer for this “youthening” period.  The basis of his (Shapiro 1981: 133) argument was that there was a reaction against certain elite practices and elite values associated with the Peisistratids. Shapiro thought that the generation after the fall of the </w:t>
      </w:r>
      <w:r w:rsidR="00944DC6" w:rsidRPr="00D907D6">
        <w:rPr>
          <w:rFonts w:ascii="Times New Roman" w:hAnsi="Times New Roman" w:cs="Times New Roman"/>
          <w:sz w:val="24"/>
          <w:szCs w:val="24"/>
        </w:rPr>
        <w:t>Peisistratids</w:t>
      </w:r>
      <w:r w:rsidRPr="00D907D6">
        <w:rPr>
          <w:rFonts w:ascii="Times New Roman" w:hAnsi="Times New Roman" w:cs="Times New Roman"/>
          <w:sz w:val="24"/>
          <w:szCs w:val="24"/>
        </w:rPr>
        <w:t xml:space="preserve"> was embarrassed by the relationship </w:t>
      </w:r>
      <w:r w:rsidR="00580640" w:rsidRPr="00D907D6">
        <w:rPr>
          <w:rFonts w:ascii="Times New Roman" w:hAnsi="Times New Roman" w:cs="Times New Roman"/>
          <w:sz w:val="24"/>
          <w:szCs w:val="24"/>
        </w:rPr>
        <w:t>between</w:t>
      </w:r>
      <w:r w:rsidRPr="00D907D6">
        <w:rPr>
          <w:rFonts w:ascii="Times New Roman" w:hAnsi="Times New Roman" w:cs="Times New Roman"/>
          <w:sz w:val="24"/>
          <w:szCs w:val="24"/>
        </w:rPr>
        <w:t xml:space="preserve"> Harmodius and </w:t>
      </w:r>
      <w:r w:rsidR="00944DC6" w:rsidRPr="00D907D6">
        <w:rPr>
          <w:rFonts w:ascii="Times New Roman" w:hAnsi="Times New Roman" w:cs="Times New Roman"/>
          <w:sz w:val="24"/>
          <w:szCs w:val="24"/>
        </w:rPr>
        <w:t>Aristogeiton</w:t>
      </w:r>
      <w:r w:rsidRPr="00D907D6">
        <w:rPr>
          <w:rFonts w:ascii="Times New Roman" w:hAnsi="Times New Roman" w:cs="Times New Roman"/>
          <w:sz w:val="24"/>
          <w:szCs w:val="24"/>
        </w:rPr>
        <w:t xml:space="preserve"> because pederasty was an elite practice associated with the tyrants (Shapiro 1981: 142). He (Shapiro 1981: 142) also noticed changes in the material evidence besides the decline in pederastic scenes, such as hunting scenes from horseback. </w:t>
      </w:r>
      <w:r w:rsidR="006C18CE" w:rsidRPr="00D907D6">
        <w:rPr>
          <w:rFonts w:ascii="Times New Roman" w:hAnsi="Times New Roman" w:cs="Times New Roman"/>
          <w:sz w:val="24"/>
          <w:szCs w:val="24"/>
        </w:rPr>
        <w:t xml:space="preserve">Although his political and social arguments are still valid, </w:t>
      </w:r>
      <w:r w:rsidRPr="00D907D6">
        <w:rPr>
          <w:rFonts w:ascii="Times New Roman" w:hAnsi="Times New Roman" w:cs="Times New Roman"/>
          <w:sz w:val="24"/>
          <w:szCs w:val="24"/>
        </w:rPr>
        <w:t xml:space="preserve">Shapiro’s hypothesis was later proved untenable because he neglected the transition from black figure to red figure, and did not emphasize the impact of the new medium (i.e. red figure) on a new generation of vase painters. Lastly, we do not have numerous pederastic scenes in the mid-fourth century B.C., but Aeschines (132-133) makes it apparent that Harmodius and Aristogeiton </w:t>
      </w:r>
      <w:r w:rsidR="006C18CE" w:rsidRPr="00D907D6">
        <w:rPr>
          <w:rFonts w:ascii="Times New Roman" w:hAnsi="Times New Roman" w:cs="Times New Roman"/>
          <w:sz w:val="24"/>
          <w:szCs w:val="24"/>
        </w:rPr>
        <w:t>were</w:t>
      </w:r>
      <w:r w:rsidRPr="00D907D6">
        <w:rPr>
          <w:rFonts w:ascii="Times New Roman" w:hAnsi="Times New Roman" w:cs="Times New Roman"/>
          <w:sz w:val="24"/>
          <w:szCs w:val="24"/>
        </w:rPr>
        <w:t xml:space="preserve"> still highly regarded an</w:t>
      </w:r>
      <w:r w:rsidR="00D35F04" w:rsidRPr="00D907D6">
        <w:rPr>
          <w:rFonts w:ascii="Times New Roman" w:hAnsi="Times New Roman" w:cs="Times New Roman"/>
          <w:sz w:val="24"/>
          <w:szCs w:val="24"/>
        </w:rPr>
        <w:t xml:space="preserve">d looked upon fondly in the </w:t>
      </w:r>
      <w:r w:rsidR="00A302E6" w:rsidRPr="00D907D6">
        <w:rPr>
          <w:rFonts w:ascii="Times New Roman" w:hAnsi="Times New Roman" w:cs="Times New Roman"/>
          <w:sz w:val="24"/>
          <w:szCs w:val="24"/>
        </w:rPr>
        <w:t xml:space="preserve">fourth </w:t>
      </w:r>
      <w:r w:rsidR="00D35F04" w:rsidRPr="00D907D6">
        <w:rPr>
          <w:rFonts w:ascii="Times New Roman" w:hAnsi="Times New Roman" w:cs="Times New Roman"/>
          <w:sz w:val="24"/>
          <w:szCs w:val="24"/>
        </w:rPr>
        <w:t>century B.C</w:t>
      </w:r>
      <w:r w:rsidRPr="00D907D6">
        <w:rPr>
          <w:rFonts w:ascii="Times New Roman" w:hAnsi="Times New Roman" w:cs="Times New Roman"/>
          <w:sz w:val="24"/>
          <w:szCs w:val="24"/>
        </w:rPr>
        <w:t>. Overall</w:t>
      </w:r>
      <w:r w:rsidR="00D35F04" w:rsidRPr="00D907D6">
        <w:rPr>
          <w:rFonts w:ascii="Times New Roman" w:hAnsi="Times New Roman" w:cs="Times New Roman"/>
          <w:sz w:val="24"/>
          <w:szCs w:val="24"/>
        </w:rPr>
        <w:t>,</w:t>
      </w:r>
      <w:r w:rsidRPr="00D907D6">
        <w:rPr>
          <w:rFonts w:ascii="Times New Roman" w:hAnsi="Times New Roman" w:cs="Times New Roman"/>
          <w:sz w:val="24"/>
          <w:szCs w:val="24"/>
        </w:rPr>
        <w:t xml:space="preserve"> like Sha</w:t>
      </w:r>
      <w:r w:rsidR="00D35F04" w:rsidRPr="00D907D6">
        <w:rPr>
          <w:rFonts w:ascii="Times New Roman" w:hAnsi="Times New Roman" w:cs="Times New Roman"/>
          <w:sz w:val="24"/>
          <w:szCs w:val="24"/>
        </w:rPr>
        <w:t>piro (1981), we must not assume</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a dearth of particular scenes must be interpreted necessarily as a popular change in opinion.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Ever since Shapiro’s (1981) first article, there have been other interpretations and hypotheses for the “youthening” period. Shapiro (2000) himself took another stab at it and </w:t>
      </w:r>
      <w:r w:rsidR="00D35F04" w:rsidRPr="00D907D6">
        <w:rPr>
          <w:rFonts w:ascii="Times New Roman" w:hAnsi="Times New Roman" w:cs="Times New Roman"/>
          <w:sz w:val="24"/>
          <w:szCs w:val="24"/>
        </w:rPr>
        <w:t>developed</w:t>
      </w:r>
      <w:r w:rsidRPr="00D907D6">
        <w:rPr>
          <w:rFonts w:ascii="Times New Roman" w:hAnsi="Times New Roman" w:cs="Times New Roman"/>
          <w:sz w:val="24"/>
          <w:szCs w:val="24"/>
        </w:rPr>
        <w:t xml:space="preserve"> a much more cogent argument. He picked up where he left off in 1981, but corrected several of his previous errors (e.g. archaeological context and change in medium) and suggested that </w:t>
      </w:r>
      <w:r w:rsidR="00D35F04" w:rsidRPr="00D907D6">
        <w:rPr>
          <w:rFonts w:ascii="Times New Roman" w:hAnsi="Times New Roman" w:cs="Times New Roman"/>
          <w:sz w:val="24"/>
          <w:szCs w:val="24"/>
        </w:rPr>
        <w:t>there</w:t>
      </w:r>
      <w:r w:rsidRPr="00D907D6">
        <w:rPr>
          <w:rFonts w:ascii="Times New Roman" w:hAnsi="Times New Roman" w:cs="Times New Roman"/>
          <w:sz w:val="24"/>
          <w:szCs w:val="24"/>
        </w:rPr>
        <w:t xml:space="preserve"> was a general trend towards </w:t>
      </w:r>
      <w:r w:rsidR="00D35F04" w:rsidRPr="00D907D6">
        <w:rPr>
          <w:rFonts w:ascii="Times New Roman" w:hAnsi="Times New Roman" w:cs="Times New Roman"/>
          <w:sz w:val="24"/>
          <w:szCs w:val="24"/>
        </w:rPr>
        <w:t>“family values” because of</w:t>
      </w:r>
      <w:r w:rsidRPr="00D907D6">
        <w:rPr>
          <w:rFonts w:ascii="Times New Roman" w:hAnsi="Times New Roman" w:cs="Times New Roman"/>
          <w:sz w:val="24"/>
          <w:szCs w:val="24"/>
        </w:rPr>
        <w:t xml:space="preserve"> a lack in both explicit homosexual and heterosexual scenes by the mid-fifth century B.C. (Shapiro 2000: 21). I find </w:t>
      </w:r>
      <w:r w:rsidRPr="00D907D6">
        <w:rPr>
          <w:rFonts w:ascii="Times New Roman" w:hAnsi="Times New Roman" w:cs="Times New Roman"/>
          <w:sz w:val="24"/>
          <w:szCs w:val="24"/>
        </w:rPr>
        <w:lastRenderedPageBreak/>
        <w:t xml:space="preserve">Shapiro’s hypothesis convincing and there does seem to be a more conservative trend throughout the fifth century B.C. in regards to vase painting; however, there have yet to be any conclusions regarding the original context of these vases or why the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appear younger.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Besides Shapiro’s works (1981; 2000), Lear and Cantarella (2010) interpreted the “youthening” period as the result of “a decreased emphasis on the pedagogical nature of pederastic relations” (Lear and Cantarella 2010:67). Lear (2010: 67) freely admitted that his hypothesis is anything but certain because it fits poorly with the themes in the extant literature in the fourth century B.C. (e.g. Plato’s </w:t>
      </w:r>
      <w:r w:rsidRPr="00D907D6">
        <w:rPr>
          <w:rFonts w:ascii="Times New Roman" w:hAnsi="Times New Roman" w:cs="Times New Roman"/>
          <w:i/>
          <w:sz w:val="24"/>
          <w:szCs w:val="24"/>
        </w:rPr>
        <w:t>Phaedrus; Symposium)</w:t>
      </w:r>
      <w:r w:rsidRPr="00D907D6">
        <w:rPr>
          <w:rFonts w:ascii="Times New Roman" w:hAnsi="Times New Roman" w:cs="Times New Roman"/>
          <w:sz w:val="24"/>
          <w:szCs w:val="24"/>
        </w:rPr>
        <w:t xml:space="preserve">; furthermore, we actually see a stark increase in the importance of pedagogy within the literature during the same period. Nevertheless, Lear’s hypothesis (2010) appears to be robust because the material evidence (see </w:t>
      </w:r>
      <w:r w:rsidRPr="00D907D6">
        <w:rPr>
          <w:rFonts w:ascii="Times New Roman" w:hAnsi="Times New Roman" w:cs="Times New Roman"/>
          <w:b/>
          <w:sz w:val="24"/>
          <w:szCs w:val="24"/>
        </w:rPr>
        <w:t>figures 51-52</w:t>
      </w:r>
      <w:r w:rsidRPr="00D907D6">
        <w:rPr>
          <w:rFonts w:ascii="Times New Roman" w:hAnsi="Times New Roman" w:cs="Times New Roman"/>
          <w:sz w:val="24"/>
          <w:szCs w:val="24"/>
        </w:rPr>
        <w:t>) does back up his claim about vases in the fourth century B.C. We need to accept that there will be asymm</w:t>
      </w:r>
      <w:r w:rsidR="00D35F04" w:rsidRPr="00D907D6">
        <w:rPr>
          <w:rFonts w:ascii="Times New Roman" w:hAnsi="Times New Roman" w:cs="Times New Roman"/>
          <w:sz w:val="24"/>
          <w:szCs w:val="24"/>
        </w:rPr>
        <w:t>etries between different media</w:t>
      </w:r>
      <w:r w:rsidRPr="00D907D6">
        <w:rPr>
          <w:rFonts w:ascii="Times New Roman" w:hAnsi="Times New Roman" w:cs="Times New Roman"/>
          <w:sz w:val="24"/>
          <w:szCs w:val="24"/>
        </w:rPr>
        <w:t xml:space="preserve">, and that these differences do not necessarily </w:t>
      </w:r>
      <w:r w:rsidR="00D35F04" w:rsidRPr="00D907D6">
        <w:rPr>
          <w:rFonts w:ascii="Times New Roman" w:hAnsi="Times New Roman" w:cs="Times New Roman"/>
          <w:sz w:val="24"/>
          <w:szCs w:val="24"/>
        </w:rPr>
        <w:t>nullify an argument</w:t>
      </w:r>
      <w:r w:rsidRPr="00D907D6">
        <w:rPr>
          <w:rFonts w:ascii="Times New Roman" w:hAnsi="Times New Roman" w:cs="Times New Roman"/>
          <w:sz w:val="24"/>
          <w:szCs w:val="24"/>
        </w:rPr>
        <w:t xml:space="preserve"> because Athens was not a homogenous society. Individuals from the elite and lower class had differing experiences with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Expanding on all the previous interpretations of the “youthening” period, I argue that Shapiro is indeed correct in that there tends to be a more conservative ethos going on during the fifth century B.C.; however, there are subtle, but significant synchronic changes happening between certain groups of potters and painters, who </w:t>
      </w:r>
      <w:r w:rsidR="00D35F04" w:rsidRPr="00D907D6">
        <w:rPr>
          <w:rFonts w:ascii="Times New Roman" w:hAnsi="Times New Roman" w:cs="Times New Roman"/>
          <w:sz w:val="24"/>
          <w:szCs w:val="24"/>
        </w:rPr>
        <w:t>both innovate and explore</w:t>
      </w:r>
      <w:r w:rsidRPr="00D907D6">
        <w:rPr>
          <w:rFonts w:ascii="Times New Roman" w:hAnsi="Times New Roman" w:cs="Times New Roman"/>
          <w:sz w:val="24"/>
          <w:szCs w:val="24"/>
        </w:rPr>
        <w:t xml:space="preserve"> </w:t>
      </w:r>
      <w:r w:rsidR="00D35F04" w:rsidRPr="00D907D6">
        <w:rPr>
          <w:rFonts w:ascii="Times New Roman" w:hAnsi="Times New Roman" w:cs="Times New Roman"/>
          <w:sz w:val="24"/>
          <w:szCs w:val="24"/>
        </w:rPr>
        <w:t>using</w:t>
      </w:r>
      <w:r w:rsidRPr="00D907D6">
        <w:rPr>
          <w:rFonts w:ascii="Times New Roman" w:hAnsi="Times New Roman" w:cs="Times New Roman"/>
          <w:sz w:val="24"/>
          <w:szCs w:val="24"/>
        </w:rPr>
        <w:t xml:space="preserve"> the new medium. Along these lines, the newer generation of red figure painters </w:t>
      </w:r>
      <w:r w:rsidR="00D35F04" w:rsidRPr="00D907D6">
        <w:rPr>
          <w:rFonts w:ascii="Times New Roman" w:hAnsi="Times New Roman" w:cs="Times New Roman"/>
          <w:sz w:val="24"/>
          <w:szCs w:val="24"/>
        </w:rPr>
        <w:t>favored new themes and altered</w:t>
      </w:r>
      <w:r w:rsidRPr="00D907D6">
        <w:rPr>
          <w:rFonts w:ascii="Times New Roman" w:hAnsi="Times New Roman" w:cs="Times New Roman"/>
          <w:sz w:val="24"/>
          <w:szCs w:val="24"/>
        </w:rPr>
        <w:t xml:space="preserve"> older ones, not necessarily as a means to demonst</w:t>
      </w:r>
      <w:r w:rsidR="00D35F04" w:rsidRPr="00D907D6">
        <w:rPr>
          <w:rFonts w:ascii="Times New Roman" w:hAnsi="Times New Roman" w:cs="Times New Roman"/>
          <w:sz w:val="24"/>
          <w:szCs w:val="24"/>
        </w:rPr>
        <w:t>rate changes in social practice. Rather, they</w:t>
      </w:r>
      <w:r w:rsidRPr="00D907D6">
        <w:rPr>
          <w:rFonts w:ascii="Times New Roman" w:hAnsi="Times New Roman" w:cs="Times New Roman"/>
          <w:sz w:val="24"/>
          <w:szCs w:val="24"/>
        </w:rPr>
        <w:t xml:space="preserve"> expand</w:t>
      </w:r>
      <w:r w:rsidR="00D35F04" w:rsidRPr="00D907D6">
        <w:rPr>
          <w:rFonts w:ascii="Times New Roman" w:hAnsi="Times New Roman" w:cs="Times New Roman"/>
          <w:sz w:val="24"/>
          <w:szCs w:val="24"/>
        </w:rPr>
        <w:t>ed</w:t>
      </w:r>
      <w:r w:rsidRPr="00D907D6">
        <w:rPr>
          <w:rFonts w:ascii="Times New Roman" w:hAnsi="Times New Roman" w:cs="Times New Roman"/>
          <w:sz w:val="24"/>
          <w:szCs w:val="24"/>
        </w:rPr>
        <w:t xml:space="preserve"> the themes themselves to create something novel to the viewer or purchaser. The “youthening”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also indicates that the painters could portray youths courting you</w:t>
      </w:r>
      <w:r w:rsidR="00D35F04" w:rsidRPr="00D907D6">
        <w:rPr>
          <w:rFonts w:ascii="Times New Roman" w:hAnsi="Times New Roman" w:cs="Times New Roman"/>
          <w:sz w:val="24"/>
          <w:szCs w:val="24"/>
        </w:rPr>
        <w:t>ths and, that</w:t>
      </w:r>
      <w:r w:rsidRPr="00D907D6">
        <w:rPr>
          <w:rFonts w:ascii="Times New Roman" w:hAnsi="Times New Roman" w:cs="Times New Roman"/>
          <w:sz w:val="24"/>
          <w:szCs w:val="24"/>
        </w:rPr>
        <w:t xml:space="preserve"> these vases ended up in Etruria, tells us that these vases were appro</w:t>
      </w:r>
      <w:r w:rsidR="007D2D19" w:rsidRPr="00D907D6">
        <w:rPr>
          <w:rFonts w:ascii="Times New Roman" w:hAnsi="Times New Roman" w:cs="Times New Roman"/>
          <w:sz w:val="24"/>
          <w:szCs w:val="24"/>
        </w:rPr>
        <w:t xml:space="preserve">ved by the potter </w:t>
      </w:r>
      <w:r w:rsidR="007D2D19" w:rsidRPr="00D907D6">
        <w:rPr>
          <w:rFonts w:ascii="Times New Roman" w:hAnsi="Times New Roman" w:cs="Times New Roman"/>
          <w:sz w:val="24"/>
          <w:szCs w:val="24"/>
        </w:rPr>
        <w:lastRenderedPageBreak/>
        <w:t>and purchaser. T</w:t>
      </w:r>
      <w:r w:rsidRPr="00D907D6">
        <w:rPr>
          <w:rFonts w:ascii="Times New Roman" w:hAnsi="Times New Roman" w:cs="Times New Roman"/>
          <w:sz w:val="24"/>
          <w:szCs w:val="24"/>
        </w:rPr>
        <w:t>herefore</w:t>
      </w:r>
      <w:r w:rsidR="00582E62" w:rsidRPr="00D907D6">
        <w:rPr>
          <w:rFonts w:ascii="Times New Roman" w:hAnsi="Times New Roman" w:cs="Times New Roman"/>
          <w:sz w:val="24"/>
          <w:szCs w:val="24"/>
        </w:rPr>
        <w:t>, it was deemed conceivable</w:t>
      </w:r>
      <w:r w:rsidRPr="00D907D6">
        <w:rPr>
          <w:rFonts w:ascii="Times New Roman" w:hAnsi="Times New Roman" w:cs="Times New Roman"/>
          <w:sz w:val="24"/>
          <w:szCs w:val="24"/>
        </w:rPr>
        <w:t xml:space="preserve"> for younger men or adolescent boys to practice the ethics of boy love with younger or same age partners. Essentially, non-elite Athenians (i.e. potters and</w:t>
      </w:r>
      <w:r w:rsidR="007D2D19" w:rsidRPr="00D907D6">
        <w:rPr>
          <w:rFonts w:ascii="Times New Roman" w:hAnsi="Times New Roman" w:cs="Times New Roman"/>
          <w:sz w:val="24"/>
          <w:szCs w:val="24"/>
        </w:rPr>
        <w:t xml:space="preserve"> members of the</w:t>
      </w:r>
      <w:r w:rsidRPr="00D907D6">
        <w:rPr>
          <w:rFonts w:ascii="Times New Roman" w:hAnsi="Times New Roman" w:cs="Times New Roman"/>
          <w:sz w:val="24"/>
          <w:szCs w:val="24"/>
        </w:rPr>
        <w:t xml:space="preserve"> working class) did not entirely view pederasty as a penetrator/penetrate</w:t>
      </w:r>
      <w:r w:rsidR="005F304D" w:rsidRPr="00D907D6">
        <w:rPr>
          <w:rFonts w:ascii="Times New Roman" w:hAnsi="Times New Roman" w:cs="Times New Roman"/>
          <w:sz w:val="24"/>
          <w:szCs w:val="24"/>
        </w:rPr>
        <w:t>d</w:t>
      </w:r>
      <w:r w:rsidRPr="00D907D6">
        <w:rPr>
          <w:rFonts w:ascii="Times New Roman" w:hAnsi="Times New Roman" w:cs="Times New Roman"/>
          <w:sz w:val="24"/>
          <w:szCs w:val="24"/>
        </w:rPr>
        <w:t xml:space="preserve"> system fraught with anxiety</w:t>
      </w:r>
      <w:r w:rsidR="007D2D19" w:rsidRPr="00D907D6">
        <w:rPr>
          <w:rFonts w:ascii="Times New Roman" w:hAnsi="Times New Roman" w:cs="Times New Roman"/>
          <w:sz w:val="24"/>
          <w:szCs w:val="24"/>
        </w:rPr>
        <w:t xml:space="preserve"> as argued by Halperin (1990)</w:t>
      </w:r>
      <w:r w:rsidRPr="00D907D6">
        <w:rPr>
          <w:rFonts w:ascii="Times New Roman" w:hAnsi="Times New Roman" w:cs="Times New Roman"/>
          <w:sz w:val="24"/>
          <w:szCs w:val="24"/>
        </w:rPr>
        <w:t>, but a system where younger men and boys could practice and emulate the love of boys because the ethics involved helped them establish an identity with</w:t>
      </w:r>
      <w:r w:rsidR="007D2D19" w:rsidRPr="00D907D6">
        <w:rPr>
          <w:rFonts w:ascii="Times New Roman" w:hAnsi="Times New Roman" w:cs="Times New Roman"/>
          <w:sz w:val="24"/>
          <w:szCs w:val="24"/>
        </w:rPr>
        <w:t>in</w:t>
      </w:r>
      <w:r w:rsidRPr="00D907D6">
        <w:rPr>
          <w:rFonts w:ascii="Times New Roman" w:hAnsi="Times New Roman" w:cs="Times New Roman"/>
          <w:sz w:val="24"/>
          <w:szCs w:val="24"/>
        </w:rPr>
        <w:t xml:space="preserve"> the citizen body; moreover, it allowed them to</w:t>
      </w:r>
      <w:r w:rsidR="007D2D19" w:rsidRPr="00D907D6">
        <w:rPr>
          <w:rFonts w:ascii="Times New Roman" w:hAnsi="Times New Roman" w:cs="Times New Roman"/>
          <w:sz w:val="24"/>
          <w:szCs w:val="24"/>
        </w:rPr>
        <w:t xml:space="preserve"> play a very complicated game </w:t>
      </w:r>
      <w:r w:rsidR="00034D48" w:rsidRPr="00D907D6">
        <w:rPr>
          <w:rFonts w:ascii="Times New Roman" w:hAnsi="Times New Roman" w:cs="Times New Roman"/>
          <w:sz w:val="24"/>
          <w:szCs w:val="24"/>
        </w:rPr>
        <w:t>involving</w:t>
      </w:r>
      <w:r w:rsidR="007D2D19" w:rsidRPr="00D907D6">
        <w:rPr>
          <w:rFonts w:ascii="Times New Roman" w:hAnsi="Times New Roman" w:cs="Times New Roman"/>
          <w:sz w:val="24"/>
          <w:szCs w:val="24"/>
        </w:rPr>
        <w:t xml:space="preserve"> complex</w:t>
      </w:r>
      <w:r w:rsidRPr="00D907D6">
        <w:rPr>
          <w:rFonts w:ascii="Times New Roman" w:hAnsi="Times New Roman" w:cs="Times New Roman"/>
          <w:sz w:val="24"/>
          <w:szCs w:val="24"/>
        </w:rPr>
        <w:t xml:space="preserve"> sexual </w:t>
      </w:r>
      <w:r w:rsidR="007D2D19" w:rsidRPr="00D907D6">
        <w:rPr>
          <w:rFonts w:ascii="Times New Roman" w:hAnsi="Times New Roman" w:cs="Times New Roman"/>
          <w:sz w:val="24"/>
          <w:szCs w:val="24"/>
        </w:rPr>
        <w:t>ethics</w:t>
      </w:r>
      <w:r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will use this thesis to make all the aforementioned points clear, and I plan to address all of these </w:t>
      </w:r>
      <w:r w:rsidR="007D2D19" w:rsidRPr="00D907D6">
        <w:rPr>
          <w:rFonts w:ascii="Times New Roman" w:hAnsi="Times New Roman" w:cs="Times New Roman"/>
          <w:sz w:val="24"/>
          <w:szCs w:val="24"/>
        </w:rPr>
        <w:t>issues greater detail in the pages to follow</w:t>
      </w:r>
      <w:r w:rsidRPr="00D907D6">
        <w:rPr>
          <w:rFonts w:ascii="Times New Roman" w:hAnsi="Times New Roman" w:cs="Times New Roman"/>
          <w:sz w:val="24"/>
          <w:szCs w:val="24"/>
        </w:rPr>
        <w:t xml:space="preserve">. Chapter two will be my literature review of all the modern works done on pederasty in ancient Athens. I will mainly focus on the most seminal works in the field during the last forty years or so. I want to give my reader a concise and cogent overview of the “penetration model” and the recent criticisms against it, so that it is obvious that the topic of pederasty in classical Athens is still up for debate, and that it is a very complex and </w:t>
      </w:r>
      <w:r w:rsidR="007D2D19" w:rsidRPr="00D907D6">
        <w:rPr>
          <w:rFonts w:ascii="Times New Roman" w:hAnsi="Times New Roman" w:cs="Times New Roman"/>
          <w:sz w:val="24"/>
          <w:szCs w:val="24"/>
        </w:rPr>
        <w:t>contentious</w:t>
      </w:r>
      <w:r w:rsidRPr="00D907D6">
        <w:rPr>
          <w:rFonts w:ascii="Times New Roman" w:hAnsi="Times New Roman" w:cs="Times New Roman"/>
          <w:sz w:val="24"/>
          <w:szCs w:val="24"/>
        </w:rPr>
        <w:t xml:space="preserve"> phenomenon. I also want to make it clear that there is still much room for another synthesis of both the </w:t>
      </w:r>
      <w:r w:rsidR="007D2D19" w:rsidRPr="00D907D6">
        <w:rPr>
          <w:rFonts w:ascii="Times New Roman" w:hAnsi="Times New Roman" w:cs="Times New Roman"/>
          <w:sz w:val="24"/>
          <w:szCs w:val="24"/>
        </w:rPr>
        <w:t>fifth and fourth-</w:t>
      </w:r>
      <w:r w:rsidR="00397F94" w:rsidRPr="00D907D6">
        <w:rPr>
          <w:rFonts w:ascii="Times New Roman" w:hAnsi="Times New Roman" w:cs="Times New Roman"/>
          <w:sz w:val="24"/>
          <w:szCs w:val="24"/>
        </w:rPr>
        <w:t>century B.C. literature as well as the</w:t>
      </w:r>
      <w:r w:rsidRPr="00D907D6">
        <w:rPr>
          <w:rFonts w:ascii="Times New Roman" w:hAnsi="Times New Roman" w:cs="Times New Roman"/>
          <w:sz w:val="24"/>
          <w:szCs w:val="24"/>
        </w:rPr>
        <w:t xml:space="preserve"> material evidence. Vase paintings have been underutilized and this work plans to put them at the forefront.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My third chapter will explore different methodologies and critical perspectives. I hope to demonstrate to my reader the futility of using statistical methods in this work, mainly because of the great paucity of the pederastic vase scenes found after the 470s BC, many of which are found in Etruria rather than</w:t>
      </w:r>
      <w:r w:rsidR="00397F94" w:rsidRPr="00D907D6">
        <w:rPr>
          <w:rFonts w:ascii="Times New Roman" w:hAnsi="Times New Roman" w:cs="Times New Roman"/>
          <w:sz w:val="24"/>
          <w:szCs w:val="24"/>
        </w:rPr>
        <w:t xml:space="preserve"> in</w:t>
      </w:r>
      <w:r w:rsidRPr="00D907D6">
        <w:rPr>
          <w:rFonts w:ascii="Times New Roman" w:hAnsi="Times New Roman" w:cs="Times New Roman"/>
          <w:sz w:val="24"/>
          <w:szCs w:val="24"/>
        </w:rPr>
        <w:t xml:space="preserve"> Attica.  I also plan to illustrate why I will use structuration theory along with Foucault’s use of “problematization</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instead of other theoretical perspectives, such as </w:t>
      </w:r>
      <w:r w:rsidRPr="00D907D6">
        <w:rPr>
          <w:rFonts w:ascii="Times New Roman" w:hAnsi="Times New Roman" w:cs="Times New Roman"/>
          <w:sz w:val="24"/>
          <w:szCs w:val="24"/>
        </w:rPr>
        <w:lastRenderedPageBreak/>
        <w:t xml:space="preserve">practice theory and embodiment. The chapter will conclude with the strengths and weaknesses of my approach.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fourth chapter will focus on the primary sources of the ancient literature (e.g. Plato, Xenophon, Aristophanes, and Aeschines). I will argue</w:t>
      </w:r>
      <w:r w:rsidR="00397F94" w:rsidRPr="00D907D6">
        <w:rPr>
          <w:rFonts w:ascii="Times New Roman" w:hAnsi="Times New Roman" w:cs="Times New Roman"/>
          <w:sz w:val="24"/>
          <w:szCs w:val="24"/>
        </w:rPr>
        <w:t xml:space="preserve">, </w:t>
      </w:r>
      <w:r w:rsidR="00034D48" w:rsidRPr="00D907D6">
        <w:rPr>
          <w:rFonts w:ascii="Times New Roman" w:hAnsi="Times New Roman" w:cs="Times New Roman"/>
          <w:sz w:val="24"/>
          <w:szCs w:val="24"/>
        </w:rPr>
        <w:t>similar</w:t>
      </w:r>
      <w:r w:rsidRPr="00D907D6">
        <w:rPr>
          <w:rFonts w:ascii="Times New Roman" w:hAnsi="Times New Roman" w:cs="Times New Roman"/>
          <w:sz w:val="24"/>
          <w:szCs w:val="24"/>
        </w:rPr>
        <w:t xml:space="preserve"> to Hubbard (1998</w:t>
      </w:r>
      <w:r w:rsidR="00034D48" w:rsidRPr="00D907D6">
        <w:rPr>
          <w:rFonts w:ascii="Times New Roman" w:hAnsi="Times New Roman" w:cs="Times New Roman"/>
          <w:sz w:val="24"/>
          <w:szCs w:val="24"/>
        </w:rPr>
        <w:t>) that</w:t>
      </w:r>
      <w:r w:rsidRPr="00D907D6">
        <w:rPr>
          <w:rFonts w:ascii="Times New Roman" w:hAnsi="Times New Roman" w:cs="Times New Roman"/>
          <w:sz w:val="24"/>
          <w:szCs w:val="24"/>
        </w:rPr>
        <w:t xml:space="preserve"> pederasty </w:t>
      </w:r>
      <w:r w:rsidR="00397F94" w:rsidRPr="00D907D6">
        <w:rPr>
          <w:rFonts w:ascii="Times New Roman" w:hAnsi="Times New Roman" w:cs="Times New Roman"/>
          <w:sz w:val="24"/>
          <w:szCs w:val="24"/>
        </w:rPr>
        <w:t>was</w:t>
      </w:r>
      <w:r w:rsidRPr="00D907D6">
        <w:rPr>
          <w:rFonts w:ascii="Times New Roman" w:hAnsi="Times New Roman" w:cs="Times New Roman"/>
          <w:sz w:val="24"/>
          <w:szCs w:val="24"/>
        </w:rPr>
        <w:t xml:space="preserve"> on the decline by the late fifth century B.C. In my fifth chapter, I will provide my reader a short history of vase painting and introduce some iconographic concepts to better equip the reader to analyze the vase scenes in the proceeding chapters. My sixth chapter will be my analysis of the black figure scenes, and the seventh chapter will be my analysis of the red figure scenes. I hope by the eighth chapter that my conclusion is already clear, and my reader will understand the significance of one particular stylistic element that forever changed the way pederasty was depicted on vases.</w:t>
      </w:r>
      <w:r w:rsidR="00397F94" w:rsidRPr="00D907D6">
        <w:rPr>
          <w:rFonts w:ascii="Times New Roman" w:hAnsi="Times New Roman" w:cs="Times New Roman"/>
          <w:sz w:val="24"/>
          <w:szCs w:val="24"/>
        </w:rPr>
        <w:t xml:space="preserve"> The introduction of the cane in the late sixth and early fifth centuries B.C. allowed vase painters to depict an adult citizen male without any additional attributes. The cane then allowed for </w:t>
      </w:r>
      <w:r w:rsidR="00397F94" w:rsidRPr="00D907D6">
        <w:rPr>
          <w:rFonts w:ascii="Times New Roman" w:hAnsi="Times New Roman" w:cs="Times New Roman"/>
          <w:i/>
          <w:sz w:val="24"/>
          <w:szCs w:val="24"/>
        </w:rPr>
        <w:t>erastai</w:t>
      </w:r>
      <w:r w:rsidR="004021BA" w:rsidRPr="00D907D6">
        <w:rPr>
          <w:rFonts w:ascii="Times New Roman" w:hAnsi="Times New Roman" w:cs="Times New Roman"/>
          <w:sz w:val="24"/>
          <w:szCs w:val="24"/>
        </w:rPr>
        <w:t xml:space="preserve"> to be depicted with any type of facial hair, and this led to our perception of “youthening” on Greek vases. </w:t>
      </w:r>
      <w:r w:rsidR="00397F94"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442B41">
      <w:pPr>
        <w:spacing w:line="480" w:lineRule="auto"/>
        <w:rPr>
          <w:rFonts w:ascii="Times New Roman" w:hAnsi="Times New Roman" w:cs="Times New Roman"/>
          <w:sz w:val="24"/>
          <w:szCs w:val="24"/>
        </w:rPr>
      </w:pPr>
    </w:p>
    <w:p w:rsidR="005F304D" w:rsidRPr="00D907D6" w:rsidRDefault="005F304D" w:rsidP="008A459B">
      <w:pPr>
        <w:spacing w:after="0"/>
        <w:jc w:val="center"/>
        <w:rPr>
          <w:rFonts w:ascii="Times New Roman" w:hAnsi="Times New Roman" w:cs="Times New Roman"/>
          <w:b/>
          <w:sz w:val="24"/>
          <w:szCs w:val="24"/>
        </w:rPr>
      </w:pPr>
    </w:p>
    <w:p w:rsidR="005F304D" w:rsidRPr="00D907D6" w:rsidRDefault="005F304D" w:rsidP="008A459B">
      <w:pPr>
        <w:spacing w:after="0"/>
        <w:jc w:val="center"/>
        <w:rPr>
          <w:rFonts w:ascii="Times New Roman" w:hAnsi="Times New Roman" w:cs="Times New Roman"/>
          <w:b/>
          <w:sz w:val="24"/>
          <w:szCs w:val="24"/>
        </w:rPr>
      </w:pPr>
    </w:p>
    <w:p w:rsidR="005F304D" w:rsidRPr="00D907D6" w:rsidRDefault="005F304D" w:rsidP="008A459B">
      <w:pPr>
        <w:spacing w:after="0"/>
        <w:jc w:val="center"/>
        <w:rPr>
          <w:rFonts w:ascii="Times New Roman" w:hAnsi="Times New Roman" w:cs="Times New Roman"/>
          <w:b/>
          <w:sz w:val="24"/>
          <w:szCs w:val="24"/>
        </w:rPr>
      </w:pPr>
    </w:p>
    <w:p w:rsidR="008A459B" w:rsidRPr="00D907D6" w:rsidRDefault="008A459B" w:rsidP="008A459B">
      <w:pPr>
        <w:spacing w:after="0"/>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2</w:t>
      </w:r>
    </w:p>
    <w:p w:rsidR="00442B41" w:rsidRPr="00D907D6" w:rsidRDefault="00442B41" w:rsidP="008A459B">
      <w:pPr>
        <w:spacing w:after="0"/>
        <w:jc w:val="center"/>
        <w:rPr>
          <w:rFonts w:ascii="Times New Roman" w:hAnsi="Times New Roman" w:cs="Times New Roman"/>
          <w:b/>
          <w:sz w:val="24"/>
          <w:szCs w:val="24"/>
        </w:rPr>
      </w:pP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Literature Review</w:t>
      </w:r>
    </w:p>
    <w:p w:rsidR="00EA5A2D" w:rsidRPr="00D907D6" w:rsidRDefault="008A459B" w:rsidP="00EA5A2D">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History of Greek Pederasty</w:t>
      </w:r>
    </w:p>
    <w:p w:rsidR="008A459B" w:rsidRPr="00D907D6" w:rsidRDefault="008A459B" w:rsidP="00EA5A2D">
      <w:pPr>
        <w:spacing w:line="480" w:lineRule="auto"/>
        <w:rPr>
          <w:rFonts w:ascii="Times New Roman" w:hAnsi="Times New Roman" w:cs="Times New Roman"/>
          <w:i/>
          <w:sz w:val="24"/>
          <w:szCs w:val="24"/>
        </w:rPr>
      </w:pPr>
      <w:r w:rsidRPr="00D907D6">
        <w:rPr>
          <w:rFonts w:ascii="Times New Roman" w:hAnsi="Times New Roman" w:cs="Times New Roman"/>
          <w:sz w:val="24"/>
          <w:szCs w:val="24"/>
        </w:rPr>
        <w:t>Throughout the overview of the modern literature, I hope that my readers will understand the various asymmetries between vase paintings and the ancient literature; furthermore, I hope that they will understand how divided many scholars are regarding same-sex behaviors and sexuality in late archaic Athens. We will first look at some of the discourses on pederasty in 18</w:t>
      </w:r>
      <w:r w:rsidRPr="00D907D6">
        <w:rPr>
          <w:rFonts w:ascii="Times New Roman" w:hAnsi="Times New Roman" w:cs="Times New Roman"/>
          <w:sz w:val="24"/>
          <w:szCs w:val="24"/>
          <w:vertAlign w:val="superscript"/>
        </w:rPr>
        <w:t>th</w:t>
      </w:r>
      <w:r w:rsidRPr="00D907D6">
        <w:rPr>
          <w:rFonts w:ascii="Times New Roman" w:hAnsi="Times New Roman" w:cs="Times New Roman"/>
          <w:sz w:val="24"/>
          <w:szCs w:val="24"/>
        </w:rPr>
        <w:t xml:space="preserve"> and </w:t>
      </w:r>
      <w:r w:rsidR="006E4C79" w:rsidRPr="00D907D6">
        <w:rPr>
          <w:rFonts w:ascii="Times New Roman" w:hAnsi="Times New Roman" w:cs="Times New Roman"/>
          <w:sz w:val="24"/>
          <w:szCs w:val="24"/>
        </w:rPr>
        <w:t>19th-century</w:t>
      </w:r>
      <w:r w:rsidRPr="00D907D6">
        <w:rPr>
          <w:rFonts w:ascii="Times New Roman" w:hAnsi="Times New Roman" w:cs="Times New Roman"/>
          <w:sz w:val="24"/>
          <w:szCs w:val="24"/>
        </w:rPr>
        <w:t xml:space="preserve"> European thought. We will then move onto the prolific works of Dover (1989), Foucault (1985), and Halperin (1990;2002), who all adopted the social constructionist approach and established the isomorphic model of pederasty, or what is better known pejoratively as the “penetration model</w:t>
      </w:r>
      <w:r w:rsidR="00337967"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After exploring the isomorphic model, the chapter will conclude with the recent scholarship of Hubbard (1998;2003) and Davidson (2007) who have both adopted a more  nuanced approach, and have both put forth a polemical critique of their predecessors’ penetration model. Lastly, I will discuss the literature on the material evidence, and examine the “youthening” period coined by Beazely along with the various theses that have been proposed by Shapiro (1981;2000), Kilmer (1993), and Lear (2010). </w:t>
      </w:r>
    </w:p>
    <w:p w:rsidR="008A459B" w:rsidRPr="00D907D6" w:rsidRDefault="008A459B" w:rsidP="00442B41">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A Symposium of Libertines, Philosophers, Hi</w:t>
      </w:r>
      <w:r w:rsidR="008C224E" w:rsidRPr="00D907D6">
        <w:rPr>
          <w:rFonts w:ascii="Times New Roman" w:hAnsi="Times New Roman" w:cs="Times New Roman"/>
          <w:i/>
          <w:sz w:val="24"/>
          <w:szCs w:val="24"/>
        </w:rPr>
        <w:t>storians, and Sir Kenneth Dover</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discussion of pederasty has not just been limited in scope to scholars in recent ye</w:t>
      </w:r>
      <w:r w:rsidR="00FA1711" w:rsidRPr="00D907D6">
        <w:rPr>
          <w:rFonts w:ascii="Times New Roman" w:hAnsi="Times New Roman" w:cs="Times New Roman"/>
          <w:sz w:val="24"/>
          <w:szCs w:val="24"/>
        </w:rPr>
        <w:t>ars, rather prominent libertarians</w:t>
      </w:r>
      <w:r w:rsidRPr="00D907D6">
        <w:rPr>
          <w:rFonts w:ascii="Times New Roman" w:hAnsi="Times New Roman" w:cs="Times New Roman"/>
          <w:sz w:val="24"/>
          <w:szCs w:val="24"/>
        </w:rPr>
        <w:t xml:space="preserve"> and philosophers over the centuries have brought up the topic as well, and relayed its benefits to civilization. Marquis de Sade speaks about pederasty in his </w:t>
      </w:r>
      <w:r w:rsidRPr="00D907D6">
        <w:rPr>
          <w:rFonts w:ascii="Times New Roman" w:hAnsi="Times New Roman" w:cs="Times New Roman"/>
          <w:i/>
          <w:sz w:val="24"/>
          <w:szCs w:val="24"/>
        </w:rPr>
        <w:t>Philosophy in the Bedroom</w:t>
      </w:r>
      <w:r w:rsidRPr="00D907D6">
        <w:rPr>
          <w:rFonts w:ascii="Times New Roman" w:hAnsi="Times New Roman" w:cs="Times New Roman"/>
          <w:sz w:val="24"/>
          <w:szCs w:val="24"/>
        </w:rPr>
        <w:t xml:space="preserve"> (1795), and even (</w:t>
      </w:r>
      <w:r w:rsidR="00FA1711" w:rsidRPr="00D907D6">
        <w:rPr>
          <w:rFonts w:ascii="Times New Roman" w:hAnsi="Times New Roman" w:cs="Times New Roman"/>
          <w:sz w:val="24"/>
          <w:szCs w:val="24"/>
        </w:rPr>
        <w:t xml:space="preserve">de </w:t>
      </w:r>
      <w:r w:rsidRPr="00D907D6">
        <w:rPr>
          <w:rFonts w:ascii="Times New Roman" w:hAnsi="Times New Roman" w:cs="Times New Roman"/>
          <w:sz w:val="24"/>
          <w:szCs w:val="24"/>
        </w:rPr>
        <w:t xml:space="preserve">Sade 1795: 113-114) quotes Hieronymus of Rhodes saying that pederasty instilled strength and courage, and goes on further to say that </w:t>
      </w:r>
      <w:r w:rsidRPr="00D907D6">
        <w:rPr>
          <w:rFonts w:ascii="Times New Roman" w:hAnsi="Times New Roman" w:cs="Times New Roman"/>
          <w:sz w:val="24"/>
          <w:szCs w:val="24"/>
        </w:rPr>
        <w:lastRenderedPageBreak/>
        <w:t>pederasty was “the vice of warrior races”. Even Nietzsche propounds a similar view to Marquis de Sade in that he argued, “… never since have young men been treated so attentively, so lovingly, so entirely with a view to their welfare as in the fifth and sixth centuries B.C.</w:t>
      </w:r>
      <w:r w:rsidR="00FA1711" w:rsidRPr="00D907D6">
        <w:rPr>
          <w:rFonts w:ascii="Times New Roman" w:hAnsi="Times New Roman" w:cs="Times New Roman"/>
          <w:sz w:val="24"/>
          <w:szCs w:val="24"/>
        </w:rPr>
        <w:t>”</w:t>
      </w:r>
      <w:r w:rsidRPr="00D907D6">
        <w:rPr>
          <w:rFonts w:ascii="Times New Roman" w:hAnsi="Times New Roman" w:cs="Times New Roman"/>
          <w:sz w:val="24"/>
          <w:szCs w:val="24"/>
        </w:rPr>
        <w:t xml:space="preserve"> (Ni</w:t>
      </w:r>
      <w:r w:rsidR="00FA1711" w:rsidRPr="00D907D6">
        <w:rPr>
          <w:rFonts w:ascii="Times New Roman" w:hAnsi="Times New Roman" w:cs="Times New Roman"/>
          <w:sz w:val="24"/>
          <w:szCs w:val="24"/>
        </w:rPr>
        <w:t>etzsche 1909-1913; VI, I, 259).</w:t>
      </w:r>
      <w:r w:rsidRPr="00D907D6">
        <w:rPr>
          <w:rFonts w:ascii="Times New Roman" w:hAnsi="Times New Roman" w:cs="Times New Roman"/>
          <w:sz w:val="24"/>
          <w:szCs w:val="24"/>
        </w:rPr>
        <w:t xml:space="preserve"> Both Nietzsche and Marquis de Sade demonstrate that some intellectuals in Europe believed that pederasty was practiced for pedagogical purposes (Percy 1996: 1). They also both linked the institution of pederasty with the grooming of future men into civilized society. Thus, neither Marquis de Sade nor Nietzsche analyzed the actual practice of pederasty or the anxiety surrounding it in the ancient world; rather, they espoused pederasty for its latent benefits to “Western” civilization in a whitewashing manner. Ultimately, we see that there has been a long tradition of associating pederasty with pedagogy in “Western” thought.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Along with Nietzsche, many historians started analyzing ancient Greek pederasty. Thirteen years after von Ranke’s (1824) declaration of a scientifically (i.e. objective) minded history, Moritz Hermann Eduard Meier published his </w:t>
      </w:r>
      <w:r w:rsidRPr="00D907D6">
        <w:rPr>
          <w:rFonts w:ascii="Times New Roman" w:hAnsi="Times New Roman" w:cs="Times New Roman"/>
          <w:i/>
          <w:sz w:val="24"/>
          <w:szCs w:val="24"/>
        </w:rPr>
        <w:t xml:space="preserve">Päderastie </w:t>
      </w:r>
      <w:r w:rsidRPr="00D907D6">
        <w:rPr>
          <w:rFonts w:ascii="Times New Roman" w:hAnsi="Times New Roman" w:cs="Times New Roman"/>
          <w:sz w:val="24"/>
          <w:szCs w:val="24"/>
        </w:rPr>
        <w:t>in 1837</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w:t>
      </w:r>
      <w:r w:rsidR="00FA1711" w:rsidRPr="00D907D6">
        <w:rPr>
          <w:rFonts w:ascii="Times New Roman" w:hAnsi="Times New Roman" w:cs="Times New Roman"/>
          <w:sz w:val="24"/>
          <w:szCs w:val="24"/>
        </w:rPr>
        <w:t>Meier 1837</w:t>
      </w:r>
      <w:r w:rsidRPr="00D907D6">
        <w:rPr>
          <w:rFonts w:ascii="Times New Roman" w:hAnsi="Times New Roman" w:cs="Times New Roman"/>
          <w:sz w:val="24"/>
          <w:szCs w:val="24"/>
        </w:rPr>
        <w:t xml:space="preserve">). Meier’s work was only forty pages, but he did it under the impression that he was not attempting to incriminate the Greeks; rather, in von Ranke fashion, he wanted to represent the facts (Davidson 2007: 126). His argument was that Greek love was neither exclusively spiritual nor aesthetic; rather there was a powerfully sensual element (Meier 1837: 153). Meier focused much of his evidence on the Greek’s infatuation with male beauty, and his work was seminal at the time because he attempted to analyze the evidence </w:t>
      </w:r>
      <w:r w:rsidR="00FA1711" w:rsidRPr="00D907D6">
        <w:rPr>
          <w:rFonts w:ascii="Times New Roman" w:hAnsi="Times New Roman" w:cs="Times New Roman"/>
          <w:sz w:val="24"/>
          <w:szCs w:val="24"/>
        </w:rPr>
        <w:t>in a morally neutral manner</w:t>
      </w:r>
      <w:r w:rsidRPr="00D907D6">
        <w:rPr>
          <w:rFonts w:ascii="Times New Roman" w:hAnsi="Times New Roman" w:cs="Times New Roman"/>
          <w:sz w:val="24"/>
          <w:szCs w:val="24"/>
        </w:rPr>
        <w:t>. Meier helped pioneer a movement toward objectivism</w:t>
      </w:r>
      <w:r w:rsidR="00FA1711" w:rsidRPr="00D907D6">
        <w:rPr>
          <w:rFonts w:ascii="Times New Roman" w:hAnsi="Times New Roman" w:cs="Times New Roman"/>
          <w:sz w:val="24"/>
          <w:szCs w:val="24"/>
        </w:rPr>
        <w:t xml:space="preserve"> without moral condemnation</w:t>
      </w:r>
      <w:r w:rsidRPr="00D907D6">
        <w:rPr>
          <w:rFonts w:ascii="Times New Roman" w:hAnsi="Times New Roman" w:cs="Times New Roman"/>
          <w:sz w:val="24"/>
          <w:szCs w:val="24"/>
        </w:rPr>
        <w:t>, and his legacy culminated in the works of later scholars such as Dover (Davison 2007: 126-127).</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Following Meier and K.O. Müller’s </w:t>
      </w:r>
      <w:r w:rsidRPr="00D907D6">
        <w:rPr>
          <w:rFonts w:ascii="Times New Roman" w:hAnsi="Times New Roman" w:cs="Times New Roman"/>
          <w:i/>
          <w:sz w:val="24"/>
          <w:szCs w:val="24"/>
        </w:rPr>
        <w:t>The History and Antiquities of the Dorian Race</w:t>
      </w:r>
      <w:r w:rsidRPr="00D907D6">
        <w:rPr>
          <w:rFonts w:ascii="Times New Roman" w:hAnsi="Times New Roman" w:cs="Times New Roman"/>
          <w:sz w:val="24"/>
          <w:szCs w:val="24"/>
        </w:rPr>
        <w:t xml:space="preserve"> (1824), came Eric Bethe’s </w:t>
      </w:r>
      <w:r w:rsidRPr="00D907D6">
        <w:rPr>
          <w:rFonts w:ascii="Times New Roman" w:hAnsi="Times New Roman" w:cs="Times New Roman"/>
          <w:i/>
          <w:sz w:val="24"/>
          <w:szCs w:val="24"/>
        </w:rPr>
        <w:t>Dorian Boy Love</w:t>
      </w:r>
      <w:r w:rsidRPr="00D907D6">
        <w:rPr>
          <w:rFonts w:ascii="Times New Roman" w:hAnsi="Times New Roman" w:cs="Times New Roman"/>
          <w:sz w:val="24"/>
          <w:szCs w:val="24"/>
        </w:rPr>
        <w:t xml:space="preserve"> (1907). Eric Bethe’s thesis that pederasty was a </w:t>
      </w:r>
      <w:r w:rsidRPr="00D907D6">
        <w:rPr>
          <w:rFonts w:ascii="Times New Roman" w:hAnsi="Times New Roman" w:cs="Times New Roman"/>
          <w:sz w:val="24"/>
          <w:szCs w:val="24"/>
        </w:rPr>
        <w:lastRenderedPageBreak/>
        <w:t>militarist</w:t>
      </w:r>
      <w:r w:rsidR="00891745" w:rsidRPr="00D907D6">
        <w:rPr>
          <w:rFonts w:ascii="Times New Roman" w:hAnsi="Times New Roman" w:cs="Times New Roman"/>
          <w:sz w:val="24"/>
          <w:szCs w:val="24"/>
        </w:rPr>
        <w:t>ic comradeship, where</w:t>
      </w:r>
      <w:r w:rsidRPr="00D907D6">
        <w:rPr>
          <w:rFonts w:ascii="Times New Roman" w:hAnsi="Times New Roman" w:cs="Times New Roman"/>
          <w:sz w:val="24"/>
          <w:szCs w:val="24"/>
        </w:rPr>
        <w:t xml:space="preserve"> anal </w:t>
      </w:r>
      <w:r w:rsidR="00891745" w:rsidRPr="00D907D6">
        <w:rPr>
          <w:rFonts w:ascii="Times New Roman" w:hAnsi="Times New Roman" w:cs="Times New Roman"/>
          <w:sz w:val="24"/>
          <w:szCs w:val="24"/>
        </w:rPr>
        <w:t>intercourse</w:t>
      </w:r>
      <w:r w:rsidRPr="00D907D6">
        <w:rPr>
          <w:rFonts w:ascii="Times New Roman" w:hAnsi="Times New Roman" w:cs="Times New Roman"/>
          <w:sz w:val="24"/>
          <w:szCs w:val="24"/>
        </w:rPr>
        <w:t xml:space="preserve"> gave the </w:t>
      </w:r>
      <w:r w:rsidRPr="00D907D6">
        <w:rPr>
          <w:rFonts w:ascii="Times New Roman" w:hAnsi="Times New Roman" w:cs="Times New Roman"/>
          <w:i/>
          <w:sz w:val="24"/>
          <w:szCs w:val="24"/>
        </w:rPr>
        <w:t>ephebe</w:t>
      </w:r>
      <w:r w:rsidRPr="00D907D6">
        <w:rPr>
          <w:rFonts w:ascii="Times New Roman" w:hAnsi="Times New Roman" w:cs="Times New Roman"/>
          <w:sz w:val="24"/>
          <w:szCs w:val="24"/>
        </w:rPr>
        <w:t xml:space="preserve"> virtue, wisdom, and courage, was significant and helped </w:t>
      </w:r>
      <w:r w:rsidR="00130DE3" w:rsidRPr="00D907D6">
        <w:rPr>
          <w:rFonts w:ascii="Times New Roman" w:hAnsi="Times New Roman" w:cs="Times New Roman"/>
          <w:sz w:val="24"/>
          <w:szCs w:val="24"/>
        </w:rPr>
        <w:t>establish</w:t>
      </w:r>
      <w:r w:rsidRPr="00D907D6">
        <w:rPr>
          <w:rFonts w:ascii="Times New Roman" w:hAnsi="Times New Roman" w:cs="Times New Roman"/>
          <w:sz w:val="24"/>
          <w:szCs w:val="24"/>
        </w:rPr>
        <w:t xml:space="preserve"> the pedagogical model of pederasty (</w:t>
      </w:r>
      <w:r w:rsidR="00891745" w:rsidRPr="00D907D6">
        <w:rPr>
          <w:rFonts w:ascii="Times New Roman" w:hAnsi="Times New Roman" w:cs="Times New Roman"/>
          <w:sz w:val="24"/>
          <w:szCs w:val="24"/>
        </w:rPr>
        <w:t>Beth</w:t>
      </w:r>
      <w:r w:rsidRPr="00D907D6">
        <w:rPr>
          <w:rFonts w:ascii="Times New Roman" w:hAnsi="Times New Roman" w:cs="Times New Roman"/>
          <w:sz w:val="24"/>
          <w:szCs w:val="24"/>
        </w:rPr>
        <w:t xml:space="preserve"> </w:t>
      </w:r>
      <w:r w:rsidR="00891745" w:rsidRPr="00D907D6">
        <w:rPr>
          <w:rFonts w:ascii="Times New Roman" w:hAnsi="Times New Roman" w:cs="Times New Roman"/>
          <w:sz w:val="24"/>
          <w:szCs w:val="24"/>
        </w:rPr>
        <w:t>1907</w:t>
      </w:r>
      <w:r w:rsidRPr="00D907D6">
        <w:rPr>
          <w:rFonts w:ascii="Times New Roman" w:hAnsi="Times New Roman" w:cs="Times New Roman"/>
          <w:sz w:val="24"/>
          <w:szCs w:val="24"/>
        </w:rPr>
        <w:t xml:space="preserve">). Following Bethe’s work was Paul Brandt (a.k.a. Hans Licht) with his “objective” analysis of pederasty (1925), in which he recognized pederasty for its complexity (Hubbard 2000:5). Lastly, before Dover came J.Z. Eglinton (1964) with his </w:t>
      </w:r>
      <w:r w:rsidRPr="00D907D6">
        <w:rPr>
          <w:rFonts w:ascii="Times New Roman" w:hAnsi="Times New Roman" w:cs="Times New Roman"/>
          <w:i/>
          <w:sz w:val="24"/>
          <w:szCs w:val="24"/>
        </w:rPr>
        <w:t>Greek Love</w:t>
      </w:r>
      <w:r w:rsidRPr="00D907D6">
        <w:rPr>
          <w:rFonts w:ascii="Times New Roman" w:hAnsi="Times New Roman" w:cs="Times New Roman"/>
          <w:sz w:val="24"/>
          <w:szCs w:val="24"/>
        </w:rPr>
        <w:t>, in which he analyzed pederasty in Western culture (Hubbard 2000:5). By the early 1970s, there had been several works on Greek pederasty; however, it is not until Dover that we receive a comprehensive analysis of subject, which incorporates both the extant literature and the material evidence.</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Sir Kenneth Dover’s seminal work, </w:t>
      </w:r>
      <w:r w:rsidRPr="00D907D6">
        <w:rPr>
          <w:rFonts w:ascii="Times New Roman" w:hAnsi="Times New Roman" w:cs="Times New Roman"/>
          <w:i/>
          <w:sz w:val="24"/>
          <w:szCs w:val="24"/>
        </w:rPr>
        <w:t>Greek Homosexuality</w:t>
      </w:r>
      <w:r w:rsidRPr="00D907D6">
        <w:rPr>
          <w:rFonts w:ascii="Times New Roman" w:hAnsi="Times New Roman" w:cs="Times New Roman"/>
          <w:sz w:val="24"/>
          <w:szCs w:val="24"/>
        </w:rPr>
        <w:t xml:space="preserve">, was released in 1978 and has arguably been the most influential work on Greek sexuality in the English speaking world. His work has influenced scholars, such as Halperin (1990;2002), Kilmer (1993), and Foucault (1985). </w:t>
      </w:r>
      <w:r w:rsidRPr="00D907D6">
        <w:rPr>
          <w:rFonts w:ascii="Times New Roman" w:hAnsi="Times New Roman" w:cs="Times New Roman"/>
          <w:i/>
          <w:sz w:val="24"/>
          <w:szCs w:val="24"/>
        </w:rPr>
        <w:t>Greek Homosexuality</w:t>
      </w:r>
      <w:r w:rsidRPr="00D907D6">
        <w:rPr>
          <w:rFonts w:ascii="Times New Roman" w:hAnsi="Times New Roman" w:cs="Times New Roman"/>
          <w:sz w:val="24"/>
          <w:szCs w:val="24"/>
        </w:rPr>
        <w:t xml:space="preserve"> still carries the most popular theory on Greek pederasty in modern scholarship; albeit one that has received intense criticism in recent years (e.g. Hubbard 1998, Davidson 2007).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Dover’s (1989: 100-9) main theory was that the ancient Greeks incorporated social hierarchy into sexual politics. He argued that women, slaves, and boys were all subordinate to Athenian </w:t>
      </w:r>
      <w:r w:rsidR="00891745" w:rsidRPr="00D907D6">
        <w:rPr>
          <w:rFonts w:ascii="Times New Roman" w:hAnsi="Times New Roman" w:cs="Times New Roman"/>
          <w:sz w:val="24"/>
          <w:szCs w:val="24"/>
        </w:rPr>
        <w:t>male citizens</w:t>
      </w:r>
      <w:r w:rsidRPr="00D907D6">
        <w:rPr>
          <w:rFonts w:ascii="Times New Roman" w:hAnsi="Times New Roman" w:cs="Times New Roman"/>
          <w:sz w:val="24"/>
          <w:szCs w:val="24"/>
        </w:rPr>
        <w:t xml:space="preserve">. For instance, “… homosexual relationships in Greek society are regarded as the product not of the reciprocated sentiment of equals but of the pursuit of those of lower status by those of higher status” (Dover 1989:84). The act of sex itself was a social act where a social superior penetrated a subordinate individual. Gender did not play as much of a factor as social rank because Athenian boys were seen as potential citizens; therefore, they were incorporated into the subordinate group until they became adult men. Dover argued that young Athenian men had many sexual outlets, such as slaves, prostitutes, and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but girls of a </w:t>
      </w:r>
      <w:r w:rsidRPr="00D907D6">
        <w:rPr>
          <w:rFonts w:ascii="Times New Roman" w:hAnsi="Times New Roman" w:cs="Times New Roman"/>
          <w:sz w:val="24"/>
          <w:szCs w:val="24"/>
        </w:rPr>
        <w:lastRenderedPageBreak/>
        <w:t>citizen family were guarded by their father or nearest male relative; therefore, young men searching for emotional values in a relationship would have found it more readily available in free citizen boys than in fixed marriages with girls or women (Dover 1989:88).</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To better explain his “penetration” model, Dover made an analogy where he compared pederastic courtship to 19</w:t>
      </w:r>
      <w:r w:rsidRPr="00D907D6">
        <w:rPr>
          <w:rFonts w:ascii="Times New Roman" w:hAnsi="Times New Roman" w:cs="Times New Roman"/>
          <w:sz w:val="24"/>
          <w:szCs w:val="24"/>
          <w:vertAlign w:val="superscript"/>
        </w:rPr>
        <w:t>th</w:t>
      </w:r>
      <w:r w:rsidR="00891745" w:rsidRPr="00D907D6">
        <w:rPr>
          <w:rFonts w:ascii="Times New Roman" w:hAnsi="Times New Roman" w:cs="Times New Roman"/>
          <w:sz w:val="24"/>
          <w:szCs w:val="24"/>
        </w:rPr>
        <w:t>-</w:t>
      </w:r>
      <w:r w:rsidRPr="00D907D6">
        <w:rPr>
          <w:rFonts w:ascii="Times New Roman" w:hAnsi="Times New Roman" w:cs="Times New Roman"/>
          <w:sz w:val="24"/>
          <w:szCs w:val="24"/>
        </w:rPr>
        <w:t>century British society. Dover describes the 19</w:t>
      </w:r>
      <w:r w:rsidRPr="00D907D6">
        <w:rPr>
          <w:rFonts w:ascii="Times New Roman" w:hAnsi="Times New Roman" w:cs="Times New Roman"/>
          <w:sz w:val="24"/>
          <w:szCs w:val="24"/>
          <w:vertAlign w:val="superscript"/>
        </w:rPr>
        <w:t>th</w:t>
      </w:r>
      <w:r w:rsidR="00891745" w:rsidRPr="00D907D6">
        <w:rPr>
          <w:rFonts w:ascii="Times New Roman" w:hAnsi="Times New Roman" w:cs="Times New Roman"/>
          <w:sz w:val="24"/>
          <w:szCs w:val="24"/>
        </w:rPr>
        <w:t>-</w:t>
      </w:r>
      <w:r w:rsidRPr="00D907D6">
        <w:rPr>
          <w:rFonts w:ascii="Times New Roman" w:hAnsi="Times New Roman" w:cs="Times New Roman"/>
          <w:sz w:val="24"/>
          <w:szCs w:val="24"/>
        </w:rPr>
        <w:t xml:space="preserve">century British woman as someone who </w:t>
      </w:r>
      <w:r w:rsidR="00891745" w:rsidRPr="00D907D6">
        <w:rPr>
          <w:rFonts w:ascii="Times New Roman" w:hAnsi="Times New Roman" w:cs="Times New Roman"/>
          <w:sz w:val="24"/>
          <w:szCs w:val="24"/>
        </w:rPr>
        <w:t>did</w:t>
      </w:r>
      <w:r w:rsidRPr="00D907D6">
        <w:rPr>
          <w:rFonts w:ascii="Times New Roman" w:hAnsi="Times New Roman" w:cs="Times New Roman"/>
          <w:sz w:val="24"/>
          <w:szCs w:val="24"/>
        </w:rPr>
        <w:t xml:space="preserve"> not even desire to marry until a man of good character </w:t>
      </w:r>
      <w:r w:rsidR="00891745" w:rsidRPr="00D907D6">
        <w:rPr>
          <w:rFonts w:ascii="Times New Roman" w:hAnsi="Times New Roman" w:cs="Times New Roman"/>
          <w:sz w:val="24"/>
          <w:szCs w:val="24"/>
        </w:rPr>
        <w:t>came</w:t>
      </w:r>
      <w:r w:rsidRPr="00D907D6">
        <w:rPr>
          <w:rFonts w:ascii="Times New Roman" w:hAnsi="Times New Roman" w:cs="Times New Roman"/>
          <w:sz w:val="24"/>
          <w:szCs w:val="24"/>
        </w:rPr>
        <w:t xml:space="preserve"> along and </w:t>
      </w:r>
      <w:r w:rsidR="00891745" w:rsidRPr="00D907D6">
        <w:rPr>
          <w:rFonts w:ascii="Times New Roman" w:hAnsi="Times New Roman" w:cs="Times New Roman"/>
          <w:sz w:val="24"/>
          <w:szCs w:val="24"/>
        </w:rPr>
        <w:t>was</w:t>
      </w:r>
      <w:r w:rsidRPr="00D907D6">
        <w:rPr>
          <w:rFonts w:ascii="Times New Roman" w:hAnsi="Times New Roman" w:cs="Times New Roman"/>
          <w:sz w:val="24"/>
          <w:szCs w:val="24"/>
        </w:rPr>
        <w:t xml:space="preserve"> approved by </w:t>
      </w:r>
      <w:r w:rsidR="00891745" w:rsidRPr="00D907D6">
        <w:rPr>
          <w:rFonts w:ascii="Times New Roman" w:hAnsi="Times New Roman" w:cs="Times New Roman"/>
          <w:sz w:val="24"/>
          <w:szCs w:val="24"/>
        </w:rPr>
        <w:t>her father. Furthermore, the woman acted</w:t>
      </w:r>
      <w:r w:rsidRPr="00D907D6">
        <w:rPr>
          <w:rFonts w:ascii="Times New Roman" w:hAnsi="Times New Roman" w:cs="Times New Roman"/>
          <w:sz w:val="24"/>
          <w:szCs w:val="24"/>
        </w:rPr>
        <w:t xml:space="preserve"> patiently and with modesty until she </w:t>
      </w:r>
      <w:r w:rsidR="00891745" w:rsidRPr="00D907D6">
        <w:rPr>
          <w:rFonts w:ascii="Times New Roman" w:hAnsi="Times New Roman" w:cs="Times New Roman"/>
          <w:sz w:val="24"/>
          <w:szCs w:val="24"/>
        </w:rPr>
        <w:t>was</w:t>
      </w:r>
      <w:r w:rsidRPr="00D907D6">
        <w:rPr>
          <w:rFonts w:ascii="Times New Roman" w:hAnsi="Times New Roman" w:cs="Times New Roman"/>
          <w:sz w:val="24"/>
          <w:szCs w:val="24"/>
        </w:rPr>
        <w:t xml:space="preserve"> married (Dover 1989:90). Besides the obvious errors (e.g. differences in gender, class, and environment) when anyone compares a more contemporary and historically situated normative schema</w:t>
      </w:r>
      <w:r w:rsidR="00891745" w:rsidRPr="00D907D6">
        <w:rPr>
          <w:rFonts w:ascii="Times New Roman" w:hAnsi="Times New Roman" w:cs="Times New Roman"/>
          <w:sz w:val="24"/>
          <w:szCs w:val="24"/>
        </w:rPr>
        <w:t xml:space="preserve"> with that of an ancient schema,</w:t>
      </w:r>
      <w:r w:rsidRPr="00D907D6">
        <w:rPr>
          <w:rFonts w:ascii="Times New Roman" w:hAnsi="Times New Roman" w:cs="Times New Roman"/>
          <w:sz w:val="24"/>
          <w:szCs w:val="24"/>
        </w:rPr>
        <w:t xml:space="preserve"> Dover was onto something here. Like the British woman, the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(i.e. beloved), in pederastic courtship, will be shamed if he discusses what goes on in the “bedroom”; moreover, if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does not play by the normative schema then he will be socially shamed by his peers. This honor and shame dichotomy was at the core of Athenian courtship practices, and Dover understood and highlighted this salient point in his work.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One of the reasons many scholars still refer to Dover’s </w:t>
      </w:r>
      <w:r w:rsidRPr="00D907D6">
        <w:rPr>
          <w:rFonts w:ascii="Times New Roman" w:hAnsi="Times New Roman" w:cs="Times New Roman"/>
          <w:i/>
          <w:sz w:val="24"/>
          <w:szCs w:val="24"/>
        </w:rPr>
        <w:t>Greek Homosexuality</w:t>
      </w:r>
      <w:r w:rsidRPr="00D907D6">
        <w:rPr>
          <w:rFonts w:ascii="Times New Roman" w:hAnsi="Times New Roman" w:cs="Times New Roman"/>
          <w:sz w:val="24"/>
          <w:szCs w:val="24"/>
        </w:rPr>
        <w:t xml:space="preserve"> today is because he focused much of his analysis on the material evidence. When analyzing the various vases depicting erotica, Dover found that the homosexual and heterosexual courting sequences appeared “virtually identical” (Dover 1989:99). However, he did make the impor</w:t>
      </w:r>
      <w:r w:rsidR="00891745" w:rsidRPr="00D907D6">
        <w:rPr>
          <w:rFonts w:ascii="Times New Roman" w:hAnsi="Times New Roman" w:cs="Times New Roman"/>
          <w:sz w:val="24"/>
          <w:szCs w:val="24"/>
        </w:rPr>
        <w:t>tant distinction that male same-</w:t>
      </w:r>
      <w:r w:rsidRPr="00D907D6">
        <w:rPr>
          <w:rFonts w:ascii="Times New Roman" w:hAnsi="Times New Roman" w:cs="Times New Roman"/>
          <w:sz w:val="24"/>
          <w:szCs w:val="24"/>
        </w:rPr>
        <w:t>sex consummation is almost always depicted between the thighs (i.e. intercrural) (Dover 19</w:t>
      </w:r>
      <w:r w:rsidR="00891745" w:rsidRPr="00D907D6">
        <w:rPr>
          <w:rFonts w:ascii="Times New Roman" w:hAnsi="Times New Roman" w:cs="Times New Roman"/>
          <w:sz w:val="24"/>
          <w:szCs w:val="24"/>
        </w:rPr>
        <w:t>89:99). Additionally, male same-</w:t>
      </w:r>
      <w:r w:rsidRPr="00D907D6">
        <w:rPr>
          <w:rFonts w:ascii="Times New Roman" w:hAnsi="Times New Roman" w:cs="Times New Roman"/>
          <w:sz w:val="24"/>
          <w:szCs w:val="24"/>
        </w:rPr>
        <w:t xml:space="preserve">sex anal consummation almost always occurs with </w:t>
      </w:r>
      <w:r w:rsidR="00944DC6" w:rsidRPr="00D907D6">
        <w:rPr>
          <w:rFonts w:ascii="Times New Roman" w:hAnsi="Times New Roman" w:cs="Times New Roman"/>
          <w:sz w:val="24"/>
          <w:szCs w:val="24"/>
        </w:rPr>
        <w:t>satyrs</w:t>
      </w:r>
      <w:r w:rsidRPr="00D907D6">
        <w:rPr>
          <w:rFonts w:ascii="Times New Roman" w:hAnsi="Times New Roman" w:cs="Times New Roman"/>
          <w:sz w:val="24"/>
          <w:szCs w:val="24"/>
        </w:rPr>
        <w:t xml:space="preserve">, </w:t>
      </w:r>
      <w:r w:rsidR="00CD16CA" w:rsidRPr="00D907D6">
        <w:rPr>
          <w:rFonts w:ascii="Times New Roman" w:hAnsi="Times New Roman" w:cs="Times New Roman"/>
          <w:i/>
          <w:sz w:val="24"/>
          <w:szCs w:val="24"/>
        </w:rPr>
        <w:t>komasts</w:t>
      </w:r>
      <w:r w:rsidRPr="00D907D6">
        <w:rPr>
          <w:rFonts w:ascii="Times New Roman" w:hAnsi="Times New Roman" w:cs="Times New Roman"/>
          <w:sz w:val="24"/>
          <w:szCs w:val="24"/>
        </w:rPr>
        <w:t xml:space="preserve">, and individuals of the same age group, and therefore it </w:t>
      </w:r>
      <w:r w:rsidR="00891745" w:rsidRPr="00D907D6">
        <w:rPr>
          <w:rFonts w:ascii="Times New Roman" w:hAnsi="Times New Roman" w:cs="Times New Roman"/>
          <w:sz w:val="24"/>
          <w:szCs w:val="24"/>
        </w:rPr>
        <w:t>was</w:t>
      </w:r>
      <w:r w:rsidRPr="00D907D6">
        <w:rPr>
          <w:rFonts w:ascii="Times New Roman" w:hAnsi="Times New Roman" w:cs="Times New Roman"/>
          <w:sz w:val="24"/>
          <w:szCs w:val="24"/>
        </w:rPr>
        <w:t xml:space="preserve"> normally depicted in a grotesque manner (Dover 1989:99). Lastly, Dover concluded that heterosexual intercourse </w:t>
      </w:r>
      <w:r w:rsidRPr="00D907D6">
        <w:rPr>
          <w:rFonts w:ascii="Times New Roman" w:hAnsi="Times New Roman" w:cs="Times New Roman"/>
          <w:sz w:val="24"/>
          <w:szCs w:val="24"/>
        </w:rPr>
        <w:lastRenderedPageBreak/>
        <w:t>usually depicted men in the dominant</w:t>
      </w:r>
      <w:r w:rsidR="00891745" w:rsidRPr="00D907D6">
        <w:rPr>
          <w:rFonts w:ascii="Times New Roman" w:hAnsi="Times New Roman" w:cs="Times New Roman"/>
          <w:sz w:val="24"/>
          <w:szCs w:val="24"/>
        </w:rPr>
        <w:t xml:space="preserve"> position; whereas in male same-</w:t>
      </w:r>
      <w:r w:rsidRPr="00D907D6">
        <w:rPr>
          <w:rFonts w:ascii="Times New Roman" w:hAnsi="Times New Roman" w:cs="Times New Roman"/>
          <w:sz w:val="24"/>
          <w:szCs w:val="24"/>
        </w:rPr>
        <w:t xml:space="preserve">sex intercourse,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(i.e. beloved) is upright and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(i.e. lover) is the one lowering his head and shoulders (Dover 1989: 101). Dover found the depictions of intercrural intercourse significant because it demonstrated latent anxiety amongst the Greeks, who virtually never portrayed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anal copulation, or put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a subordinate or lower position.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Dover (1989) argued that the intercrural position reflected the normative pederastic mode of copulation for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moreover,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did not receive “bodily pleasure” by submitting to his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rather,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granted favors because of his “admiration and gratitude” for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(Dover 1989: 52-3; see DeVries 1997:14-24 for</w:t>
      </w:r>
      <w:r w:rsidR="00891745" w:rsidRPr="00D907D6">
        <w:rPr>
          <w:rFonts w:ascii="Times New Roman" w:hAnsi="Times New Roman" w:cs="Times New Roman"/>
          <w:sz w:val="24"/>
          <w:szCs w:val="24"/>
        </w:rPr>
        <w:t xml:space="preserve"> a</w:t>
      </w:r>
      <w:r w:rsidRPr="00D907D6">
        <w:rPr>
          <w:rFonts w:ascii="Times New Roman" w:hAnsi="Times New Roman" w:cs="Times New Roman"/>
          <w:sz w:val="24"/>
          <w:szCs w:val="24"/>
        </w:rPr>
        <w:t xml:space="preserve"> counterargument). Much like the 19</w:t>
      </w:r>
      <w:r w:rsidRPr="00D907D6">
        <w:rPr>
          <w:rFonts w:ascii="Times New Roman" w:hAnsi="Times New Roman" w:cs="Times New Roman"/>
          <w:sz w:val="24"/>
          <w:szCs w:val="24"/>
          <w:vertAlign w:val="superscript"/>
        </w:rPr>
        <w:t>th</w:t>
      </w:r>
      <w:r w:rsidR="00891745" w:rsidRPr="00D907D6">
        <w:rPr>
          <w:rFonts w:ascii="Times New Roman" w:hAnsi="Times New Roman" w:cs="Times New Roman"/>
          <w:sz w:val="24"/>
          <w:szCs w:val="24"/>
        </w:rPr>
        <w:t>-</w:t>
      </w:r>
      <w:r w:rsidRPr="00D907D6">
        <w:rPr>
          <w:rFonts w:ascii="Times New Roman" w:hAnsi="Times New Roman" w:cs="Times New Roman"/>
          <w:sz w:val="24"/>
          <w:szCs w:val="24"/>
        </w:rPr>
        <w:t>century British woman,</w:t>
      </w:r>
      <w:r w:rsidR="00740AFE" w:rsidRPr="00D907D6">
        <w:rPr>
          <w:rFonts w:ascii="Times New Roman" w:hAnsi="Times New Roman" w:cs="Times New Roman"/>
          <w:sz w:val="24"/>
          <w:szCs w:val="24"/>
        </w:rPr>
        <w:t xml:space="preserve"> an Athenian boy portrayed by Dover w</w:t>
      </w:r>
      <w:r w:rsidRPr="00D907D6">
        <w:rPr>
          <w:rFonts w:ascii="Times New Roman" w:hAnsi="Times New Roman" w:cs="Times New Roman"/>
          <w:sz w:val="24"/>
          <w:szCs w:val="24"/>
        </w:rPr>
        <w:t>as</w:t>
      </w:r>
      <w:r w:rsidR="00740AFE" w:rsidRPr="00D907D6">
        <w:rPr>
          <w:rFonts w:ascii="Times New Roman" w:hAnsi="Times New Roman" w:cs="Times New Roman"/>
          <w:sz w:val="24"/>
          <w:szCs w:val="24"/>
        </w:rPr>
        <w:t xml:space="preserve"> an individual</w:t>
      </w:r>
      <w:r w:rsidRPr="00D907D6">
        <w:rPr>
          <w:rFonts w:ascii="Times New Roman" w:hAnsi="Times New Roman" w:cs="Times New Roman"/>
          <w:sz w:val="24"/>
          <w:szCs w:val="24"/>
        </w:rPr>
        <w:t xml:space="preserve"> who constantly had to keep </w:t>
      </w:r>
      <w:r w:rsidR="00740AFE" w:rsidRPr="00D907D6">
        <w:rPr>
          <w:rFonts w:ascii="Times New Roman" w:hAnsi="Times New Roman" w:cs="Times New Roman"/>
          <w:sz w:val="24"/>
          <w:szCs w:val="24"/>
        </w:rPr>
        <w:t>his</w:t>
      </w:r>
      <w:r w:rsidRPr="00D907D6">
        <w:rPr>
          <w:rFonts w:ascii="Times New Roman" w:hAnsi="Times New Roman" w:cs="Times New Roman"/>
          <w:sz w:val="24"/>
          <w:szCs w:val="24"/>
        </w:rPr>
        <w:t xml:space="preserve"> honor in check. However, Athenian boys were </w:t>
      </w:r>
      <w:r w:rsidR="00740AFE" w:rsidRPr="00D907D6">
        <w:rPr>
          <w:rFonts w:ascii="Times New Roman" w:hAnsi="Times New Roman" w:cs="Times New Roman"/>
          <w:sz w:val="24"/>
          <w:szCs w:val="24"/>
        </w:rPr>
        <w:t>quite</w:t>
      </w:r>
      <w:r w:rsidRPr="00D907D6">
        <w:rPr>
          <w:rFonts w:ascii="Times New Roman" w:hAnsi="Times New Roman" w:cs="Times New Roman"/>
          <w:sz w:val="24"/>
          <w:szCs w:val="24"/>
        </w:rPr>
        <w:t xml:space="preserve"> different than women because boys were not allowed to accept or espouse the subordinate role and therefore be penetrated.</w:t>
      </w:r>
      <w:r w:rsidR="00740AFE" w:rsidRPr="00D907D6">
        <w:rPr>
          <w:rFonts w:ascii="Times New Roman" w:hAnsi="Times New Roman" w:cs="Times New Roman"/>
          <w:sz w:val="24"/>
          <w:szCs w:val="24"/>
        </w:rPr>
        <w:t xml:space="preserve"> </w:t>
      </w:r>
      <w:r w:rsidR="00034D48" w:rsidRPr="00D907D6">
        <w:rPr>
          <w:rFonts w:ascii="Times New Roman" w:hAnsi="Times New Roman" w:cs="Times New Roman"/>
          <w:sz w:val="24"/>
          <w:szCs w:val="24"/>
        </w:rPr>
        <w:t>Nevertheless</w:t>
      </w:r>
      <w:r w:rsidR="00740AFE"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r w:rsidR="00740AFE" w:rsidRPr="00D907D6">
        <w:rPr>
          <w:rFonts w:ascii="Times New Roman" w:hAnsi="Times New Roman" w:cs="Times New Roman"/>
          <w:sz w:val="24"/>
          <w:szCs w:val="24"/>
        </w:rPr>
        <w:t>both Athenian boys and 19</w:t>
      </w:r>
      <w:r w:rsidR="00740AFE" w:rsidRPr="00D907D6">
        <w:rPr>
          <w:rFonts w:ascii="Times New Roman" w:hAnsi="Times New Roman" w:cs="Times New Roman"/>
          <w:sz w:val="24"/>
          <w:szCs w:val="24"/>
          <w:vertAlign w:val="superscript"/>
        </w:rPr>
        <w:t>th</w:t>
      </w:r>
      <w:r w:rsidR="00740AFE" w:rsidRPr="00D907D6">
        <w:rPr>
          <w:rFonts w:ascii="Times New Roman" w:hAnsi="Times New Roman" w:cs="Times New Roman"/>
          <w:sz w:val="24"/>
          <w:szCs w:val="24"/>
        </w:rPr>
        <w:t xml:space="preserve">-century British woman did have a similar end goal in mind, which was to establish a legitimate partnership.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Even though Dover provided several basics (e.g. the penetration model, intercrural intercourse, and pederasty as the primary mode of homosexual courtship) for Greek sexuality, many (e.g. Davidson 1997:167-82 and Hubbard 1998:55-9) have labeled Dover’s thesis on Gre</w:t>
      </w:r>
      <w:r w:rsidR="00740AFE" w:rsidRPr="00D907D6">
        <w:rPr>
          <w:rFonts w:ascii="Times New Roman" w:hAnsi="Times New Roman" w:cs="Times New Roman"/>
          <w:sz w:val="24"/>
          <w:szCs w:val="24"/>
        </w:rPr>
        <w:t xml:space="preserve">ek sexuality as “reductionist,” </w:t>
      </w:r>
      <w:r w:rsidRPr="00D907D6">
        <w:rPr>
          <w:rFonts w:ascii="Times New Roman" w:hAnsi="Times New Roman" w:cs="Times New Roman"/>
          <w:sz w:val="24"/>
          <w:szCs w:val="24"/>
        </w:rPr>
        <w:t xml:space="preserve">and this label is more than warranted. But like Bethe and Meier before him, Dover wanted to find the “truth” about Greek sexuality. Unfortunately, when attempting to discover these truths in the subtexts of Greek literature, Dover over-emphasized and may have read too much into the base sexual acts which were glossed over for many years; nonetheless, his was a necessary step in the continuing scholarly conversation about ancient sexuality. </w:t>
      </w:r>
    </w:p>
    <w:p w:rsidR="008A459B" w:rsidRPr="00D907D6" w:rsidRDefault="008A459B" w:rsidP="00442B41">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lastRenderedPageBreak/>
        <w:t>Social Constructi</w:t>
      </w:r>
      <w:r w:rsidR="008C224E" w:rsidRPr="00D907D6">
        <w:rPr>
          <w:rFonts w:ascii="Times New Roman" w:hAnsi="Times New Roman" w:cs="Times New Roman"/>
          <w:i/>
          <w:sz w:val="24"/>
          <w:szCs w:val="24"/>
        </w:rPr>
        <w:t>onists and the Isomorphic Model</w:t>
      </w:r>
    </w:p>
    <w:p w:rsidR="008A459B" w:rsidRPr="00D907D6" w:rsidRDefault="008A459B" w:rsidP="008A459B">
      <w:pPr>
        <w:spacing w:line="480" w:lineRule="auto"/>
        <w:ind w:firstLine="720"/>
        <w:rPr>
          <w:rFonts w:ascii="Times New Roman" w:hAnsi="Times New Roman" w:cs="Times New Roman"/>
          <w:i/>
          <w:sz w:val="24"/>
          <w:szCs w:val="24"/>
        </w:rPr>
      </w:pPr>
      <w:r w:rsidRPr="00D907D6">
        <w:rPr>
          <w:rFonts w:ascii="Times New Roman" w:hAnsi="Times New Roman" w:cs="Times New Roman"/>
          <w:sz w:val="24"/>
          <w:szCs w:val="24"/>
        </w:rPr>
        <w:t>Following up on the discoveries made by Dover, Foucault</w:t>
      </w:r>
      <w:r w:rsidR="00740AFE" w:rsidRPr="00D907D6">
        <w:rPr>
          <w:rFonts w:ascii="Times New Roman" w:hAnsi="Times New Roman" w:cs="Times New Roman"/>
          <w:sz w:val="24"/>
          <w:szCs w:val="24"/>
        </w:rPr>
        <w:t xml:space="preserve"> wrote influential texts belonging to an unfinished series of </w:t>
      </w:r>
      <w:r w:rsidRPr="00D907D6">
        <w:rPr>
          <w:rFonts w:ascii="Times New Roman" w:hAnsi="Times New Roman" w:cs="Times New Roman"/>
          <w:sz w:val="24"/>
          <w:szCs w:val="24"/>
        </w:rPr>
        <w:t xml:space="preserve">works on the history of sexuality. Unlike Dover’s emphasis on the social reality of classical Greeks, Foucault’s </w:t>
      </w:r>
      <w:r w:rsidRPr="00D907D6">
        <w:rPr>
          <w:rFonts w:ascii="Times New Roman" w:hAnsi="Times New Roman" w:cs="Times New Roman"/>
          <w:i/>
          <w:sz w:val="24"/>
          <w:szCs w:val="24"/>
        </w:rPr>
        <w:t>History of Sexuality</w:t>
      </w:r>
      <w:r w:rsidRPr="00D907D6">
        <w:rPr>
          <w:rFonts w:ascii="Times New Roman" w:hAnsi="Times New Roman" w:cs="Times New Roman"/>
          <w:sz w:val="24"/>
          <w:szCs w:val="24"/>
        </w:rPr>
        <w:t>, volume 1, sought not to analyze what individuals actually did in the bedroom or what they thought about sex; but rather how the “polymorphous techniques of power” affected the Greek’s perceptions of themselves as sexual beings (Foucault 1978:11-12). Foucault, being a post-structural theorist, utilized a somewhat top down approach, in which he sought to analyze the discursive nature of sex, and the institutions which permeated its message to eventually affect a</w:t>
      </w:r>
      <w:r w:rsidR="00740AFE" w:rsidRPr="00D907D6">
        <w:rPr>
          <w:rFonts w:ascii="Times New Roman" w:hAnsi="Times New Roman" w:cs="Times New Roman"/>
          <w:sz w:val="24"/>
          <w:szCs w:val="24"/>
        </w:rPr>
        <w:t xml:space="preserve">n individual’s behavior </w:t>
      </w:r>
      <w:r w:rsidRPr="00D907D6">
        <w:rPr>
          <w:rFonts w:ascii="Times New Roman" w:hAnsi="Times New Roman" w:cs="Times New Roman"/>
          <w:sz w:val="24"/>
          <w:szCs w:val="24"/>
        </w:rPr>
        <w:t xml:space="preserve">(Foucault 1978: 11-12).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Foucault’s first volume on sexuality was pivotal because he posited the constructionist argument. Foucault argued that 19</w:t>
      </w:r>
      <w:r w:rsidRPr="00D907D6">
        <w:rPr>
          <w:rFonts w:ascii="Times New Roman" w:hAnsi="Times New Roman" w:cs="Times New Roman"/>
          <w:sz w:val="24"/>
          <w:szCs w:val="24"/>
          <w:vertAlign w:val="superscript"/>
        </w:rPr>
        <w:t>th</w:t>
      </w:r>
      <w:r w:rsidR="00740AFE" w:rsidRPr="00D907D6">
        <w:rPr>
          <w:rFonts w:ascii="Times New Roman" w:hAnsi="Times New Roman" w:cs="Times New Roman"/>
          <w:sz w:val="24"/>
          <w:szCs w:val="24"/>
        </w:rPr>
        <w:t>-</w:t>
      </w:r>
      <w:r w:rsidRPr="00D907D6">
        <w:rPr>
          <w:rFonts w:ascii="Times New Roman" w:hAnsi="Times New Roman" w:cs="Times New Roman"/>
          <w:sz w:val="24"/>
          <w:szCs w:val="24"/>
        </w:rPr>
        <w:t>century society did not limit or construct rigid identifications for sexual acts, but that they disseminated the acts and elaborated on them to the point where sexual acts became tied to pathologies or instincts (Foucault 1978: 43).</w:t>
      </w:r>
      <w:r w:rsidR="00C165FB" w:rsidRPr="00D907D6">
        <w:rPr>
          <w:rFonts w:ascii="Times New Roman" w:hAnsi="Times New Roman" w:cs="Times New Roman"/>
          <w:sz w:val="24"/>
          <w:szCs w:val="24"/>
        </w:rPr>
        <w:t xml:space="preserve"> In 19</w:t>
      </w:r>
      <w:r w:rsidR="00C165FB" w:rsidRPr="00D907D6">
        <w:rPr>
          <w:rFonts w:ascii="Times New Roman" w:hAnsi="Times New Roman" w:cs="Times New Roman"/>
          <w:sz w:val="24"/>
          <w:szCs w:val="24"/>
          <w:vertAlign w:val="superscript"/>
        </w:rPr>
        <w:t>th</w:t>
      </w:r>
      <w:r w:rsidR="00C165FB" w:rsidRPr="00D907D6">
        <w:rPr>
          <w:rFonts w:ascii="Times New Roman" w:hAnsi="Times New Roman" w:cs="Times New Roman"/>
          <w:sz w:val="24"/>
          <w:szCs w:val="24"/>
        </w:rPr>
        <w:t>-century society, w</w:t>
      </w:r>
      <w:r w:rsidRPr="00D907D6">
        <w:rPr>
          <w:rFonts w:ascii="Times New Roman" w:hAnsi="Times New Roman" w:cs="Times New Roman"/>
          <w:sz w:val="24"/>
          <w:szCs w:val="24"/>
        </w:rPr>
        <w:t xml:space="preserve">hat started out in ancient Greece as just certain acts (e.g. </w:t>
      </w:r>
      <w:r w:rsidR="00C165FB" w:rsidRPr="00D907D6">
        <w:rPr>
          <w:rFonts w:ascii="Times New Roman" w:hAnsi="Times New Roman" w:cs="Times New Roman"/>
          <w:sz w:val="24"/>
          <w:szCs w:val="24"/>
        </w:rPr>
        <w:t>same-sex intercourse) which were categorized as ‘forbidden acts’</w:t>
      </w:r>
      <w:r w:rsidRPr="00D907D6">
        <w:rPr>
          <w:rFonts w:ascii="Times New Roman" w:hAnsi="Times New Roman" w:cs="Times New Roman"/>
          <w:sz w:val="24"/>
          <w:szCs w:val="24"/>
        </w:rPr>
        <w:t xml:space="preserve">, eventually became sexual acts with a case history, an unnatural physiology and anatomy, and a psychology which affected an individual’s entire being (Foucault 1978:43). Foucault attributes the dawn of sexuality to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xml:space="preserve"> where psychiatry and medicine characterized homosexuality as a “hermaphrodism of the soul” (Foucault 1978:43). Freud’s achievement of placing sexuality at the forefront of psychological development was at the time seen as finally emphasizing the value of sexuality; however, the early psychological developments further ingrained</w:t>
      </w:r>
      <w:r w:rsidR="00C165FB" w:rsidRPr="00D907D6">
        <w:rPr>
          <w:rFonts w:ascii="Times New Roman" w:hAnsi="Times New Roman" w:cs="Times New Roman"/>
          <w:sz w:val="24"/>
          <w:szCs w:val="24"/>
        </w:rPr>
        <w:t xml:space="preserve"> a historical definition of</w:t>
      </w:r>
      <w:r w:rsidRPr="00D907D6">
        <w:rPr>
          <w:rFonts w:ascii="Times New Roman" w:hAnsi="Times New Roman" w:cs="Times New Roman"/>
          <w:sz w:val="24"/>
          <w:szCs w:val="24"/>
        </w:rPr>
        <w:t xml:space="preserve"> </w:t>
      </w:r>
      <w:r w:rsidR="00C165FB" w:rsidRPr="00D907D6">
        <w:rPr>
          <w:rFonts w:ascii="Times New Roman" w:hAnsi="Times New Roman" w:cs="Times New Roman"/>
          <w:sz w:val="24"/>
          <w:szCs w:val="24"/>
        </w:rPr>
        <w:t>s</w:t>
      </w:r>
      <w:r w:rsidRPr="00D907D6">
        <w:rPr>
          <w:rFonts w:ascii="Times New Roman" w:hAnsi="Times New Roman" w:cs="Times New Roman"/>
          <w:sz w:val="24"/>
          <w:szCs w:val="24"/>
        </w:rPr>
        <w:t xml:space="preserve">exual behavior within an individual’s bio-sexual makeup (Halperin 2002: 42-43). Homosexuality therefore became an insidious social </w:t>
      </w:r>
      <w:r w:rsidRPr="00D907D6">
        <w:rPr>
          <w:rFonts w:ascii="Times New Roman" w:hAnsi="Times New Roman" w:cs="Times New Roman"/>
          <w:sz w:val="24"/>
          <w:szCs w:val="24"/>
        </w:rPr>
        <w:lastRenderedPageBreak/>
        <w:t>constru</w:t>
      </w:r>
      <w:r w:rsidR="00C165FB" w:rsidRPr="00D907D6">
        <w:rPr>
          <w:rFonts w:ascii="Times New Roman" w:hAnsi="Times New Roman" w:cs="Times New Roman"/>
          <w:sz w:val="24"/>
          <w:szCs w:val="24"/>
        </w:rPr>
        <w:t>ct which not only linked</w:t>
      </w:r>
      <w:r w:rsidRPr="00D907D6">
        <w:rPr>
          <w:rFonts w:ascii="Times New Roman" w:hAnsi="Times New Roman" w:cs="Times New Roman"/>
          <w:sz w:val="24"/>
          <w:szCs w:val="24"/>
        </w:rPr>
        <w:t xml:space="preserve"> sexual acts with an individual’s psychology, but one that manifested itself in the very being of an individual. Thus, the homosexual became a biological other (Foucault 1978; Halperin 1990).</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After arguing that sexuality was a 19</w:t>
      </w:r>
      <w:r w:rsidRPr="00D907D6">
        <w:rPr>
          <w:rFonts w:ascii="Times New Roman" w:hAnsi="Times New Roman" w:cs="Times New Roman"/>
          <w:sz w:val="24"/>
          <w:szCs w:val="24"/>
          <w:vertAlign w:val="superscript"/>
        </w:rPr>
        <w:t>th</w:t>
      </w:r>
      <w:r w:rsidR="00C165FB" w:rsidRPr="00D907D6">
        <w:rPr>
          <w:rFonts w:ascii="Times New Roman" w:hAnsi="Times New Roman" w:cs="Times New Roman"/>
          <w:sz w:val="24"/>
          <w:szCs w:val="24"/>
        </w:rPr>
        <w:t>-</w:t>
      </w:r>
      <w:r w:rsidRPr="00D907D6">
        <w:rPr>
          <w:rFonts w:ascii="Times New Roman" w:hAnsi="Times New Roman" w:cs="Times New Roman"/>
          <w:sz w:val="24"/>
          <w:szCs w:val="24"/>
        </w:rPr>
        <w:t xml:space="preserve">century construct, Foucault published </w:t>
      </w:r>
      <w:r w:rsidRPr="00D907D6">
        <w:rPr>
          <w:rFonts w:ascii="Times New Roman" w:hAnsi="Times New Roman" w:cs="Times New Roman"/>
          <w:i/>
          <w:sz w:val="24"/>
          <w:szCs w:val="24"/>
        </w:rPr>
        <w:t>The History of Sexuality</w:t>
      </w:r>
      <w:r w:rsidRPr="00D907D6">
        <w:rPr>
          <w:rFonts w:ascii="Times New Roman" w:hAnsi="Times New Roman" w:cs="Times New Roman"/>
          <w:sz w:val="24"/>
          <w:szCs w:val="24"/>
        </w:rPr>
        <w:t>, volume 2, where he argued that the Greeks did not have our concept of “sexuality” (Foucault 19</w:t>
      </w:r>
      <w:r w:rsidR="00C165FB" w:rsidRPr="00D907D6">
        <w:rPr>
          <w:rFonts w:ascii="Times New Roman" w:hAnsi="Times New Roman" w:cs="Times New Roman"/>
          <w:sz w:val="24"/>
          <w:szCs w:val="24"/>
        </w:rPr>
        <w:t>85:35). “Our idea of ‘sexuality’</w:t>
      </w:r>
      <w:r w:rsidRPr="00D907D6">
        <w:rPr>
          <w:rFonts w:ascii="Times New Roman" w:hAnsi="Times New Roman" w:cs="Times New Roman"/>
          <w:sz w:val="24"/>
          <w:szCs w:val="24"/>
        </w:rPr>
        <w:t xml:space="preserve"> does not just cover a wider area; it applies to a reality of another type, and it functions quite differently in our morals and knowledge” (Foucault 1985: 35). Foucault describes the Greeks’ conceptions of sex as </w:t>
      </w:r>
      <w:r w:rsidRPr="00D907D6">
        <w:rPr>
          <w:rFonts w:ascii="Times New Roman" w:hAnsi="Times New Roman" w:cs="Times New Roman"/>
          <w:i/>
          <w:sz w:val="24"/>
          <w:szCs w:val="24"/>
        </w:rPr>
        <w:t>ta aphrodisia</w:t>
      </w:r>
      <w:r w:rsidRPr="00D907D6">
        <w:rPr>
          <w:rFonts w:ascii="Times New Roman" w:hAnsi="Times New Roman" w:cs="Times New Roman"/>
          <w:sz w:val="24"/>
          <w:szCs w:val="24"/>
        </w:rPr>
        <w:t xml:space="preserve">, which roughly translates to sexual relations or pleasures of love (Foucault 1985: 35). Unlike modern civilizations, the classical Athenians did not have an institution which determined what types of sexual acts were permitted or forbidden, and this difference is crucial to understanding </w:t>
      </w:r>
      <w:r w:rsidRPr="00D907D6">
        <w:rPr>
          <w:rFonts w:ascii="Times New Roman" w:hAnsi="Times New Roman" w:cs="Times New Roman"/>
          <w:i/>
          <w:sz w:val="24"/>
          <w:szCs w:val="24"/>
        </w:rPr>
        <w:t>ta aphrodisia</w:t>
      </w:r>
      <w:r w:rsidRPr="00D907D6">
        <w:rPr>
          <w:rFonts w:ascii="Times New Roman" w:hAnsi="Times New Roman" w:cs="Times New Roman"/>
          <w:sz w:val="24"/>
          <w:szCs w:val="24"/>
        </w:rPr>
        <w:t xml:space="preserve">. Foucault argued that </w:t>
      </w:r>
      <w:r w:rsidRPr="00D907D6">
        <w:rPr>
          <w:rFonts w:ascii="Times New Roman" w:hAnsi="Times New Roman" w:cs="Times New Roman"/>
          <w:i/>
          <w:sz w:val="24"/>
          <w:szCs w:val="24"/>
        </w:rPr>
        <w:t>ta</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aphrodisia</w:t>
      </w:r>
      <w:r w:rsidRPr="00D907D6">
        <w:rPr>
          <w:rFonts w:ascii="Times New Roman" w:hAnsi="Times New Roman" w:cs="Times New Roman"/>
          <w:sz w:val="24"/>
          <w:szCs w:val="24"/>
        </w:rPr>
        <w:t xml:space="preserve"> was the combination of the act, desire, and pleasure which could be distinguished individually, but was inevitably bound together (Foucault 1985:42). For Foucault, the Greeks did not care about which acts were practiced, but the degree of activity and the intensity of the practice (Foucault 1985:42). Therefore, the Greeks did not have a codified system of sexual acts that was agreed upon and experienced by every individual in the same manner like we do in modern society; moreover, it is not the sexual act itself that told the ancient Greeks anything about the individual, but the way and manner in which it was carried out. Thus, our classical Athenians experienced and defined sexual acts differently than individuals in modern “Western” societies.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Scholars (see Hubbard 2000: 2-3; Davidson 2007: 101-66) have recently criticized Foucault’s constructionist theory regarding homosexuality; particularly, because he adopted what scholars now pejorative</w:t>
      </w:r>
      <w:r w:rsidR="00EE08EE" w:rsidRPr="00D907D6">
        <w:rPr>
          <w:rFonts w:ascii="Times New Roman" w:hAnsi="Times New Roman" w:cs="Times New Roman"/>
          <w:sz w:val="24"/>
          <w:szCs w:val="24"/>
        </w:rPr>
        <w:t>ly call the “penetration model.”</w:t>
      </w:r>
      <w:r w:rsidRPr="00D907D6">
        <w:rPr>
          <w:rFonts w:ascii="Times New Roman" w:hAnsi="Times New Roman" w:cs="Times New Roman"/>
          <w:sz w:val="24"/>
          <w:szCs w:val="24"/>
        </w:rPr>
        <w:t xml:space="preserve"> Foucault adopted the model from Dover </w:t>
      </w:r>
      <w:r w:rsidRPr="00D907D6">
        <w:rPr>
          <w:rFonts w:ascii="Times New Roman" w:hAnsi="Times New Roman" w:cs="Times New Roman"/>
          <w:sz w:val="24"/>
          <w:szCs w:val="24"/>
        </w:rPr>
        <w:lastRenderedPageBreak/>
        <w:t>and emphasized the isomorphism between sexual and social relations, which culminated in the dichotomy between active and passive. Dover’s influence can be seen on Foucault throughout his second volume on sexuality.</w:t>
      </w:r>
      <w:r w:rsidR="00EE08EE" w:rsidRPr="00D907D6">
        <w:rPr>
          <w:rFonts w:ascii="Times New Roman" w:hAnsi="Times New Roman" w:cs="Times New Roman"/>
          <w:sz w:val="24"/>
          <w:szCs w:val="24"/>
        </w:rPr>
        <w:t xml:space="preserve"> However, Foucault’s nuance was to distinguish the 19</w:t>
      </w:r>
      <w:r w:rsidR="00EE08EE" w:rsidRPr="00D907D6">
        <w:rPr>
          <w:rFonts w:ascii="Times New Roman" w:hAnsi="Times New Roman" w:cs="Times New Roman"/>
          <w:sz w:val="24"/>
          <w:szCs w:val="24"/>
          <w:vertAlign w:val="superscript"/>
        </w:rPr>
        <w:t>th</w:t>
      </w:r>
      <w:r w:rsidR="00EE08EE" w:rsidRPr="00D907D6">
        <w:rPr>
          <w:rFonts w:ascii="Times New Roman" w:hAnsi="Times New Roman" w:cs="Times New Roman"/>
          <w:sz w:val="24"/>
          <w:szCs w:val="24"/>
        </w:rPr>
        <w:t xml:space="preserve">-century gay/straight binary from the ancient active/passive binary.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According to Foucault (1985: 215-217), sex objects for citizen Athenian men included women, slaves, and boys. Slaves were objects of pleasure because they were seen as property; whereas, women were inferior and passive by nature; therefore, they were deemed as “natural” objects of pleasure (Foucault 1985: 216). Boys were in a special category and only deemed as objects of pleasure due to their incomplete development (Foucault 1985: 215-217). Foucault argued that boys occupied a special position because they were in a liminal stage where they would eventually become Athenian citizens (Foucault 1985: 217). As Foucault points out, both Aristophanes (see </w:t>
      </w:r>
      <w:r w:rsidRPr="00D907D6">
        <w:rPr>
          <w:rFonts w:ascii="Times New Roman" w:hAnsi="Times New Roman" w:cs="Times New Roman"/>
          <w:i/>
          <w:sz w:val="24"/>
          <w:szCs w:val="24"/>
        </w:rPr>
        <w:t xml:space="preserve">Clouds: </w:t>
      </w:r>
      <w:r w:rsidRPr="00D907D6">
        <w:rPr>
          <w:rFonts w:ascii="Times New Roman" w:hAnsi="Times New Roman" w:cs="Times New Roman"/>
          <w:sz w:val="24"/>
          <w:szCs w:val="24"/>
        </w:rPr>
        <w:t xml:space="preserve">949-1113) and Aeschines (see </w:t>
      </w:r>
      <w:r w:rsidRPr="00D907D6">
        <w:rPr>
          <w:rFonts w:ascii="Times New Roman" w:hAnsi="Times New Roman" w:cs="Times New Roman"/>
          <w:i/>
          <w:sz w:val="24"/>
          <w:szCs w:val="24"/>
        </w:rPr>
        <w:t xml:space="preserve">Against </w:t>
      </w:r>
      <w:r w:rsidR="00944DC6" w:rsidRPr="00D907D6">
        <w:rPr>
          <w:rFonts w:ascii="Times New Roman" w:hAnsi="Times New Roman" w:cs="Times New Roman"/>
          <w:i/>
          <w:sz w:val="24"/>
          <w:szCs w:val="24"/>
        </w:rPr>
        <w:t>Timarchos</w:t>
      </w:r>
      <w:r w:rsidRPr="00D907D6">
        <w:rPr>
          <w:rFonts w:ascii="Times New Roman" w:hAnsi="Times New Roman" w:cs="Times New Roman"/>
          <w:i/>
          <w:sz w:val="24"/>
          <w:szCs w:val="24"/>
        </w:rPr>
        <w:t>)</w:t>
      </w:r>
      <w:r w:rsidRPr="00D907D6">
        <w:rPr>
          <w:rFonts w:ascii="Times New Roman" w:hAnsi="Times New Roman" w:cs="Times New Roman"/>
          <w:sz w:val="24"/>
          <w:szCs w:val="24"/>
        </w:rPr>
        <w:t xml:space="preserve"> highlighted the anxieties surrounding potential “passive” boys, who would eventually become active citizens. Essentially for Foucault, the anxiety surrounding the sexual conduct of boys led to the problematization of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Unfortunately, Foucault (1985: 215-25) leaned too heavily on Dover’s penetration model and argued th</w:t>
      </w:r>
      <w:r w:rsidR="00EE08EE" w:rsidRPr="00D907D6">
        <w:rPr>
          <w:rFonts w:ascii="Times New Roman" w:hAnsi="Times New Roman" w:cs="Times New Roman"/>
          <w:sz w:val="24"/>
          <w:szCs w:val="24"/>
        </w:rPr>
        <w:t>at sex in classical Athens was</w:t>
      </w:r>
      <w:r w:rsidRPr="00D907D6">
        <w:rPr>
          <w:rFonts w:ascii="Times New Roman" w:hAnsi="Times New Roman" w:cs="Times New Roman"/>
          <w:sz w:val="24"/>
          <w:szCs w:val="24"/>
        </w:rPr>
        <w:t xml:space="preserve"> between “an individual who dominates and one who is dominated</w:t>
      </w:r>
      <w:r w:rsidR="00EE08EE" w:rsidRPr="00D907D6">
        <w:rPr>
          <w:rFonts w:ascii="Times New Roman" w:hAnsi="Times New Roman" w:cs="Times New Roman"/>
          <w:sz w:val="24"/>
          <w:szCs w:val="24"/>
        </w:rPr>
        <w:t>.”</w:t>
      </w:r>
      <w:r w:rsidRPr="00D907D6">
        <w:rPr>
          <w:rFonts w:ascii="Times New Roman" w:hAnsi="Times New Roman" w:cs="Times New Roman"/>
          <w:sz w:val="24"/>
          <w:szCs w:val="24"/>
        </w:rPr>
        <w:t xml:space="preserve"> This analysis of Foucault (1985: 215-25), regarding the isomorphism of social standing and sexual positions, has led to many criticisms over the years:</w:t>
      </w:r>
    </w:p>
    <w:p w:rsidR="008A459B" w:rsidRPr="00D907D6" w:rsidRDefault="00AA26C0" w:rsidP="007A4745">
      <w:pPr>
        <w:spacing w:line="240" w:lineRule="auto"/>
        <w:ind w:left="720"/>
        <w:jc w:val="both"/>
        <w:rPr>
          <w:rFonts w:ascii="Times New Roman" w:hAnsi="Times New Roman" w:cs="Times New Roman"/>
          <w:sz w:val="24"/>
          <w:szCs w:val="24"/>
        </w:rPr>
      </w:pPr>
      <w:r w:rsidRPr="00D907D6">
        <w:rPr>
          <w:rFonts w:ascii="Times New Roman" w:hAnsi="Times New Roman" w:cs="Times New Roman"/>
          <w:sz w:val="24"/>
          <w:szCs w:val="24"/>
        </w:rPr>
        <w:t>This ‘penetration model’</w:t>
      </w:r>
      <w:r w:rsidR="008A459B" w:rsidRPr="00D907D6">
        <w:rPr>
          <w:rFonts w:ascii="Times New Roman" w:hAnsi="Times New Roman" w:cs="Times New Roman"/>
          <w:sz w:val="24"/>
          <w:szCs w:val="24"/>
        </w:rPr>
        <w:t xml:space="preserve"> has been challenged as overly reductionist because it imposes a uniform, one-sided dynamic upon the complex transactions of sex and does not take other factors into account- such as the power exercised by the beloved during courtship or the benefits, including pleasure, that she or he may derive from performing the re</w:t>
      </w:r>
      <w:r w:rsidRPr="00D907D6">
        <w:rPr>
          <w:rFonts w:ascii="Times New Roman" w:hAnsi="Times New Roman" w:cs="Times New Roman"/>
          <w:sz w:val="24"/>
          <w:szCs w:val="24"/>
        </w:rPr>
        <w:t>ceptive role in the sexual act.</w:t>
      </w:r>
      <w:r w:rsidR="008A459B" w:rsidRPr="00D907D6">
        <w:rPr>
          <w:rFonts w:ascii="Times New Roman" w:hAnsi="Times New Roman" w:cs="Times New Roman"/>
          <w:sz w:val="24"/>
          <w:szCs w:val="24"/>
        </w:rPr>
        <w:t xml:space="preserve"> [Skinner 2005: 77]</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 xml:space="preserve">This harsh critique of Foucault is now common in scholarly debate (e.g. Davidson 1997:167-82; Hubbard 1998:70), and unfortunately for some scholars, this critique has led to the devaluation of Foucault’s work in its entirety.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Even though the criticisms of the penetration model are spot on, I believe Foucault made a significant contribution to the study of ancient sexuality. For instance, David Halperin (1990)</w:t>
      </w:r>
      <w:r w:rsidR="00AA26C0" w:rsidRPr="00D907D6">
        <w:rPr>
          <w:rFonts w:ascii="Times New Roman" w:hAnsi="Times New Roman" w:cs="Times New Roman"/>
          <w:sz w:val="24"/>
          <w:szCs w:val="24"/>
        </w:rPr>
        <w:t xml:space="preserve"> remarked, “..Foucault did for ‘sexuality’</w:t>
      </w:r>
      <w:r w:rsidRPr="00D907D6">
        <w:rPr>
          <w:rFonts w:ascii="Times New Roman" w:hAnsi="Times New Roman" w:cs="Times New Roman"/>
          <w:sz w:val="24"/>
          <w:szCs w:val="24"/>
        </w:rPr>
        <w:t xml:space="preserve"> what</w:t>
      </w:r>
      <w:r w:rsidR="00AA26C0" w:rsidRPr="00D907D6">
        <w:rPr>
          <w:rFonts w:ascii="Times New Roman" w:hAnsi="Times New Roman" w:cs="Times New Roman"/>
          <w:sz w:val="24"/>
          <w:szCs w:val="24"/>
        </w:rPr>
        <w:t xml:space="preserve"> feminist critics had done for ‘gender’</w:t>
      </w:r>
      <w:r w:rsidRPr="00D907D6">
        <w:rPr>
          <w:rFonts w:ascii="Times New Roman" w:hAnsi="Times New Roman" w:cs="Times New Roman"/>
          <w:sz w:val="24"/>
          <w:szCs w:val="24"/>
        </w:rPr>
        <w:t xml:space="preserve"> (Halperin 1990</w:t>
      </w:r>
      <w:r w:rsidR="00AA26C0" w:rsidRPr="00D907D6">
        <w:rPr>
          <w:rFonts w:ascii="Times New Roman" w:hAnsi="Times New Roman" w:cs="Times New Roman"/>
          <w:sz w:val="24"/>
          <w:szCs w:val="24"/>
        </w:rPr>
        <w:t xml:space="preserve">: 7). I </w:t>
      </w:r>
      <w:r w:rsidR="0036012A" w:rsidRPr="00D907D6">
        <w:rPr>
          <w:rFonts w:ascii="Times New Roman" w:hAnsi="Times New Roman" w:cs="Times New Roman"/>
          <w:sz w:val="24"/>
          <w:szCs w:val="24"/>
        </w:rPr>
        <w:t>adopt</w:t>
      </w:r>
      <w:r w:rsidRPr="00D907D6">
        <w:rPr>
          <w:rFonts w:ascii="Times New Roman" w:hAnsi="Times New Roman" w:cs="Times New Roman"/>
          <w:sz w:val="24"/>
          <w:szCs w:val="24"/>
        </w:rPr>
        <w:t xml:space="preserve"> many of the ideas laid out in Foucault’s works; including the argument that sexuality is a modern social and cultural construct which incorporates many distinguishable domains such as physiology and psyc</w:t>
      </w:r>
      <w:r w:rsidR="00AA26C0" w:rsidRPr="00D907D6">
        <w:rPr>
          <w:rFonts w:ascii="Times New Roman" w:hAnsi="Times New Roman" w:cs="Times New Roman"/>
          <w:sz w:val="24"/>
          <w:szCs w:val="24"/>
        </w:rPr>
        <w:t xml:space="preserve">hology. Additionally, I </w:t>
      </w:r>
      <w:r w:rsidRPr="00D907D6">
        <w:rPr>
          <w:rFonts w:ascii="Times New Roman" w:hAnsi="Times New Roman" w:cs="Times New Roman"/>
          <w:sz w:val="24"/>
          <w:szCs w:val="24"/>
        </w:rPr>
        <w:t>incorporate Foucault</w:t>
      </w:r>
      <w:r w:rsidR="00AA26C0" w:rsidRPr="00D907D6">
        <w:rPr>
          <w:rFonts w:ascii="Times New Roman" w:hAnsi="Times New Roman" w:cs="Times New Roman"/>
          <w:sz w:val="24"/>
          <w:szCs w:val="24"/>
        </w:rPr>
        <w:t>’s notion of “problematization,”</w:t>
      </w:r>
      <w:r w:rsidRPr="00D907D6">
        <w:rPr>
          <w:rFonts w:ascii="Times New Roman" w:hAnsi="Times New Roman" w:cs="Times New Roman"/>
          <w:sz w:val="24"/>
          <w:szCs w:val="24"/>
        </w:rPr>
        <w:t xml:space="preserve"> so that I may analyze the disparities between the literature and material evidence.</w:t>
      </w:r>
    </w:p>
    <w:p w:rsidR="008A459B" w:rsidRPr="00D907D6" w:rsidRDefault="008A459B" w:rsidP="00442B41">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Sec</w:t>
      </w:r>
      <w:r w:rsidR="008C224E" w:rsidRPr="00D907D6">
        <w:rPr>
          <w:rFonts w:ascii="Times New Roman" w:hAnsi="Times New Roman" w:cs="Times New Roman"/>
          <w:i/>
          <w:sz w:val="24"/>
          <w:szCs w:val="24"/>
        </w:rPr>
        <w:t>ond-Wave Social Constructionism</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After the controversial works of Dover and Foucault in the late 1970s and early 1980s came Halperin’s seminal work, </w:t>
      </w:r>
      <w:r w:rsidRPr="00D907D6">
        <w:rPr>
          <w:rFonts w:ascii="Times New Roman" w:hAnsi="Times New Roman" w:cs="Times New Roman"/>
          <w:i/>
          <w:sz w:val="24"/>
          <w:szCs w:val="24"/>
        </w:rPr>
        <w:t>One Hundred Years of Homosexuality</w:t>
      </w:r>
      <w:r w:rsidRPr="00D907D6">
        <w:rPr>
          <w:rFonts w:ascii="Times New Roman" w:hAnsi="Times New Roman" w:cs="Times New Roman"/>
          <w:sz w:val="24"/>
          <w:szCs w:val="24"/>
        </w:rPr>
        <w:t xml:space="preserve">. Halperin’s work inevitably followed the advances made by Dover and Foucault in regards to Greek sexuality. Where Foucault (1978:43) argued that the nascent beginnings of the homosexual construction began in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Halperin argued for the precise date of 1892. This is the precise date when Charles Gilbert Chaddock is credited with introducing the term “homosexuality” into the English language (Halperin 1990:15)</w:t>
      </w:r>
      <w:r w:rsidRPr="00D907D6">
        <w:rPr>
          <w:rStyle w:val="FootnoteReference"/>
          <w:rFonts w:ascii="Times New Roman" w:hAnsi="Times New Roman" w:cs="Times New Roman"/>
          <w:sz w:val="24"/>
          <w:szCs w:val="24"/>
        </w:rPr>
        <w:footnoteReference w:id="1"/>
      </w:r>
      <w:r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Halperin’s aim in his </w:t>
      </w:r>
      <w:r w:rsidRPr="00D907D6">
        <w:rPr>
          <w:rFonts w:ascii="Times New Roman" w:hAnsi="Times New Roman" w:cs="Times New Roman"/>
          <w:i/>
          <w:sz w:val="24"/>
          <w:szCs w:val="24"/>
        </w:rPr>
        <w:t>One Hundred Years of Homosexuality</w:t>
      </w:r>
      <w:r w:rsidRPr="00D907D6">
        <w:rPr>
          <w:rFonts w:ascii="Times New Roman" w:hAnsi="Times New Roman" w:cs="Times New Roman"/>
          <w:sz w:val="24"/>
          <w:szCs w:val="24"/>
        </w:rPr>
        <w:t xml:space="preserve"> was to elaborate on the discourse about the evolution of homosexuality in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Where Foucault unconvincingly argued for sexuality as a modern social construct, Halperin (1990:26-7) succeeded because he presented a simplistic (some might say facetious) analogy (e.g. dietary choice) to compare to our modern construction of sexuality. Like Foucault, Halperin argued that both homosexuality and heterosexuality were social constructions, and that these constructs were Western bourgeois productions (Halperin 1990:8). “Unlike sex which is a natural fact, sexuality is a cultural production: it represents the appropriation of the human body and of its erogenous zones by an ideological discourse</w:t>
      </w:r>
      <w:r w:rsidR="00AA26C0" w:rsidRPr="00D907D6">
        <w:rPr>
          <w:rFonts w:ascii="Times New Roman" w:hAnsi="Times New Roman" w:cs="Times New Roman"/>
          <w:sz w:val="24"/>
          <w:szCs w:val="24"/>
        </w:rPr>
        <w:t>” (Halperin 1990:25).</w:t>
      </w:r>
      <w:r w:rsidRPr="00D907D6">
        <w:rPr>
          <w:rFonts w:ascii="Times New Roman" w:hAnsi="Times New Roman" w:cs="Times New Roman"/>
          <w:sz w:val="24"/>
          <w:szCs w:val="24"/>
        </w:rPr>
        <w:t xml:space="preserve"> According to Halperin, the invention of homosexuality did not take place in a cultural or historical vacuum; rather, the homosexual construct is a culmination of many different and distinguishable historical mechanisms in “Western” thought (Halperin 1990: 26).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Halperin’s main argument for the cultural construction of homosexuality stemmed from his belief that before the physiological and psychological aspects were acquired into the term sexuality during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sexual acts could individually be categorized into tastes (Halperin 1990:</w:t>
      </w:r>
      <w:r w:rsidR="007A4745"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26). </w:t>
      </w:r>
      <w:r w:rsidR="007A4745" w:rsidRPr="00D907D6">
        <w:rPr>
          <w:rFonts w:ascii="Times New Roman" w:hAnsi="Times New Roman" w:cs="Times New Roman"/>
          <w:sz w:val="24"/>
          <w:szCs w:val="24"/>
        </w:rPr>
        <w:t>According to Halperin (1990: 26), t</w:t>
      </w:r>
      <w:r w:rsidRPr="00D907D6">
        <w:rPr>
          <w:rFonts w:ascii="Times New Roman" w:hAnsi="Times New Roman" w:cs="Times New Roman"/>
          <w:sz w:val="24"/>
          <w:szCs w:val="24"/>
        </w:rPr>
        <w:t>he relatively recent infatuation with sexual object choice was not always the most prominent characteristic in regards to one’s sexual preferences. Halperin compared the differences in the constructions of dietary object choice with sex object choice:</w:t>
      </w:r>
    </w:p>
    <w:p w:rsidR="008A459B" w:rsidRPr="00D907D6" w:rsidRDefault="008A459B" w:rsidP="007A4745">
      <w:pPr>
        <w:spacing w:line="240" w:lineRule="auto"/>
        <w:ind w:left="720"/>
        <w:jc w:val="both"/>
        <w:rPr>
          <w:rFonts w:ascii="Times New Roman" w:hAnsi="Times New Roman" w:cs="Times New Roman"/>
          <w:sz w:val="24"/>
          <w:szCs w:val="24"/>
        </w:rPr>
      </w:pPr>
      <w:r w:rsidRPr="00D907D6">
        <w:rPr>
          <w:rFonts w:ascii="Times New Roman" w:hAnsi="Times New Roman" w:cs="Times New Roman"/>
          <w:sz w:val="24"/>
          <w:szCs w:val="24"/>
        </w:rPr>
        <w:t>And yet, it would never occur to us to refer to a person’s dietary object-choice to some innate, characterological disposition or to see in his or her strongly expressed and even unvarying preference for the white meat of chicken the symptom of a profound psychophysical orientation, leading us to identify him or her in contexts quite remove</w:t>
      </w:r>
      <w:r w:rsidR="007A4745" w:rsidRPr="00D907D6">
        <w:rPr>
          <w:rFonts w:ascii="Times New Roman" w:hAnsi="Times New Roman" w:cs="Times New Roman"/>
          <w:sz w:val="24"/>
          <w:szCs w:val="24"/>
        </w:rPr>
        <w:t>d from that of eating of food</w:t>
      </w:r>
      <w:r w:rsidRPr="00D907D6">
        <w:rPr>
          <w:rFonts w:ascii="Times New Roman" w:hAnsi="Times New Roman" w:cs="Times New Roman"/>
          <w:sz w:val="24"/>
          <w:szCs w:val="24"/>
        </w:rPr>
        <w:t xml:space="preserve"> [Halperin 1990:26-27]</w:t>
      </w:r>
      <w:r w:rsidR="007870B6" w:rsidRPr="00D907D6">
        <w:rPr>
          <w:rFonts w:ascii="Times New Roman" w:hAnsi="Times New Roman" w:cs="Times New Roman"/>
          <w:sz w:val="24"/>
          <w:szCs w:val="24"/>
        </w:rPr>
        <w: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 xml:space="preserve">Halperin’s comparison demonstrated the severity and absurdity of our “Western” infatuation with sexuality, and how it is unreasonable to assume that pre-modern cultures, such as the ancient Athenians, would have individualized certain sexual preferences into distinct sexualities (Halperin 1990: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Just like modern individuals believe we all share the same fundamental set of alimentary appetites, pre-modern cultures likely would have shared the same fundamental set of sexual tastes (Halperin 1990:27).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Halperin incorporates not only Foucault’s argument regarding the historical construction of sexuality, but he also espouses and elaborates on the “penetration model” of Dover. “Not only is sex in classical Athens not intrinsically relational or collaborative in character; it is, further, a deeply polarizing experience: it effectively divides, classifies, and distributes its participants into distinct and radically opposed categories (Halperin 1990:30).” Much of Halperin’s evidence and acceptance of the penetration model stems from the active and passive forms of several verbs, such as ἀφροδισιάζειν (i.e. to indulge lust). Halperin argues that there is much significance in the fact that the verb only has an active and passive form (Halperin 1990:30). Like Dover, Halperin also agrees that the “active” and “passive” sexual relationship is synonymous with a relationship between a social superior and social inferior; however, Halperin elaborates on this isomorphic relationship by demonstrating, that even when the sexual act does not involve physical penetration, there is still a polarized relationship in regards to who receives the pleasure (Halperin 1990:30). Essentially, Athenian sexuality was incorporated into the social principles of everyday public life, and sex itself was a reflection of one’s social status and masculinity.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Halperin’s </w:t>
      </w:r>
      <w:r w:rsidRPr="00D907D6">
        <w:rPr>
          <w:rFonts w:ascii="Times New Roman" w:hAnsi="Times New Roman" w:cs="Times New Roman"/>
          <w:i/>
          <w:sz w:val="24"/>
          <w:szCs w:val="24"/>
        </w:rPr>
        <w:t>One Hundred Years of Homosexuality</w:t>
      </w:r>
      <w:r w:rsidRPr="00D907D6">
        <w:rPr>
          <w:rFonts w:ascii="Times New Roman" w:hAnsi="Times New Roman" w:cs="Times New Roman"/>
          <w:sz w:val="24"/>
          <w:szCs w:val="24"/>
        </w:rPr>
        <w:t xml:space="preserve"> was groundbreaking in that it was a coherent synthesis of ideas first propounded by Foucault in his volumes on Greek sexuality. Halperin picked up where Foucault left off and finally detached Greek sexuality from our </w:t>
      </w:r>
      <w:r w:rsidRPr="00D907D6">
        <w:rPr>
          <w:rFonts w:ascii="Times New Roman" w:hAnsi="Times New Roman" w:cs="Times New Roman"/>
          <w:sz w:val="24"/>
          <w:szCs w:val="24"/>
        </w:rPr>
        <w:lastRenderedPageBreak/>
        <w:t>modern sexual constructions. He elaborated on the already stale penetration model at the time, and effectively situated gender’s place in the sexual system at classical Athens. My main critique of his work is that he did not inco</w:t>
      </w:r>
      <w:r w:rsidR="007A4745" w:rsidRPr="00D907D6">
        <w:rPr>
          <w:rFonts w:ascii="Times New Roman" w:hAnsi="Times New Roman" w:cs="Times New Roman"/>
          <w:sz w:val="24"/>
          <w:szCs w:val="24"/>
        </w:rPr>
        <w:t>rporate material evidence from A</w:t>
      </w:r>
      <w:r w:rsidRPr="00D907D6">
        <w:rPr>
          <w:rFonts w:ascii="Times New Roman" w:hAnsi="Times New Roman" w:cs="Times New Roman"/>
          <w:sz w:val="24"/>
          <w:szCs w:val="24"/>
        </w:rPr>
        <w:t>ttic vase paintings, which I believe could have made his argument more robust. Attic vases demonstrate their own constructions of normative pederasty through the eyes of non-elite c</w:t>
      </w:r>
      <w:r w:rsidR="007A4745" w:rsidRPr="00D907D6">
        <w:rPr>
          <w:rFonts w:ascii="Times New Roman" w:hAnsi="Times New Roman" w:cs="Times New Roman"/>
          <w:sz w:val="24"/>
          <w:szCs w:val="24"/>
        </w:rPr>
        <w:t>raftsmen, and</w:t>
      </w:r>
      <w:r w:rsidR="006E4C79" w:rsidRPr="00D907D6">
        <w:rPr>
          <w:rFonts w:ascii="Times New Roman" w:hAnsi="Times New Roman" w:cs="Times New Roman"/>
          <w:sz w:val="24"/>
          <w:szCs w:val="24"/>
        </w:rPr>
        <w:t xml:space="preserve"> the</w:t>
      </w:r>
      <w:r w:rsidR="007A4745" w:rsidRPr="00D907D6">
        <w:rPr>
          <w:rFonts w:ascii="Times New Roman" w:hAnsi="Times New Roman" w:cs="Times New Roman"/>
          <w:sz w:val="24"/>
          <w:szCs w:val="24"/>
        </w:rPr>
        <w:t xml:space="preserve"> incorporation of A</w:t>
      </w:r>
      <w:r w:rsidRPr="00D907D6">
        <w:rPr>
          <w:rFonts w:ascii="Times New Roman" w:hAnsi="Times New Roman" w:cs="Times New Roman"/>
          <w:sz w:val="24"/>
          <w:szCs w:val="24"/>
        </w:rPr>
        <w:t>ttic vases into Halperin’s argument could have produced a more representative statement for Athenian male sexuality, because many of the potter</w:t>
      </w:r>
      <w:r w:rsidR="006E4C79" w:rsidRPr="00D907D6">
        <w:rPr>
          <w:rFonts w:ascii="Times New Roman" w:hAnsi="Times New Roman" w:cs="Times New Roman"/>
          <w:sz w:val="24"/>
          <w:szCs w:val="24"/>
        </w:rPr>
        <w:t>s were metics or non-elites who</w:t>
      </w:r>
      <w:r w:rsidRPr="00D907D6">
        <w:rPr>
          <w:rFonts w:ascii="Times New Roman" w:hAnsi="Times New Roman" w:cs="Times New Roman"/>
          <w:sz w:val="24"/>
          <w:szCs w:val="24"/>
        </w:rPr>
        <w:t xml:space="preserve"> would have cons</w:t>
      </w:r>
      <w:r w:rsidR="006E4C79" w:rsidRPr="00D907D6">
        <w:rPr>
          <w:rFonts w:ascii="Times New Roman" w:hAnsi="Times New Roman" w:cs="Times New Roman"/>
          <w:sz w:val="24"/>
          <w:szCs w:val="24"/>
        </w:rPr>
        <w:t>tructed different</w:t>
      </w:r>
      <w:r w:rsidRPr="00D907D6">
        <w:rPr>
          <w:rFonts w:ascii="Times New Roman" w:hAnsi="Times New Roman" w:cs="Times New Roman"/>
          <w:sz w:val="24"/>
          <w:szCs w:val="24"/>
        </w:rPr>
        <w:t xml:space="preserve"> representations of Athenian pederasty.</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Following up with the criticisms that followed his first seminal work, Halperin (2002) came out with his </w:t>
      </w:r>
      <w:r w:rsidRPr="00D907D6">
        <w:rPr>
          <w:rFonts w:ascii="Times New Roman" w:hAnsi="Times New Roman" w:cs="Times New Roman"/>
          <w:i/>
          <w:sz w:val="24"/>
          <w:szCs w:val="24"/>
        </w:rPr>
        <w:t>How to do the History of Homosexuality</w:t>
      </w:r>
      <w:r w:rsidRPr="00D907D6">
        <w:rPr>
          <w:rFonts w:ascii="Times New Roman" w:hAnsi="Times New Roman" w:cs="Times New Roman"/>
          <w:sz w:val="24"/>
          <w:szCs w:val="24"/>
        </w:rPr>
        <w:t>, which took a leap forward and established a modern day theory on how to study ancient sexual constructions. Halperin identified four different pre-homosexual categories: effemi</w:t>
      </w:r>
      <w:r w:rsidR="001B5D78" w:rsidRPr="00D907D6">
        <w:rPr>
          <w:rFonts w:ascii="Times New Roman" w:hAnsi="Times New Roman" w:cs="Times New Roman"/>
          <w:sz w:val="24"/>
          <w:szCs w:val="24"/>
        </w:rPr>
        <w:t>nacy, pederasty</w:t>
      </w:r>
      <w:r w:rsidRPr="00D907D6">
        <w:rPr>
          <w:rFonts w:ascii="Times New Roman" w:hAnsi="Times New Roman" w:cs="Times New Roman"/>
          <w:sz w:val="24"/>
          <w:szCs w:val="24"/>
        </w:rPr>
        <w:t xml:space="preserve">, friendship (male bond), and inversion (Halperin 2002:109). Most of these categories Halperin lists, are transhistorical across times and cultures; therefore, Halperin is aware that these names are not proper historical markers (Halperin 2002:110).Halperin’s cross analysis of all of these pre-modern constructions is salient because it demonstrates the radical difference between our modern construction of homosexuality and all of the others which came before it. Halperin analyses each construction through several specific questions like orientation, gender-deviance, genital-contact, sexual preference, character type, homoerotic desire, gender inclusive classification, and gender transition (Halperin 2002: 135). Overall, Halperin makes a very cogent argument for the construction of many sexual terms throughout history, and that their definitions, and how they were experienced, changed over time.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Overall, Halperin’s </w:t>
      </w:r>
      <w:r w:rsidRPr="00D907D6">
        <w:rPr>
          <w:rFonts w:ascii="Times New Roman" w:hAnsi="Times New Roman" w:cs="Times New Roman"/>
          <w:i/>
          <w:sz w:val="24"/>
          <w:szCs w:val="24"/>
        </w:rPr>
        <w:t xml:space="preserve">One Hundred Years of Homosexuality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How to do the History of Homosexuality</w:t>
      </w:r>
      <w:r w:rsidRPr="00D907D6">
        <w:rPr>
          <w:rFonts w:ascii="Times New Roman" w:hAnsi="Times New Roman" w:cs="Times New Roman"/>
          <w:sz w:val="24"/>
          <w:szCs w:val="24"/>
        </w:rPr>
        <w:t xml:space="preserve"> are remarkable works that successfully elaborate on the advances set forth by Dover and Foucault. Unlike other scholars at the time, Halperin fastidiously and critically analyzed the transhistorical nature of social constructs, such as the sodomite, pathic, and homosexual. Now Halperin has received his share of fair criticism for his adoption of the penetration model over the years, but I still lean more towards the constructionist camp in regards to the study of homosexuality because Halperin said it best:</w:t>
      </w:r>
    </w:p>
    <w:p w:rsidR="008A459B" w:rsidRPr="00D907D6" w:rsidRDefault="008A459B" w:rsidP="006E4C79">
      <w:pPr>
        <w:spacing w:line="240" w:lineRule="auto"/>
        <w:ind w:left="720"/>
        <w:jc w:val="both"/>
        <w:rPr>
          <w:rFonts w:ascii="Times New Roman" w:hAnsi="Times New Roman" w:cs="Times New Roman"/>
          <w:sz w:val="24"/>
          <w:szCs w:val="24"/>
        </w:rPr>
      </w:pPr>
      <w:r w:rsidRPr="00D907D6">
        <w:rPr>
          <w:rFonts w:ascii="Times New Roman" w:hAnsi="Times New Roman" w:cs="Times New Roman"/>
          <w:sz w:val="24"/>
          <w:szCs w:val="24"/>
        </w:rPr>
        <w:t>The essence of the constructionist approach to the history of homosexuality, after all, was to argue that homosexuality is a modern construction, not because no same-sex sexual acts or erotic labels exis</w:t>
      </w:r>
      <w:r w:rsidR="007870B6" w:rsidRPr="00D907D6">
        <w:rPr>
          <w:rFonts w:ascii="Times New Roman" w:hAnsi="Times New Roman" w:cs="Times New Roman"/>
          <w:sz w:val="24"/>
          <w:szCs w:val="24"/>
        </w:rPr>
        <w:t>ted before 1869, when the term ‘homosexuality’</w:t>
      </w:r>
      <w:r w:rsidRPr="00D907D6">
        <w:rPr>
          <w:rFonts w:ascii="Times New Roman" w:hAnsi="Times New Roman" w:cs="Times New Roman"/>
          <w:sz w:val="24"/>
          <w:szCs w:val="24"/>
        </w:rPr>
        <w:t xml:space="preserve"> first appeared in print, but because no single category of discourse or experience existed in the pre-modern and non-Western worlds that comprehended exactly the same range of same-sex sexual behaviors, desires, psychologies, and socialities, as well as the various forms of gender deviance, that now fall within the capacious definitio</w:t>
      </w:r>
      <w:r w:rsidR="006E4C79" w:rsidRPr="00D907D6">
        <w:rPr>
          <w:rFonts w:ascii="Times New Roman" w:hAnsi="Times New Roman" w:cs="Times New Roman"/>
          <w:sz w:val="24"/>
          <w:szCs w:val="24"/>
        </w:rPr>
        <w:t>nal boundaries of homosexuality</w:t>
      </w:r>
      <w:r w:rsidRPr="00D907D6">
        <w:rPr>
          <w:rFonts w:ascii="Times New Roman" w:hAnsi="Times New Roman" w:cs="Times New Roman"/>
          <w:sz w:val="24"/>
          <w:szCs w:val="24"/>
        </w:rPr>
        <w:t xml:space="preserve"> [Halperin 2002: 106]</w:t>
      </w:r>
      <w:r w:rsidR="006E4C79"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p>
    <w:p w:rsidR="008A459B" w:rsidRPr="00D907D6" w:rsidRDefault="006E4C79" w:rsidP="00442B41">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The Essentialists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One of the most ardent critics of Dover, Foucault, and Halperin is Thomas Hubbard. Hubbard is one of the main proponents of the essentialist camp, which argues that our sexual instincts are biologically determined (Robson 2013: 59). His article (1998), “Popular Perceptions of Elite Homosexuality in Classical Athens</w:t>
      </w:r>
      <w:r w:rsidR="006E4C79" w:rsidRPr="00D907D6">
        <w:rPr>
          <w:rFonts w:ascii="Times New Roman" w:hAnsi="Times New Roman" w:cs="Times New Roman"/>
          <w:sz w:val="24"/>
          <w:szCs w:val="24"/>
        </w:rPr>
        <w:t>,”</w:t>
      </w:r>
      <w:r w:rsidRPr="00D907D6">
        <w:rPr>
          <w:rFonts w:ascii="Times New Roman" w:hAnsi="Times New Roman" w:cs="Times New Roman"/>
          <w:sz w:val="24"/>
          <w:szCs w:val="24"/>
        </w:rPr>
        <w:t xml:space="preserve"> tried to shift the focus within pederasty away from the obsession with sexual passivity. He argued against Dover’s (1978) assumptions that sexual object choice was not an identity, that homosexual relations seldom occurred among age equals, and that ther</w:t>
      </w:r>
      <w:r w:rsidR="006E4C79" w:rsidRPr="00D907D6">
        <w:rPr>
          <w:rFonts w:ascii="Times New Roman" w:hAnsi="Times New Roman" w:cs="Times New Roman"/>
          <w:sz w:val="24"/>
          <w:szCs w:val="24"/>
        </w:rPr>
        <w:t>e was no prejudice against same-</w:t>
      </w:r>
      <w:r w:rsidRPr="00D907D6">
        <w:rPr>
          <w:rFonts w:ascii="Times New Roman" w:hAnsi="Times New Roman" w:cs="Times New Roman"/>
          <w:sz w:val="24"/>
          <w:szCs w:val="24"/>
        </w:rPr>
        <w:t>sex activity among adult citizen males</w:t>
      </w:r>
      <w:r w:rsidR="006E4C79" w:rsidRPr="00D907D6">
        <w:rPr>
          <w:rFonts w:ascii="Times New Roman" w:hAnsi="Times New Roman" w:cs="Times New Roman"/>
          <w:sz w:val="24"/>
          <w:szCs w:val="24"/>
        </w:rPr>
        <w:t xml:space="preserve"> for those who </w:t>
      </w:r>
      <w:r w:rsidRPr="00D907D6">
        <w:rPr>
          <w:rFonts w:ascii="Times New Roman" w:hAnsi="Times New Roman" w:cs="Times New Roman"/>
          <w:sz w:val="24"/>
          <w:szCs w:val="24"/>
        </w:rPr>
        <w:t xml:space="preserve">took the dominant role (Hubbard 1998:48). Hubbard also (1998: 49) argued that pederasty was an elite institution because only the wealthy were able to have the resources and time to </w:t>
      </w:r>
      <w:r w:rsidRPr="00D907D6">
        <w:rPr>
          <w:rFonts w:ascii="Times New Roman" w:hAnsi="Times New Roman" w:cs="Times New Roman"/>
          <w:sz w:val="24"/>
          <w:szCs w:val="24"/>
        </w:rPr>
        <w:lastRenderedPageBreak/>
        <w:t xml:space="preserve">court the youths of Athens, and the prevalence of elite environments (e.g. symposium, gymnasium, and athletics) depicted on numerous vase paintings makes this apparent.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main aim of Hubbard’s (1998) article was to critique the past works of David Halperin (1990) and Dover (1978). Hubbard (1998) is very critical of Halperin’s interpretation of Greek sexuality and describes it as both “reductionist” and “phallocentric” (Hubbard 1998:71). Hubbard’s (1998) main argument against Halperin was that the opinions regarding pederasty were divided by class, and not even all elites supported the institution (e.g. Aristophanes; </w:t>
      </w:r>
      <w:r w:rsidRPr="00D907D6">
        <w:rPr>
          <w:rFonts w:ascii="Times New Roman" w:hAnsi="Times New Roman" w:cs="Times New Roman"/>
          <w:i/>
          <w:sz w:val="24"/>
          <w:szCs w:val="24"/>
        </w:rPr>
        <w:t>Wasps</w:t>
      </w:r>
      <w:r w:rsidRPr="00D907D6">
        <w:rPr>
          <w:rFonts w:ascii="Times New Roman" w:hAnsi="Times New Roman" w:cs="Times New Roman"/>
          <w:sz w:val="24"/>
          <w:szCs w:val="24"/>
        </w:rPr>
        <w:t xml:space="preserve"> 1023-28). Hubbard goes on to accuse Halperin of distancing Athenian pederasts from modern day homosexuals, and reducing Greek sexuality down to a penetrator and penetrated model (Hubbard 1998:72). Lastly, Hubbard (1998) demonstrates some similarities between ancient pederasts and modern U.S. gays, and argues that poor Athenians would, like poor conservative Americans, have tended to be socially conservative (Hubbard 1998:72), and they would not have supported pederasty. Unlike Halperin, Hubbard (1998: 69) does not view pederasty as a monolithic institution at Athens, but</w:t>
      </w:r>
      <w:r w:rsidR="006E4C79" w:rsidRPr="00D907D6">
        <w:rPr>
          <w:rFonts w:ascii="Times New Roman" w:hAnsi="Times New Roman" w:cs="Times New Roman"/>
          <w:sz w:val="24"/>
          <w:szCs w:val="24"/>
        </w:rPr>
        <w:t xml:space="preserve"> as</w:t>
      </w:r>
      <w:r w:rsidRPr="00D907D6">
        <w:rPr>
          <w:rFonts w:ascii="Times New Roman" w:hAnsi="Times New Roman" w:cs="Times New Roman"/>
          <w:sz w:val="24"/>
          <w:szCs w:val="24"/>
        </w:rPr>
        <w:t xml:space="preserve"> an elite practice that was practiced by a minority at Athens. For Hubbard (1998: 69), previous scholars focused too much on active and passive penetration, and not enough on the class dynamics.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Hubbard (2000) continued his critique of Dover and Halperin and their use of the penetration model in his </w:t>
      </w:r>
      <w:r w:rsidRPr="00D907D6">
        <w:rPr>
          <w:rFonts w:ascii="Times New Roman" w:hAnsi="Times New Roman" w:cs="Times New Roman"/>
          <w:i/>
          <w:sz w:val="24"/>
          <w:szCs w:val="24"/>
        </w:rPr>
        <w:t>Greek Love Reconsidered</w:t>
      </w:r>
      <w:r w:rsidRPr="00D907D6">
        <w:rPr>
          <w:rFonts w:ascii="Times New Roman" w:hAnsi="Times New Roman" w:cs="Times New Roman"/>
          <w:sz w:val="24"/>
          <w:szCs w:val="24"/>
        </w:rPr>
        <w:t xml:space="preserve">. Hubbard claims that Dover’s work is “insidious” because he argued that homosexual behavior was acceptable as long as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assumed the dominant role (Hubbard 2000:5); moreover, Hubbard also alludes to the aforementioned comparisons of Dover’s beloved </w:t>
      </w:r>
      <w:r w:rsidR="006E4C79" w:rsidRPr="00D907D6">
        <w:rPr>
          <w:rFonts w:ascii="Times New Roman" w:hAnsi="Times New Roman" w:cs="Times New Roman"/>
          <w:sz w:val="24"/>
          <w:szCs w:val="24"/>
        </w:rPr>
        <w:t>19th-century</w:t>
      </w:r>
      <w:r w:rsidRPr="00D907D6">
        <w:rPr>
          <w:rFonts w:ascii="Times New Roman" w:hAnsi="Times New Roman" w:cs="Times New Roman"/>
          <w:sz w:val="24"/>
          <w:szCs w:val="24"/>
        </w:rPr>
        <w:t xml:space="preserve"> British women and the Athenian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Like his article </w:t>
      </w:r>
      <w:r w:rsidR="007870B6" w:rsidRPr="00D907D6">
        <w:rPr>
          <w:rFonts w:ascii="Times New Roman" w:hAnsi="Times New Roman" w:cs="Times New Roman"/>
          <w:sz w:val="24"/>
          <w:szCs w:val="24"/>
        </w:rPr>
        <w:t>of</w:t>
      </w:r>
      <w:r w:rsidRPr="00D907D6">
        <w:rPr>
          <w:rFonts w:ascii="Times New Roman" w:hAnsi="Times New Roman" w:cs="Times New Roman"/>
          <w:sz w:val="24"/>
          <w:szCs w:val="24"/>
        </w:rPr>
        <w:t xml:space="preserve"> 1998, Hubbard</w:t>
      </w:r>
      <w:r w:rsidR="007870B6" w:rsidRPr="00D907D6">
        <w:rPr>
          <w:rFonts w:ascii="Times New Roman" w:hAnsi="Times New Roman" w:cs="Times New Roman"/>
          <w:sz w:val="24"/>
          <w:szCs w:val="24"/>
        </w:rPr>
        <w:t>’s more recent work</w:t>
      </w:r>
      <w:r w:rsidRPr="00D907D6">
        <w:rPr>
          <w:rFonts w:ascii="Times New Roman" w:hAnsi="Times New Roman" w:cs="Times New Roman"/>
          <w:sz w:val="24"/>
          <w:szCs w:val="24"/>
        </w:rPr>
        <w:t xml:space="preserve"> views Dover’s influence as </w:t>
      </w:r>
      <w:r w:rsidRPr="00D907D6">
        <w:rPr>
          <w:rFonts w:ascii="Times New Roman" w:hAnsi="Times New Roman" w:cs="Times New Roman"/>
          <w:sz w:val="24"/>
          <w:szCs w:val="24"/>
        </w:rPr>
        <w:lastRenderedPageBreak/>
        <w:t xml:space="preserve">damaging to modern scholarship because he reduces Greek love down to a polarization of sexual roles and neglects the saliency of the courtship process (Hubbard 2000:5).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After the critique of Dover, Hubbard goes on to outline the works of Foucault. Even though Foucault adopted the penetration model, Hubbard (2000: 6) argues that even Foucault did not really see Greek sexuality as a zero-sum game. Hubbard summarizes and interprets Foucault’s main argument:</w:t>
      </w:r>
    </w:p>
    <w:p w:rsidR="008A459B" w:rsidRPr="00D907D6" w:rsidRDefault="008A459B" w:rsidP="007870B6">
      <w:pPr>
        <w:spacing w:line="240" w:lineRule="auto"/>
        <w:ind w:left="720"/>
        <w:jc w:val="both"/>
        <w:rPr>
          <w:rFonts w:ascii="Times New Roman" w:hAnsi="Times New Roman" w:cs="Times New Roman"/>
          <w:sz w:val="24"/>
          <w:szCs w:val="24"/>
        </w:rPr>
      </w:pPr>
      <w:r w:rsidRPr="00D907D6">
        <w:rPr>
          <w:rFonts w:ascii="Times New Roman" w:hAnsi="Times New Roman" w:cs="Times New Roman"/>
          <w:sz w:val="24"/>
          <w:szCs w:val="24"/>
        </w:rPr>
        <w:t>the pederastic relationship becomes a critical locus for testing equally the capacity of both adult lover and adolescent beloved to assume the responsibilities of wielding power within the family and the state, as demonstrated by their capacity to maintain mastery over th</w:t>
      </w:r>
      <w:r w:rsidR="007870B6" w:rsidRPr="00D907D6">
        <w:rPr>
          <w:rFonts w:ascii="Times New Roman" w:hAnsi="Times New Roman" w:cs="Times New Roman"/>
          <w:sz w:val="24"/>
          <w:szCs w:val="24"/>
        </w:rPr>
        <w:t>eir own passions and appetites</w:t>
      </w:r>
      <w:r w:rsidRPr="00D907D6">
        <w:rPr>
          <w:rFonts w:ascii="Times New Roman" w:hAnsi="Times New Roman" w:cs="Times New Roman"/>
          <w:sz w:val="24"/>
          <w:szCs w:val="24"/>
        </w:rPr>
        <w:t xml:space="preserve"> [Hubbard 2000:6]</w:t>
      </w:r>
      <w:r w:rsidR="007870B6" w:rsidRPr="00D907D6">
        <w:rPr>
          <w:rFonts w:ascii="Times New Roman" w:hAnsi="Times New Roman" w:cs="Times New Roman"/>
          <w:sz w:val="24"/>
          <w:szCs w:val="24"/>
        </w:rPr>
        <w: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 xml:space="preserve"> Hubbard’s interpretation of Foucault is important because he does not see a rigid dichotomy in the pederastic relationship; rather, Hubbard views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as having just as much authority to demonstrate his restraint and moderation as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Hubbard’s opinion (2000:6), Foucault did not know any better than to adopt the penetration model from Dover; furthermore, Foucault’s main argument even contradicts the penetration model because it places the emphasis on individual ascetics and the ability to resist pleasures. Thus, the very fact that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has to practice modesty and moderation makes him an active agent within pederasty and not an exploited victim.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Following his interpretation of Foucault, Hubbard saves his most fervid critique for Halperin. He describes Halperin’s isomorphic dichotomization of sexual roles as “radical” (Hubbard 2000:6), and claims that Halperin’s dichotomy misunderstood Foucault: “ .. it misunderstood Foucault’s nuanced articulation of internalized power over the self as an external and unequal power relation between lover and beloved (Hubbard 2000:6).” Hubbard argues that Halperin, like many other classicists, utilized overarching social models and reduced ancient </w:t>
      </w:r>
      <w:r w:rsidRPr="00D907D6">
        <w:rPr>
          <w:rFonts w:ascii="Times New Roman" w:hAnsi="Times New Roman" w:cs="Times New Roman"/>
          <w:sz w:val="24"/>
          <w:szCs w:val="24"/>
        </w:rPr>
        <w:lastRenderedPageBreak/>
        <w:t xml:space="preserve">Greeks down to the interpretive level of other cultures, such as the “Australian Aborigines” or “Indian tribes” of the Brazilian rainforest (Hubbard 2000:7). Hubbard essentially claims that classicists were in an “ultra-egalitarian” mode, in which they were too critical of less progressive cultures for their treatment of women and minorities; therefore, it was inevitable, in this “ultra-egalitarian” context, that classicists would find pederasty as anything but exploitative, mainly because there was an age-difference (Hubbard 2000:7).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After Hubbard’s </w:t>
      </w:r>
      <w:r w:rsidRPr="00D907D6">
        <w:rPr>
          <w:rFonts w:ascii="Times New Roman" w:hAnsi="Times New Roman" w:cs="Times New Roman"/>
          <w:i/>
          <w:sz w:val="24"/>
          <w:szCs w:val="24"/>
        </w:rPr>
        <w:t>Greek Love Reconsidered</w:t>
      </w:r>
      <w:r w:rsidRPr="00D907D6">
        <w:rPr>
          <w:rFonts w:ascii="Times New Roman" w:hAnsi="Times New Roman" w:cs="Times New Roman"/>
          <w:sz w:val="24"/>
          <w:szCs w:val="24"/>
        </w:rPr>
        <w:t xml:space="preserve">, he decided to synthesize all the ancient literature to make a robust argument for the diversity of Greek thought in his (2003) </w:t>
      </w:r>
      <w:r w:rsidRPr="00D907D6">
        <w:rPr>
          <w:rFonts w:ascii="Times New Roman" w:hAnsi="Times New Roman" w:cs="Times New Roman"/>
          <w:i/>
          <w:sz w:val="24"/>
          <w:szCs w:val="24"/>
        </w:rPr>
        <w:t>Homosexuality in Greece and Rome</w:t>
      </w:r>
      <w:r w:rsidRPr="00D907D6">
        <w:rPr>
          <w:rFonts w:ascii="Times New Roman" w:hAnsi="Times New Roman" w:cs="Times New Roman"/>
          <w:sz w:val="24"/>
          <w:szCs w:val="24"/>
        </w:rPr>
        <w:t xml:space="preserve">. In this sourcebook, Hubbard laid out all of his evidence against Halperin and the social constructionists. Hubbard points to several passages (e.g. Soranus’ </w:t>
      </w:r>
      <w:r w:rsidRPr="00D907D6">
        <w:rPr>
          <w:rFonts w:ascii="Times New Roman" w:hAnsi="Times New Roman" w:cs="Times New Roman"/>
          <w:i/>
          <w:sz w:val="24"/>
          <w:szCs w:val="24"/>
        </w:rPr>
        <w:t xml:space="preserve">On Chronic </w:t>
      </w:r>
      <w:r w:rsidRPr="00D907D6">
        <w:rPr>
          <w:rFonts w:ascii="Times New Roman" w:hAnsi="Times New Roman" w:cs="Times New Roman"/>
          <w:sz w:val="24"/>
          <w:szCs w:val="24"/>
        </w:rPr>
        <w:t xml:space="preserve">Disorders 134-5 regarding Parmenides’ </w:t>
      </w:r>
      <w:r w:rsidRPr="00D907D6">
        <w:rPr>
          <w:rFonts w:ascii="Times New Roman" w:hAnsi="Times New Roman" w:cs="Times New Roman"/>
          <w:i/>
          <w:sz w:val="24"/>
          <w:szCs w:val="24"/>
        </w:rPr>
        <w:t>On Nature</w:t>
      </w:r>
      <w:r w:rsidRPr="00D907D6">
        <w:rPr>
          <w:rFonts w:ascii="Times New Roman" w:hAnsi="Times New Roman" w:cs="Times New Roman"/>
          <w:sz w:val="24"/>
          <w:szCs w:val="24"/>
        </w:rPr>
        <w:t xml:space="preserve">; Aristotle, </w:t>
      </w:r>
      <w:r w:rsidRPr="00D907D6">
        <w:rPr>
          <w:rFonts w:ascii="Times New Roman" w:hAnsi="Times New Roman" w:cs="Times New Roman"/>
          <w:i/>
          <w:sz w:val="24"/>
          <w:szCs w:val="24"/>
        </w:rPr>
        <w:t>Nicomachean</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Ethics</w:t>
      </w:r>
      <w:r w:rsidRPr="00D907D6">
        <w:rPr>
          <w:rFonts w:ascii="Times New Roman" w:hAnsi="Times New Roman" w:cs="Times New Roman"/>
          <w:sz w:val="24"/>
          <w:szCs w:val="24"/>
        </w:rPr>
        <w:t xml:space="preserve"> 7.5.3-5; Hippocrates’ </w:t>
      </w:r>
      <w:r w:rsidRPr="00D907D6">
        <w:rPr>
          <w:rFonts w:ascii="Times New Roman" w:hAnsi="Times New Roman" w:cs="Times New Roman"/>
          <w:i/>
          <w:sz w:val="24"/>
          <w:szCs w:val="24"/>
        </w:rPr>
        <w:t xml:space="preserve">On Regimen </w:t>
      </w:r>
      <w:r w:rsidRPr="00D907D6">
        <w:rPr>
          <w:rFonts w:ascii="Times New Roman" w:hAnsi="Times New Roman" w:cs="Times New Roman"/>
          <w:sz w:val="24"/>
          <w:szCs w:val="24"/>
        </w:rPr>
        <w:t xml:space="preserve">1.28-29; Archilochus 25, 1-5; Theognis 1357-60; and Pindar Fr. 123) which demonstrate that some Greeks believed in a biological or natural basis for sexual preference (Hubbard 2003: 2). Additionally, Hubbard (2003: 2) argues that these passages indicate that sexual preferences were considered as part of an individual’s character or identity, and therefore there was an early form of homosexuality in the ancient world.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Hubbard’s other argument laid out in his sourcebook (2003: 5) was that male,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relationships did not always take the typical form of adult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adolescent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(see Theognis 1063-70, 1319-22; Pindar </w:t>
      </w:r>
      <w:r w:rsidRPr="00D907D6">
        <w:rPr>
          <w:rFonts w:ascii="Times New Roman" w:hAnsi="Times New Roman" w:cs="Times New Roman"/>
          <w:i/>
          <w:sz w:val="24"/>
          <w:szCs w:val="24"/>
        </w:rPr>
        <w:t>Tenth</w:t>
      </w:r>
      <w:r w:rsidRPr="00D907D6">
        <w:rPr>
          <w:rFonts w:ascii="Times New Roman" w:hAnsi="Times New Roman" w:cs="Times New Roman"/>
          <w:sz w:val="24"/>
          <w:szCs w:val="24"/>
        </w:rPr>
        <w:t xml:space="preserve"> 55-68; and Plato </w:t>
      </w:r>
      <w:r w:rsidRPr="00D907D6">
        <w:rPr>
          <w:rFonts w:ascii="Times New Roman" w:hAnsi="Times New Roman" w:cs="Times New Roman"/>
          <w:i/>
          <w:sz w:val="24"/>
          <w:szCs w:val="24"/>
        </w:rPr>
        <w:t>Charm.</w:t>
      </w:r>
      <w:r w:rsidRPr="00D907D6">
        <w:rPr>
          <w:rFonts w:ascii="Times New Roman" w:hAnsi="Times New Roman" w:cs="Times New Roman"/>
          <w:sz w:val="24"/>
          <w:szCs w:val="24"/>
        </w:rPr>
        <w:t xml:space="preserve"> 154, </w:t>
      </w:r>
      <w:r w:rsidRPr="00D907D6">
        <w:rPr>
          <w:rFonts w:ascii="Times New Roman" w:hAnsi="Times New Roman" w:cs="Times New Roman"/>
          <w:i/>
          <w:sz w:val="24"/>
          <w:szCs w:val="24"/>
        </w:rPr>
        <w:t>Phaed</w:t>
      </w:r>
      <w:r w:rsidRPr="00D907D6">
        <w:rPr>
          <w:rFonts w:ascii="Times New Roman" w:hAnsi="Times New Roman" w:cs="Times New Roman"/>
          <w:sz w:val="24"/>
          <w:szCs w:val="24"/>
        </w:rPr>
        <w:t xml:space="preserve">. 240; and Xenophon </w:t>
      </w:r>
      <w:r w:rsidRPr="00D907D6">
        <w:rPr>
          <w:rFonts w:ascii="Times New Roman" w:hAnsi="Times New Roman" w:cs="Times New Roman"/>
          <w:i/>
          <w:sz w:val="24"/>
          <w:szCs w:val="24"/>
        </w:rPr>
        <w:t>Sym.</w:t>
      </w:r>
      <w:r w:rsidRPr="00D907D6">
        <w:rPr>
          <w:rFonts w:ascii="Times New Roman" w:hAnsi="Times New Roman" w:cs="Times New Roman"/>
          <w:sz w:val="24"/>
          <w:szCs w:val="24"/>
        </w:rPr>
        <w:t xml:space="preserve"> 4.23); rather, Hubbard argues that there were non-normative relationships (e.g. between adolescents) in Athens that were treated similarly to those among the normative guidelines (Hubbard 2003:4-5). Hubbard also refers to several red-figure vases (</w:t>
      </w:r>
      <w:r w:rsidRPr="00D907D6">
        <w:rPr>
          <w:rFonts w:ascii="Times New Roman" w:hAnsi="Times New Roman" w:cs="Times New Roman"/>
          <w:b/>
          <w:sz w:val="24"/>
          <w:szCs w:val="24"/>
        </w:rPr>
        <w:t xml:space="preserve">figures 4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6</w:t>
      </w:r>
      <w:r w:rsidRPr="00D907D6">
        <w:rPr>
          <w:rFonts w:ascii="Times New Roman" w:hAnsi="Times New Roman" w:cs="Times New Roman"/>
          <w:sz w:val="24"/>
          <w:szCs w:val="24"/>
        </w:rPr>
        <w:t xml:space="preserve">) </w:t>
      </w:r>
      <w:r w:rsidRPr="00D907D6">
        <w:rPr>
          <w:rFonts w:ascii="Times New Roman" w:hAnsi="Times New Roman" w:cs="Times New Roman"/>
          <w:sz w:val="24"/>
          <w:szCs w:val="24"/>
        </w:rPr>
        <w:lastRenderedPageBreak/>
        <w:t xml:space="preserve">to enhance </w:t>
      </w:r>
      <w:r w:rsidR="00DB6DA8" w:rsidRPr="00D907D6">
        <w:rPr>
          <w:rFonts w:ascii="Times New Roman" w:hAnsi="Times New Roman" w:cs="Times New Roman"/>
          <w:sz w:val="24"/>
          <w:szCs w:val="24"/>
        </w:rPr>
        <w:t xml:space="preserve">his argument that courtship occurred </w:t>
      </w:r>
      <w:r w:rsidRPr="00D907D6">
        <w:rPr>
          <w:rFonts w:ascii="Times New Roman" w:hAnsi="Times New Roman" w:cs="Times New Roman"/>
          <w:sz w:val="24"/>
          <w:szCs w:val="24"/>
        </w:rPr>
        <w:t>between youths (Hubbard 2003:5). Overall, Hubbard makes a very convincing argument with both the text</w:t>
      </w:r>
      <w:r w:rsidR="001072D5" w:rsidRPr="00D907D6">
        <w:rPr>
          <w:rFonts w:ascii="Times New Roman" w:hAnsi="Times New Roman" w:cs="Times New Roman"/>
          <w:sz w:val="24"/>
          <w:szCs w:val="24"/>
        </w:rPr>
        <w:t>ual</w:t>
      </w:r>
      <w:r w:rsidRPr="00D907D6">
        <w:rPr>
          <w:rFonts w:ascii="Times New Roman" w:hAnsi="Times New Roman" w:cs="Times New Roman"/>
          <w:sz w:val="24"/>
          <w:szCs w:val="24"/>
        </w:rPr>
        <w:t xml:space="preserve"> and material evidence, and demonstrates the diversity of age classes that could participate in pederastic courtship.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Even though Hubbard’s vase painting evidence is anything but robust, he is definitely correct that there was something going on in the fifth century B.C. with youths</w:t>
      </w:r>
      <w:r w:rsidR="001072D5" w:rsidRPr="00D907D6">
        <w:rPr>
          <w:rFonts w:ascii="Times New Roman" w:hAnsi="Times New Roman" w:cs="Times New Roman"/>
          <w:sz w:val="24"/>
          <w:szCs w:val="24"/>
        </w:rPr>
        <w:t xml:space="preserve"> coupling</w:t>
      </w:r>
      <w:r w:rsidRPr="00D907D6">
        <w:rPr>
          <w:rFonts w:ascii="Times New Roman" w:hAnsi="Times New Roman" w:cs="Times New Roman"/>
          <w:sz w:val="24"/>
          <w:szCs w:val="24"/>
        </w:rPr>
        <w:t xml:space="preserve"> with other </w:t>
      </w:r>
      <w:r w:rsidR="001072D5" w:rsidRPr="00D907D6">
        <w:rPr>
          <w:rFonts w:ascii="Times New Roman" w:hAnsi="Times New Roman" w:cs="Times New Roman"/>
          <w:sz w:val="24"/>
          <w:szCs w:val="24"/>
        </w:rPr>
        <w:t>youths</w:t>
      </w:r>
      <w:r w:rsidRPr="00D907D6">
        <w:rPr>
          <w:rFonts w:ascii="Times New Roman" w:hAnsi="Times New Roman" w:cs="Times New Roman"/>
          <w:sz w:val="24"/>
          <w:szCs w:val="24"/>
        </w:rPr>
        <w:t xml:space="preserve">. In regards to vase painting, we have a “youthening” period after 470 B.C., in which there are far fewer erotic scenes, both homosexual and heterosexual (see Kilmer 1993: 2), as well as stock pederastic scenes which no longer exclusively portray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 youthful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Hubbard points out several examples (e.g. </w:t>
      </w:r>
      <w:r w:rsidRPr="00D907D6">
        <w:rPr>
          <w:rFonts w:ascii="Times New Roman" w:hAnsi="Times New Roman" w:cs="Times New Roman"/>
          <w:i/>
          <w:sz w:val="24"/>
          <w:szCs w:val="24"/>
        </w:rPr>
        <w:t>Phaedrus</w:t>
      </w:r>
      <w:r w:rsidRPr="00D907D6">
        <w:rPr>
          <w:rFonts w:ascii="Times New Roman" w:hAnsi="Times New Roman" w:cs="Times New Roman"/>
          <w:sz w:val="24"/>
          <w:szCs w:val="24"/>
        </w:rPr>
        <w:t xml:space="preserve"> 240; Xenophon’s</w:t>
      </w:r>
      <w:r w:rsidRPr="00D907D6">
        <w:rPr>
          <w:rFonts w:ascii="Times New Roman" w:hAnsi="Times New Roman" w:cs="Times New Roman"/>
          <w:i/>
          <w:sz w:val="24"/>
          <w:szCs w:val="24"/>
        </w:rPr>
        <w:t xml:space="preserve"> Symposium</w:t>
      </w:r>
      <w:r w:rsidRPr="00D907D6">
        <w:rPr>
          <w:rFonts w:ascii="Times New Roman" w:hAnsi="Times New Roman" w:cs="Times New Roman"/>
          <w:sz w:val="24"/>
          <w:szCs w:val="24"/>
        </w:rPr>
        <w:t xml:space="preserve"> 4.23) where youths admire or love other youths in the extant literature, and I would argue that this similarity between the material evidence and literature is salient.</w:t>
      </w:r>
    </w:p>
    <w:p w:rsidR="008A459B" w:rsidRPr="00D907D6" w:rsidRDefault="001072D5"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Hubbard even discussed same-sex</w:t>
      </w:r>
      <w:r w:rsidR="008A459B" w:rsidRPr="00D907D6">
        <w:rPr>
          <w:rFonts w:ascii="Times New Roman" w:hAnsi="Times New Roman" w:cs="Times New Roman"/>
          <w:sz w:val="24"/>
          <w:szCs w:val="24"/>
        </w:rPr>
        <w:t xml:space="preserve"> relationships between bearded adult men. He argues (2003: 5) that a youth’s attractiveness did not always go away after they grew </w:t>
      </w:r>
      <w:r w:rsidRPr="00D907D6">
        <w:rPr>
          <w:rFonts w:ascii="Times New Roman" w:hAnsi="Times New Roman" w:cs="Times New Roman"/>
          <w:sz w:val="24"/>
          <w:szCs w:val="24"/>
        </w:rPr>
        <w:t>a</w:t>
      </w:r>
      <w:r w:rsidR="008A459B" w:rsidRPr="00D907D6">
        <w:rPr>
          <w:rFonts w:ascii="Times New Roman" w:hAnsi="Times New Roman" w:cs="Times New Roman"/>
          <w:sz w:val="24"/>
          <w:szCs w:val="24"/>
        </w:rPr>
        <w:t xml:space="preserve"> beard. For example, Hubbard points to the youths mentioned as </w:t>
      </w:r>
      <w:r w:rsidR="008A459B" w:rsidRPr="00D907D6">
        <w:rPr>
          <w:rFonts w:ascii="Times New Roman" w:hAnsi="Times New Roman" w:cs="Times New Roman"/>
          <w:i/>
          <w:sz w:val="24"/>
          <w:szCs w:val="24"/>
        </w:rPr>
        <w:t>meirakia</w:t>
      </w:r>
      <w:r w:rsidR="008A459B" w:rsidRPr="00D907D6">
        <w:rPr>
          <w:rFonts w:ascii="Times New Roman" w:hAnsi="Times New Roman" w:cs="Times New Roman"/>
          <w:sz w:val="24"/>
          <w:szCs w:val="24"/>
        </w:rPr>
        <w:t xml:space="preserve"> (i.e. 18-21 year olds) in Greek oratory, as well as a passage from Xenophon’s </w:t>
      </w:r>
      <w:r w:rsidR="008A459B" w:rsidRPr="00D907D6">
        <w:rPr>
          <w:rFonts w:ascii="Times New Roman" w:hAnsi="Times New Roman" w:cs="Times New Roman"/>
          <w:i/>
          <w:sz w:val="24"/>
          <w:szCs w:val="24"/>
        </w:rPr>
        <w:t xml:space="preserve">Anabasis </w:t>
      </w:r>
      <w:r w:rsidR="008A459B" w:rsidRPr="00D907D6">
        <w:rPr>
          <w:rFonts w:ascii="Times New Roman" w:hAnsi="Times New Roman" w:cs="Times New Roman"/>
          <w:sz w:val="24"/>
          <w:szCs w:val="24"/>
        </w:rPr>
        <w:t xml:space="preserve">(2.6.28) describing Menon, a </w:t>
      </w:r>
      <w:r w:rsidR="00944DC6" w:rsidRPr="00D907D6">
        <w:rPr>
          <w:rFonts w:ascii="Times New Roman" w:hAnsi="Times New Roman" w:cs="Times New Roman"/>
          <w:sz w:val="24"/>
          <w:szCs w:val="24"/>
        </w:rPr>
        <w:t>Thessalian</w:t>
      </w:r>
      <w:r w:rsidR="008A459B" w:rsidRPr="00D907D6">
        <w:rPr>
          <w:rFonts w:ascii="Times New Roman" w:hAnsi="Times New Roman" w:cs="Times New Roman"/>
          <w:sz w:val="24"/>
          <w:szCs w:val="24"/>
        </w:rPr>
        <w:t xml:space="preserve"> general, having a bearded lover (Hubbard 2003:5). Hubbard also points to a reference in Plato’s </w:t>
      </w:r>
      <w:r w:rsidR="008A459B" w:rsidRPr="00D907D6">
        <w:rPr>
          <w:rFonts w:ascii="Times New Roman" w:hAnsi="Times New Roman" w:cs="Times New Roman"/>
          <w:i/>
          <w:sz w:val="24"/>
          <w:szCs w:val="24"/>
        </w:rPr>
        <w:t xml:space="preserve">Symposium </w:t>
      </w:r>
      <w:r w:rsidR="008A459B" w:rsidRPr="00D907D6">
        <w:rPr>
          <w:rFonts w:ascii="Times New Roman" w:hAnsi="Times New Roman" w:cs="Times New Roman"/>
          <w:sz w:val="24"/>
          <w:szCs w:val="24"/>
        </w:rPr>
        <w:t xml:space="preserve">(181) where Pausanias argues that men should fall in love with boys who can think for themselves, or boys who are nearly all grown up. Overall, Hubbard does demonstrate that there were “non-normative” </w:t>
      </w:r>
      <w:r w:rsidR="006E4C79" w:rsidRPr="00D907D6">
        <w:rPr>
          <w:rFonts w:ascii="Times New Roman" w:hAnsi="Times New Roman" w:cs="Times New Roman"/>
          <w:sz w:val="24"/>
          <w:szCs w:val="24"/>
        </w:rPr>
        <w:t>same-sex</w:t>
      </w:r>
      <w:r w:rsidR="008A459B" w:rsidRPr="00D907D6">
        <w:rPr>
          <w:rFonts w:ascii="Times New Roman" w:hAnsi="Times New Roman" w:cs="Times New Roman"/>
          <w:sz w:val="24"/>
          <w:szCs w:val="24"/>
        </w:rPr>
        <w:t xml:space="preserve"> relationships in Athens; therefore, the youthening that we see on vases in the early fifth century B.C. could reflect the social reality that many different age groups loved and courted each other in classical Athens.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Hubbard (2003: 86-88) also analyzes Greek comedy in his sourcebook, and his synthesis here is probably the most enlightening. Hubbard argued (2003: 86) that Aristophanes and other individuals like Archilochus championed the values of the working man. Additionally, he argues (2003: 8-9) that pederasty was an institution in decline during the late fifth century B.C., and it was clearly seen as an institution for the elite who had the time and resources to court boys. Furthermore, during the Peloponnesian Wars of the fifth century B.C., the masses started to resent the practices and culture among the elite because </w:t>
      </w:r>
      <w:r w:rsidR="001072D5" w:rsidRPr="00D907D6">
        <w:rPr>
          <w:rFonts w:ascii="Times New Roman" w:hAnsi="Times New Roman" w:cs="Times New Roman"/>
          <w:sz w:val="24"/>
          <w:szCs w:val="24"/>
        </w:rPr>
        <w:t>wider society</w:t>
      </w:r>
      <w:r w:rsidRPr="00D907D6">
        <w:rPr>
          <w:rFonts w:ascii="Times New Roman" w:hAnsi="Times New Roman" w:cs="Times New Roman"/>
          <w:sz w:val="24"/>
          <w:szCs w:val="24"/>
        </w:rPr>
        <w:t xml:space="preserve"> viewed </w:t>
      </w:r>
      <w:r w:rsidR="001072D5" w:rsidRPr="00D907D6">
        <w:rPr>
          <w:rFonts w:ascii="Times New Roman" w:hAnsi="Times New Roman" w:cs="Times New Roman"/>
          <w:sz w:val="24"/>
          <w:szCs w:val="24"/>
        </w:rPr>
        <w:t>the aristocracy</w:t>
      </w:r>
      <w:r w:rsidRPr="00D907D6">
        <w:rPr>
          <w:rFonts w:ascii="Times New Roman" w:hAnsi="Times New Roman" w:cs="Times New Roman"/>
          <w:sz w:val="24"/>
          <w:szCs w:val="24"/>
        </w:rPr>
        <w:t xml:space="preserve"> as detrimental to the state’s well-being. For this is the reason, Hubba</w:t>
      </w:r>
      <w:r w:rsidR="001072D5" w:rsidRPr="00D907D6">
        <w:rPr>
          <w:rFonts w:ascii="Times New Roman" w:hAnsi="Times New Roman" w:cs="Times New Roman"/>
          <w:sz w:val="24"/>
          <w:szCs w:val="24"/>
        </w:rPr>
        <w:t>rd argues (2003: 9) that</w:t>
      </w:r>
      <w:r w:rsidR="00A65AEC" w:rsidRPr="00D907D6">
        <w:rPr>
          <w:rFonts w:ascii="Times New Roman" w:hAnsi="Times New Roman" w:cs="Times New Roman"/>
          <w:sz w:val="24"/>
          <w:szCs w:val="24"/>
        </w:rPr>
        <w:t xml:space="preserve"> certain</w:t>
      </w:r>
      <w:r w:rsidR="001072D5" w:rsidRPr="00D907D6">
        <w:rPr>
          <w:rFonts w:ascii="Times New Roman" w:hAnsi="Times New Roman" w:cs="Times New Roman"/>
          <w:sz w:val="24"/>
          <w:szCs w:val="24"/>
        </w:rPr>
        <w:t xml:space="preserve"> fourth-</w:t>
      </w:r>
      <w:r w:rsidR="00A65AEC" w:rsidRPr="00D907D6">
        <w:rPr>
          <w:rFonts w:ascii="Times New Roman" w:hAnsi="Times New Roman" w:cs="Times New Roman"/>
          <w:sz w:val="24"/>
          <w:szCs w:val="24"/>
        </w:rPr>
        <w:t>century B.C. philosophers</w:t>
      </w:r>
      <w:r w:rsidRPr="00D907D6">
        <w:rPr>
          <w:rFonts w:ascii="Times New Roman" w:hAnsi="Times New Roman" w:cs="Times New Roman"/>
          <w:sz w:val="24"/>
          <w:szCs w:val="24"/>
        </w:rPr>
        <w:t xml:space="preserve"> (e.g. Xenophon’s </w:t>
      </w:r>
      <w:r w:rsidRPr="00D907D6">
        <w:rPr>
          <w:rFonts w:ascii="Times New Roman" w:hAnsi="Times New Roman" w:cs="Times New Roman"/>
          <w:i/>
          <w:sz w:val="24"/>
          <w:szCs w:val="24"/>
        </w:rPr>
        <w:t>Memorabilia, and Plato’ Symposium; Phaedrus; Laws</w:t>
      </w:r>
      <w:r w:rsidR="00A65AEC" w:rsidRPr="00D907D6">
        <w:rPr>
          <w:rFonts w:ascii="Times New Roman" w:hAnsi="Times New Roman" w:cs="Times New Roman"/>
          <w:sz w:val="24"/>
          <w:szCs w:val="24"/>
        </w:rPr>
        <w:t>) attempted</w:t>
      </w:r>
      <w:r w:rsidRPr="00D907D6">
        <w:rPr>
          <w:rFonts w:ascii="Times New Roman" w:hAnsi="Times New Roman" w:cs="Times New Roman"/>
          <w:sz w:val="24"/>
          <w:szCs w:val="24"/>
        </w:rPr>
        <w:t xml:space="preserve"> to elaborate or change the institution of pederasty to meet </w:t>
      </w:r>
      <w:r w:rsidR="00A65AEC" w:rsidRPr="00D907D6">
        <w:rPr>
          <w:rFonts w:ascii="Times New Roman" w:hAnsi="Times New Roman" w:cs="Times New Roman"/>
          <w:sz w:val="24"/>
          <w:szCs w:val="24"/>
        </w:rPr>
        <w:t>the Athenian aristocracy’s</w:t>
      </w:r>
      <w:r w:rsidRPr="00D907D6">
        <w:rPr>
          <w:rFonts w:ascii="Times New Roman" w:hAnsi="Times New Roman" w:cs="Times New Roman"/>
          <w:sz w:val="24"/>
          <w:szCs w:val="24"/>
        </w:rPr>
        <w:t xml:space="preserve"> needs as a result of its misuse in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practice during the latter half fifth century B.C.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Overall, Hubbard’s works and critiques of the penetration model are sound. He (2003: 8) demonstrates, in corroboration with the material evidence, that pederasty was an elite institution where the most sought after boys would have held power in the relationship. It is also apparent from both black and red figure vases that there were many pursuers compared to the pursued, and that a boy could not only take pride from having many suitors, but also easily reject an unwanted individual (Robson 2013: 39). Even though Hubbard’s (2003) critiques are warranted, this does not mean that we must scrap the penetration model altogether. Both Foucault (1985) and Halperin (2002) clearly identified the “normative” model of pederasty with the isomorphic model they established. Hubbard seems obsessed with arguing for the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reality in fifth</w:t>
      </w:r>
      <w:r w:rsidR="00A65AEC" w:rsidRPr="00D907D6">
        <w:rPr>
          <w:rFonts w:ascii="Times New Roman" w:hAnsi="Times New Roman" w:cs="Times New Roman"/>
          <w:sz w:val="24"/>
          <w:szCs w:val="24"/>
        </w:rPr>
        <w:t>-</w:t>
      </w:r>
      <w:r w:rsidRPr="00D907D6">
        <w:rPr>
          <w:rFonts w:ascii="Times New Roman" w:hAnsi="Times New Roman" w:cs="Times New Roman"/>
          <w:sz w:val="24"/>
          <w:szCs w:val="24"/>
        </w:rPr>
        <w:t>cen</w:t>
      </w:r>
      <w:r w:rsidR="00A65AEC" w:rsidRPr="00D907D6">
        <w:rPr>
          <w:rFonts w:ascii="Times New Roman" w:hAnsi="Times New Roman" w:cs="Times New Roman"/>
          <w:sz w:val="24"/>
          <w:szCs w:val="24"/>
        </w:rPr>
        <w:t>tury B.C. Athens;</w:t>
      </w:r>
      <w:r w:rsidRPr="00D907D6">
        <w:rPr>
          <w:rFonts w:ascii="Times New Roman" w:hAnsi="Times New Roman" w:cs="Times New Roman"/>
          <w:sz w:val="24"/>
          <w:szCs w:val="24"/>
        </w:rPr>
        <w:t xml:space="preserve"> but</w:t>
      </w:r>
      <w:r w:rsidR="00A65AEC" w:rsidRPr="00D907D6">
        <w:rPr>
          <w:rFonts w:ascii="Times New Roman" w:hAnsi="Times New Roman" w:cs="Times New Roman"/>
          <w:sz w:val="24"/>
          <w:szCs w:val="24"/>
        </w:rPr>
        <w:t>, as any a</w:t>
      </w:r>
      <w:r w:rsidRPr="00D907D6">
        <w:rPr>
          <w:rFonts w:ascii="Times New Roman" w:hAnsi="Times New Roman" w:cs="Times New Roman"/>
          <w:sz w:val="24"/>
          <w:szCs w:val="24"/>
        </w:rPr>
        <w:t xml:space="preserve">nthropologist can tell you, actual practice and reality are vastly different than the norms. We should still consider the penetration model the “normative scheme” </w:t>
      </w:r>
      <w:r w:rsidR="00A65AEC" w:rsidRPr="00D907D6">
        <w:rPr>
          <w:rFonts w:ascii="Times New Roman" w:hAnsi="Times New Roman" w:cs="Times New Roman"/>
          <w:sz w:val="24"/>
          <w:szCs w:val="24"/>
        </w:rPr>
        <w:lastRenderedPageBreak/>
        <w:t>for the classical Greeks,</w:t>
      </w:r>
      <w:r w:rsidRPr="00D907D6">
        <w:rPr>
          <w:rFonts w:ascii="Times New Roman" w:hAnsi="Times New Roman" w:cs="Times New Roman"/>
          <w:sz w:val="24"/>
          <w:szCs w:val="24"/>
        </w:rPr>
        <w:t xml:space="preserve"> even if the </w:t>
      </w:r>
      <w:r w:rsidRPr="00D907D6">
        <w:rPr>
          <w:rFonts w:ascii="Times New Roman" w:hAnsi="Times New Roman" w:cs="Times New Roman"/>
          <w:i/>
          <w:sz w:val="24"/>
          <w:szCs w:val="24"/>
        </w:rPr>
        <w:t xml:space="preserve">de facto </w:t>
      </w:r>
      <w:r w:rsidRPr="00D907D6">
        <w:rPr>
          <w:rFonts w:ascii="Times New Roman" w:hAnsi="Times New Roman" w:cs="Times New Roman"/>
          <w:sz w:val="24"/>
          <w:szCs w:val="24"/>
        </w:rPr>
        <w:t>reality did not reflect the idealistic scheme. Nevertheless, Hubbard’s works (1998, 2000, 2003, and 2014) have been vital for Classicists studying ancient sexuality because he has undoubtedly demonstrated that pederasty was a very complex and dynamic institution in Athens</w:t>
      </w:r>
      <w:r w:rsidR="00A65AEC" w:rsidRPr="00D907D6">
        <w:rPr>
          <w:rFonts w:ascii="Times New Roman" w:hAnsi="Times New Roman" w:cs="Times New Roman"/>
          <w:sz w:val="24"/>
          <w:szCs w:val="24"/>
        </w:rPr>
        <w:t>; moreover, pederasty was</w:t>
      </w:r>
      <w:r w:rsidRPr="00D907D6">
        <w:rPr>
          <w:rFonts w:ascii="Times New Roman" w:hAnsi="Times New Roman" w:cs="Times New Roman"/>
          <w:sz w:val="24"/>
          <w:szCs w:val="24"/>
        </w:rPr>
        <w:t xml:space="preserve"> not solely based on power but also based on love and identity.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Hubbard was not alone in his crusade to critique the constructionists’ theoretical viewpoint. Davidson (1997) came to his aid and has been a strident critic against the constructionist point of view and the penetration model. Davidson’s first work, </w:t>
      </w:r>
      <w:r w:rsidRPr="00D907D6">
        <w:rPr>
          <w:rFonts w:ascii="Times New Roman" w:hAnsi="Times New Roman" w:cs="Times New Roman"/>
          <w:i/>
          <w:sz w:val="24"/>
          <w:szCs w:val="24"/>
        </w:rPr>
        <w:t>Courtesans and Fishcakes</w:t>
      </w:r>
      <w:r w:rsidRPr="00D907D6">
        <w:rPr>
          <w:rFonts w:ascii="Times New Roman" w:hAnsi="Times New Roman" w:cs="Times New Roman"/>
          <w:sz w:val="24"/>
          <w:szCs w:val="24"/>
        </w:rPr>
        <w:t>, argued (1997: 176) that the penetration model is a reductionist, zero-sum game focused solely on penetration, and that Dover and Foucault projected modern “gender nightmares” onto the ancients. For Davidson (1997: 162-82), it was not the act of penetration that made an individual</w:t>
      </w:r>
      <w:r w:rsidR="00A65AEC" w:rsidRPr="00D907D6">
        <w:rPr>
          <w:rFonts w:ascii="Times New Roman" w:hAnsi="Times New Roman" w:cs="Times New Roman"/>
          <w:sz w:val="24"/>
          <w:szCs w:val="24"/>
        </w:rPr>
        <w:t>’s role “passive,” but</w:t>
      </w:r>
      <w:r w:rsidRPr="00D907D6">
        <w:rPr>
          <w:rFonts w:ascii="Times New Roman" w:hAnsi="Times New Roman" w:cs="Times New Roman"/>
          <w:sz w:val="24"/>
          <w:szCs w:val="24"/>
        </w:rPr>
        <w:t xml:space="preserve"> their addictiveness and immoderation </w:t>
      </w:r>
      <w:r w:rsidR="00A65AEC" w:rsidRPr="00D907D6">
        <w:rPr>
          <w:rFonts w:ascii="Times New Roman" w:hAnsi="Times New Roman" w:cs="Times New Roman"/>
          <w:sz w:val="24"/>
          <w:szCs w:val="24"/>
        </w:rPr>
        <w:t xml:space="preserve">that </w:t>
      </w:r>
      <w:r w:rsidRPr="00D907D6">
        <w:rPr>
          <w:rFonts w:ascii="Times New Roman" w:hAnsi="Times New Roman" w:cs="Times New Roman"/>
          <w:sz w:val="24"/>
          <w:szCs w:val="24"/>
        </w:rPr>
        <w:t xml:space="preserve">was inherent in their identity (e.g. </w:t>
      </w:r>
      <w:r w:rsidRPr="00D907D6">
        <w:rPr>
          <w:rFonts w:ascii="Times New Roman" w:hAnsi="Times New Roman" w:cs="Times New Roman"/>
          <w:i/>
          <w:sz w:val="24"/>
          <w:szCs w:val="24"/>
        </w:rPr>
        <w:t xml:space="preserve">kinaidos </w:t>
      </w:r>
      <w:r w:rsidRPr="00D907D6">
        <w:rPr>
          <w:rFonts w:ascii="Times New Roman" w:hAnsi="Times New Roman" w:cs="Times New Roman"/>
          <w:sz w:val="24"/>
          <w:szCs w:val="24"/>
        </w:rPr>
        <w:t>and</w:t>
      </w:r>
      <w:r w:rsidRPr="00D907D6">
        <w:rPr>
          <w:rFonts w:ascii="Times New Roman" w:hAnsi="Times New Roman" w:cs="Times New Roman"/>
          <w:i/>
          <w:sz w:val="24"/>
          <w:szCs w:val="24"/>
        </w:rPr>
        <w:t xml:space="preserve"> katapugon</w:t>
      </w:r>
      <w:r w:rsidRPr="00D907D6">
        <w:rPr>
          <w:rFonts w:ascii="Times New Roman" w:hAnsi="Times New Roman" w:cs="Times New Roman"/>
          <w:sz w:val="24"/>
          <w:szCs w:val="24"/>
        </w:rPr>
        <w:t xml:space="preserve">).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Davidson elaborated on his initial findings and later came out with his magnum opus in 2007. It was appropriately titled </w:t>
      </w:r>
      <w:r w:rsidRPr="00D907D6">
        <w:rPr>
          <w:rFonts w:ascii="Times New Roman" w:hAnsi="Times New Roman" w:cs="Times New Roman"/>
          <w:i/>
          <w:sz w:val="24"/>
          <w:szCs w:val="24"/>
        </w:rPr>
        <w:t>The Greeks and Greek Love</w:t>
      </w:r>
      <w:r w:rsidRPr="00D907D6">
        <w:rPr>
          <w:rFonts w:ascii="Times New Roman" w:hAnsi="Times New Roman" w:cs="Times New Roman"/>
          <w:sz w:val="24"/>
          <w:szCs w:val="24"/>
        </w:rPr>
        <w:t xml:space="preserve">. It was a culmination of his previous works (1997) and included harsh criticisms aimed at both Dover (Davidson 2007: 127-45) and Foucault (Davidson 2007: 185-204), which really just elaborated on things previously said by either Hubbard (1998: 55-9) or Davidson himself (1997: 162-82). Now what was novel about his latest work was that he took much more time to analyze vase paintings, which was something that many in the essentialist camp had yet to do.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Davidson’s synthesis of the material evidence resulted in his interpretation of “archaeologicable sex” depicted on vases (Davidson 2007: 594). The three varieties of </w:t>
      </w:r>
      <w:r w:rsidRPr="00D907D6">
        <w:rPr>
          <w:rFonts w:ascii="Times New Roman" w:hAnsi="Times New Roman" w:cs="Times New Roman"/>
          <w:sz w:val="24"/>
          <w:szCs w:val="24"/>
        </w:rPr>
        <w:lastRenderedPageBreak/>
        <w:t>homosexuality depic</w:t>
      </w:r>
      <w:r w:rsidR="00A65AEC" w:rsidRPr="00D907D6">
        <w:rPr>
          <w:rFonts w:ascii="Times New Roman" w:hAnsi="Times New Roman" w:cs="Times New Roman"/>
          <w:sz w:val="24"/>
          <w:szCs w:val="24"/>
        </w:rPr>
        <w:t>ted on vases are “sex-in-cloak,” “chair-sex,”</w:t>
      </w:r>
      <w:r w:rsidRPr="00D907D6">
        <w:rPr>
          <w:rFonts w:ascii="Times New Roman" w:hAnsi="Times New Roman" w:cs="Times New Roman"/>
          <w:sz w:val="24"/>
          <w:szCs w:val="24"/>
        </w:rPr>
        <w:t xml:space="preserve"> and “intercrural” (Davidson 2007: 595). The “sex-in-cloak” variety of sex was based off of a passage from Cicero (</w:t>
      </w:r>
      <w:r w:rsidRPr="00D907D6">
        <w:rPr>
          <w:rFonts w:ascii="Times New Roman" w:hAnsi="Times New Roman" w:cs="Times New Roman"/>
          <w:i/>
          <w:sz w:val="24"/>
          <w:szCs w:val="24"/>
        </w:rPr>
        <w:t xml:space="preserve">Rep. </w:t>
      </w:r>
      <w:r w:rsidR="00A65AEC" w:rsidRPr="00D907D6">
        <w:rPr>
          <w:rFonts w:ascii="Times New Roman" w:hAnsi="Times New Roman" w:cs="Times New Roman"/>
          <w:sz w:val="24"/>
          <w:szCs w:val="24"/>
        </w:rPr>
        <w:t>4.4), who</w:t>
      </w:r>
      <w:r w:rsidRPr="00D907D6">
        <w:rPr>
          <w:rFonts w:ascii="Times New Roman" w:hAnsi="Times New Roman" w:cs="Times New Roman"/>
          <w:sz w:val="24"/>
          <w:szCs w:val="24"/>
        </w:rPr>
        <w:t xml:space="preserve"> speaks about Spartan customs several centuries after the heyday of Athenian pederasty. </w:t>
      </w:r>
      <w:r w:rsidRPr="00D907D6">
        <w:rPr>
          <w:rFonts w:ascii="Times New Roman" w:hAnsi="Times New Roman" w:cs="Times New Roman"/>
          <w:sz w:val="24"/>
          <w:szCs w:val="24"/>
        </w:rPr>
        <w:tab/>
        <w:t>The archaeological evidence for this “sex-in-cloak” position is scarce. Davidson presents only one scene with Zephyr penetrating the cloak of Hyacinthus (</w:t>
      </w:r>
      <w:r w:rsidRPr="00D907D6">
        <w:rPr>
          <w:rFonts w:ascii="Times New Roman" w:hAnsi="Times New Roman" w:cs="Times New Roman"/>
          <w:b/>
          <w:sz w:val="24"/>
          <w:szCs w:val="24"/>
        </w:rPr>
        <w:t>figure</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11</w:t>
      </w:r>
      <w:r w:rsidRPr="00D907D6">
        <w:rPr>
          <w:rFonts w:ascii="Times New Roman" w:hAnsi="Times New Roman" w:cs="Times New Roman"/>
          <w:sz w:val="24"/>
          <w:szCs w:val="24"/>
        </w:rPr>
        <w:t xml:space="preserve">). Now there are a few others, for instance, we have a scene showing Zephyr penetrating Hyacinthus without a cloak (BA 205366), and another scene showing the copulation between Zephyr and a youth (BA 205271). The belief that these few divine scenes actually represent a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sexual position for the Spartans is not in the least bit convincing. I would argue that Davidson’s “sex-in-cloak” is significant for another reason. Unlike their human counterparts, deities (see BA 205409) are able to break courtship norms and act aggressive</w:t>
      </w:r>
      <w:r w:rsidR="00A65AEC" w:rsidRPr="00D907D6">
        <w:rPr>
          <w:rFonts w:ascii="Times New Roman" w:hAnsi="Times New Roman" w:cs="Times New Roman"/>
          <w:sz w:val="24"/>
          <w:szCs w:val="24"/>
        </w:rPr>
        <w:t>ly</w:t>
      </w:r>
      <w:r w:rsidRPr="00D907D6">
        <w:rPr>
          <w:rFonts w:ascii="Times New Roman" w:hAnsi="Times New Roman" w:cs="Times New Roman"/>
          <w:sz w:val="24"/>
          <w:szCs w:val="24"/>
        </w:rPr>
        <w:t xml:space="preserve"> towards their love object (Lear and Cantarella 2010: 146). The fact that Zephyr is depicted having mid-air intercrural intercourse with a boy is telling.  These scenes demonstrate that</w:t>
      </w:r>
      <w:r w:rsidR="001F3EBA" w:rsidRPr="00D907D6">
        <w:rPr>
          <w:rFonts w:ascii="Times New Roman" w:hAnsi="Times New Roman" w:cs="Times New Roman"/>
          <w:sz w:val="24"/>
          <w:szCs w:val="24"/>
        </w:rPr>
        <w:t>,</w:t>
      </w:r>
      <w:r w:rsidRPr="00D907D6">
        <w:rPr>
          <w:rFonts w:ascii="Times New Roman" w:hAnsi="Times New Roman" w:cs="Times New Roman"/>
          <w:sz w:val="24"/>
          <w:szCs w:val="24"/>
        </w:rPr>
        <w:t xml:space="preserve"> although deities can be overly aggressive in their pursuit, even they are supposed to have </w:t>
      </w:r>
      <w:r w:rsidR="001F3EBA" w:rsidRPr="00D907D6">
        <w:rPr>
          <w:rFonts w:ascii="Times New Roman" w:hAnsi="Times New Roman" w:cs="Times New Roman"/>
          <w:sz w:val="24"/>
          <w:szCs w:val="24"/>
        </w:rPr>
        <w:t>intercrural</w:t>
      </w:r>
      <w:r w:rsidRPr="00D907D6">
        <w:rPr>
          <w:rFonts w:ascii="Times New Roman" w:hAnsi="Times New Roman" w:cs="Times New Roman"/>
          <w:sz w:val="24"/>
          <w:szCs w:val="24"/>
        </w:rPr>
        <w:t xml:space="preserve"> copulation with a boy; moreover, the fact that deities cannot be shown having homosex</w:t>
      </w:r>
      <w:r w:rsidR="001F3EBA" w:rsidRPr="00D907D6">
        <w:rPr>
          <w:rFonts w:ascii="Times New Roman" w:hAnsi="Times New Roman" w:cs="Times New Roman"/>
          <w:sz w:val="24"/>
          <w:szCs w:val="24"/>
        </w:rPr>
        <w:t xml:space="preserve">ual anal copulation may demonstrate some </w:t>
      </w:r>
      <w:r w:rsidRPr="00D907D6">
        <w:rPr>
          <w:rFonts w:ascii="Times New Roman" w:hAnsi="Times New Roman" w:cs="Times New Roman"/>
          <w:sz w:val="24"/>
          <w:szCs w:val="24"/>
        </w:rPr>
        <w:t xml:space="preserve">anxiety </w:t>
      </w:r>
      <w:r w:rsidR="001F3EBA" w:rsidRPr="00D907D6">
        <w:rPr>
          <w:rFonts w:ascii="Times New Roman" w:hAnsi="Times New Roman" w:cs="Times New Roman"/>
          <w:sz w:val="24"/>
          <w:szCs w:val="24"/>
        </w:rPr>
        <w:t>with this particular sexual act.</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Moving onto Davidson’s second homosex</w:t>
      </w:r>
      <w:r w:rsidR="001F3EBA" w:rsidRPr="00D907D6">
        <w:rPr>
          <w:rFonts w:ascii="Times New Roman" w:hAnsi="Times New Roman" w:cs="Times New Roman"/>
          <w:sz w:val="24"/>
          <w:szCs w:val="24"/>
        </w:rPr>
        <w:t>ual</w:t>
      </w:r>
      <w:r w:rsidRPr="00D907D6">
        <w:rPr>
          <w:rFonts w:ascii="Times New Roman" w:hAnsi="Times New Roman" w:cs="Times New Roman"/>
          <w:sz w:val="24"/>
          <w:szCs w:val="24"/>
        </w:rPr>
        <w:t xml:space="preserve"> variety, his “chair sex” position (e.g. </w:t>
      </w:r>
      <w:r w:rsidRPr="00D907D6">
        <w:rPr>
          <w:rFonts w:ascii="Times New Roman" w:hAnsi="Times New Roman" w:cs="Times New Roman"/>
          <w:b/>
          <w:sz w:val="24"/>
          <w:szCs w:val="24"/>
        </w:rPr>
        <w:t xml:space="preserve">figure 10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13</w:t>
      </w:r>
      <w:r w:rsidRPr="00D907D6">
        <w:rPr>
          <w:rFonts w:ascii="Times New Roman" w:hAnsi="Times New Roman" w:cs="Times New Roman"/>
          <w:sz w:val="24"/>
          <w:szCs w:val="24"/>
        </w:rPr>
        <w:t>), we have one that is much more con</w:t>
      </w:r>
      <w:r w:rsidR="001F3EBA" w:rsidRPr="00D907D6">
        <w:rPr>
          <w:rFonts w:ascii="Times New Roman" w:hAnsi="Times New Roman" w:cs="Times New Roman"/>
          <w:sz w:val="24"/>
          <w:szCs w:val="24"/>
        </w:rPr>
        <w:t>vincing than the “sex-in-cloak,”</w:t>
      </w:r>
      <w:r w:rsidRPr="00D907D6">
        <w:rPr>
          <w:rFonts w:ascii="Times New Roman" w:hAnsi="Times New Roman" w:cs="Times New Roman"/>
          <w:sz w:val="24"/>
          <w:szCs w:val="24"/>
        </w:rPr>
        <w:t xml:space="preserve"> for the very fact that these scenes</w:t>
      </w:r>
      <w:r w:rsidR="001F3EBA"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show </w:t>
      </w:r>
      <w:r w:rsidR="001F3EBA" w:rsidRPr="00D907D6">
        <w:rPr>
          <w:rFonts w:ascii="Times New Roman" w:hAnsi="Times New Roman" w:cs="Times New Roman"/>
          <w:i/>
          <w:sz w:val="24"/>
          <w:szCs w:val="24"/>
        </w:rPr>
        <w:t xml:space="preserve">ephebes </w:t>
      </w:r>
      <w:r w:rsidR="009416A5" w:rsidRPr="00D907D6">
        <w:rPr>
          <w:rFonts w:ascii="Times New Roman" w:hAnsi="Times New Roman" w:cs="Times New Roman"/>
          <w:sz w:val="24"/>
          <w:szCs w:val="24"/>
        </w:rPr>
        <w:t>engaging in a certain sexual position</w:t>
      </w:r>
      <w:r w:rsidRPr="00D907D6">
        <w:rPr>
          <w:rFonts w:ascii="Times New Roman" w:hAnsi="Times New Roman" w:cs="Times New Roman"/>
          <w:sz w:val="24"/>
          <w:szCs w:val="24"/>
        </w:rPr>
        <w:t>. His evidence for the “chair sex” is contingent on one infamous vase in particular. The bell krater (</w:t>
      </w:r>
      <w:r w:rsidRPr="00D907D6">
        <w:rPr>
          <w:rFonts w:ascii="Times New Roman" w:hAnsi="Times New Roman" w:cs="Times New Roman"/>
          <w:b/>
          <w:sz w:val="24"/>
          <w:szCs w:val="24"/>
        </w:rPr>
        <w:t>figure 10</w:t>
      </w:r>
      <w:r w:rsidRPr="00D907D6">
        <w:rPr>
          <w:rFonts w:ascii="Times New Roman" w:hAnsi="Times New Roman" w:cs="Times New Roman"/>
          <w:sz w:val="24"/>
          <w:szCs w:val="24"/>
        </w:rPr>
        <w:t xml:space="preserve">) by the Dinos Painter, circa 430 B.C., is perhaps one of the most intriguing vases we have from the late fifth century B.C. The vase scene portrays two crowned </w:t>
      </w:r>
      <w:r w:rsidRPr="00D907D6">
        <w:rPr>
          <w:rFonts w:ascii="Times New Roman" w:hAnsi="Times New Roman" w:cs="Times New Roman"/>
          <w:i/>
          <w:sz w:val="24"/>
          <w:szCs w:val="24"/>
        </w:rPr>
        <w:t>ephebes</w:t>
      </w:r>
      <w:r w:rsidRPr="00D907D6">
        <w:rPr>
          <w:rFonts w:ascii="Times New Roman" w:hAnsi="Times New Roman" w:cs="Times New Roman"/>
          <w:sz w:val="24"/>
          <w:szCs w:val="24"/>
        </w:rPr>
        <w:t xml:space="preserve"> who are</w:t>
      </w:r>
      <w:r w:rsidR="009416A5" w:rsidRPr="00D907D6">
        <w:rPr>
          <w:rFonts w:ascii="Times New Roman" w:hAnsi="Times New Roman" w:cs="Times New Roman"/>
          <w:sz w:val="24"/>
          <w:szCs w:val="24"/>
        </w:rPr>
        <w:t xml:space="preserve"> about to engage in “chair sex,”</w:t>
      </w:r>
      <w:r w:rsidRPr="00D907D6">
        <w:rPr>
          <w:rFonts w:ascii="Times New Roman" w:hAnsi="Times New Roman" w:cs="Times New Roman"/>
          <w:sz w:val="24"/>
          <w:szCs w:val="24"/>
        </w:rPr>
        <w:t xml:space="preserve"> meanwhile, a man with a headdress and a woman in a half door look in as voyeurs to the </w:t>
      </w:r>
      <w:r w:rsidRPr="00D907D6">
        <w:rPr>
          <w:rFonts w:ascii="Times New Roman" w:hAnsi="Times New Roman" w:cs="Times New Roman"/>
          <w:sz w:val="24"/>
          <w:szCs w:val="24"/>
        </w:rPr>
        <w:lastRenderedPageBreak/>
        <w:t xml:space="preserve">scene. The </w:t>
      </w:r>
      <w:r w:rsidRPr="00D907D6">
        <w:rPr>
          <w:rFonts w:ascii="Times New Roman" w:hAnsi="Times New Roman" w:cs="Times New Roman"/>
          <w:i/>
          <w:sz w:val="24"/>
          <w:szCs w:val="24"/>
        </w:rPr>
        <w:t>ephebe</w:t>
      </w:r>
      <w:r w:rsidRPr="00D907D6">
        <w:rPr>
          <w:rFonts w:ascii="Times New Roman" w:hAnsi="Times New Roman" w:cs="Times New Roman"/>
          <w:sz w:val="24"/>
          <w:szCs w:val="24"/>
        </w:rPr>
        <w:t xml:space="preserve">, who is about to mount the erection of the other </w:t>
      </w:r>
      <w:r w:rsidRPr="00D907D6">
        <w:rPr>
          <w:rFonts w:ascii="Times New Roman" w:hAnsi="Times New Roman" w:cs="Times New Roman"/>
          <w:i/>
          <w:sz w:val="24"/>
          <w:szCs w:val="24"/>
        </w:rPr>
        <w:t>ephebe</w:t>
      </w:r>
      <w:r w:rsidRPr="00D907D6">
        <w:rPr>
          <w:rFonts w:ascii="Times New Roman" w:hAnsi="Times New Roman" w:cs="Times New Roman"/>
          <w:sz w:val="24"/>
          <w:szCs w:val="24"/>
        </w:rPr>
        <w:t xml:space="preserve">, has a staff. The bearded man gives us a clue that he is in fact intrigued by this scene because he puts his hand on his hip as a gesture of observation (Kilmer 1993: 24).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Davidson’s interpretation of the scene is novel. He argues (2007: 603-7) that there is some sort of ritual aspect to the scene, but</w:t>
      </w:r>
      <w:r w:rsidR="009416A5" w:rsidRPr="00D907D6">
        <w:rPr>
          <w:rFonts w:ascii="Times New Roman" w:hAnsi="Times New Roman" w:cs="Times New Roman"/>
          <w:sz w:val="24"/>
          <w:szCs w:val="24"/>
        </w:rPr>
        <w:t xml:space="preserve"> it is not with the Anthesteria;</w:t>
      </w:r>
      <w:r w:rsidRPr="00D907D6">
        <w:rPr>
          <w:rFonts w:ascii="Times New Roman" w:hAnsi="Times New Roman" w:cs="Times New Roman"/>
          <w:sz w:val="24"/>
          <w:szCs w:val="24"/>
        </w:rPr>
        <w:t xml:space="preserve"> rather it is probably for some god of the gymnasium. Davidson argues that the crowns on the same-sex couple came from winning a competition at the gymnasium because we have a gymnasium scene depicted on the other side of the vase, which tells us that we might have a decorative scheme here (Davidson 2007:603-7). Something Davidson neglects to mention is that both Brendel (1970) and Von Blanckenhagen (1976) suggest strongly that the setting might be the Anthesteria, which I think is much more convincing than something related to athletics or the gymnasium.</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Anthesteria was a very ancient festival which was common to both the Athenians and Ionians, and it extended over three days with the Pithoigia, Choes, and Chytroi (Burkert 1985: 237; Phanodemos FGrHist 325 F 12).On the day of the Choes, each person has mixed wine, and the first to drain their jug is the winner (even slaves and children joined in). The Anthesteria was a festival connected with male maturation because children at the age of 3 could participate. Boys between three and four were deemed </w:t>
      </w:r>
      <w:r w:rsidRPr="00D907D6">
        <w:rPr>
          <w:rFonts w:ascii="Times New Roman" w:hAnsi="Times New Roman" w:cs="Times New Roman"/>
          <w:i/>
          <w:sz w:val="24"/>
          <w:szCs w:val="24"/>
        </w:rPr>
        <w:t>choikoi</w:t>
      </w:r>
      <w:r w:rsidRPr="00D907D6">
        <w:rPr>
          <w:rFonts w:ascii="Times New Roman" w:hAnsi="Times New Roman" w:cs="Times New Roman"/>
          <w:sz w:val="24"/>
          <w:szCs w:val="24"/>
        </w:rPr>
        <w:t xml:space="preserve">, and this laid the foundation for the development of a civic as opposed to merely intrafamilial persona (Garland 1990 122).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What is peculiar about the bell krater by the Dinos Painter (</w:t>
      </w:r>
      <w:r w:rsidRPr="00D907D6">
        <w:rPr>
          <w:rFonts w:ascii="Times New Roman" w:hAnsi="Times New Roman" w:cs="Times New Roman"/>
          <w:b/>
          <w:sz w:val="24"/>
          <w:szCs w:val="24"/>
        </w:rPr>
        <w:t>figure 10</w:t>
      </w:r>
      <w:r w:rsidRPr="00D907D6">
        <w:rPr>
          <w:rFonts w:ascii="Times New Roman" w:hAnsi="Times New Roman" w:cs="Times New Roman"/>
          <w:sz w:val="24"/>
          <w:szCs w:val="24"/>
        </w:rPr>
        <w:t xml:space="preserve">) is that both youths are naked, and we cannot be sure that these two youths are actually citizens. It is likely that both the individuals in this erotic scene might be slaves who participated in the drinking competition, then decided to come back and reenact a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version of the union of Ariadne and Dionysus, </w:t>
      </w:r>
      <w:r w:rsidRPr="00D907D6">
        <w:rPr>
          <w:rFonts w:ascii="Times New Roman" w:hAnsi="Times New Roman" w:cs="Times New Roman"/>
          <w:sz w:val="24"/>
          <w:szCs w:val="24"/>
        </w:rPr>
        <w:lastRenderedPageBreak/>
        <w:t xml:space="preserve">portrayed by the </w:t>
      </w:r>
      <w:r w:rsidRPr="00D907D6">
        <w:rPr>
          <w:rFonts w:ascii="Times New Roman" w:hAnsi="Times New Roman" w:cs="Times New Roman"/>
          <w:i/>
          <w:sz w:val="24"/>
          <w:szCs w:val="24"/>
        </w:rPr>
        <w:t xml:space="preserve">archon basileus </w:t>
      </w:r>
      <w:r w:rsidRPr="00D907D6">
        <w:rPr>
          <w:rFonts w:ascii="Times New Roman" w:hAnsi="Times New Roman" w:cs="Times New Roman"/>
          <w:sz w:val="24"/>
          <w:szCs w:val="24"/>
        </w:rPr>
        <w:t xml:space="preserve">and his wife (Burkert 1985:239).This may be why the bearded gentleman has a more elaborate headdress and the woman is waiting in the distance behind a doorway.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There are three important elements which give us hints on how to interpret the scene. We have the </w:t>
      </w:r>
      <w:r w:rsidR="00944DC6" w:rsidRPr="00D907D6">
        <w:rPr>
          <w:rFonts w:ascii="Times New Roman" w:hAnsi="Times New Roman" w:cs="Times New Roman"/>
          <w:sz w:val="24"/>
          <w:szCs w:val="24"/>
        </w:rPr>
        <w:t>Doric</w:t>
      </w:r>
      <w:r w:rsidRPr="00D907D6">
        <w:rPr>
          <w:rFonts w:ascii="Times New Roman" w:hAnsi="Times New Roman" w:cs="Times New Roman"/>
          <w:sz w:val="24"/>
          <w:szCs w:val="24"/>
        </w:rPr>
        <w:t xml:space="preserve"> column and the platform on the floor</w:t>
      </w:r>
      <w:r w:rsidR="008C224E" w:rsidRPr="00D907D6">
        <w:rPr>
          <w:rFonts w:ascii="Times New Roman" w:hAnsi="Times New Roman" w:cs="Times New Roman"/>
          <w:sz w:val="24"/>
          <w:szCs w:val="24"/>
        </w:rPr>
        <w:t>,</w:t>
      </w:r>
      <w:r w:rsidRPr="00D907D6">
        <w:rPr>
          <w:rFonts w:ascii="Times New Roman" w:hAnsi="Times New Roman" w:cs="Times New Roman"/>
          <w:sz w:val="24"/>
          <w:szCs w:val="24"/>
        </w:rPr>
        <w:t xml:space="preserve"> which indicate</w:t>
      </w:r>
      <w:r w:rsidR="008C224E" w:rsidRPr="00D907D6">
        <w:rPr>
          <w:rFonts w:ascii="Times New Roman" w:hAnsi="Times New Roman" w:cs="Times New Roman"/>
          <w:sz w:val="24"/>
          <w:szCs w:val="24"/>
        </w:rPr>
        <w:t>s</w:t>
      </w:r>
      <w:r w:rsidRPr="00D907D6">
        <w:rPr>
          <w:rFonts w:ascii="Times New Roman" w:hAnsi="Times New Roman" w:cs="Times New Roman"/>
          <w:sz w:val="24"/>
          <w:szCs w:val="24"/>
        </w:rPr>
        <w:t xml:space="preserve"> that this may be taking place near the temple of Dionysos, which is situated in the Marshes (Garland 1990:122). The sanctuary of Dionysus (</w:t>
      </w:r>
      <w:r w:rsidRPr="00D907D6">
        <w:rPr>
          <w:rFonts w:ascii="Times New Roman" w:hAnsi="Times New Roman" w:cs="Times New Roman"/>
          <w:i/>
          <w:sz w:val="24"/>
          <w:szCs w:val="24"/>
        </w:rPr>
        <w:t>en limnais</w:t>
      </w:r>
      <w:r w:rsidRPr="00D907D6">
        <w:rPr>
          <w:rFonts w:ascii="Times New Roman" w:hAnsi="Times New Roman" w:cs="Times New Roman"/>
          <w:sz w:val="24"/>
          <w:szCs w:val="24"/>
        </w:rPr>
        <w:t xml:space="preserve">) during the late fifth century B.C. would have probably been the older temple on the southern slope of the Acropolis, which had </w:t>
      </w:r>
      <w:r w:rsidR="00944DC6" w:rsidRPr="00D907D6">
        <w:rPr>
          <w:rFonts w:ascii="Times New Roman" w:hAnsi="Times New Roman" w:cs="Times New Roman"/>
          <w:sz w:val="24"/>
          <w:szCs w:val="24"/>
        </w:rPr>
        <w:t>Doric</w:t>
      </w:r>
      <w:r w:rsidRPr="00D907D6">
        <w:rPr>
          <w:rFonts w:ascii="Times New Roman" w:hAnsi="Times New Roman" w:cs="Times New Roman"/>
          <w:sz w:val="24"/>
          <w:szCs w:val="24"/>
        </w:rPr>
        <w:t xml:space="preserve"> columns (Moretti 2000: 380). Additionally, and most importantly, the shape of the vessel may be a physical manifestation of a synecdoche (i.e. part for the whole) because bell kraters were used for mixing water with wine; thus, this would be our clue that there was drinking involved. Lastly, the Anthesteria is associated with drunkenness, youths, slaves, and wine; therefore, it is likely that taboos could have been broken, such as the same-sex couple and the staff being held by a youth, when it would be more likely in the hands of the bearded man (cf. </w:t>
      </w:r>
      <w:r w:rsidRPr="00D907D6">
        <w:rPr>
          <w:rFonts w:ascii="Times New Roman" w:hAnsi="Times New Roman" w:cs="Times New Roman"/>
          <w:b/>
          <w:sz w:val="24"/>
          <w:szCs w:val="24"/>
        </w:rPr>
        <w:t>figure 17</w:t>
      </w:r>
      <w:r w:rsidRPr="00D907D6">
        <w:rPr>
          <w:rFonts w:ascii="Times New Roman" w:hAnsi="Times New Roman" w:cs="Times New Roman"/>
          <w:sz w:val="24"/>
          <w:szCs w:val="24"/>
        </w:rPr>
        <w:t xml:space="preserve">).  In conclusion, my argument here suggests that it is probable that the two youths depicted in the scene may have been slaves, and that they were reenacting a same-sex version of the union of Dionysus and Ariadne with the actual </w:t>
      </w:r>
      <w:r w:rsidRPr="00D907D6">
        <w:rPr>
          <w:rFonts w:ascii="Times New Roman" w:hAnsi="Times New Roman" w:cs="Times New Roman"/>
          <w:i/>
          <w:sz w:val="24"/>
          <w:szCs w:val="24"/>
        </w:rPr>
        <w:t>archon basileus</w:t>
      </w:r>
      <w:r w:rsidRPr="00D907D6">
        <w:rPr>
          <w:rFonts w:ascii="Times New Roman" w:hAnsi="Times New Roman" w:cs="Times New Roman"/>
          <w:sz w:val="24"/>
          <w:szCs w:val="24"/>
        </w:rPr>
        <w:t xml:space="preserve"> and his wife present.</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Overall, Davidson’s “chair-sex” position is still not very convincing as a means of same-sex intercourse</w:t>
      </w:r>
      <w:r w:rsidR="009416A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only this vase depicting chair sex (</w:t>
      </w:r>
      <w:r w:rsidRPr="00D907D6">
        <w:rPr>
          <w:rFonts w:ascii="Times New Roman" w:hAnsi="Times New Roman" w:cs="Times New Roman"/>
          <w:b/>
          <w:sz w:val="24"/>
          <w:szCs w:val="24"/>
        </w:rPr>
        <w:t>figure 10</w:t>
      </w:r>
      <w:r w:rsidR="009416A5" w:rsidRPr="00D907D6">
        <w:rPr>
          <w:rFonts w:ascii="Times New Roman" w:hAnsi="Times New Roman" w:cs="Times New Roman"/>
          <w:sz w:val="24"/>
          <w:szCs w:val="24"/>
        </w:rPr>
        <w:t>)</w:t>
      </w:r>
      <w:r w:rsidRPr="00D907D6">
        <w:rPr>
          <w:rFonts w:ascii="Times New Roman" w:hAnsi="Times New Roman" w:cs="Times New Roman"/>
          <w:sz w:val="24"/>
          <w:szCs w:val="24"/>
        </w:rPr>
        <w:t xml:space="preserve"> has a gymnastic setting on the other side with three moderately </w:t>
      </w:r>
      <w:r w:rsidR="009416A5" w:rsidRPr="00D907D6">
        <w:rPr>
          <w:rFonts w:ascii="Times New Roman" w:hAnsi="Times New Roman" w:cs="Times New Roman"/>
          <w:sz w:val="24"/>
          <w:szCs w:val="24"/>
        </w:rPr>
        <w:t xml:space="preserve">dressed youths and an </w:t>
      </w:r>
      <w:r w:rsidR="00FB7553" w:rsidRPr="00D907D6">
        <w:rPr>
          <w:rFonts w:ascii="Times New Roman" w:hAnsi="Times New Roman" w:cs="Times New Roman"/>
          <w:i/>
          <w:sz w:val="24"/>
          <w:szCs w:val="24"/>
        </w:rPr>
        <w:t>aryballos</w:t>
      </w:r>
      <w:r w:rsidR="009416A5" w:rsidRPr="00D907D6">
        <w:rPr>
          <w:rFonts w:ascii="Times New Roman" w:hAnsi="Times New Roman" w:cs="Times New Roman"/>
          <w:sz w:val="24"/>
          <w:szCs w:val="24"/>
        </w:rPr>
        <w:t>. T</w:t>
      </w:r>
      <w:r w:rsidRPr="00D907D6">
        <w:rPr>
          <w:rFonts w:ascii="Times New Roman" w:hAnsi="Times New Roman" w:cs="Times New Roman"/>
          <w:sz w:val="24"/>
          <w:szCs w:val="24"/>
        </w:rPr>
        <w:t>herefore, only this vase could be linked with pederasty</w:t>
      </w:r>
      <w:r w:rsidR="009416A5" w:rsidRPr="00D907D6">
        <w:rPr>
          <w:rFonts w:ascii="Times New Roman" w:hAnsi="Times New Roman" w:cs="Times New Roman"/>
          <w:sz w:val="24"/>
          <w:szCs w:val="24"/>
        </w:rPr>
        <w:t>, un</w:t>
      </w:r>
      <w:r w:rsidRPr="00D907D6">
        <w:rPr>
          <w:rFonts w:ascii="Times New Roman" w:hAnsi="Times New Roman" w:cs="Times New Roman"/>
          <w:sz w:val="24"/>
          <w:szCs w:val="24"/>
        </w:rPr>
        <w:t xml:space="preserve">likely due to my argument regarding the Anthesteria. </w:t>
      </w:r>
      <w:r w:rsidR="009416A5" w:rsidRPr="00D907D6">
        <w:rPr>
          <w:rFonts w:ascii="Times New Roman" w:hAnsi="Times New Roman" w:cs="Times New Roman"/>
          <w:sz w:val="24"/>
          <w:szCs w:val="24"/>
        </w:rPr>
        <w:t>To consider</w:t>
      </w:r>
      <w:r w:rsidRPr="00D907D6">
        <w:rPr>
          <w:rFonts w:ascii="Times New Roman" w:hAnsi="Times New Roman" w:cs="Times New Roman"/>
          <w:sz w:val="24"/>
          <w:szCs w:val="24"/>
        </w:rPr>
        <w:t xml:space="preserve"> the “sex-in-cloak” position</w:t>
      </w:r>
      <w:r w:rsidR="009416A5" w:rsidRPr="00D907D6">
        <w:rPr>
          <w:rFonts w:ascii="Times New Roman" w:hAnsi="Times New Roman" w:cs="Times New Roman"/>
          <w:sz w:val="24"/>
          <w:szCs w:val="24"/>
        </w:rPr>
        <w:t xml:space="preserve"> further</w:t>
      </w:r>
      <w:r w:rsidRPr="00D907D6">
        <w:rPr>
          <w:rFonts w:ascii="Times New Roman" w:hAnsi="Times New Roman" w:cs="Times New Roman"/>
          <w:sz w:val="24"/>
          <w:szCs w:val="24"/>
        </w:rPr>
        <w:t>, there are several mor</w:t>
      </w:r>
      <w:r w:rsidR="009416A5" w:rsidRPr="00D907D6">
        <w:rPr>
          <w:rFonts w:ascii="Times New Roman" w:hAnsi="Times New Roman" w:cs="Times New Roman"/>
          <w:sz w:val="24"/>
          <w:szCs w:val="24"/>
        </w:rPr>
        <w:t>e scenes with the same position. The majority of these feature</w:t>
      </w:r>
      <w:r w:rsidRPr="00D907D6">
        <w:rPr>
          <w:rFonts w:ascii="Times New Roman" w:hAnsi="Times New Roman" w:cs="Times New Roman"/>
          <w:sz w:val="24"/>
          <w:szCs w:val="24"/>
        </w:rPr>
        <w:t xml:space="preserve"> a heterosexual couple. For example, </w:t>
      </w:r>
      <w:r w:rsidRPr="00D907D6">
        <w:rPr>
          <w:rFonts w:ascii="Times New Roman" w:hAnsi="Times New Roman" w:cs="Times New Roman"/>
          <w:b/>
          <w:sz w:val="24"/>
          <w:szCs w:val="24"/>
        </w:rPr>
        <w:t>figure 12</w:t>
      </w:r>
      <w:r w:rsidRPr="00D907D6">
        <w:rPr>
          <w:rFonts w:ascii="Times New Roman" w:hAnsi="Times New Roman" w:cs="Times New Roman"/>
          <w:sz w:val="24"/>
          <w:szCs w:val="24"/>
        </w:rPr>
        <w:t xml:space="preserve">; a cup </w:t>
      </w:r>
      <w:r w:rsidRPr="00D907D6">
        <w:rPr>
          <w:rFonts w:ascii="Times New Roman" w:hAnsi="Times New Roman" w:cs="Times New Roman"/>
          <w:sz w:val="24"/>
          <w:szCs w:val="24"/>
        </w:rPr>
        <w:lastRenderedPageBreak/>
        <w:t xml:space="preserve">tondo by the Boot Painter (c. 475-460 B.C.), has a youth sitting on a chair with what appears to be a female prostitute wearing a </w:t>
      </w:r>
      <w:r w:rsidRPr="00D907D6">
        <w:rPr>
          <w:rFonts w:ascii="Times New Roman" w:hAnsi="Times New Roman" w:cs="Times New Roman"/>
          <w:i/>
          <w:sz w:val="24"/>
          <w:szCs w:val="24"/>
        </w:rPr>
        <w:t>sakkos</w:t>
      </w:r>
      <w:r w:rsidRPr="00D907D6">
        <w:rPr>
          <w:rFonts w:ascii="Times New Roman" w:hAnsi="Times New Roman" w:cs="Times New Roman"/>
          <w:sz w:val="24"/>
          <w:szCs w:val="24"/>
        </w:rPr>
        <w:t xml:space="preserve">. What is peculiar about this scene is that the female prostitute is holding a staff which is normally seen with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courtship scenes, and this is similar to </w:t>
      </w:r>
      <w:r w:rsidRPr="00D907D6">
        <w:rPr>
          <w:rFonts w:ascii="Times New Roman" w:hAnsi="Times New Roman" w:cs="Times New Roman"/>
          <w:b/>
          <w:sz w:val="24"/>
          <w:szCs w:val="24"/>
        </w:rPr>
        <w:t>figure 10</w:t>
      </w:r>
      <w:r w:rsidRPr="00D907D6">
        <w:rPr>
          <w:rFonts w:ascii="Times New Roman" w:hAnsi="Times New Roman" w:cs="Times New Roman"/>
          <w:sz w:val="24"/>
          <w:szCs w:val="24"/>
        </w:rPr>
        <w:t xml:space="preserve">. </w:t>
      </w:r>
      <w:r w:rsidR="009416A5" w:rsidRPr="00D907D6">
        <w:rPr>
          <w:rFonts w:ascii="Times New Roman" w:hAnsi="Times New Roman" w:cs="Times New Roman"/>
          <w:sz w:val="24"/>
          <w:szCs w:val="24"/>
        </w:rPr>
        <w:t>There are</w:t>
      </w:r>
      <w:r w:rsidRPr="00D907D6">
        <w:rPr>
          <w:rFonts w:ascii="Times New Roman" w:hAnsi="Times New Roman" w:cs="Times New Roman"/>
          <w:sz w:val="24"/>
          <w:szCs w:val="24"/>
        </w:rPr>
        <w:t xml:space="preserve"> similarities between the heterosexual sex scenes (</w:t>
      </w:r>
      <w:r w:rsidRPr="00D907D6">
        <w:rPr>
          <w:rFonts w:ascii="Times New Roman" w:hAnsi="Times New Roman" w:cs="Times New Roman"/>
          <w:b/>
          <w:sz w:val="24"/>
          <w:szCs w:val="24"/>
        </w:rPr>
        <w:t xml:space="preserve">figures 12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13</w:t>
      </w:r>
      <w:r w:rsidRPr="00D907D6">
        <w:rPr>
          <w:rFonts w:ascii="Times New Roman" w:hAnsi="Times New Roman" w:cs="Times New Roman"/>
          <w:sz w:val="24"/>
          <w:szCs w:val="24"/>
        </w:rPr>
        <w:t>) and the bell krater by the Dinos Painter (</w:t>
      </w:r>
      <w:r w:rsidRPr="00D907D6">
        <w:rPr>
          <w:rFonts w:ascii="Times New Roman" w:hAnsi="Times New Roman" w:cs="Times New Roman"/>
          <w:b/>
          <w:sz w:val="24"/>
          <w:szCs w:val="24"/>
        </w:rPr>
        <w:t>figure 10</w:t>
      </w:r>
      <w:r w:rsidR="009416A5" w:rsidRPr="00D907D6">
        <w:rPr>
          <w:rFonts w:ascii="Times New Roman" w:hAnsi="Times New Roman" w:cs="Times New Roman"/>
          <w:sz w:val="24"/>
          <w:szCs w:val="24"/>
        </w:rPr>
        <w:t>)</w:t>
      </w:r>
      <w:r w:rsidR="00C13C9E" w:rsidRPr="00D907D6">
        <w:rPr>
          <w:rFonts w:ascii="Times New Roman" w:hAnsi="Times New Roman" w:cs="Times New Roman"/>
          <w:sz w:val="24"/>
          <w:szCs w:val="24"/>
        </w:rPr>
        <w:t xml:space="preserve">, such as the erotic gaze and the erection. But it is difficult to say that this position is purely a distinct homosexual type, because the </w:t>
      </w:r>
      <w:r w:rsidRPr="00D907D6">
        <w:rPr>
          <w:rFonts w:ascii="Times New Roman" w:hAnsi="Times New Roman" w:cs="Times New Roman"/>
          <w:sz w:val="24"/>
          <w:szCs w:val="24"/>
        </w:rPr>
        <w:t>“sex chair” position is normally depicted in copulation scenes</w:t>
      </w:r>
      <w:r w:rsidR="00C13C9E" w:rsidRPr="00D907D6">
        <w:rPr>
          <w:rFonts w:ascii="Times New Roman" w:hAnsi="Times New Roman" w:cs="Times New Roman"/>
          <w:sz w:val="24"/>
          <w:szCs w:val="24"/>
        </w:rPr>
        <w:t xml:space="preserve"> with female prostitutes </w:t>
      </w:r>
      <w:r w:rsidRPr="00D907D6">
        <w:rPr>
          <w:rFonts w:ascii="Times New Roman" w:hAnsi="Times New Roman" w:cs="Times New Roman"/>
          <w:sz w:val="24"/>
          <w:szCs w:val="24"/>
        </w:rPr>
        <w:t>(cf. with a more affectionate scene from a cup by Makron, c. 490-470; P</w:t>
      </w:r>
      <w:r w:rsidR="00C13C9E" w:rsidRPr="00D907D6">
        <w:rPr>
          <w:rFonts w:ascii="Times New Roman" w:hAnsi="Times New Roman" w:cs="Times New Roman"/>
          <w:sz w:val="24"/>
          <w:szCs w:val="24"/>
        </w:rPr>
        <w:t>aris), who were probably slaves.</w:t>
      </w:r>
      <w:r w:rsidRPr="00D907D6">
        <w:rPr>
          <w:rFonts w:ascii="Times New Roman" w:hAnsi="Times New Roman" w:cs="Times New Roman"/>
          <w:sz w:val="24"/>
          <w:szCs w:val="24"/>
        </w:rPr>
        <w:t xml:space="preserve"> </w:t>
      </w:r>
      <w:r w:rsidR="00C13C9E" w:rsidRPr="00D907D6">
        <w:rPr>
          <w:rFonts w:ascii="Times New Roman" w:hAnsi="Times New Roman" w:cs="Times New Roman"/>
          <w:sz w:val="24"/>
          <w:szCs w:val="24"/>
        </w:rPr>
        <w:t>Therefore</w:t>
      </w:r>
      <w:r w:rsidRPr="00D907D6">
        <w:rPr>
          <w:rFonts w:ascii="Times New Roman" w:hAnsi="Times New Roman" w:cs="Times New Roman"/>
          <w:sz w:val="24"/>
          <w:szCs w:val="24"/>
        </w:rPr>
        <w:t>, it is most likely that the “chair-sex” position is</w:t>
      </w:r>
      <w:r w:rsidR="00C13C9E" w:rsidRPr="00D907D6">
        <w:rPr>
          <w:rFonts w:ascii="Times New Roman" w:hAnsi="Times New Roman" w:cs="Times New Roman"/>
          <w:sz w:val="24"/>
          <w:szCs w:val="24"/>
        </w:rPr>
        <w:t xml:space="preserve"> predominately</w:t>
      </w:r>
      <w:r w:rsidRPr="00D907D6">
        <w:rPr>
          <w:rFonts w:ascii="Times New Roman" w:hAnsi="Times New Roman" w:cs="Times New Roman"/>
          <w:sz w:val="24"/>
          <w:szCs w:val="24"/>
        </w:rPr>
        <w:t xml:space="preserve"> just a</w:t>
      </w:r>
      <w:r w:rsidR="00C13C9E" w:rsidRPr="00D907D6">
        <w:rPr>
          <w:rFonts w:ascii="Times New Roman" w:hAnsi="Times New Roman" w:cs="Times New Roman"/>
          <w:sz w:val="24"/>
          <w:szCs w:val="24"/>
        </w:rPr>
        <w:t xml:space="preserve"> heterosexual position, and that </w:t>
      </w:r>
      <w:r w:rsidR="00C13C9E" w:rsidRPr="00D907D6">
        <w:rPr>
          <w:rFonts w:ascii="Times New Roman" w:hAnsi="Times New Roman" w:cs="Times New Roman"/>
          <w:b/>
          <w:sz w:val="24"/>
          <w:szCs w:val="24"/>
        </w:rPr>
        <w:t xml:space="preserve">figure 10 </w:t>
      </w:r>
      <w:r w:rsidR="00C13C9E" w:rsidRPr="00D907D6">
        <w:rPr>
          <w:rFonts w:ascii="Times New Roman" w:hAnsi="Times New Roman" w:cs="Times New Roman"/>
          <w:sz w:val="24"/>
          <w:szCs w:val="24"/>
        </w:rPr>
        <w:t xml:space="preserve">is an aberration.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Davidson’s third and </w:t>
      </w:r>
      <w:r w:rsidR="009416A5" w:rsidRPr="00D907D6">
        <w:rPr>
          <w:rFonts w:ascii="Times New Roman" w:hAnsi="Times New Roman" w:cs="Times New Roman"/>
          <w:sz w:val="24"/>
          <w:szCs w:val="24"/>
        </w:rPr>
        <w:t xml:space="preserve">final version of </w:t>
      </w:r>
      <w:r w:rsidRPr="00D907D6">
        <w:rPr>
          <w:rFonts w:ascii="Times New Roman" w:hAnsi="Times New Roman" w:cs="Times New Roman"/>
          <w:sz w:val="24"/>
          <w:szCs w:val="24"/>
        </w:rPr>
        <w:t>homosex</w:t>
      </w:r>
      <w:r w:rsidR="009416A5" w:rsidRPr="00D907D6">
        <w:rPr>
          <w:rFonts w:ascii="Times New Roman" w:hAnsi="Times New Roman" w:cs="Times New Roman"/>
          <w:sz w:val="24"/>
          <w:szCs w:val="24"/>
        </w:rPr>
        <w:t>ual intercourse</w:t>
      </w:r>
      <w:r w:rsidRPr="00D907D6">
        <w:rPr>
          <w:rFonts w:ascii="Times New Roman" w:hAnsi="Times New Roman" w:cs="Times New Roman"/>
          <w:sz w:val="24"/>
          <w:szCs w:val="24"/>
        </w:rPr>
        <w:t xml:space="preserve"> is intercrural (Davidson 2007: 595). This is the most popular version of pederastic intercourse depicted on vases, compared to anal copulation which is extremely rare. Davidson argues that</w:t>
      </w:r>
      <w:r w:rsidR="00C13C9E" w:rsidRPr="00D907D6">
        <w:rPr>
          <w:rFonts w:ascii="Times New Roman" w:hAnsi="Times New Roman" w:cs="Times New Roman"/>
          <w:sz w:val="24"/>
          <w:szCs w:val="24"/>
        </w:rPr>
        <w:t xml:space="preserve"> depictions of the</w:t>
      </w:r>
      <w:r w:rsidRPr="00D907D6">
        <w:rPr>
          <w:rFonts w:ascii="Times New Roman" w:hAnsi="Times New Roman" w:cs="Times New Roman"/>
          <w:sz w:val="24"/>
          <w:szCs w:val="24"/>
        </w:rPr>
        <w:t xml:space="preserve"> intercrural</w:t>
      </w:r>
      <w:r w:rsidR="00C13C9E" w:rsidRPr="00D907D6">
        <w:rPr>
          <w:rFonts w:ascii="Times New Roman" w:hAnsi="Times New Roman" w:cs="Times New Roman"/>
          <w:sz w:val="24"/>
          <w:szCs w:val="24"/>
        </w:rPr>
        <w:t xml:space="preserve"> act</w:t>
      </w:r>
      <w:r w:rsidRPr="00D907D6">
        <w:rPr>
          <w:rFonts w:ascii="Times New Roman" w:hAnsi="Times New Roman" w:cs="Times New Roman"/>
          <w:sz w:val="24"/>
          <w:szCs w:val="24"/>
        </w:rPr>
        <w:t xml:space="preserve"> appears around 550 B.C. and that there are about twenty-five scenes which appear down to the early fifth century B.C. (Davidson 2007:595)</w:t>
      </w:r>
      <w:r w:rsidR="00C13C9E" w:rsidRPr="00D907D6">
        <w:rPr>
          <w:rFonts w:ascii="Times New Roman" w:hAnsi="Times New Roman" w:cs="Times New Roman"/>
          <w:sz w:val="24"/>
          <w:szCs w:val="24"/>
        </w:rPr>
        <w:t>. Davidson continues:</w:t>
      </w:r>
      <w:r w:rsidRPr="00D907D6">
        <w:rPr>
          <w:rFonts w:ascii="Times New Roman" w:hAnsi="Times New Roman" w:cs="Times New Roman"/>
          <w:sz w:val="24"/>
          <w:szCs w:val="24"/>
        </w:rPr>
        <w:t xml:space="preserve"> “This is not a huge number in relation to the thousands of vases that survive and the far more numerous scenes of gift giving and importuning (Davidson 2007:595).”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His statement here is accurate, but compared to the number of other homosexual copulation scenes, “intercrural”</w:t>
      </w:r>
      <w:r w:rsidR="00C13C9E" w:rsidRPr="00D907D6">
        <w:rPr>
          <w:rFonts w:ascii="Times New Roman" w:hAnsi="Times New Roman" w:cs="Times New Roman"/>
          <w:sz w:val="24"/>
          <w:szCs w:val="24"/>
        </w:rPr>
        <w:t xml:space="preserve"> activity</w:t>
      </w:r>
      <w:r w:rsidRPr="00D907D6">
        <w:rPr>
          <w:rFonts w:ascii="Times New Roman" w:hAnsi="Times New Roman" w:cs="Times New Roman"/>
          <w:sz w:val="24"/>
          <w:szCs w:val="24"/>
        </w:rPr>
        <w:t xml:space="preserve"> is not a statistical blip because it is the predominant mode of copulation in pederastic scenes. However, Davidson is correct when he asserts that the intercrural scenes decrease rapidly after 520 B.C., and that erotic scenes in general get more conservative throughout the fifth century B.C. Lastly, Davidson disagrees with Dover’s (1989: 98-103) assertion that “intercrural” was the position preferred by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so that he would </w:t>
      </w:r>
      <w:r w:rsidRPr="00D907D6">
        <w:rPr>
          <w:rFonts w:ascii="Times New Roman" w:hAnsi="Times New Roman" w:cs="Times New Roman"/>
          <w:sz w:val="24"/>
          <w:szCs w:val="24"/>
        </w:rPr>
        <w:lastRenderedPageBreak/>
        <w:t xml:space="preserve">not be shamed. Instead, Davidson insists, based off of evidence from the third century B.C., that </w:t>
      </w:r>
      <w:r w:rsidRPr="00D907D6">
        <w:rPr>
          <w:rFonts w:ascii="Times New Roman" w:hAnsi="Times New Roman" w:cs="Times New Roman"/>
          <w:i/>
          <w:sz w:val="24"/>
          <w:szCs w:val="24"/>
        </w:rPr>
        <w:t>charizesthai</w:t>
      </w:r>
      <w:r w:rsidRPr="00D907D6">
        <w:rPr>
          <w:rFonts w:ascii="Times New Roman" w:hAnsi="Times New Roman" w:cs="Times New Roman"/>
          <w:sz w:val="24"/>
          <w:szCs w:val="24"/>
        </w:rPr>
        <w:t xml:space="preserve"> means “graciously favoring” or “putting out” rather than “bending over” (Davidson 2007:596). Therefore, Davidson does not think that “</w:t>
      </w:r>
      <w:r w:rsidR="00944DC6" w:rsidRPr="00D907D6">
        <w:rPr>
          <w:rFonts w:ascii="Times New Roman" w:hAnsi="Times New Roman" w:cs="Times New Roman"/>
          <w:sz w:val="24"/>
          <w:szCs w:val="24"/>
        </w:rPr>
        <w:t>intercrural</w:t>
      </w:r>
      <w:r w:rsidRPr="00D907D6">
        <w:rPr>
          <w:rFonts w:ascii="Times New Roman" w:hAnsi="Times New Roman" w:cs="Times New Roman"/>
          <w:sz w:val="24"/>
          <w:szCs w:val="24"/>
        </w:rPr>
        <w:t xml:space="preserve">” was exclusively done as a means to save the boy’s honor, but as a means to grant favors to a deserving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This may seem a bit pedantic, but it is crucial to interpreting the courtship dynamics within pederastic relationships, and understanding that there was much more to courtship than power.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Davidson’s three modes of “homosex” are present in the material evidence, but there is a bit of overlap and redundancy within the types. Davidson really only has two “homosex” types because his “sex-in cloak” is really just one and the same as intercrural: just with deities. However, Davidson’s analysis is important </w:t>
      </w:r>
      <w:r w:rsidR="00C13C9E" w:rsidRPr="00D907D6">
        <w:rPr>
          <w:rFonts w:ascii="Times New Roman" w:hAnsi="Times New Roman" w:cs="Times New Roman"/>
          <w:sz w:val="24"/>
          <w:szCs w:val="24"/>
        </w:rPr>
        <w:t>because we need to consider activities pursued during intercourse</w:t>
      </w:r>
      <w:r w:rsidR="0016020D"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on vase paintings. His sex-in chair position is one that we do see in pedagogical contexts (e.g. </w:t>
      </w:r>
      <w:r w:rsidRPr="00D907D6">
        <w:rPr>
          <w:rFonts w:ascii="Times New Roman" w:hAnsi="Times New Roman" w:cs="Times New Roman"/>
          <w:b/>
          <w:sz w:val="24"/>
          <w:szCs w:val="24"/>
        </w:rPr>
        <w:t>figure 17</w:t>
      </w:r>
      <w:r w:rsidRPr="00D907D6">
        <w:rPr>
          <w:rFonts w:ascii="Times New Roman" w:hAnsi="Times New Roman" w:cs="Times New Roman"/>
          <w:sz w:val="24"/>
          <w:szCs w:val="24"/>
        </w:rPr>
        <w:t>), for this reason we must not overlook it because it doe</w:t>
      </w:r>
      <w:r w:rsidR="0016020D" w:rsidRPr="00D907D6">
        <w:rPr>
          <w:rFonts w:ascii="Times New Roman" w:hAnsi="Times New Roman" w:cs="Times New Roman"/>
          <w:sz w:val="24"/>
          <w:szCs w:val="24"/>
        </w:rPr>
        <w:t>s not show explicit intercourse. R</w:t>
      </w:r>
      <w:r w:rsidRPr="00D907D6">
        <w:rPr>
          <w:rFonts w:ascii="Times New Roman" w:hAnsi="Times New Roman" w:cs="Times New Roman"/>
          <w:sz w:val="24"/>
          <w:szCs w:val="24"/>
        </w:rPr>
        <w:t>ather, we must critically analyze scenes that even hint at latent copulation because there was much anxiety</w:t>
      </w:r>
      <w:r w:rsidR="0016020D" w:rsidRPr="00D907D6">
        <w:rPr>
          <w:rFonts w:ascii="Times New Roman" w:hAnsi="Times New Roman" w:cs="Times New Roman"/>
          <w:sz w:val="24"/>
          <w:szCs w:val="24"/>
        </w:rPr>
        <w:t>, as will be explained later,</w:t>
      </w:r>
      <w:r w:rsidRPr="00D907D6">
        <w:rPr>
          <w:rFonts w:ascii="Times New Roman" w:hAnsi="Times New Roman" w:cs="Times New Roman"/>
          <w:sz w:val="24"/>
          <w:szCs w:val="24"/>
        </w:rPr>
        <w:t xml:space="preserve"> surrounding the passivity of boys.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Besides Davidson’s three varieties of homosex, his most convincing argument regarding the mater</w:t>
      </w:r>
      <w:r w:rsidR="0016020D" w:rsidRPr="00D907D6">
        <w:rPr>
          <w:rFonts w:ascii="Times New Roman" w:hAnsi="Times New Roman" w:cs="Times New Roman"/>
          <w:sz w:val="24"/>
          <w:szCs w:val="24"/>
        </w:rPr>
        <w:t>ial evidence comes from a three-</w:t>
      </w:r>
      <w:r w:rsidRPr="00D907D6">
        <w:rPr>
          <w:rFonts w:ascii="Times New Roman" w:hAnsi="Times New Roman" w:cs="Times New Roman"/>
          <w:sz w:val="24"/>
          <w:szCs w:val="24"/>
        </w:rPr>
        <w:t>footed pyxis (</w:t>
      </w:r>
      <w:r w:rsidRPr="00D907D6">
        <w:rPr>
          <w:rFonts w:ascii="Times New Roman" w:hAnsi="Times New Roman" w:cs="Times New Roman"/>
          <w:b/>
          <w:sz w:val="24"/>
          <w:szCs w:val="24"/>
        </w:rPr>
        <w:t>figure 14</w:t>
      </w:r>
      <w:r w:rsidRPr="00D907D6">
        <w:rPr>
          <w:rFonts w:ascii="Times New Roman" w:hAnsi="Times New Roman" w:cs="Times New Roman"/>
          <w:sz w:val="24"/>
          <w:szCs w:val="24"/>
        </w:rPr>
        <w:t xml:space="preserve">), in which Davidson believes the three scenes on the feet show different types of erotic alliances (Davidson 2007:597). There are three scenes here: (1) one scene shows a same-sex female pair sharing a </w:t>
      </w:r>
      <w:r w:rsidRPr="00D907D6">
        <w:rPr>
          <w:rFonts w:ascii="Times New Roman" w:hAnsi="Times New Roman" w:cs="Times New Roman"/>
          <w:i/>
          <w:sz w:val="24"/>
          <w:szCs w:val="24"/>
        </w:rPr>
        <w:t>pharos</w:t>
      </w:r>
      <w:r w:rsidRPr="00D907D6">
        <w:rPr>
          <w:rFonts w:ascii="Times New Roman" w:hAnsi="Times New Roman" w:cs="Times New Roman"/>
          <w:sz w:val="24"/>
          <w:szCs w:val="24"/>
        </w:rPr>
        <w:t xml:space="preserve"> (i.e. cloak), (2) another shows a bride unveiling herself to a man, and (3) the last scene shows two pairs of males engaged in intercrural copulation. Davidson says that this vase demonstrates the male homosexual, female-homosexual, and the heterosexual erotic alliances because the pyxis shape is connected with weddings (Davidson 2007:597). This is by far Davidson’s most convincing </w:t>
      </w:r>
      <w:r w:rsidRPr="00D907D6">
        <w:rPr>
          <w:rFonts w:ascii="Times New Roman" w:hAnsi="Times New Roman" w:cs="Times New Roman"/>
          <w:sz w:val="24"/>
          <w:szCs w:val="24"/>
        </w:rPr>
        <w:lastRenderedPageBreak/>
        <w:t>argument with the extant material evidence</w:t>
      </w:r>
      <w:r w:rsidR="0016020D"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pyxis shape does have many scenes (e.g. BA 14007; 2563; 32319) with women; furthermore, the center of each scene emphasizes the erotic pairing. Thus, it is probable that “intercrural” scenes may not only be used euphemistically, but that they mark both an erotic and social alliance.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Davidson’s (2007: 599-603) other great contribution to the study of vase painting involves his analysis of the age classes. Davidson argues that age did play into the culture, but Athens did not encourage intergenerational sex as much as other scholars think (Davidson 2007:599). Davidson describes Athens accurately as an age-class system where boys reached different grades as they got older (e.g. </w:t>
      </w:r>
      <w:r w:rsidRPr="00D907D6">
        <w:rPr>
          <w:rFonts w:ascii="Times New Roman" w:hAnsi="Times New Roman" w:cs="Times New Roman"/>
          <w:i/>
          <w:sz w:val="24"/>
          <w:szCs w:val="24"/>
        </w:rPr>
        <w:t xml:space="preserve">ageneioi, meirakia,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He (Davidson 2007: 78) also correctly points out that Athenian boys reached citizenship status at eighteen; however, Davidson neglects to mention that Athenians boys did not have a formal age-class until they reached eighteen, which is vastl</w:t>
      </w:r>
      <w:r w:rsidR="0016020D" w:rsidRPr="00D907D6">
        <w:rPr>
          <w:rFonts w:ascii="Times New Roman" w:hAnsi="Times New Roman" w:cs="Times New Roman"/>
          <w:sz w:val="24"/>
          <w:szCs w:val="24"/>
        </w:rPr>
        <w:t>y different from Sparta, where</w:t>
      </w:r>
      <w:r w:rsidRPr="00D907D6">
        <w:rPr>
          <w:rFonts w:ascii="Times New Roman" w:hAnsi="Times New Roman" w:cs="Times New Roman"/>
          <w:sz w:val="24"/>
          <w:szCs w:val="24"/>
        </w:rPr>
        <w:t xml:space="preserve"> boys</w:t>
      </w:r>
      <w:r w:rsidR="0016020D" w:rsidRPr="00D907D6">
        <w:rPr>
          <w:rFonts w:ascii="Times New Roman" w:hAnsi="Times New Roman" w:cs="Times New Roman"/>
          <w:sz w:val="24"/>
          <w:szCs w:val="24"/>
        </w:rPr>
        <w:t xml:space="preserve"> entered</w:t>
      </w:r>
      <w:r w:rsidRPr="00D907D6">
        <w:rPr>
          <w:rFonts w:ascii="Times New Roman" w:hAnsi="Times New Roman" w:cs="Times New Roman"/>
          <w:sz w:val="24"/>
          <w:szCs w:val="24"/>
        </w:rPr>
        <w:t xml:space="preserve"> in</w:t>
      </w:r>
      <w:r w:rsidR="0016020D" w:rsidRPr="00D907D6">
        <w:rPr>
          <w:rFonts w:ascii="Times New Roman" w:hAnsi="Times New Roman" w:cs="Times New Roman"/>
          <w:sz w:val="24"/>
          <w:szCs w:val="24"/>
        </w:rPr>
        <w:t>to</w:t>
      </w:r>
      <w:r w:rsidRPr="00D907D6">
        <w:rPr>
          <w:rFonts w:ascii="Times New Roman" w:hAnsi="Times New Roman" w:cs="Times New Roman"/>
          <w:sz w:val="24"/>
          <w:szCs w:val="24"/>
        </w:rPr>
        <w:t xml:space="preserve"> formal age classes starting at six (Garland 1990).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More importantly, Davidson discusses images of boys and men on vase paintings, and he describes two different diagnostics to differentiate age-groups. He distinguishes three distinct types: (1) a tall figure with a beard is most certainly a man, (2) a tall figure </w:t>
      </w:r>
      <w:r w:rsidR="00034D48" w:rsidRPr="00D907D6">
        <w:rPr>
          <w:rFonts w:ascii="Times New Roman" w:hAnsi="Times New Roman" w:cs="Times New Roman"/>
          <w:sz w:val="24"/>
          <w:szCs w:val="24"/>
        </w:rPr>
        <w:t>that</w:t>
      </w:r>
      <w:r w:rsidRPr="00D907D6">
        <w:rPr>
          <w:rFonts w:ascii="Times New Roman" w:hAnsi="Times New Roman" w:cs="Times New Roman"/>
          <w:sz w:val="24"/>
          <w:szCs w:val="24"/>
        </w:rPr>
        <w:t xml:space="preserve"> is beardless is “</w:t>
      </w:r>
      <w:r w:rsidRPr="00D907D6">
        <w:rPr>
          <w:rFonts w:ascii="Times New Roman" w:hAnsi="Times New Roman" w:cs="Times New Roman"/>
          <w:i/>
          <w:sz w:val="24"/>
          <w:szCs w:val="24"/>
        </w:rPr>
        <w:t>ephebic</w:t>
      </w:r>
      <w:r w:rsidR="0016020D" w:rsidRPr="00D907D6">
        <w:rPr>
          <w:rFonts w:ascii="Times New Roman" w:hAnsi="Times New Roman" w:cs="Times New Roman"/>
          <w:sz w:val="24"/>
          <w:szCs w:val="24"/>
        </w:rPr>
        <w:t>,”</w:t>
      </w:r>
      <w:r w:rsidRPr="00D907D6">
        <w:rPr>
          <w:rFonts w:ascii="Times New Roman" w:hAnsi="Times New Roman" w:cs="Times New Roman"/>
          <w:sz w:val="24"/>
          <w:szCs w:val="24"/>
        </w:rPr>
        <w:t xml:space="preserve"> and</w:t>
      </w:r>
      <w:r w:rsidR="0016020D" w:rsidRPr="00D907D6">
        <w:rPr>
          <w:rFonts w:ascii="Times New Roman" w:hAnsi="Times New Roman" w:cs="Times New Roman"/>
          <w:sz w:val="24"/>
          <w:szCs w:val="24"/>
        </w:rPr>
        <w:t xml:space="preserve"> relatively short,</w:t>
      </w:r>
      <w:r w:rsidRPr="00D907D6">
        <w:rPr>
          <w:rFonts w:ascii="Times New Roman" w:hAnsi="Times New Roman" w:cs="Times New Roman"/>
          <w:sz w:val="24"/>
          <w:szCs w:val="24"/>
        </w:rPr>
        <w:t xml:space="preserve"> (3) beardles</w:t>
      </w:r>
      <w:r w:rsidR="0016020D" w:rsidRPr="00D907D6">
        <w:rPr>
          <w:rFonts w:ascii="Times New Roman" w:hAnsi="Times New Roman" w:cs="Times New Roman"/>
          <w:sz w:val="24"/>
          <w:szCs w:val="24"/>
        </w:rPr>
        <w:t>s individuals</w:t>
      </w:r>
      <w:r w:rsidRPr="00D907D6">
        <w:rPr>
          <w:rFonts w:ascii="Times New Roman" w:hAnsi="Times New Roman" w:cs="Times New Roman"/>
          <w:sz w:val="24"/>
          <w:szCs w:val="24"/>
        </w:rPr>
        <w:t xml:space="preserve"> are boys (Davidson 2007:94). The fulcrum of Davidson’s argument here is that classical Greeks hit puberty about four years later than modern individuals due to differences in modern diet (Davidson 2007:93). </w:t>
      </w:r>
      <w:r w:rsidR="0016020D" w:rsidRPr="00D907D6">
        <w:rPr>
          <w:rFonts w:ascii="Times New Roman" w:hAnsi="Times New Roman" w:cs="Times New Roman"/>
          <w:sz w:val="24"/>
          <w:szCs w:val="24"/>
        </w:rPr>
        <w:t>Davidson describes the eighteen-year-</w:t>
      </w:r>
      <w:r w:rsidRPr="00D907D6">
        <w:rPr>
          <w:rFonts w:ascii="Times New Roman" w:hAnsi="Times New Roman" w:cs="Times New Roman"/>
          <w:sz w:val="24"/>
          <w:szCs w:val="24"/>
        </w:rPr>
        <w:t>old, classica</w:t>
      </w:r>
      <w:r w:rsidR="0016020D" w:rsidRPr="00D907D6">
        <w:rPr>
          <w:rFonts w:ascii="Times New Roman" w:hAnsi="Times New Roman" w:cs="Times New Roman"/>
          <w:sz w:val="24"/>
          <w:szCs w:val="24"/>
        </w:rPr>
        <w:t xml:space="preserve">l Greek man as </w:t>
      </w:r>
      <w:r w:rsidRPr="00D907D6">
        <w:rPr>
          <w:rFonts w:ascii="Times New Roman" w:hAnsi="Times New Roman" w:cs="Times New Roman"/>
          <w:sz w:val="24"/>
          <w:szCs w:val="24"/>
        </w:rPr>
        <w:t xml:space="preserve">just starting to grow facial hair; moreover, the inspectors, during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inspection, would have </w:t>
      </w:r>
      <w:r w:rsidR="0016020D" w:rsidRPr="00D907D6">
        <w:rPr>
          <w:rFonts w:ascii="Times New Roman" w:hAnsi="Times New Roman" w:cs="Times New Roman"/>
          <w:sz w:val="24"/>
          <w:szCs w:val="24"/>
        </w:rPr>
        <w:t>checked</w:t>
      </w:r>
      <w:r w:rsidRPr="00D907D6">
        <w:rPr>
          <w:rFonts w:ascii="Times New Roman" w:hAnsi="Times New Roman" w:cs="Times New Roman"/>
          <w:sz w:val="24"/>
          <w:szCs w:val="24"/>
        </w:rPr>
        <w:t xml:space="preserve"> for facial hair as a mark of the eighteenth year (Davidson 2007:93). The ancient literature (e.g. Aristotle’s </w:t>
      </w:r>
      <w:r w:rsidRPr="00D907D6">
        <w:rPr>
          <w:rFonts w:ascii="Times New Roman" w:hAnsi="Times New Roman" w:cs="Times New Roman"/>
          <w:i/>
          <w:sz w:val="24"/>
          <w:szCs w:val="24"/>
        </w:rPr>
        <w:t>Historia Animalium</w:t>
      </w:r>
      <w:r w:rsidRPr="00D907D6">
        <w:rPr>
          <w:rFonts w:ascii="Times New Roman" w:hAnsi="Times New Roman" w:cs="Times New Roman"/>
          <w:sz w:val="24"/>
          <w:szCs w:val="24"/>
        </w:rPr>
        <w:t xml:space="preserve">: 7.581a11-581b7; Plato’s </w:t>
      </w:r>
      <w:r w:rsidRPr="00D907D6">
        <w:rPr>
          <w:rFonts w:ascii="Times New Roman" w:hAnsi="Times New Roman" w:cs="Times New Roman"/>
          <w:i/>
          <w:sz w:val="24"/>
          <w:szCs w:val="24"/>
        </w:rPr>
        <w:t>Laws</w:t>
      </w:r>
      <w:r w:rsidRPr="00D907D6">
        <w:rPr>
          <w:rFonts w:ascii="Times New Roman" w:hAnsi="Times New Roman" w:cs="Times New Roman"/>
          <w:sz w:val="24"/>
          <w:szCs w:val="24"/>
        </w:rPr>
        <w:t>: 8.833d) supports Davidson’s suggestion</w:t>
      </w:r>
      <w:r w:rsidR="0016020D"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r w:rsidR="0016020D" w:rsidRPr="00D907D6">
        <w:rPr>
          <w:rFonts w:ascii="Times New Roman" w:hAnsi="Times New Roman" w:cs="Times New Roman"/>
          <w:sz w:val="24"/>
          <w:szCs w:val="24"/>
        </w:rPr>
        <w:lastRenderedPageBreak/>
        <w:t>because the authors</w:t>
      </w:r>
      <w:r w:rsidRPr="00D907D6">
        <w:rPr>
          <w:rFonts w:ascii="Times New Roman" w:hAnsi="Times New Roman" w:cs="Times New Roman"/>
          <w:sz w:val="24"/>
          <w:szCs w:val="24"/>
        </w:rPr>
        <w:t xml:space="preserve"> agree that Greek boys hit puberty around thirteen, but they disagreed on the duration, which could last until the twenty-fourth year (e.g. Galen 17.ii.791-2 K).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Davidson’s argument about the three different age-groups on vase paintings is robust, and it may help us interpret the vases which portray more youths courting youths after 470 B.C. Davidson gives the example of Ctesippus, a </w:t>
      </w:r>
      <w:r w:rsidRPr="00D907D6">
        <w:rPr>
          <w:rFonts w:ascii="Times New Roman" w:hAnsi="Times New Roman" w:cs="Times New Roman"/>
          <w:i/>
          <w:sz w:val="24"/>
          <w:szCs w:val="24"/>
        </w:rPr>
        <w:t>meirakia or neaniskoi</w:t>
      </w:r>
      <w:r w:rsidRPr="00D907D6">
        <w:rPr>
          <w:rFonts w:ascii="Times New Roman" w:hAnsi="Times New Roman" w:cs="Times New Roman"/>
          <w:sz w:val="24"/>
          <w:szCs w:val="24"/>
        </w:rPr>
        <w:t xml:space="preserve">  (i.e. eighteen or nineteen year old), as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of Clinias in Plato’s </w:t>
      </w:r>
      <w:r w:rsidRPr="00D907D6">
        <w:rPr>
          <w:rFonts w:ascii="Times New Roman" w:hAnsi="Times New Roman" w:cs="Times New Roman"/>
          <w:i/>
          <w:sz w:val="24"/>
          <w:szCs w:val="24"/>
        </w:rPr>
        <w:t xml:space="preserve">Euthydemus </w:t>
      </w:r>
      <w:r w:rsidRPr="00D907D6">
        <w:rPr>
          <w:rFonts w:ascii="Times New Roman" w:hAnsi="Times New Roman" w:cs="Times New Roman"/>
          <w:sz w:val="24"/>
          <w:szCs w:val="24"/>
        </w:rPr>
        <w:t xml:space="preserve">(Davidson 2007:602). Now whether this was part of the norm is another matter, but it is clear that a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could be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even though he is only a few years older than his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This may help us interpret the numerous scenes which show taller youths courting smaller youths; however, it will not help us in scenes where height and status are not obvious. Nevertheless, Davidson’s contributions here are salient and will help us pin down the age classes of figures with scant or no facial hair.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So after this long look at two of the most prominent essentialists,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what can we say that distinguishes them from Halperin, Dover, and Foucault? (1) Davidson (1997: 167-82) and Hubbard (1998: 55-9) strongly believe that the penetration model, or the isomorphic sexual system that Halperin argued for, is reductionist. (2) Davidson (2007: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adopted a diachronic Pan-Greek model of pederasty and analyzed how the different city-states expressed and experienced different homosexualities; whereas, Halperin, Dover, and Foucault mainly looked at classical Athenian practices. (3) Both Hubbard and Davidson (Hubbard 1998: 55-9; Davidson 2007:119-20) argued against the rigid characteristics of pederasty as an intergenerational, erotic alliance that tried to subordinate the young men of Athens; rather, they argued that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had the power in the erotic relationship because there were many more pursuers than boys to be pursued, and that this point is backed up by the numerous vase paintings which depict more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than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Both Hubbard and Davidson have also greatly contributed to the analysis of vase painting. Hubbard (2003: 10) demonstrated that there is an emphasis on the penis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rather than on the anus; therefore,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were depicted as active agents instead of as passive receptacles. Davidson (2007: 594-7) proposed his three different </w:t>
      </w:r>
      <w:r w:rsidR="0016020D" w:rsidRPr="00D907D6">
        <w:rPr>
          <w:rFonts w:ascii="Times New Roman" w:hAnsi="Times New Roman" w:cs="Times New Roman"/>
          <w:sz w:val="24"/>
          <w:szCs w:val="24"/>
        </w:rPr>
        <w:t>modes of “archaeologicable sex,”</w:t>
      </w:r>
      <w:r w:rsidRPr="00D907D6">
        <w:rPr>
          <w:rFonts w:ascii="Times New Roman" w:hAnsi="Times New Roman" w:cs="Times New Roman"/>
          <w:sz w:val="24"/>
          <w:szCs w:val="24"/>
        </w:rPr>
        <w:t xml:space="preserve"> and made a very convincing argument that intercrural signifies the same-sex erotic alliance between men and boys. Lastly, Davidson (2007: 93-4) demonstrated that we really need to critically analyze the age groups depicted on the vase paintings; moreover, the height, attributes, and facial hair are significant and can signal the age class of the figure. </w:t>
      </w:r>
    </w:p>
    <w:p w:rsidR="008A459B" w:rsidRPr="00D907D6" w:rsidRDefault="00944DC6" w:rsidP="00442B41">
      <w:pPr>
        <w:spacing w:before="24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Beazley’s</w:t>
      </w:r>
      <w:r w:rsidR="0016020D" w:rsidRPr="00D907D6">
        <w:rPr>
          <w:rFonts w:ascii="Times New Roman" w:hAnsi="Times New Roman" w:cs="Times New Roman"/>
          <w:i/>
          <w:sz w:val="24"/>
          <w:szCs w:val="24"/>
        </w:rPr>
        <w:t xml:space="preserve"> Youthening Period</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During the sixth century B.C., pederastic scenes started showing up on vases. The portrayal of pederasty was initially depicted very rigidly on the vases, and it hardly varied. Most vases depicted bearded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courting beardless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however, during the advent of the red-figure medium, vases started depicting youth/boy and youth/youth couples (Lear and Cantarella 2010:67). </w:t>
      </w:r>
      <w:r w:rsidR="00944DC6" w:rsidRPr="00D907D6">
        <w:rPr>
          <w:rFonts w:ascii="Times New Roman" w:hAnsi="Times New Roman" w:cs="Times New Roman"/>
          <w:sz w:val="24"/>
          <w:szCs w:val="24"/>
        </w:rPr>
        <w:t>Beazley’s</w:t>
      </w:r>
      <w:r w:rsidRPr="00D907D6">
        <w:rPr>
          <w:rFonts w:ascii="Times New Roman" w:hAnsi="Times New Roman" w:cs="Times New Roman"/>
          <w:sz w:val="24"/>
          <w:szCs w:val="24"/>
        </w:rPr>
        <w:t xml:space="preserve"> (1947) “Some Attic Vases in the Cypriot Museum” was the first work to interpret this stark transition in pederastic scenes that occurred throughout the fifth century B.C. This trend continued down into the late fifth century B.C., where we start seeing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depicted exclusively as youths. Beazley noticed this transition and interpreted this as a “youthening</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in which, the figures are portrayed as younger than they are in reality (Beazley 1947: 27; 1950:321).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There was no substantial work or analysis of this “youthening” phenomenon until the 1980s. Shapiro’s (1981) “Courtship Scenes in Attic Vase-Painting” was the first article to take this “youthening” period seriously. Shapiro’s (1981: 133-143) hypothesis was that there was a </w:t>
      </w:r>
      <w:r w:rsidR="0016020D" w:rsidRPr="00D907D6">
        <w:rPr>
          <w:rFonts w:ascii="Times New Roman" w:hAnsi="Times New Roman" w:cs="Times New Roman"/>
          <w:sz w:val="24"/>
          <w:szCs w:val="24"/>
        </w:rPr>
        <w:lastRenderedPageBreak/>
        <w:t>popular reaction against upper-</w:t>
      </w:r>
      <w:r w:rsidRPr="00D907D6">
        <w:rPr>
          <w:rFonts w:ascii="Times New Roman" w:hAnsi="Times New Roman" w:cs="Times New Roman"/>
          <w:sz w:val="24"/>
          <w:szCs w:val="24"/>
        </w:rPr>
        <w:t>class mores, in particular those associated with the Peisistratid dynasty. Shapiro (1981: 142) portrays the sixth century B.C. as a time when Ionian practices, from Anacreon, influenced the aristocracy under the tyrants. After the fall of the Peisistratids, Shapiro (1981: 142) argued that the generation, after the beginning of the Kleisthenic democracy, reacted against the elite genres of pederasty and even</w:t>
      </w:r>
      <w:r w:rsidR="0016020D" w:rsidRPr="00D907D6">
        <w:rPr>
          <w:rFonts w:ascii="Times New Roman" w:hAnsi="Times New Roman" w:cs="Times New Roman"/>
          <w:sz w:val="24"/>
          <w:szCs w:val="24"/>
        </w:rPr>
        <w:t xml:space="preserve"> scenes of</w:t>
      </w:r>
      <w:r w:rsidRPr="00D907D6">
        <w:rPr>
          <w:rFonts w:ascii="Times New Roman" w:hAnsi="Times New Roman" w:cs="Times New Roman"/>
          <w:sz w:val="24"/>
          <w:szCs w:val="24"/>
        </w:rPr>
        <w:t xml:space="preserve"> hunting scenes </w:t>
      </w:r>
      <w:r w:rsidR="0016020D" w:rsidRPr="00D907D6">
        <w:rPr>
          <w:rFonts w:ascii="Times New Roman" w:hAnsi="Times New Roman" w:cs="Times New Roman"/>
          <w:sz w:val="24"/>
          <w:szCs w:val="24"/>
        </w:rPr>
        <w:t>on</w:t>
      </w:r>
      <w:r w:rsidRPr="00D907D6">
        <w:rPr>
          <w:rFonts w:ascii="Times New Roman" w:hAnsi="Times New Roman" w:cs="Times New Roman"/>
          <w:sz w:val="24"/>
          <w:szCs w:val="24"/>
        </w:rPr>
        <w:t xml:space="preserve"> horseback. Unfortunately, this thesis of Shapiro’s did not hold up because he neglected to analyze the transition in scenes from black figure to red figure.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Fortunately, Shapiro (2000) accepted the criticism thrown at him, and came back with a more robust hypothesis regarding the “youthening” period. Shapiro’s “Leagros and Euphronios</w:t>
      </w:r>
      <w:r w:rsidR="0016020D" w:rsidRPr="00D907D6">
        <w:rPr>
          <w:rFonts w:ascii="Times New Roman" w:hAnsi="Times New Roman" w:cs="Times New Roman"/>
          <w:sz w:val="24"/>
          <w:szCs w:val="24"/>
        </w:rPr>
        <w:t>: Painting Pederasty in Athens,”</w:t>
      </w:r>
      <w:r w:rsidRPr="00D907D6">
        <w:rPr>
          <w:rFonts w:ascii="Times New Roman" w:hAnsi="Times New Roman" w:cs="Times New Roman"/>
          <w:sz w:val="24"/>
          <w:szCs w:val="24"/>
        </w:rPr>
        <w:t xml:space="preserve"> appeared in Hubbard’s (2000) </w:t>
      </w:r>
      <w:r w:rsidRPr="00D907D6">
        <w:rPr>
          <w:rFonts w:ascii="Times New Roman" w:hAnsi="Times New Roman" w:cs="Times New Roman"/>
          <w:i/>
          <w:sz w:val="24"/>
          <w:szCs w:val="24"/>
        </w:rPr>
        <w:t>Greek Love Reconsidered</w:t>
      </w:r>
      <w:r w:rsidRPr="00D907D6">
        <w:rPr>
          <w:rFonts w:ascii="Times New Roman" w:hAnsi="Times New Roman" w:cs="Times New Roman"/>
          <w:sz w:val="24"/>
          <w:szCs w:val="24"/>
        </w:rPr>
        <w:t xml:space="preserve">, and it is a very salient work for synthesizing iconographic elements along with the social, political, and historical elements in late archaic Athens.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Shapiro (2000: 21) no longer argues that the youthening occurred because of a generation’s distaste with the Peisistratids; rather, he now argues that it occurred because of conscious focus on family-values.</w:t>
      </w:r>
    </w:p>
    <w:p w:rsidR="008A459B" w:rsidRPr="00D907D6" w:rsidRDefault="008A459B" w:rsidP="0016020D">
      <w:pPr>
        <w:spacing w:before="240" w:line="240" w:lineRule="auto"/>
        <w:ind w:left="720"/>
        <w:jc w:val="both"/>
        <w:rPr>
          <w:rFonts w:ascii="Times New Roman" w:hAnsi="Times New Roman" w:cs="Times New Roman"/>
          <w:sz w:val="24"/>
          <w:szCs w:val="24"/>
        </w:rPr>
      </w:pPr>
      <w:r w:rsidRPr="00D907D6">
        <w:rPr>
          <w:rFonts w:ascii="Times New Roman" w:hAnsi="Times New Roman" w:cs="Times New Roman"/>
          <w:sz w:val="24"/>
          <w:szCs w:val="24"/>
        </w:rPr>
        <w:t>The explanation, I believe, must be sought in the socio-political sphere, i.e., that with the steady rise of the Athenian democracy (first instituted in 508BCE, but firmly rooted only after the Persian Wars of 490/79), and the increased focus on the integrity of the nuclear family that culminated in the Periclean Citizenship Law of 451/50, all forms of recreational sex, whether with prostitutes or with boys, were no longer fit subjects to c</w:t>
      </w:r>
      <w:r w:rsidR="0016020D" w:rsidRPr="00D907D6">
        <w:rPr>
          <w:rFonts w:ascii="Times New Roman" w:hAnsi="Times New Roman" w:cs="Times New Roman"/>
          <w:sz w:val="24"/>
          <w:szCs w:val="24"/>
        </w:rPr>
        <w:t>elebrate in a popular art form</w:t>
      </w:r>
      <w:r w:rsidRPr="00D907D6">
        <w:rPr>
          <w:rFonts w:ascii="Times New Roman" w:hAnsi="Times New Roman" w:cs="Times New Roman"/>
          <w:sz w:val="24"/>
          <w:szCs w:val="24"/>
        </w:rPr>
        <w:t xml:space="preserve"> [Shapiro 2000:21]</w:t>
      </w:r>
      <w:r w:rsidR="0016020D" w:rsidRPr="00D907D6">
        <w:rPr>
          <w:rFonts w:ascii="Times New Roman" w:hAnsi="Times New Roman" w:cs="Times New Roman"/>
          <w:sz w:val="24"/>
          <w:szCs w:val="24"/>
        </w:rPr>
        <w:t>.</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 xml:space="preserve">Shapiro further illustrates his case by referring to the lack of orgy and explicitly pornographic scenes during the late to mid-fifth century B.C., and the frequency of family related scenes after 470 B.C. Lastly, Shapiro touches on the increased emphasis in implicitness with the Berlin Painter and his followers. Many vases within the Berlin Painter’s circle, show single figures on </w:t>
      </w:r>
      <w:r w:rsidRPr="00D907D6">
        <w:rPr>
          <w:rFonts w:ascii="Times New Roman" w:hAnsi="Times New Roman" w:cs="Times New Roman"/>
          <w:sz w:val="24"/>
          <w:szCs w:val="24"/>
        </w:rPr>
        <w:lastRenderedPageBreak/>
        <w:t>each side of the vase (</w:t>
      </w:r>
      <w:r w:rsidRPr="00D907D6">
        <w:rPr>
          <w:rFonts w:ascii="Times New Roman" w:hAnsi="Times New Roman" w:cs="Times New Roman"/>
          <w:b/>
          <w:sz w:val="24"/>
          <w:szCs w:val="24"/>
        </w:rPr>
        <w:t>figure 24).</w:t>
      </w:r>
      <w:r w:rsidRPr="00D907D6">
        <w:rPr>
          <w:rFonts w:ascii="Times New Roman" w:hAnsi="Times New Roman" w:cs="Times New Roman"/>
          <w:sz w:val="24"/>
          <w:szCs w:val="24"/>
        </w:rPr>
        <w:t xml:space="preserve"> According to Shapiro, this was a “socially driven desire” to change the explicitly erotic scenes to something more minimal and implicit (Shapiro 2000:21).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Shapiro’s argument here is much more convincing than his previous one in 1981; however, he still transforms a specific and synchronic transformation into a broad social generalization. He is correct in that the scenes are generally more implicit and conservative because we do see many more pederastic scenes after 470 B.C., where the youth is wrapped up to his chin with a cloak. But this still does not adequately explain why there was a need to “youthen”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For instance, why depict more youths courting youths if you wanted to make the vases more conservative? Yes, the artists around the Berlin Painter, for the most part, did portray courtship implicitly, but did the implicitness come from conscious conservatism, or was it more the result of exploring and elaborating on a new medium (i.e. red-figure)?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Besides Shapiro’s thesis regarding the “youthening” period, Martin Kilmer is another individual, who has analyzed vase painting in the early fifth century B.C. He (1993) was one of the first to critique Shapiro’s (1981) position on the “youthening” period. Kilmer (1993: 2) agrees with Shapiro on the premise that the homosexual scen</w:t>
      </w:r>
      <w:r w:rsidR="00D3281D" w:rsidRPr="00D907D6">
        <w:rPr>
          <w:rFonts w:ascii="Times New Roman" w:hAnsi="Times New Roman" w:cs="Times New Roman"/>
          <w:sz w:val="24"/>
          <w:szCs w:val="24"/>
        </w:rPr>
        <w:t>es decreased at the end of the A</w:t>
      </w:r>
      <w:r w:rsidRPr="00D907D6">
        <w:rPr>
          <w:rFonts w:ascii="Times New Roman" w:hAnsi="Times New Roman" w:cs="Times New Roman"/>
          <w:sz w:val="24"/>
          <w:szCs w:val="24"/>
        </w:rPr>
        <w:t xml:space="preserve">rchaic period; however, he astutely points out that the heterosexual scenes also decrease in number. In regards to the decline in heterosexual scenes, Kilmer says, “If there were political reasons for that decline, I cannot imagine that they were the same as those proposed for the decline of homosexual scenes (Kilmer 1993:2).” Kilmer argued (1993: 2) that the reduction in explicitly erotic scenes was something unique to the red figure medium; moreover, the sexual orientation of the subjects was not a significant factor in the change of taste that occurred during the reduction of erotic scenes (Kilmer 1993:2).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Out of all the scholars who have analyzed vase paintings, only Kilmer (1993: 177) has presented a convincing argument from the material evidence that affirms the constructionist’s viewpoint that Greek men saw slaves, boys, and women as interchangeable sex objects. Kilmer presents two peculiar vases that help solidify the constructionist’s argument: </w:t>
      </w:r>
      <w:r w:rsidRPr="00D907D6">
        <w:rPr>
          <w:rFonts w:ascii="Times New Roman" w:hAnsi="Times New Roman" w:cs="Times New Roman"/>
          <w:b/>
          <w:sz w:val="24"/>
          <w:szCs w:val="24"/>
        </w:rPr>
        <w:t>Figure 18</w:t>
      </w:r>
      <w:r w:rsidRPr="00D907D6">
        <w:rPr>
          <w:rFonts w:ascii="Times New Roman" w:hAnsi="Times New Roman" w:cs="Times New Roman"/>
          <w:sz w:val="24"/>
          <w:szCs w:val="24"/>
        </w:rPr>
        <w:t xml:space="preserve">, a cup by the Makron in New York, and a red figure cup by Douris at Vatican City (BA 205097).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cup by the Makron (</w:t>
      </w:r>
      <w:r w:rsidRPr="00D907D6">
        <w:rPr>
          <w:rFonts w:ascii="Times New Roman" w:hAnsi="Times New Roman" w:cs="Times New Roman"/>
          <w:b/>
          <w:sz w:val="24"/>
          <w:szCs w:val="24"/>
        </w:rPr>
        <w:t>figure 18</w:t>
      </w:r>
      <w:r w:rsidRPr="00D907D6">
        <w:rPr>
          <w:rFonts w:ascii="Times New Roman" w:hAnsi="Times New Roman" w:cs="Times New Roman"/>
          <w:sz w:val="24"/>
          <w:szCs w:val="24"/>
        </w:rPr>
        <w:t xml:space="preserve">) in New York is a scene where the love object appears conspicuous. The scene depicts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making eye contact with a young woman. The garlands on the figures’ heads as well as the couch make it obvious that this is a symposium scene. However, there is something odd with the depiction of the young woman. Her body is very much like that of many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seen on similar symposium scenes (cf. </w:t>
      </w:r>
      <w:r w:rsidRPr="00D907D6">
        <w:rPr>
          <w:rFonts w:ascii="Times New Roman" w:hAnsi="Times New Roman" w:cs="Times New Roman"/>
          <w:b/>
          <w:sz w:val="24"/>
          <w:szCs w:val="24"/>
        </w:rPr>
        <w:t>figure 42</w:t>
      </w:r>
      <w:r w:rsidRPr="00D907D6">
        <w:rPr>
          <w:rFonts w:ascii="Times New Roman" w:hAnsi="Times New Roman" w:cs="Times New Roman"/>
          <w:sz w:val="24"/>
          <w:szCs w:val="24"/>
        </w:rPr>
        <w:t>); however, it is extremely common to have poorly drawn female figur</w:t>
      </w:r>
      <w:r w:rsidR="00D3281D" w:rsidRPr="00D907D6">
        <w:rPr>
          <w:rFonts w:ascii="Times New Roman" w:hAnsi="Times New Roman" w:cs="Times New Roman"/>
          <w:sz w:val="24"/>
          <w:szCs w:val="24"/>
        </w:rPr>
        <w:t>es (cf. BA 200078) in the late A</w:t>
      </w:r>
      <w:r w:rsidRPr="00D907D6">
        <w:rPr>
          <w:rFonts w:ascii="Times New Roman" w:hAnsi="Times New Roman" w:cs="Times New Roman"/>
          <w:sz w:val="24"/>
          <w:szCs w:val="24"/>
        </w:rPr>
        <w:t xml:space="preserve">rchaic, and particularly, in the erotic scenes. For instance, most </w:t>
      </w:r>
      <w:r w:rsidRPr="00D907D6">
        <w:rPr>
          <w:rFonts w:ascii="Times New Roman" w:hAnsi="Times New Roman" w:cs="Times New Roman"/>
          <w:i/>
          <w:sz w:val="24"/>
          <w:szCs w:val="24"/>
        </w:rPr>
        <w:t>pornoi</w:t>
      </w:r>
      <w:r w:rsidRPr="00D907D6">
        <w:rPr>
          <w:rFonts w:ascii="Times New Roman" w:hAnsi="Times New Roman" w:cs="Times New Roman"/>
          <w:sz w:val="24"/>
          <w:szCs w:val="24"/>
        </w:rPr>
        <w:t xml:space="preserve"> are depicted with male bodies and crudely drawn breasts (Kilmer 1993:181), so it is not unusual that the young woman in this scene is drawn like a youth; however, if one looks closely at the vase there is a line running down from the shoulder to make the breast. It appears that Makron first drew a male body and then added the breast later (Kilmer 1993: 181).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Finally there is much more convincing case which might indicate that artists could change the sex of the love objects at the last minute. A fascinating cup fragment by Douris at Vatican City (BA 205097) depicts a symposium scene with two young figures. The figure in question here is the one on the end of the couch, who is playing a game of kottabos (Kilmer 1993:181). The figure once again has poorly defined breasts, but the pubic hair tells us that the figure is female (Kilmer 1993:181). Here Kilmer argues that this figure was originally sketched as a male because the artist failed to fill in the space between his original line and the modified </w:t>
      </w:r>
      <w:r w:rsidRPr="00D907D6">
        <w:rPr>
          <w:rFonts w:ascii="Times New Roman" w:hAnsi="Times New Roman" w:cs="Times New Roman"/>
          <w:sz w:val="24"/>
          <w:szCs w:val="24"/>
        </w:rPr>
        <w:lastRenderedPageBreak/>
        <w:t xml:space="preserve">line, which led to the change of sex (Kilmer 1993:181). I agree with Kilmer’s argumentation here because the old contour line can readily been seen. Lastly, the right chest looks as if it could have originally been a pectoral instead of a breast.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Kilmer’s observations from these particular vases indicate that the Greek vase painters could readily and abruptly change the sex of the love objects in the scenes. This is of extreme importance because it demonstrates “practice” among the vase painters, in that they could alter scenes as they saw fit or potentially alter them for the tastes of their customers. Unfortunately, Kilmer’s evidence here only makes Greek sexual tastes more ambiguous. One could argue (i.e.</w:t>
      </w:r>
      <w:r w:rsidR="00D3281D" w:rsidRPr="00D907D6">
        <w:rPr>
          <w:rFonts w:ascii="Times New Roman" w:hAnsi="Times New Roman" w:cs="Times New Roman"/>
          <w:sz w:val="24"/>
          <w:szCs w:val="24"/>
        </w:rPr>
        <w:t xml:space="preserve"> taking</w:t>
      </w:r>
      <w:r w:rsidRPr="00D907D6">
        <w:rPr>
          <w:rFonts w:ascii="Times New Roman" w:hAnsi="Times New Roman" w:cs="Times New Roman"/>
          <w:sz w:val="24"/>
          <w:szCs w:val="24"/>
        </w:rPr>
        <w:t xml:space="preserve"> an essentialist</w:t>
      </w:r>
      <w:r w:rsidR="00D3281D" w:rsidRPr="00D907D6">
        <w:rPr>
          <w:rFonts w:ascii="Times New Roman" w:hAnsi="Times New Roman" w:cs="Times New Roman"/>
          <w:sz w:val="24"/>
          <w:szCs w:val="24"/>
        </w:rPr>
        <w:t xml:space="preserve"> position</w:t>
      </w:r>
      <w:r w:rsidRPr="00D907D6">
        <w:rPr>
          <w:rFonts w:ascii="Times New Roman" w:hAnsi="Times New Roman" w:cs="Times New Roman"/>
          <w:sz w:val="24"/>
          <w:szCs w:val="24"/>
        </w:rPr>
        <w:t>) that Kilmer’s evidence demonstrates that customers did care about the sex of the love objects painted in the scenes and therefore changed them to meet the customer’s tastes; on the contrary, one could also argue (i.e.</w:t>
      </w:r>
      <w:r w:rsidR="00D3281D" w:rsidRPr="00D907D6">
        <w:rPr>
          <w:rFonts w:ascii="Times New Roman" w:hAnsi="Times New Roman" w:cs="Times New Roman"/>
          <w:sz w:val="24"/>
          <w:szCs w:val="24"/>
        </w:rPr>
        <w:t xml:space="preserve"> from</w:t>
      </w:r>
      <w:r w:rsidRPr="00D907D6">
        <w:rPr>
          <w:rFonts w:ascii="Times New Roman" w:hAnsi="Times New Roman" w:cs="Times New Roman"/>
          <w:sz w:val="24"/>
          <w:szCs w:val="24"/>
        </w:rPr>
        <w:t xml:space="preserve"> a constructionist</w:t>
      </w:r>
      <w:r w:rsidR="00D3281D" w:rsidRPr="00D907D6">
        <w:rPr>
          <w:rFonts w:ascii="Times New Roman" w:hAnsi="Times New Roman" w:cs="Times New Roman"/>
          <w:sz w:val="24"/>
          <w:szCs w:val="24"/>
        </w:rPr>
        <w:t xml:space="preserve"> stance) that this last-</w:t>
      </w:r>
      <w:r w:rsidRPr="00D907D6">
        <w:rPr>
          <w:rFonts w:ascii="Times New Roman" w:hAnsi="Times New Roman" w:cs="Times New Roman"/>
          <w:sz w:val="24"/>
          <w:szCs w:val="24"/>
        </w:rPr>
        <w:t xml:space="preserve">minute change (e.g. Douris cup fragment in the Vatican) could mean that the sex of the love object was not significant, and the only thing that mattered was if the sex object was a social subordinate.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After Kilmer’s (1993) synthesis of Greek erotica in the archaic period, he (1997) came out with another important article regarding the “youthening period</w:t>
      </w:r>
      <w:r w:rsidR="00D3281D" w:rsidRPr="00D907D6">
        <w:rPr>
          <w:rFonts w:ascii="Times New Roman" w:hAnsi="Times New Roman" w:cs="Times New Roman"/>
          <w:sz w:val="24"/>
          <w:szCs w:val="24"/>
        </w:rPr>
        <w:t>.”</w:t>
      </w:r>
      <w:r w:rsidRPr="00D907D6">
        <w:rPr>
          <w:rFonts w:ascii="Times New Roman" w:hAnsi="Times New Roman" w:cs="Times New Roman"/>
          <w:sz w:val="24"/>
          <w:szCs w:val="24"/>
        </w:rPr>
        <w:t xml:space="preserve"> He argues that there does not seem to be political reasons for the lack of explicit pederastic scenes after 470B.C.; moreover, not only </w:t>
      </w:r>
      <w:r w:rsidR="00D3281D" w:rsidRPr="00D907D6">
        <w:rPr>
          <w:rFonts w:ascii="Times New Roman" w:hAnsi="Times New Roman" w:cs="Times New Roman"/>
          <w:sz w:val="24"/>
          <w:szCs w:val="24"/>
        </w:rPr>
        <w:t>are</w:t>
      </w:r>
      <w:r w:rsidRPr="00D907D6">
        <w:rPr>
          <w:rFonts w:ascii="Times New Roman" w:hAnsi="Times New Roman" w:cs="Times New Roman"/>
          <w:sz w:val="24"/>
          <w:szCs w:val="24"/>
        </w:rPr>
        <w:t xml:space="preserve"> there few explicit same-sex scenes </w:t>
      </w:r>
      <w:r w:rsidR="00D3281D" w:rsidRPr="00D907D6">
        <w:rPr>
          <w:rFonts w:ascii="Times New Roman" w:hAnsi="Times New Roman" w:cs="Times New Roman"/>
          <w:sz w:val="24"/>
          <w:szCs w:val="24"/>
        </w:rPr>
        <w:t>from the late A</w:t>
      </w:r>
      <w:r w:rsidRPr="00D907D6">
        <w:rPr>
          <w:rFonts w:ascii="Times New Roman" w:hAnsi="Times New Roman" w:cs="Times New Roman"/>
          <w:sz w:val="24"/>
          <w:szCs w:val="24"/>
        </w:rPr>
        <w:t>rchaic</w:t>
      </w:r>
      <w:r w:rsidR="00D3281D" w:rsidRPr="00D907D6">
        <w:rPr>
          <w:rFonts w:ascii="Times New Roman" w:hAnsi="Times New Roman" w:cs="Times New Roman"/>
          <w:sz w:val="24"/>
          <w:szCs w:val="24"/>
        </w:rPr>
        <w:t xml:space="preserve"> that survive</w:t>
      </w:r>
      <w:r w:rsidRPr="00D907D6">
        <w:rPr>
          <w:rFonts w:ascii="Times New Roman" w:hAnsi="Times New Roman" w:cs="Times New Roman"/>
          <w:sz w:val="24"/>
          <w:szCs w:val="24"/>
        </w:rPr>
        <w:t xml:space="preserve">, but there is a marked decline in explicit heterosexual scenes as well (Kilmer 1997: 37-38). Additionally, there are no explicit homoerotic scenes before 510B.C., and only three before 500B.C. (Kilmer 1997:38). The fact that we still have several explicit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scenes (e.g. </w:t>
      </w:r>
      <w:r w:rsidRPr="00D907D6">
        <w:rPr>
          <w:rFonts w:ascii="Times New Roman" w:hAnsi="Times New Roman" w:cs="Times New Roman"/>
          <w:b/>
          <w:sz w:val="24"/>
          <w:szCs w:val="24"/>
        </w:rPr>
        <w:t>figure 19</w:t>
      </w:r>
      <w:r w:rsidRPr="00D907D6">
        <w:rPr>
          <w:rFonts w:ascii="Times New Roman" w:hAnsi="Times New Roman" w:cs="Times New Roman"/>
          <w:sz w:val="24"/>
          <w:szCs w:val="24"/>
        </w:rPr>
        <w:t xml:space="preserve">; a cup by the Brygos Painter in Oxford and </w:t>
      </w:r>
      <w:r w:rsidRPr="00D907D6">
        <w:rPr>
          <w:rFonts w:ascii="Times New Roman" w:hAnsi="Times New Roman" w:cs="Times New Roman"/>
          <w:b/>
          <w:sz w:val="24"/>
          <w:szCs w:val="24"/>
        </w:rPr>
        <w:t>figure 20</w:t>
      </w:r>
      <w:r w:rsidRPr="00D907D6">
        <w:rPr>
          <w:rFonts w:ascii="Times New Roman" w:hAnsi="Times New Roman" w:cs="Times New Roman"/>
          <w:sz w:val="24"/>
          <w:szCs w:val="24"/>
        </w:rPr>
        <w:t xml:space="preserve">; a cup by the Briseis Painter in </w:t>
      </w:r>
      <w:r w:rsidRPr="00D907D6">
        <w:rPr>
          <w:rFonts w:ascii="Times New Roman" w:hAnsi="Times New Roman" w:cs="Times New Roman"/>
          <w:sz w:val="24"/>
          <w:szCs w:val="24"/>
        </w:rPr>
        <w:lastRenderedPageBreak/>
        <w:t xml:space="preserve">Paris) after the fall of the Peisistratids demonstrates that the decline in explicit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scenes was not wholly about a backlash against the elite institutions associated with the tyranny.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Not only does Kilmer (1997) cogently argue against Shapiro’s (1981) original hypothesis, but he argues that black figure conventions are not as rigid as they seem. For instance, he illustrates a black figure amphora by the </w:t>
      </w:r>
      <w:r w:rsidR="00944DC6" w:rsidRPr="00D907D6">
        <w:rPr>
          <w:rFonts w:ascii="Times New Roman" w:hAnsi="Times New Roman" w:cs="Times New Roman"/>
          <w:sz w:val="24"/>
          <w:szCs w:val="24"/>
        </w:rPr>
        <w:t>Affecter</w:t>
      </w:r>
      <w:r w:rsidRPr="00D907D6">
        <w:rPr>
          <w:rFonts w:ascii="Times New Roman" w:hAnsi="Times New Roman" w:cs="Times New Roman"/>
          <w:sz w:val="24"/>
          <w:szCs w:val="24"/>
        </w:rPr>
        <w:t xml:space="preserve"> in London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which depicts two courting couples. The couple on the left has a youth with some facial hair touching the chin of an older, bearded man (Kilmer 1997:43). The pair is standing face to face and the semi-bearded man (i.e.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has a wreath, which would signify a courtship gift; however, the touching of the chin is the inverse of the usual up/down gesture. This pair does fit some of the known conventions of black figure, but it also deviates from the convention. Kilmer argues that this vase helps indicate that black figure has a much greater range of patterns of age and sexual roles than red figure (Kilmer 1997:47-48).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Kilmer’s (1997: 47-48) argument that black figure courtship scenes do not always conform to our constructed conventions for them is novel, but I do not agree that black figure depicted a greater range of patterns for a</w:t>
      </w:r>
      <w:r w:rsidR="00D3281D" w:rsidRPr="00D907D6">
        <w:rPr>
          <w:rFonts w:ascii="Times New Roman" w:hAnsi="Times New Roman" w:cs="Times New Roman"/>
          <w:sz w:val="24"/>
          <w:szCs w:val="24"/>
        </w:rPr>
        <w:t>ge and sexual roles. First of all,</w:t>
      </w:r>
      <w:r w:rsidRPr="00D907D6">
        <w:rPr>
          <w:rFonts w:ascii="Times New Roman" w:hAnsi="Times New Roman" w:cs="Times New Roman"/>
          <w:sz w:val="24"/>
          <w:szCs w:val="24"/>
        </w:rPr>
        <w:t xml:space="preserve"> Kilmer’s best evidence comes from the Affecter (</w:t>
      </w:r>
      <w:r w:rsidRPr="00D907D6">
        <w:rPr>
          <w:rFonts w:ascii="Times New Roman" w:hAnsi="Times New Roman" w:cs="Times New Roman"/>
          <w:b/>
          <w:sz w:val="24"/>
          <w:szCs w:val="24"/>
        </w:rPr>
        <w:t>figure 2</w:t>
      </w:r>
      <w:r w:rsidRPr="00D907D6">
        <w:rPr>
          <w:rFonts w:ascii="Times New Roman" w:hAnsi="Times New Roman" w:cs="Times New Roman"/>
          <w:sz w:val="24"/>
          <w:szCs w:val="24"/>
        </w:rPr>
        <w:t>), who not only has patterning which is much more similar to Eastern Greek black figure studios than Attic, but also has a few other scenes with many upper hand gestures that appear to signal communication (Shapiro 2000:20-21); therefore it is possible that the “chin touch” on the black figure amphora in London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is actually just a conversation </w:t>
      </w:r>
      <w:r w:rsidR="00D3281D" w:rsidRPr="00D907D6">
        <w:rPr>
          <w:rFonts w:ascii="Times New Roman" w:hAnsi="Times New Roman" w:cs="Times New Roman"/>
          <w:sz w:val="24"/>
          <w:szCs w:val="24"/>
        </w:rPr>
        <w:t xml:space="preserve">gesture (Boardman 1974:65). </w:t>
      </w:r>
      <w:r w:rsidRPr="00D907D6">
        <w:rPr>
          <w:rFonts w:ascii="Times New Roman" w:hAnsi="Times New Roman" w:cs="Times New Roman"/>
          <w:sz w:val="24"/>
          <w:szCs w:val="24"/>
        </w:rPr>
        <w:t>Secondly, Kilmer’s weakest evidence comes from a black figure Tyrrhenian amphora by the Buglielmi Painter (</w:t>
      </w: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which depicts a youth anally penetrating a bearded man. As will be further elaborated on in chapter 5, Tyrrhenian vases depict </w:t>
      </w:r>
      <w:r w:rsidR="00D3281D" w:rsidRPr="00D907D6">
        <w:rPr>
          <w:rFonts w:ascii="Times New Roman" w:hAnsi="Times New Roman" w:cs="Times New Roman"/>
          <w:sz w:val="24"/>
          <w:szCs w:val="24"/>
        </w:rPr>
        <w:t>rare</w:t>
      </w:r>
      <w:r w:rsidRPr="00D907D6">
        <w:rPr>
          <w:rFonts w:ascii="Times New Roman" w:hAnsi="Times New Roman" w:cs="Times New Roman"/>
          <w:sz w:val="24"/>
          <w:szCs w:val="24"/>
        </w:rPr>
        <w:t xml:space="preserve"> practices and may not even be from an Attic workshop; therefore, they should not be </w:t>
      </w:r>
      <w:r w:rsidRPr="00D907D6">
        <w:rPr>
          <w:rFonts w:ascii="Times New Roman" w:hAnsi="Times New Roman" w:cs="Times New Roman"/>
          <w:sz w:val="24"/>
          <w:szCs w:val="24"/>
        </w:rPr>
        <w:lastRenderedPageBreak/>
        <w:t>associated with the black figure convent</w:t>
      </w:r>
      <w:r w:rsidR="00D3281D" w:rsidRPr="00D907D6">
        <w:rPr>
          <w:rFonts w:ascii="Times New Roman" w:hAnsi="Times New Roman" w:cs="Times New Roman"/>
          <w:sz w:val="24"/>
          <w:szCs w:val="24"/>
        </w:rPr>
        <w:t>ions in the Attic tradition.</w:t>
      </w:r>
      <w:r w:rsidRPr="00D907D6">
        <w:rPr>
          <w:rFonts w:ascii="Times New Roman" w:hAnsi="Times New Roman" w:cs="Times New Roman"/>
          <w:sz w:val="24"/>
          <w:szCs w:val="24"/>
        </w:rPr>
        <w:t xml:space="preserve"> </w:t>
      </w:r>
      <w:r w:rsidR="00D3281D" w:rsidRPr="00D907D6">
        <w:rPr>
          <w:rFonts w:ascii="Times New Roman" w:hAnsi="Times New Roman" w:cs="Times New Roman"/>
          <w:sz w:val="24"/>
          <w:szCs w:val="24"/>
        </w:rPr>
        <w:t>Thirdly</w:t>
      </w:r>
      <w:r w:rsidRPr="00D907D6">
        <w:rPr>
          <w:rFonts w:ascii="Times New Roman" w:hAnsi="Times New Roman" w:cs="Times New Roman"/>
          <w:sz w:val="24"/>
          <w:szCs w:val="24"/>
        </w:rPr>
        <w:t xml:space="preserve">, I would argue, that there is much more variety in age and sexual roles in red-figure (e.g. </w:t>
      </w:r>
      <w:r w:rsidRPr="00D907D6">
        <w:rPr>
          <w:rFonts w:ascii="Times New Roman" w:hAnsi="Times New Roman" w:cs="Times New Roman"/>
          <w:b/>
          <w:sz w:val="24"/>
          <w:szCs w:val="24"/>
        </w:rPr>
        <w:t>figure 45</w:t>
      </w:r>
      <w:r w:rsidRPr="00D907D6">
        <w:rPr>
          <w:rFonts w:ascii="Times New Roman" w:hAnsi="Times New Roman" w:cs="Times New Roman"/>
          <w:sz w:val="24"/>
          <w:szCs w:val="24"/>
        </w:rPr>
        <w:t xml:space="preserve">), and my illustrations in chapter 7 will make this apparent.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The biggest issue with Kilmer’s (1997) article was that he placed too much emphasis on the Affecter. Lear and Cantarella (2010) argue that the Affecter is unique both “aesthetically and iconographically</w:t>
      </w:r>
      <w:r w:rsidR="00D3281D"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that his vases are hard to interpret in general because his work as a whole is so odd (Lear and Cantarella 2010:70). Another thing which is rarely brought up when analyzing vases is the fact that pederasty occurred around many city-states in the Aegean; moreover, the Affecter’s usage of Eastern Greek patterns with his florals indicates that he may not have been depicting courtship scenes with Athenian pederastic practices. We cannot assume that every Attic courtship scene is reflecting social reality; furthermore, we cannot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every scene is specifically depicting Athenian pederastic practices. Overall, I completely agree with Lear and Cantarella’s (2010) observations regarding the Affecter’s scenes being an oddity, and I think that Kilmer’s (1997) argument regarding the strong diversification of patterns in black figure is somewhat incorrect because it almost solely relies on a painter, who is very unique and incorporates Ionian vase traditions.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Following the works of Shapiro and Kilmer was Lear and Cantarella’s (2010) </w:t>
      </w:r>
      <w:r w:rsidRPr="00D907D6">
        <w:rPr>
          <w:rFonts w:ascii="Times New Roman" w:hAnsi="Times New Roman" w:cs="Times New Roman"/>
          <w:i/>
          <w:sz w:val="24"/>
          <w:szCs w:val="24"/>
        </w:rPr>
        <w:t>Images of Ancient Greek Pederasty</w:t>
      </w:r>
      <w:r w:rsidRPr="00D907D6">
        <w:rPr>
          <w:rFonts w:ascii="Times New Roman" w:hAnsi="Times New Roman" w:cs="Times New Roman"/>
          <w:sz w:val="24"/>
          <w:szCs w:val="24"/>
        </w:rPr>
        <w:t>. Their book has been the most recent seminal work in regards to the analysis and overview of Attic vase painting. Like his predecessors, Lear (2010) also interprets the youthening period. He (Lear and Cantarella 2010) describes the mid-fifth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as a period where “adult and youth </w:t>
      </w:r>
      <w:r w:rsidRPr="00D907D6">
        <w:rPr>
          <w:rFonts w:ascii="Times New Roman" w:hAnsi="Times New Roman" w:cs="Times New Roman"/>
          <w:i/>
          <w:sz w:val="24"/>
          <w:szCs w:val="24"/>
        </w:rPr>
        <w:t>erastai</w:t>
      </w:r>
      <w:r w:rsidR="00FB7553" w:rsidRPr="00D907D6">
        <w:rPr>
          <w:rFonts w:ascii="Times New Roman" w:hAnsi="Times New Roman" w:cs="Times New Roman"/>
          <w:sz w:val="24"/>
          <w:szCs w:val="24"/>
        </w:rPr>
        <w:t xml:space="preserve"> coexist,”</w:t>
      </w:r>
      <w:r w:rsidRPr="00D907D6">
        <w:rPr>
          <w:rFonts w:ascii="Times New Roman" w:hAnsi="Times New Roman" w:cs="Times New Roman"/>
          <w:sz w:val="24"/>
          <w:szCs w:val="24"/>
        </w:rPr>
        <w:t xml:space="preserve"> however, thereafter there </w:t>
      </w:r>
      <w:r w:rsidR="00FB7553" w:rsidRPr="00D907D6">
        <w:rPr>
          <w:rFonts w:ascii="Times New Roman" w:hAnsi="Times New Roman" w:cs="Times New Roman"/>
          <w:sz w:val="24"/>
          <w:szCs w:val="24"/>
        </w:rPr>
        <w:t>was</w:t>
      </w:r>
      <w:r w:rsidRPr="00D907D6">
        <w:rPr>
          <w:rFonts w:ascii="Times New Roman" w:hAnsi="Times New Roman" w:cs="Times New Roman"/>
          <w:sz w:val="24"/>
          <w:szCs w:val="24"/>
        </w:rPr>
        <w:t xml:space="preserve"> a trend towards the elimination of age differences between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(Lear and Cantarella 2010:67). Lear is not keen on the theory that the “youthening” took place to make the figures more attractive to </w:t>
      </w:r>
      <w:r w:rsidRPr="00D907D6">
        <w:rPr>
          <w:rFonts w:ascii="Times New Roman" w:hAnsi="Times New Roman" w:cs="Times New Roman"/>
          <w:sz w:val="24"/>
          <w:szCs w:val="24"/>
        </w:rPr>
        <w:lastRenderedPageBreak/>
        <w:t xml:space="preserve">the customer as Stewart (1997: 157) suggested; rather, he argues: “.. the later preference for youth/youth couples shows a decreased emphasis on the pedagogical nature of pederastic relations (Lear and Cantarella 2010:67).”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Lear’s (2010: 67) hypothesis is tenuous at best, and he acknowledges that it does not fit well with the ancient literature in the fourth century B.C.; however, when looking at vase scenes which depict courtship at the latter end of the fifth century B.C., it appears that Lear is correct. Lear (2010) cogently argues that pederastic scenes are bereft of many elements which they had just a generation earlier in the early fifth century B.C. For instance, Lear illustrates a bell krater by the Dinos Painter (</w:t>
      </w:r>
      <w:r w:rsidRPr="00D907D6">
        <w:rPr>
          <w:rFonts w:ascii="Times New Roman" w:hAnsi="Times New Roman" w:cs="Times New Roman"/>
          <w:b/>
          <w:sz w:val="24"/>
          <w:szCs w:val="24"/>
        </w:rPr>
        <w:t>figure 51</w:t>
      </w:r>
      <w:r w:rsidRPr="00D907D6">
        <w:rPr>
          <w:rFonts w:ascii="Times New Roman" w:hAnsi="Times New Roman" w:cs="Times New Roman"/>
          <w:sz w:val="24"/>
          <w:szCs w:val="24"/>
        </w:rPr>
        <w:t xml:space="preserve">), which is lacking in many of the former pederastic conventions (e.g. variation between bearded and non-bearded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naked versus clothed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and even height difference between the lovers) (Lear and Cantarella 2010:177). The vase depicts three youths, of which two are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due to their centering on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between them. The vase is hard to distinguish as a courtship scene, but Lear rightly points out the two indicators. (1)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hanging on the wall is a synecdoche for the gymnasium: a usual hotspot for pederastic scenes. Additionally, the (2) central figure wears his cloak up to his chin, which is something we see in several pederastic scenes in the latter half of the fifth century B.C. (Lear and Cantarella 2010:176). This vase is good evidence for the poor quality of vases in the late fifth century B.C., and the fact that there was a reduction of pedagogical themes by the late fifth century B.C.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Lear’s hypothesis is not incorrect regarding the prevailing trends in the fifth century B.C., but his hypothesis still does not cogently explain the reasons behind the “youthening” period. He is correct that there are stark changes in iconographic conventions near the end of the fifth century B.C., but there are already changes in convention starting much earlier (e.g. </w:t>
      </w:r>
      <w:r w:rsidRPr="00D907D6">
        <w:rPr>
          <w:rFonts w:ascii="Times New Roman" w:hAnsi="Times New Roman" w:cs="Times New Roman"/>
          <w:b/>
          <w:sz w:val="24"/>
          <w:szCs w:val="24"/>
        </w:rPr>
        <w:t xml:space="preserve">figures </w:t>
      </w:r>
      <w:r w:rsidRPr="00D907D6">
        <w:rPr>
          <w:rFonts w:ascii="Times New Roman" w:hAnsi="Times New Roman" w:cs="Times New Roman"/>
          <w:b/>
          <w:sz w:val="24"/>
          <w:szCs w:val="24"/>
        </w:rPr>
        <w:lastRenderedPageBreak/>
        <w:t>23</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35</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40</w:t>
      </w:r>
      <w:r w:rsidRPr="00D907D6">
        <w:rPr>
          <w:rFonts w:ascii="Times New Roman" w:hAnsi="Times New Roman" w:cs="Times New Roman"/>
          <w:sz w:val="24"/>
          <w:szCs w:val="24"/>
        </w:rPr>
        <w:t>). Even Lear (2010), himself, mentions that there are already scenes in the early classical period which do not conform to the “normative” conve</w:t>
      </w:r>
      <w:r w:rsidR="00B877E7" w:rsidRPr="00D907D6">
        <w:rPr>
          <w:rFonts w:ascii="Times New Roman" w:hAnsi="Times New Roman" w:cs="Times New Roman"/>
          <w:sz w:val="24"/>
          <w:szCs w:val="24"/>
        </w:rPr>
        <w:t>ntions of the sixth century B.C</w:t>
      </w:r>
      <w:r w:rsidRPr="00D907D6">
        <w:rPr>
          <w:rFonts w:ascii="Times New Roman" w:hAnsi="Times New Roman" w:cs="Times New Roman"/>
          <w:sz w:val="24"/>
          <w:szCs w:val="24"/>
        </w:rPr>
        <w:t>. For example, there is a kylix by the Lyandros Painter (</w:t>
      </w:r>
      <w:r w:rsidRPr="00D907D6">
        <w:rPr>
          <w:rFonts w:ascii="Times New Roman" w:hAnsi="Times New Roman" w:cs="Times New Roman"/>
          <w:b/>
          <w:sz w:val="24"/>
          <w:szCs w:val="24"/>
        </w:rPr>
        <w:t>figure 21</w:t>
      </w:r>
      <w:r w:rsidRPr="00D907D6">
        <w:rPr>
          <w:rFonts w:ascii="Times New Roman" w:hAnsi="Times New Roman" w:cs="Times New Roman"/>
          <w:sz w:val="24"/>
          <w:szCs w:val="24"/>
        </w:rPr>
        <w:t xml:space="preserve">) which depicts all the figures as youths. One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offers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 lyre, while another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leans on his cane and gives a down gesture towards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(Lear and Cantarella 2010:98). This vase is hard to date and may be either late archaic or early classical which puts it at about 475-450 B.C. Nevertheless, this scene shows that there were artists in </w:t>
      </w:r>
      <w:r w:rsidR="00754E2B" w:rsidRPr="00D907D6">
        <w:rPr>
          <w:rFonts w:ascii="Times New Roman" w:hAnsi="Times New Roman" w:cs="Times New Roman"/>
          <w:sz w:val="24"/>
          <w:szCs w:val="24"/>
        </w:rPr>
        <w:t>the early classical period, who</w:t>
      </w:r>
      <w:r w:rsidRPr="00D907D6">
        <w:rPr>
          <w:rFonts w:ascii="Times New Roman" w:hAnsi="Times New Roman" w:cs="Times New Roman"/>
          <w:sz w:val="24"/>
          <w:szCs w:val="24"/>
        </w:rPr>
        <w:t xml:space="preserve"> did not concern themselves with previous conventions, such as the bearded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and clean shaven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or the height differentiation between the lovers.</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In conclusion, it appears that red figure vase painters altered conventions throughout the fifth century B.C., and that many of the pederastic conventions were already being altered by the early fifth century B.C. Therefore, I would conclude that a synchronic c</w:t>
      </w:r>
      <w:r w:rsidR="00EE08EE" w:rsidRPr="00D907D6">
        <w:rPr>
          <w:rFonts w:ascii="Times New Roman" w:hAnsi="Times New Roman" w:cs="Times New Roman"/>
          <w:sz w:val="24"/>
          <w:szCs w:val="24"/>
        </w:rPr>
        <w:t>hange occurred during the late 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Additionally during this period, there was a loosening of pederastic conventions which allowed vase painters to represent pederastic courtship in new ways and on a new medium.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Overall, Lear and Cantarella’s (2010) work was seminal because it illustrated numerous vases and demonstrated both the synchronic and diachronic changes in iconographic conventions throughout the fifth century B.C. It still stands as the best modern synthesis of Attic pederastic vases because it addressed homosexual copulation, divine pursuits, orgy scenes, and the youthening trend after the mid-fifth century B.C. Lear (2010) has been the most recent scholar to incorporate arguments from past scholars (e.g. Kilmer 1993, Shapiro 1981, and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and elaborate on them in a nuanced and novel manner. His usage of the synecdoche is </w:t>
      </w:r>
      <w:r w:rsidRPr="00D907D6">
        <w:rPr>
          <w:rFonts w:ascii="Times New Roman" w:hAnsi="Times New Roman" w:cs="Times New Roman"/>
          <w:sz w:val="24"/>
          <w:szCs w:val="24"/>
        </w:rPr>
        <w:lastRenderedPageBreak/>
        <w:t xml:space="preserve">referenced heavily in my own interpretations of the vases, and I am greatly indebted to him for that. </w:t>
      </w:r>
    </w:p>
    <w:p w:rsidR="008A459B" w:rsidRPr="00D907D6" w:rsidRDefault="008C224E" w:rsidP="00442B41">
      <w:pPr>
        <w:spacing w:before="24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Conclusion</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b/>
          <w:sz w:val="24"/>
          <w:szCs w:val="24"/>
        </w:rPr>
        <w:tab/>
      </w:r>
      <w:r w:rsidRPr="00D907D6">
        <w:rPr>
          <w:rFonts w:ascii="Times New Roman" w:hAnsi="Times New Roman" w:cs="Times New Roman"/>
          <w:sz w:val="24"/>
          <w:szCs w:val="24"/>
        </w:rPr>
        <w:t xml:space="preserve">In Hubbard’s most recent volume, </w:t>
      </w:r>
      <w:r w:rsidRPr="00D907D6">
        <w:rPr>
          <w:rFonts w:ascii="Times New Roman" w:hAnsi="Times New Roman" w:cs="Times New Roman"/>
          <w:i/>
          <w:sz w:val="24"/>
          <w:szCs w:val="24"/>
        </w:rPr>
        <w:t>A Companion to Greek and Roman Sexualities</w:t>
      </w:r>
      <w:r w:rsidRPr="00D907D6">
        <w:rPr>
          <w:rFonts w:ascii="Times New Roman" w:hAnsi="Times New Roman" w:cs="Times New Roman"/>
          <w:sz w:val="24"/>
          <w:szCs w:val="24"/>
        </w:rPr>
        <w:t xml:space="preserve">, Lear says, “Criticism has intensified in recent years (Lear 2014:123).” This terse, extremely understated statement cogently sums up recent scholarship in the last 30 years. It all started with Dover’s (1989) now polemical work, </w:t>
      </w:r>
      <w:r w:rsidRPr="00D907D6">
        <w:rPr>
          <w:rFonts w:ascii="Times New Roman" w:hAnsi="Times New Roman" w:cs="Times New Roman"/>
          <w:i/>
          <w:sz w:val="24"/>
          <w:szCs w:val="24"/>
        </w:rPr>
        <w:t>Greek Homosexuality</w:t>
      </w:r>
      <w:r w:rsidRPr="00D907D6">
        <w:rPr>
          <w:rFonts w:ascii="Times New Roman" w:hAnsi="Times New Roman" w:cs="Times New Roman"/>
          <w:sz w:val="24"/>
          <w:szCs w:val="24"/>
        </w:rPr>
        <w:t xml:space="preserve">, which won over many at the time (even Foucault), but now stands as a “reductionist work”(see Davidson 1997:167-82 and Hubbard 1998:55-9) that has been heavily criticized in recent decades.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Foucault (1985) soon followed up on Dover’s work and even adopted his isomorphic model (i.e. the penetration model). However, Foucault (1985: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placed much more emphasis on the sexual ethics of the classical Athenian, and discussed the areas of “problematization” within pederasty. Both Dover and Foucault’s influence could later be seen in Halperin’s (1990) </w:t>
      </w:r>
      <w:r w:rsidRPr="00D907D6">
        <w:rPr>
          <w:rFonts w:ascii="Times New Roman" w:hAnsi="Times New Roman" w:cs="Times New Roman"/>
          <w:i/>
          <w:sz w:val="24"/>
          <w:szCs w:val="24"/>
        </w:rPr>
        <w:t>One Hundred Years of Homosexuality</w:t>
      </w:r>
      <w:r w:rsidRPr="00D907D6">
        <w:rPr>
          <w:rFonts w:ascii="Times New Roman" w:hAnsi="Times New Roman" w:cs="Times New Roman"/>
          <w:sz w:val="24"/>
          <w:szCs w:val="24"/>
        </w:rPr>
        <w:t xml:space="preserve">; a work which furthered the isomorphic model, and helped to establish the constructionist argument that homosexuality and heterosexuality were both modern social constructions. </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Several years after Halperin’s assertions came harsh criticism from a couple of scholars in particular. Both Davidson (1997) and Hubbard (1998) argued that classical pederasty was a complex phenomenon that could not adequately be explained by the isomorphic model. They have both refuted the claim that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was a passive victim, and have argued for a more loving and nuanced relationship between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Furthermore, Davidson (2007) has recently argued for a focus on the political, pedagogical, and social aspects in regards </w:t>
      </w:r>
      <w:r w:rsidRPr="00D907D6">
        <w:rPr>
          <w:rFonts w:ascii="Times New Roman" w:hAnsi="Times New Roman" w:cs="Times New Roman"/>
          <w:sz w:val="24"/>
          <w:szCs w:val="24"/>
        </w:rPr>
        <w:lastRenderedPageBreak/>
        <w:t>to pederasty, because there has been too much focus on sexual practices and sexual acts in recent scholarship.</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My thesis build</w:t>
      </w:r>
      <w:r w:rsidR="00FB7553" w:rsidRPr="00D907D6">
        <w:rPr>
          <w:rFonts w:ascii="Times New Roman" w:hAnsi="Times New Roman" w:cs="Times New Roman"/>
          <w:sz w:val="24"/>
          <w:szCs w:val="24"/>
        </w:rPr>
        <w:t>s</w:t>
      </w:r>
      <w:r w:rsidRPr="00D907D6">
        <w:rPr>
          <w:rFonts w:ascii="Times New Roman" w:hAnsi="Times New Roman" w:cs="Times New Roman"/>
          <w:sz w:val="24"/>
          <w:szCs w:val="24"/>
        </w:rPr>
        <w:t xml:space="preserve"> upon the recent advances in scholarship by adopting the normative narrative of pederasty propounded by both Foucault (1985) and Halperin (2002), as well as observing the other sociological functions, be they pedagogical or political, that were inherent within pederasty as Davidson (2007) proposed; however, unlike many of my predecessors, I focus much more on the material evidence at hand. I want to make it clear that I am a constructionist, but do not agree with the penetration model. </w:t>
      </w:r>
      <w:r w:rsidR="00FB7553" w:rsidRPr="00D907D6">
        <w:rPr>
          <w:rFonts w:ascii="Times New Roman" w:hAnsi="Times New Roman" w:cs="Times New Roman"/>
          <w:sz w:val="24"/>
          <w:szCs w:val="24"/>
        </w:rPr>
        <w:t xml:space="preserve">I </w:t>
      </w:r>
      <w:r w:rsidRPr="00D907D6">
        <w:rPr>
          <w:rFonts w:ascii="Times New Roman" w:hAnsi="Times New Roman" w:cs="Times New Roman"/>
          <w:sz w:val="24"/>
          <w:szCs w:val="24"/>
        </w:rPr>
        <w:t>see how vase painters</w:t>
      </w:r>
      <w:r w:rsidR="00FB7553" w:rsidRPr="00D907D6">
        <w:rPr>
          <w:rFonts w:ascii="Times New Roman" w:hAnsi="Times New Roman" w:cs="Times New Roman"/>
          <w:sz w:val="24"/>
          <w:szCs w:val="24"/>
        </w:rPr>
        <w:t xml:space="preserve"> as</w:t>
      </w:r>
      <w:r w:rsidRPr="00D907D6">
        <w:rPr>
          <w:rFonts w:ascii="Times New Roman" w:hAnsi="Times New Roman" w:cs="Times New Roman"/>
          <w:sz w:val="24"/>
          <w:szCs w:val="24"/>
        </w:rPr>
        <w:t xml:space="preserve"> </w:t>
      </w:r>
      <w:r w:rsidR="00FB7553" w:rsidRPr="00D907D6">
        <w:rPr>
          <w:rFonts w:ascii="Times New Roman" w:hAnsi="Times New Roman" w:cs="Times New Roman"/>
          <w:sz w:val="24"/>
          <w:szCs w:val="24"/>
        </w:rPr>
        <w:t>interested in depicting</w:t>
      </w:r>
      <w:r w:rsidRPr="00D907D6">
        <w:rPr>
          <w:rFonts w:ascii="Times New Roman" w:hAnsi="Times New Roman" w:cs="Times New Roman"/>
          <w:sz w:val="24"/>
          <w:szCs w:val="24"/>
        </w:rPr>
        <w:t xml:space="preserve"> pederasty, how they identified and</w:t>
      </w:r>
      <w:r w:rsidR="00FB7553" w:rsidRPr="00D907D6">
        <w:rPr>
          <w:rFonts w:ascii="Times New Roman" w:hAnsi="Times New Roman" w:cs="Times New Roman"/>
          <w:sz w:val="24"/>
          <w:szCs w:val="24"/>
        </w:rPr>
        <w:t xml:space="preserve"> perceived themselves within the practices of pederasty</w:t>
      </w:r>
      <w:r w:rsidRPr="00D907D6">
        <w:rPr>
          <w:rFonts w:ascii="Times New Roman" w:hAnsi="Times New Roman" w:cs="Times New Roman"/>
          <w:sz w:val="24"/>
          <w:szCs w:val="24"/>
        </w:rPr>
        <w:t xml:space="preserve">; moreover, how pederasty affected and altered their own perception of the institution. Only the vase painters (i.e. poor Athenians and metics) and their iconography can give us a glimpse into how the painters perceived the problems within pederasty, and how these issues were dealt with within a new medium (i.e. red-figure). Unfortunately, even after the work of Lear and Cantarella (2010), there is still a lack of emphasis put on the material evidence. Vase paintings are too often used as a secondary means to support a theoretical or philological argument, and not utilized enough as a piece of evidence from which archaeologists can answers questions about agency and identity. </w:t>
      </w:r>
    </w:p>
    <w:p w:rsidR="008A459B" w:rsidRPr="00D907D6" w:rsidRDefault="008A459B" w:rsidP="00D40746">
      <w:pPr>
        <w:spacing w:before="240" w:line="480" w:lineRule="auto"/>
        <w:ind w:firstLine="720"/>
        <w:rPr>
          <w:rFonts w:ascii="Times New Roman" w:hAnsi="Times New Roman" w:cs="Times New Roman"/>
          <w:b/>
          <w:sz w:val="24"/>
          <w:szCs w:val="24"/>
        </w:rPr>
      </w:pPr>
      <w:r w:rsidRPr="00D907D6">
        <w:rPr>
          <w:rFonts w:ascii="Times New Roman" w:hAnsi="Times New Roman" w:cs="Times New Roman"/>
          <w:sz w:val="24"/>
          <w:szCs w:val="24"/>
        </w:rPr>
        <w:t>In my following ch</w:t>
      </w:r>
      <w:r w:rsidR="00FB7553" w:rsidRPr="00D907D6">
        <w:rPr>
          <w:rFonts w:ascii="Times New Roman" w:hAnsi="Times New Roman" w:cs="Times New Roman"/>
          <w:sz w:val="24"/>
          <w:szCs w:val="24"/>
        </w:rPr>
        <w:t xml:space="preserve">apter on methodology, I </w:t>
      </w:r>
      <w:r w:rsidRPr="00D907D6">
        <w:rPr>
          <w:rFonts w:ascii="Times New Roman" w:hAnsi="Times New Roman" w:cs="Times New Roman"/>
          <w:sz w:val="24"/>
          <w:szCs w:val="24"/>
        </w:rPr>
        <w:t xml:space="preserve">discuss my means of analysis, and why my approach may shed more light on the vase paintings. I explain my theoretical approaches, and why their usage will be more beneficial than other approaches. Lastly, I explain why my approach predominantly </w:t>
      </w:r>
      <w:r w:rsidR="00FB7553" w:rsidRPr="00D907D6">
        <w:rPr>
          <w:rFonts w:ascii="Times New Roman" w:hAnsi="Times New Roman" w:cs="Times New Roman"/>
          <w:sz w:val="24"/>
          <w:szCs w:val="24"/>
        </w:rPr>
        <w:t>provides</w:t>
      </w:r>
      <w:r w:rsidRPr="00D907D6">
        <w:rPr>
          <w:rFonts w:ascii="Times New Roman" w:hAnsi="Times New Roman" w:cs="Times New Roman"/>
          <w:sz w:val="24"/>
          <w:szCs w:val="24"/>
        </w:rPr>
        <w:t xml:space="preserve"> a qualitative study, and why quantitative means will not be necessary.</w:t>
      </w: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3</w:t>
      </w:r>
    </w:p>
    <w:p w:rsidR="008A459B" w:rsidRPr="00D907D6" w:rsidRDefault="00F37BE1" w:rsidP="008A459B">
      <w:pPr>
        <w:jc w:val="center"/>
        <w:rPr>
          <w:rFonts w:ascii="Times New Roman" w:hAnsi="Times New Roman" w:cs="Times New Roman"/>
          <w:b/>
          <w:sz w:val="24"/>
          <w:szCs w:val="24"/>
        </w:rPr>
      </w:pPr>
      <w:r w:rsidRPr="00D907D6">
        <w:rPr>
          <w:rFonts w:ascii="Times New Roman" w:hAnsi="Times New Roman" w:cs="Times New Roman"/>
          <w:b/>
          <w:sz w:val="24"/>
          <w:szCs w:val="24"/>
        </w:rPr>
        <w:t>Theoretical Approaches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It is always vital to explain the methodologies that one use</w:t>
      </w:r>
      <w:r w:rsidR="008374EA" w:rsidRPr="00D907D6">
        <w:rPr>
          <w:rFonts w:ascii="Times New Roman" w:hAnsi="Times New Roman" w:cs="Times New Roman"/>
          <w:sz w:val="24"/>
          <w:szCs w:val="24"/>
        </w:rPr>
        <w:t>s</w:t>
      </w:r>
      <w:r w:rsidRPr="00D907D6">
        <w:rPr>
          <w:rFonts w:ascii="Times New Roman" w:hAnsi="Times New Roman" w:cs="Times New Roman"/>
          <w:sz w:val="24"/>
          <w:szCs w:val="24"/>
        </w:rPr>
        <w:t xml:space="preserve"> in a study; moreover, it is pertinent to put forth the strengths and weaknesses of any methodology so that it is apparent how one methodology may counteract the weak</w:t>
      </w:r>
      <w:r w:rsidR="008374EA" w:rsidRPr="00D907D6">
        <w:rPr>
          <w:rFonts w:ascii="Times New Roman" w:hAnsi="Times New Roman" w:cs="Times New Roman"/>
          <w:sz w:val="24"/>
          <w:szCs w:val="24"/>
        </w:rPr>
        <w:t>nesses of another. I, and most a</w:t>
      </w:r>
      <w:r w:rsidRPr="00D907D6">
        <w:rPr>
          <w:rFonts w:ascii="Times New Roman" w:hAnsi="Times New Roman" w:cs="Times New Roman"/>
          <w:sz w:val="24"/>
          <w:szCs w:val="24"/>
        </w:rPr>
        <w:t>nthropologists, would argue against the use of just one overarching mega theory; therefore, I plan to implement two different theoretical perspectives to make the analysis more robust. Before I discuss the theoretical viewpoints, I want to discuss the reasons why there will not be a quantitative method applied in this work.</w:t>
      </w:r>
    </w:p>
    <w:p w:rsidR="008A459B" w:rsidRPr="00D907D6" w:rsidRDefault="00B05F05" w:rsidP="00442B41">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Qualitative Approaches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Ideally it would be best to apply both qualitative and quantitative methods with the work at hand. Unfortunately, with the data currently available I will only use qualit</w:t>
      </w:r>
      <w:r w:rsidR="008374EA" w:rsidRPr="00D907D6">
        <w:rPr>
          <w:rFonts w:ascii="Times New Roman" w:hAnsi="Times New Roman" w:cs="Times New Roman"/>
          <w:sz w:val="24"/>
          <w:szCs w:val="24"/>
        </w:rPr>
        <w:t>ative means, and primarily use a</w:t>
      </w:r>
      <w:r w:rsidRPr="00D907D6">
        <w:rPr>
          <w:rFonts w:ascii="Times New Roman" w:hAnsi="Times New Roman" w:cs="Times New Roman"/>
          <w:sz w:val="24"/>
          <w:szCs w:val="24"/>
        </w:rPr>
        <w:t>nthropological theory in my work.  One of the crucial differences between this work, and many others done on Attic vase painting, is that I will exte</w:t>
      </w:r>
      <w:r w:rsidR="008374EA" w:rsidRPr="00D907D6">
        <w:rPr>
          <w:rFonts w:ascii="Times New Roman" w:hAnsi="Times New Roman" w:cs="Times New Roman"/>
          <w:sz w:val="24"/>
          <w:szCs w:val="24"/>
        </w:rPr>
        <w:t>nsively use a</w:t>
      </w:r>
      <w:r w:rsidRPr="00D907D6">
        <w:rPr>
          <w:rFonts w:ascii="Times New Roman" w:hAnsi="Times New Roman" w:cs="Times New Roman"/>
          <w:sz w:val="24"/>
          <w:szCs w:val="24"/>
        </w:rPr>
        <w:t>nthropological theory. However, I will not use a quantitative method within this work because the only quantitative method available, or even</w:t>
      </w:r>
      <w:r w:rsidR="008374EA" w:rsidRPr="00D907D6">
        <w:rPr>
          <w:rFonts w:ascii="Times New Roman" w:hAnsi="Times New Roman" w:cs="Times New Roman"/>
          <w:sz w:val="24"/>
          <w:szCs w:val="24"/>
        </w:rPr>
        <w:t xml:space="preserve"> to present</w:t>
      </w:r>
      <w:r w:rsidRPr="00D907D6">
        <w:rPr>
          <w:rFonts w:ascii="Times New Roman" w:hAnsi="Times New Roman" w:cs="Times New Roman"/>
          <w:sz w:val="24"/>
          <w:szCs w:val="24"/>
        </w:rPr>
        <w:t xml:space="preserve"> fitting</w:t>
      </w:r>
      <w:r w:rsidR="008374EA" w:rsidRPr="00D907D6">
        <w:rPr>
          <w:rFonts w:ascii="Times New Roman" w:hAnsi="Times New Roman" w:cs="Times New Roman"/>
          <w:sz w:val="24"/>
          <w:szCs w:val="24"/>
        </w:rPr>
        <w:t xml:space="preserve"> approach</w:t>
      </w:r>
      <w:r w:rsidRPr="00D907D6">
        <w:rPr>
          <w:rFonts w:ascii="Times New Roman" w:hAnsi="Times New Roman" w:cs="Times New Roman"/>
          <w:sz w:val="24"/>
          <w:szCs w:val="24"/>
        </w:rPr>
        <w:t>, would be statistics. I want to add that I truly believe that statistics might be used in the future within this area of inquiry, but at this moment</w:t>
      </w:r>
      <w:r w:rsidR="00FC4C4B" w:rsidRPr="00D907D6">
        <w:rPr>
          <w:rFonts w:ascii="Times New Roman" w:hAnsi="Times New Roman" w:cs="Times New Roman"/>
          <w:sz w:val="24"/>
          <w:szCs w:val="24"/>
        </w:rPr>
        <w:t xml:space="preserve"> in time,</w:t>
      </w:r>
      <w:r w:rsidR="00B05F05" w:rsidRPr="00D907D6">
        <w:rPr>
          <w:rFonts w:ascii="Times New Roman" w:hAnsi="Times New Roman" w:cs="Times New Roman"/>
          <w:sz w:val="24"/>
          <w:szCs w:val="24"/>
        </w:rPr>
        <w:t xml:space="preserve"> I choose to proceed with qualitative methods. </w:t>
      </w:r>
    </w:p>
    <w:p w:rsidR="008A459B" w:rsidRPr="00D907D6" w:rsidRDefault="00B05F05"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Before I discuss my qualitative approaches, </w:t>
      </w:r>
      <w:r w:rsidR="008A459B" w:rsidRPr="00D907D6">
        <w:rPr>
          <w:rFonts w:ascii="Times New Roman" w:hAnsi="Times New Roman" w:cs="Times New Roman"/>
          <w:sz w:val="24"/>
          <w:szCs w:val="24"/>
        </w:rPr>
        <w:t xml:space="preserve">I would also like to mention an important note about the data that will be used in this study. Unfortunately, most of the evidence utilized in this work will be whole or mostly whole vases. There are thousands of pottery fragments depicting figured scenes which could be analyzed; however, they are difficult to analyze qualitatively because we do not have the whole scene. Anyone who has analyzed Attic vases </w:t>
      </w:r>
      <w:r w:rsidR="008A459B" w:rsidRPr="00D907D6">
        <w:rPr>
          <w:rFonts w:ascii="Times New Roman" w:hAnsi="Times New Roman" w:cs="Times New Roman"/>
          <w:sz w:val="24"/>
          <w:szCs w:val="24"/>
        </w:rPr>
        <w:lastRenderedPageBreak/>
        <w:t xml:space="preserve">understands that there are certain </w:t>
      </w:r>
      <w:r w:rsidR="00D528BA" w:rsidRPr="00D907D6">
        <w:rPr>
          <w:rFonts w:ascii="Times New Roman" w:hAnsi="Times New Roman" w:cs="Times New Roman"/>
          <w:sz w:val="24"/>
          <w:szCs w:val="24"/>
        </w:rPr>
        <w:t>synecdochic</w:t>
      </w:r>
      <w:r w:rsidR="008A459B" w:rsidRPr="00D907D6">
        <w:rPr>
          <w:rFonts w:ascii="Times New Roman" w:hAnsi="Times New Roman" w:cs="Times New Roman"/>
          <w:sz w:val="24"/>
          <w:szCs w:val="24"/>
        </w:rPr>
        <w:t xml:space="preserve"> (i.e. part for the whole; whole for the part) elements that are vital to interpret scene</w:t>
      </w:r>
      <w:r w:rsidR="00A302E6" w:rsidRPr="00D907D6">
        <w:rPr>
          <w:rFonts w:ascii="Times New Roman" w:hAnsi="Times New Roman" w:cs="Times New Roman"/>
          <w:sz w:val="24"/>
          <w:szCs w:val="24"/>
        </w:rPr>
        <w:t>s. For example, many late fifth-</w:t>
      </w:r>
      <w:r w:rsidR="008A459B" w:rsidRPr="00D907D6">
        <w:rPr>
          <w:rFonts w:ascii="Times New Roman" w:hAnsi="Times New Roman" w:cs="Times New Roman"/>
          <w:sz w:val="24"/>
          <w:szCs w:val="24"/>
        </w:rPr>
        <w:t xml:space="preserve">century B.C. courtship scenes would have never been interpreted as they are now without the entire scene because most scenes at that time were implicit with their iconography. For example, numerous scenes in the late fifth century B.C. only depict two to three clothed youths standing around, and it is only the </w:t>
      </w:r>
      <w:r w:rsidR="00FB7553" w:rsidRPr="00D907D6">
        <w:rPr>
          <w:rFonts w:ascii="Times New Roman" w:hAnsi="Times New Roman" w:cs="Times New Roman"/>
          <w:i/>
          <w:sz w:val="24"/>
          <w:szCs w:val="24"/>
        </w:rPr>
        <w:t>aryballos</w:t>
      </w:r>
      <w:r w:rsidR="008A459B" w:rsidRPr="00D907D6">
        <w:rPr>
          <w:rFonts w:ascii="Times New Roman" w:hAnsi="Times New Roman" w:cs="Times New Roman"/>
          <w:sz w:val="24"/>
          <w:szCs w:val="24"/>
        </w:rPr>
        <w:t xml:space="preserve"> (i.e. synecdoche) hanging on the wall which indicates that the scene takes place in the gymnasium; thus if we only had a fragment of the vase showing the youths, then we would not have deemed the vase pederastic. This is another reason why it is hard to analyze certain subjects with statistical models because their might be many fragments which may be mislabeled. Another example would be a fragment showing a bearded man gesturing to a beardless youth. This fragment might never be interpreted as a courtship scene if the fragment is not large enough to show other iconographic elements (e.g. courtship gifs, pederastic gestures, etc.) which would give us more clues as to interpret the scene.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Methodology</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 analyzed a sample size of fifty-two pederastic vase scenes ranging from the mid-sixth century B.C. all the way down to the early fourth century B.C.</w:t>
      </w:r>
      <w:r w:rsidR="00B05F05" w:rsidRPr="00D907D6">
        <w:rPr>
          <w:rFonts w:ascii="Times New Roman" w:hAnsi="Times New Roman" w:cs="Times New Roman"/>
          <w:sz w:val="24"/>
          <w:szCs w:val="24"/>
        </w:rPr>
        <w:t xml:space="preserve"> All of the illustrations are labelled and can be seen in the appendix at the end of the work.</w:t>
      </w:r>
      <w:r w:rsidRPr="00D907D6">
        <w:rPr>
          <w:rFonts w:ascii="Times New Roman" w:hAnsi="Times New Roman" w:cs="Times New Roman"/>
          <w:sz w:val="24"/>
          <w:szCs w:val="24"/>
        </w:rPr>
        <w:t xml:space="preserve"> A significant majority of the data comes from the 520s B.C. down to the 460s B.C., which is the transitioning period (i.e. youthening) under discussion.  Most of my data consists of whole vase scenes, while very few are fragments for the reasons mentioned previously. The ico</w:t>
      </w:r>
      <w:r w:rsidR="008374EA" w:rsidRPr="00D907D6">
        <w:rPr>
          <w:rFonts w:ascii="Times New Roman" w:hAnsi="Times New Roman" w:cs="Times New Roman"/>
          <w:sz w:val="24"/>
          <w:szCs w:val="24"/>
        </w:rPr>
        <w:t>nography was analyzed on a case-</w:t>
      </w:r>
      <w:r w:rsidRPr="00D907D6">
        <w:rPr>
          <w:rFonts w:ascii="Times New Roman" w:hAnsi="Times New Roman" w:cs="Times New Roman"/>
          <w:sz w:val="24"/>
          <w:szCs w:val="24"/>
        </w:rPr>
        <w:t>by</w:t>
      </w:r>
      <w:r w:rsidR="008374EA" w:rsidRPr="00D907D6">
        <w:rPr>
          <w:rFonts w:ascii="Times New Roman" w:hAnsi="Times New Roman" w:cs="Times New Roman"/>
          <w:sz w:val="24"/>
          <w:szCs w:val="24"/>
        </w:rPr>
        <w:t>-</w:t>
      </w:r>
      <w:r w:rsidRPr="00D907D6">
        <w:rPr>
          <w:rFonts w:ascii="Times New Roman" w:hAnsi="Times New Roman" w:cs="Times New Roman"/>
          <w:sz w:val="24"/>
          <w:szCs w:val="24"/>
        </w:rPr>
        <w:t>case basis because there were many different painters and idiosyncratic scenes. Lastly, most of these vases were found in Etruscan tombs, and this must not be overlooked</w:t>
      </w:r>
      <w:r w:rsidR="008374EA"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could say more about </w:t>
      </w:r>
      <w:r w:rsidRPr="00D907D6">
        <w:rPr>
          <w:rFonts w:ascii="Times New Roman" w:hAnsi="Times New Roman" w:cs="Times New Roman"/>
          <w:sz w:val="24"/>
          <w:szCs w:val="24"/>
        </w:rPr>
        <w:lastRenderedPageBreak/>
        <w:t xml:space="preserve">the tastes of the Etruscans than the social norms of the Athenians. We will explore the Etruscan context in much more detail in chapter 5.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 recognize that analyzing fifty-two vases is quite a minor undertaking, and that many more scenes could be included within my sample; however, I fastidiously analyzed and grouped the most salient pederastic scenes, which are unambiguously pederastic. Most of the pederastic scenes left out are merely identical stock images that replicate most of the types shown in this work. All of the excluded scenes add little to the pederastic rep</w:t>
      </w:r>
      <w:r w:rsidR="00B05F05" w:rsidRPr="00D907D6">
        <w:rPr>
          <w:rFonts w:ascii="Times New Roman" w:hAnsi="Times New Roman" w:cs="Times New Roman"/>
          <w:sz w:val="24"/>
          <w:szCs w:val="24"/>
        </w:rPr>
        <w:t>ertoire and do not devia</w:t>
      </w:r>
      <w:r w:rsidRPr="00D907D6">
        <w:rPr>
          <w:rFonts w:ascii="Times New Roman" w:hAnsi="Times New Roman" w:cs="Times New Roman"/>
          <w:sz w:val="24"/>
          <w:szCs w:val="24"/>
        </w:rPr>
        <w:t>t</w:t>
      </w:r>
      <w:r w:rsidR="00B05F05" w:rsidRPr="00D907D6">
        <w:rPr>
          <w:rFonts w:ascii="Times New Roman" w:hAnsi="Times New Roman" w:cs="Times New Roman"/>
          <w:sz w:val="24"/>
          <w:szCs w:val="24"/>
        </w:rPr>
        <w:t>e</w:t>
      </w:r>
      <w:r w:rsidRPr="00D907D6">
        <w:rPr>
          <w:rFonts w:ascii="Times New Roman" w:hAnsi="Times New Roman" w:cs="Times New Roman"/>
          <w:sz w:val="24"/>
          <w:szCs w:val="24"/>
        </w:rPr>
        <w:t xml:space="preserve"> enough from the other stock scenes to be of great significance for this particular study. It is obvious from this selective sampling that there will unfortunately be some bias based on the selection of vase scenes; however, I would argue that the selected scenes demonstrate agency on the part of the vase painter; moreover, the scenes demonstrate that the painters were knowledgeable social participants who shared mutual knowledge about the institution of pederasty. Lastly, all of the scenes depicted in this work have already been illustrated by other authors and most have been recently published and analyzed.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Even though most of my data has already been published and analyzed, there has been a need for reanalysis because there was a lack of theoretical perspective in past undertakings (e.g. Kilmer 1993; Lear and Cantarella 2010). There have been numerous works that have reanalyzed the painter attributions (e.g. Robertson 1992) coined by Beazley, as well as articles written about social change (e.g. Shapiro 1980), erotica (e.g. Kilmer 1993), and iconography (e.g.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Lear and Cantarella 2010); however, there has yet to be an analysis focusing on the experiences of the painter. Unfortunately, most of the previous works have not acknowledged the importance of the vase painters and the contribution of vase paintings to the structure of pederasty itself. With the right anthropological theory and perspectives, we can attempt to ask </w:t>
      </w:r>
      <w:r w:rsidRPr="00D907D6">
        <w:rPr>
          <w:rFonts w:ascii="Times New Roman" w:hAnsi="Times New Roman" w:cs="Times New Roman"/>
          <w:sz w:val="24"/>
          <w:szCs w:val="24"/>
        </w:rPr>
        <w:lastRenderedPageBreak/>
        <w:t xml:space="preserve">more nuanced questions about the structure of pederasty and how this structure was itself a reflexive practice among the elite participants and their lower class counterparts who depicted it on vases.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Regarding my</w:t>
      </w:r>
      <w:r w:rsidR="008374EA" w:rsidRPr="00D907D6">
        <w:rPr>
          <w:rFonts w:ascii="Times New Roman" w:hAnsi="Times New Roman" w:cs="Times New Roman"/>
          <w:sz w:val="24"/>
          <w:szCs w:val="24"/>
        </w:rPr>
        <w:t xml:space="preserve"> approach to</w:t>
      </w:r>
      <w:r w:rsidRPr="00D907D6">
        <w:rPr>
          <w:rFonts w:ascii="Times New Roman" w:hAnsi="Times New Roman" w:cs="Times New Roman"/>
          <w:sz w:val="24"/>
          <w:szCs w:val="24"/>
        </w:rPr>
        <w:t xml:space="preserve"> material culture, I will utilize past methods from scholars, such as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Kilmer (1993), Lear (2010), and Shapiro (2000) to analyze the symbolism within the iconography. All of these previous scholars made substantial contributions to the discipline and have demonstrated how nuanced and complex a vase painting can be. My primary thematic scheme for analyzing iconography comes from both Beazley (1947; 1950) and Lear and Cantarella’s (2010) most recent work. Beazley (1947: 7) was the first to establish a thematic scheme regarding the study of pederastic scenes. He organized pederastic vase scenes into α, β, and γ schemes. The alpha scene-type includes the up and down gesture (e.g.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the beta scene-type includes the gift scenes (e.g. </w:t>
      </w:r>
      <w:r w:rsidRPr="00D907D6">
        <w:rPr>
          <w:rFonts w:ascii="Times New Roman" w:hAnsi="Times New Roman" w:cs="Times New Roman"/>
          <w:b/>
          <w:sz w:val="24"/>
          <w:szCs w:val="24"/>
        </w:rPr>
        <w:t>figure 30</w:t>
      </w:r>
      <w:r w:rsidRPr="00D907D6">
        <w:rPr>
          <w:rFonts w:ascii="Times New Roman" w:hAnsi="Times New Roman" w:cs="Times New Roman"/>
          <w:sz w:val="24"/>
          <w:szCs w:val="24"/>
        </w:rPr>
        <w:t>); lastly, the gamma scene-type includes intercrural scenes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(Beazley 1947: 7). This three part scene typology is a bit reductionist, but it is a good overall framework to group pederastic scenes.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What I incorporate from Lear and Cantarella (2010) is there emphasis on the synecdoche. The synecdoche is the most useful tool when analyzing late archaic and classical iconography.  A </w:t>
      </w:r>
      <w:r w:rsidR="002B62DE" w:rsidRPr="00D907D6">
        <w:rPr>
          <w:rFonts w:ascii="Times New Roman" w:hAnsi="Times New Roman" w:cs="Times New Roman"/>
          <w:sz w:val="24"/>
          <w:szCs w:val="24"/>
        </w:rPr>
        <w:t>synecdoche</w:t>
      </w:r>
      <w:r w:rsidRPr="00D907D6">
        <w:rPr>
          <w:rFonts w:ascii="Times New Roman" w:hAnsi="Times New Roman" w:cs="Times New Roman"/>
          <w:sz w:val="24"/>
          <w:szCs w:val="24"/>
        </w:rPr>
        <w:t xml:space="preserve"> is defined by Lear as “the representation of a whole by a part of that whole” (Lear and Cantarella 2010: 26). For example, Bérard and Durand demonstrated that something as small as a gym kit in most scenes can be an illusion to the gymnasium (1989: 31-34). Another example,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argued that a hare alone could be an illusion to pederasty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83-97). The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example is one in which the synecdochic element is detached from its habitual scene type and then becomes a representative for that subject (e.g. pederasty) (Lear and Cantarella 2010:26). As we will later see in chapter 7, the hare is one of the </w:t>
      </w:r>
      <w:r w:rsidRPr="00D907D6">
        <w:rPr>
          <w:rFonts w:ascii="Times New Roman" w:hAnsi="Times New Roman" w:cs="Times New Roman"/>
          <w:sz w:val="24"/>
          <w:szCs w:val="24"/>
        </w:rPr>
        <w:lastRenderedPageBreak/>
        <w:t xml:space="preserve">most common courtship gifts in red figure (see </w:t>
      </w:r>
      <w:r w:rsidRPr="00D907D6">
        <w:rPr>
          <w:rFonts w:ascii="Times New Roman" w:hAnsi="Times New Roman" w:cs="Times New Roman"/>
          <w:b/>
          <w:sz w:val="24"/>
          <w:szCs w:val="24"/>
        </w:rPr>
        <w:t>figure 33-37</w:t>
      </w:r>
      <w:r w:rsidRPr="00D907D6">
        <w:rPr>
          <w:rFonts w:ascii="Times New Roman" w:hAnsi="Times New Roman" w:cs="Times New Roman"/>
          <w:sz w:val="24"/>
          <w:szCs w:val="24"/>
        </w:rPr>
        <w:t xml:space="preserve">); therefore, I would agree with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that the ubiquitous hare must be a stand-alone element for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Other common elements of vase scenes are inscriptions and decorative programs. A common type of inscription on pederastic scenes is the </w:t>
      </w:r>
      <w:r w:rsidRPr="00D907D6">
        <w:rPr>
          <w:rFonts w:ascii="Times New Roman" w:hAnsi="Times New Roman" w:cs="Times New Roman"/>
          <w:i/>
          <w:sz w:val="24"/>
          <w:szCs w:val="24"/>
        </w:rPr>
        <w:t>ho pais kalos</w:t>
      </w:r>
      <w:r w:rsidRPr="00D907D6">
        <w:rPr>
          <w:rFonts w:ascii="Times New Roman" w:hAnsi="Times New Roman" w:cs="Times New Roman"/>
          <w:sz w:val="24"/>
          <w:szCs w:val="24"/>
        </w:rPr>
        <w:t xml:space="preserve"> inscription(i.e. the boy is beautiful). Certain scenes may just have one komast or one symposiast reclining, but the </w:t>
      </w:r>
      <w:r w:rsidRPr="00D907D6">
        <w:rPr>
          <w:rFonts w:ascii="Times New Roman" w:hAnsi="Times New Roman" w:cs="Times New Roman"/>
          <w:i/>
          <w:sz w:val="24"/>
          <w:szCs w:val="24"/>
        </w:rPr>
        <w:t xml:space="preserve">ho pais kalos </w:t>
      </w:r>
      <w:r w:rsidRPr="00D907D6">
        <w:rPr>
          <w:rFonts w:ascii="Times New Roman" w:hAnsi="Times New Roman" w:cs="Times New Roman"/>
          <w:sz w:val="24"/>
          <w:szCs w:val="24"/>
        </w:rPr>
        <w:t xml:space="preserve">may allude to a pederastic context (Lear and Cantarella 2010). These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inscriptions will be discussed in much more detail in chapter 7. In regards to decorative programs, they are at times overstated but they do illustrate complex planning and ornate story telling. We do have several vases in this work that have significant decorative programs, and these decorative programs remind us that it is always important to interpret all of the scenes on a vase along with the symbolism and shape of the vessel (e.g. amphora, kylix, pyxis, etc.).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 want to conclude by saying that I did not analyze the vase paintings in a vacuum, but included their archaeological context and compared their iconographic messages with those portrayed in the ancient literature. The ancient literature is the other half of the data and deserves equal, but distinct regard. In a way, this thesis is really a comparative study of the practices, perceptions, experiences, and anxieties within pederasty; moreover, both the written text and iconography are two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which comm</w:t>
      </w:r>
      <w:r w:rsidR="001012BA" w:rsidRPr="00D907D6">
        <w:rPr>
          <w:rFonts w:ascii="Times New Roman" w:hAnsi="Times New Roman" w:cs="Times New Roman"/>
          <w:sz w:val="24"/>
          <w:szCs w:val="24"/>
        </w:rPr>
        <w:t>unicated to classical Athenians. Therefore, both media</w:t>
      </w:r>
      <w:r w:rsidRPr="00D907D6">
        <w:rPr>
          <w:rFonts w:ascii="Times New Roman" w:hAnsi="Times New Roman" w:cs="Times New Roman"/>
          <w:sz w:val="24"/>
          <w:szCs w:val="24"/>
        </w:rPr>
        <w:t xml:space="preserve"> need to be compared and their asymmetries analyzed to adequately answer questions about an institution that was extremely convoluted. It must not be lost on my reader that the ancient literature is from the perspective of the elite men in power at Athens; whereas, the vase paintings, even as aesthetically appealing as they may be to a modern viewer, were utilitarian wares that were created by working class Athenians, perhaps even metics and foreigners </w:t>
      </w:r>
      <w:r w:rsidRPr="00D907D6">
        <w:rPr>
          <w:rFonts w:ascii="Times New Roman" w:hAnsi="Times New Roman" w:cs="Times New Roman"/>
          <w:sz w:val="24"/>
          <w:szCs w:val="24"/>
        </w:rPr>
        <w:lastRenderedPageBreak/>
        <w:t>(Robertson 1992: 2-3). Thus, thro</w:t>
      </w:r>
      <w:r w:rsidR="001012BA" w:rsidRPr="00D907D6">
        <w:rPr>
          <w:rFonts w:ascii="Times New Roman" w:hAnsi="Times New Roman" w:cs="Times New Roman"/>
          <w:sz w:val="24"/>
          <w:szCs w:val="24"/>
        </w:rPr>
        <w:t>ugh the analysis of both media</w:t>
      </w:r>
      <w:r w:rsidRPr="00D907D6">
        <w:rPr>
          <w:rFonts w:ascii="Times New Roman" w:hAnsi="Times New Roman" w:cs="Times New Roman"/>
          <w:sz w:val="24"/>
          <w:szCs w:val="24"/>
        </w:rPr>
        <w:t xml:space="preserve"> we will be able to compare the anxieties, opinions, and experiences of the elite and working class Athenians.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Social Constructionist Perspective</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Since statistical models are not fitting for the analysis at hand, I want to describe the strengths and weaknesses of the qualitative models that will be used. The first theoretical perspective, generally speaking, is a post-structuralist approach and one that was adopted by Halperin (2002) in his </w:t>
      </w:r>
      <w:r w:rsidRPr="00D907D6">
        <w:rPr>
          <w:rFonts w:ascii="Times New Roman" w:hAnsi="Times New Roman" w:cs="Times New Roman"/>
          <w:i/>
          <w:sz w:val="24"/>
          <w:szCs w:val="24"/>
        </w:rPr>
        <w:t>How to do the History of Homosexuality</w:t>
      </w:r>
      <w:r w:rsidRPr="00D907D6">
        <w:rPr>
          <w:rFonts w:ascii="Times New Roman" w:hAnsi="Times New Roman" w:cs="Times New Roman"/>
          <w:sz w:val="24"/>
          <w:szCs w:val="24"/>
        </w:rPr>
        <w:t>. I do want my reader to know that there have been several critiques (e.g. Hubbard 1998; Davidson 1997) made against Halperin (1990) mainly for his usage of the isomorphic model (cf. chapter 2); nevertheless, I still see benefits in using his overarching theoretical outlook. Now, I do mostly agree with Hubbard (1998: 55-9) and Davidson’s (1997: 167-82) critique of Halperin’s isomorphic model; however, I would argue that the social constructionist approach is still the best theoretical perspective when interpreting past sexual practices and behaviors</w:t>
      </w:r>
      <w:r w:rsidR="001012BA"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argues that homosexuality and heterosexuality are social constructions.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wholly endorse the social constructionist perspective but disagree with Halperin (1990) slightly, and this disagreement is crucial. I do not agree with the assertion that homosexuality was coined in 1869 by Maria Kertbeny and Krafft-Ebing; rather, I would argue, like Hubbard (2000) and Davidson (2007), that there are instances in the ancient literature (e.g. Theognis 1367-68; Soranus’ On Chronic Disorders 134-5 regarding Parmenides’ On Nature; Aristotle, Nicomachean Ethics 7.5.3-5; Hippocrates’ On Regimen 1.28-29) which do somewhat allude to the idea of a biological reason for an exclusive sexual preference. It seems to me that there have always been some individuals in antiquity that may have believed in a biological basis for sexual </w:t>
      </w:r>
      <w:r w:rsidRPr="00D907D6">
        <w:rPr>
          <w:rFonts w:ascii="Times New Roman" w:hAnsi="Times New Roman" w:cs="Times New Roman"/>
          <w:sz w:val="24"/>
          <w:szCs w:val="24"/>
        </w:rPr>
        <w:lastRenderedPageBreak/>
        <w:t xml:space="preserve">preference; moreover, the idea of a biological reason for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preference was there in antiquity</w:t>
      </w:r>
      <w:r w:rsidR="001012BA" w:rsidRPr="00D907D6">
        <w:rPr>
          <w:rFonts w:ascii="Times New Roman" w:hAnsi="Times New Roman" w:cs="Times New Roman"/>
          <w:sz w:val="24"/>
          <w:szCs w:val="24"/>
        </w:rPr>
        <w:t>,</w:t>
      </w:r>
      <w:r w:rsidRPr="00D907D6">
        <w:rPr>
          <w:rFonts w:ascii="Times New Roman" w:hAnsi="Times New Roman" w:cs="Times New Roman"/>
          <w:sz w:val="24"/>
          <w:szCs w:val="24"/>
        </w:rPr>
        <w:t xml:space="preserve"> but it just had yet to take on an additional psychological personality which has been more prevalent since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xml:space="preserve">. Halperin and Foucault believed that the homosexual was constructed in the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xml:space="preserve"> because it took on an additional anatomical and psychological character in that century; however, I would argue that it gradually happened over the centuries, and that Davidson (2007) correctly points to a crucial transition (e.g. focus on s</w:t>
      </w:r>
      <w:r w:rsidR="001012BA" w:rsidRPr="00D907D6">
        <w:rPr>
          <w:rFonts w:ascii="Times New Roman" w:hAnsi="Times New Roman" w:cs="Times New Roman"/>
          <w:sz w:val="24"/>
          <w:szCs w:val="24"/>
        </w:rPr>
        <w:t xml:space="preserve">laves as </w:t>
      </w:r>
      <w:r w:rsidRPr="00D907D6">
        <w:rPr>
          <w:rFonts w:ascii="Times New Roman" w:hAnsi="Times New Roman" w:cs="Times New Roman"/>
          <w:sz w:val="24"/>
          <w:szCs w:val="24"/>
        </w:rPr>
        <w:t>sex object</w:t>
      </w:r>
      <w:r w:rsidR="001012BA" w:rsidRPr="00D907D6">
        <w:rPr>
          <w:rFonts w:ascii="Times New Roman" w:hAnsi="Times New Roman" w:cs="Times New Roman"/>
          <w:sz w:val="24"/>
          <w:szCs w:val="24"/>
        </w:rPr>
        <w:t>s</w:t>
      </w:r>
      <w:r w:rsidRPr="00D907D6">
        <w:rPr>
          <w:rFonts w:ascii="Times New Roman" w:hAnsi="Times New Roman" w:cs="Times New Roman"/>
          <w:sz w:val="24"/>
          <w:szCs w:val="24"/>
        </w:rPr>
        <w:t>) in sexual ethics that happened during the Hellenistic period (Davidson 2007:612). This was a transition where the same-sex sexual practices were no longer practiced mainly on citizen boys, but on slaves. Thus, citizen men now had to problematize their preference for t</w:t>
      </w:r>
      <w:r w:rsidR="001012BA" w:rsidRPr="00D907D6">
        <w:rPr>
          <w:rFonts w:ascii="Times New Roman" w:hAnsi="Times New Roman" w:cs="Times New Roman"/>
          <w:sz w:val="24"/>
          <w:szCs w:val="24"/>
        </w:rPr>
        <w:t>he male slave as a “sex object,”</w:t>
      </w:r>
      <w:r w:rsidRPr="00D907D6">
        <w:rPr>
          <w:rFonts w:ascii="Times New Roman" w:hAnsi="Times New Roman" w:cs="Times New Roman"/>
          <w:sz w:val="24"/>
          <w:szCs w:val="24"/>
        </w:rPr>
        <w:t xml:space="preserve"> which was much different because they no longer had a pederastic reason behind the sexual practices with slaves </w:t>
      </w:r>
      <w:r w:rsidR="009B767C" w:rsidRPr="00D907D6">
        <w:rPr>
          <w:rFonts w:ascii="Times New Roman" w:hAnsi="Times New Roman" w:cs="Times New Roman"/>
          <w:sz w:val="24"/>
          <w:szCs w:val="24"/>
        </w:rPr>
        <w:t>as they did with citizen boys</w:t>
      </w:r>
      <w:r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Even though there are some issues with the past users (e.g. Halperin and Foucault) of the social constructionist perspective, most of the evidence still agrees with the assertion that ancient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practices were historically and culturally unique.  Virtually all of the evidence alluding to the idea of a biological basis for sexual preference is not during the period (i</w:t>
      </w:r>
      <w:r w:rsidR="009B767C" w:rsidRPr="00D907D6">
        <w:rPr>
          <w:rFonts w:ascii="Times New Roman" w:hAnsi="Times New Roman" w:cs="Times New Roman"/>
          <w:sz w:val="24"/>
          <w:szCs w:val="24"/>
        </w:rPr>
        <w:t>.e. 520-470BC) under discussion</w:t>
      </w:r>
      <w:r w:rsidRPr="00D907D6">
        <w:rPr>
          <w:rFonts w:ascii="Times New Roman" w:hAnsi="Times New Roman" w:cs="Times New Roman"/>
          <w:sz w:val="24"/>
          <w:szCs w:val="24"/>
        </w:rPr>
        <w:t xml:space="preserve">, and I would add that most </w:t>
      </w:r>
      <w:r w:rsidR="009B767C" w:rsidRPr="00D907D6">
        <w:rPr>
          <w:rFonts w:ascii="Times New Roman" w:hAnsi="Times New Roman" w:cs="Times New Roman"/>
          <w:sz w:val="24"/>
          <w:szCs w:val="24"/>
        </w:rPr>
        <w:t>of these sources are much later. T</w:t>
      </w:r>
      <w:r w:rsidRPr="00D907D6">
        <w:rPr>
          <w:rFonts w:ascii="Times New Roman" w:hAnsi="Times New Roman" w:cs="Times New Roman"/>
          <w:sz w:val="24"/>
          <w:szCs w:val="24"/>
        </w:rPr>
        <w:t>herefore, I would be of the opinion that the biological basis for sexual preference would likely have been a minority opinion in</w:t>
      </w:r>
      <w:r w:rsidR="009B767C" w:rsidRPr="00D907D6">
        <w:rPr>
          <w:rFonts w:ascii="Times New Roman" w:hAnsi="Times New Roman" w:cs="Times New Roman"/>
          <w:sz w:val="24"/>
          <w:szCs w:val="24"/>
        </w:rPr>
        <w:t xml:space="preserve"> the fifth century B.C. at best</w:t>
      </w:r>
      <w:r w:rsidRPr="00D907D6">
        <w:rPr>
          <w:rFonts w:ascii="Times New Roman" w:hAnsi="Times New Roman" w:cs="Times New Roman"/>
          <w:sz w:val="24"/>
          <w:szCs w:val="24"/>
        </w:rPr>
        <w:t>,</w:t>
      </w:r>
      <w:r w:rsidR="009B767C"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because we have much more evidence (e.g. Xenophon’s </w:t>
      </w:r>
      <w:r w:rsidRPr="00D907D6">
        <w:rPr>
          <w:rFonts w:ascii="Times New Roman" w:hAnsi="Times New Roman" w:cs="Times New Roman"/>
          <w:i/>
          <w:sz w:val="24"/>
          <w:szCs w:val="24"/>
        </w:rPr>
        <w:t>Anabasis</w:t>
      </w:r>
      <w:r w:rsidRPr="00D907D6">
        <w:rPr>
          <w:rFonts w:ascii="Times New Roman" w:hAnsi="Times New Roman" w:cs="Times New Roman"/>
          <w:sz w:val="24"/>
          <w:szCs w:val="24"/>
        </w:rPr>
        <w:t xml:space="preserve"> 1.14; Plato’s </w:t>
      </w:r>
      <w:r w:rsidRPr="00D907D6">
        <w:rPr>
          <w:rFonts w:ascii="Times New Roman" w:hAnsi="Times New Roman" w:cs="Times New Roman"/>
          <w:i/>
          <w:sz w:val="24"/>
          <w:szCs w:val="24"/>
        </w:rPr>
        <w:t xml:space="preserve">Laws </w:t>
      </w:r>
      <w:r w:rsidRPr="00D907D6">
        <w:rPr>
          <w:rFonts w:ascii="Times New Roman" w:hAnsi="Times New Roman" w:cs="Times New Roman"/>
          <w:sz w:val="24"/>
          <w:szCs w:val="24"/>
        </w:rPr>
        <w:t xml:space="preserve">840a; Meleagros 18; Kallimakhos 11; Asklepiades 37; Meleagros 94; Theokritos 2.44f; Baccylides 43; Athenaeus 12.540c-e) which points to there being a lack of discrimination in regards to sex objects for elite men. Essentially, Greek men were allowed to have differing sexual tastes and still be masculine as long as they took the “active role” in sexual practices, and did not have relationships with adult men. Thus we do not </w:t>
      </w:r>
      <w:r w:rsidRPr="00D907D6">
        <w:rPr>
          <w:rFonts w:ascii="Times New Roman" w:hAnsi="Times New Roman" w:cs="Times New Roman"/>
          <w:sz w:val="24"/>
          <w:szCs w:val="24"/>
        </w:rPr>
        <w:lastRenderedPageBreak/>
        <w:t>have “homosexuals” yet in the fifth century B.C.</w:t>
      </w:r>
      <w:r w:rsidR="009B767C"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modern constru</w:t>
      </w:r>
      <w:r w:rsidR="009B767C" w:rsidRPr="00D907D6">
        <w:rPr>
          <w:rFonts w:ascii="Times New Roman" w:hAnsi="Times New Roman" w:cs="Times New Roman"/>
          <w:sz w:val="24"/>
          <w:szCs w:val="24"/>
        </w:rPr>
        <w:t>ction of homosexuality sees same-sex desire as constituting an identity, not just something you happen to do</w:t>
      </w:r>
      <w:r w:rsidRPr="00D907D6">
        <w:rPr>
          <w:rFonts w:ascii="Times New Roman" w:hAnsi="Times New Roman" w:cs="Times New Roman"/>
          <w:sz w:val="24"/>
          <w:szCs w:val="24"/>
        </w:rPr>
        <w:t>. Greek men could have</w:t>
      </w:r>
      <w:r w:rsidR="009B767C" w:rsidRPr="00D907D6">
        <w:rPr>
          <w:rFonts w:ascii="Times New Roman" w:hAnsi="Times New Roman" w:cs="Times New Roman"/>
          <w:sz w:val="24"/>
          <w:szCs w:val="24"/>
        </w:rPr>
        <w:t xml:space="preserve"> sex with boys and identify as maintaining a dominant,</w:t>
      </w:r>
      <w:r w:rsidRPr="00D907D6">
        <w:rPr>
          <w:rFonts w:ascii="Times New Roman" w:hAnsi="Times New Roman" w:cs="Times New Roman"/>
          <w:sz w:val="24"/>
          <w:szCs w:val="24"/>
        </w:rPr>
        <w:t xml:space="preserve"> masculine role;</w:t>
      </w:r>
      <w:r w:rsidR="009B767C" w:rsidRPr="00D907D6">
        <w:rPr>
          <w:rFonts w:ascii="Times New Roman" w:hAnsi="Times New Roman" w:cs="Times New Roman"/>
          <w:sz w:val="24"/>
          <w:szCs w:val="24"/>
        </w:rPr>
        <w:t xml:space="preserve"> therefore, there was no identity </w:t>
      </w:r>
      <w:r w:rsidRPr="00D907D6">
        <w:rPr>
          <w:rFonts w:ascii="Times New Roman" w:hAnsi="Times New Roman" w:cs="Times New Roman"/>
          <w:sz w:val="24"/>
          <w:szCs w:val="24"/>
        </w:rPr>
        <w:t>for</w:t>
      </w:r>
      <w:r w:rsidR="009B767C" w:rsidRPr="00D907D6">
        <w:rPr>
          <w:rFonts w:ascii="Times New Roman" w:hAnsi="Times New Roman" w:cs="Times New Roman"/>
          <w:sz w:val="24"/>
          <w:szCs w:val="24"/>
        </w:rPr>
        <w:t xml:space="preserve"> one who</w:t>
      </w:r>
      <w:r w:rsidRPr="00D907D6">
        <w:rPr>
          <w:rFonts w:ascii="Times New Roman" w:hAnsi="Times New Roman" w:cs="Times New Roman"/>
          <w:sz w:val="24"/>
          <w:szCs w:val="24"/>
        </w:rPr>
        <w:t xml:space="preserve"> </w:t>
      </w:r>
      <w:r w:rsidR="009B767C" w:rsidRPr="00D907D6">
        <w:rPr>
          <w:rFonts w:ascii="Times New Roman" w:hAnsi="Times New Roman" w:cs="Times New Roman"/>
          <w:sz w:val="24"/>
          <w:szCs w:val="24"/>
        </w:rPr>
        <w:t>exclusively favored</w:t>
      </w:r>
      <w:r w:rsidRPr="00D907D6">
        <w:rPr>
          <w:rFonts w:ascii="Times New Roman" w:hAnsi="Times New Roman" w:cs="Times New Roman"/>
          <w:sz w:val="24"/>
          <w:szCs w:val="24"/>
        </w:rPr>
        <w:t xml:space="preserve"> boys over women in the fifth century B.C. (Halperin 1990: 23). Additionally, pederasty was exclusively the love of boys, and this sexual taste fits under the spectrum of homosexuality, but it is historically and culturally unique.</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Based </w:t>
      </w:r>
      <w:r w:rsidR="00B05F05" w:rsidRPr="00D907D6">
        <w:rPr>
          <w:rFonts w:ascii="Times New Roman" w:hAnsi="Times New Roman" w:cs="Times New Roman"/>
          <w:sz w:val="24"/>
          <w:szCs w:val="24"/>
        </w:rPr>
        <w:t>on</w:t>
      </w:r>
      <w:r w:rsidRPr="00D907D6">
        <w:rPr>
          <w:rFonts w:ascii="Times New Roman" w:hAnsi="Times New Roman" w:cs="Times New Roman"/>
          <w:sz w:val="24"/>
          <w:szCs w:val="24"/>
        </w:rPr>
        <w:t xml:space="preserve"> the amount of literary evidence (e.g. Xenophon’s </w:t>
      </w:r>
      <w:r w:rsidRPr="00D907D6">
        <w:rPr>
          <w:rFonts w:ascii="Times New Roman" w:hAnsi="Times New Roman" w:cs="Times New Roman"/>
          <w:i/>
          <w:sz w:val="24"/>
          <w:szCs w:val="24"/>
        </w:rPr>
        <w:t xml:space="preserve">Anabasis </w:t>
      </w:r>
      <w:r w:rsidRPr="00D907D6">
        <w:rPr>
          <w:rFonts w:ascii="Times New Roman" w:hAnsi="Times New Roman" w:cs="Times New Roman"/>
          <w:sz w:val="24"/>
          <w:szCs w:val="24"/>
        </w:rPr>
        <w:t xml:space="preserve">1.14 and Plato’s </w:t>
      </w:r>
      <w:r w:rsidRPr="00D907D6">
        <w:rPr>
          <w:rFonts w:ascii="Times New Roman" w:hAnsi="Times New Roman" w:cs="Times New Roman"/>
          <w:i/>
          <w:sz w:val="24"/>
          <w:szCs w:val="24"/>
        </w:rPr>
        <w:t xml:space="preserve">Laws </w:t>
      </w:r>
      <w:r w:rsidRPr="00D907D6">
        <w:rPr>
          <w:rFonts w:ascii="Times New Roman" w:hAnsi="Times New Roman" w:cs="Times New Roman"/>
          <w:sz w:val="24"/>
          <w:szCs w:val="24"/>
        </w:rPr>
        <w:t>840a) closer to the period under discussi</w:t>
      </w:r>
      <w:r w:rsidR="00A302E6" w:rsidRPr="00D907D6">
        <w:rPr>
          <w:rFonts w:ascii="Times New Roman" w:hAnsi="Times New Roman" w:cs="Times New Roman"/>
          <w:sz w:val="24"/>
          <w:szCs w:val="24"/>
        </w:rPr>
        <w:t>on, I would conclude that fifth-</w:t>
      </w:r>
      <w:r w:rsidRPr="00D907D6">
        <w:rPr>
          <w:rFonts w:ascii="Times New Roman" w:hAnsi="Times New Roman" w:cs="Times New Roman"/>
          <w:sz w:val="24"/>
          <w:szCs w:val="24"/>
        </w:rPr>
        <w:t xml:space="preserve">century B.C.  Athenians would have held many different opinions regarding sexual preferences; however, it does seem that most elite Athenian men did consider women, boys, and slaves as interchangeable sexual objects as Halperin (1990: 30) once suggested. If we are to take Halperin’s (1990: 30) isomorphic model at face value, then he is correct in his assertion that elite men seldom focused on the gender of the sex object; rather, they had, in certain contexts, sexual access to any social subordinate. However, I do not entirely espouse this isomorphic model because it is reductionist.  It does not take into account the nuances within social/sexual contexts at Athens (Davidson 2007: xxviii, 182). For instance, the isomorphic model does not include the actual practices of pursuit or the elements of courtship that were very much ingrained into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institutions such as pederasty (Davidson 2007: xxxviii). The ethics and anxieties surrounding the pursuit of boys was much less straight forward (see </w:t>
      </w:r>
      <w:r w:rsidRPr="00D907D6">
        <w:rPr>
          <w:rFonts w:ascii="Times New Roman" w:hAnsi="Times New Roman" w:cs="Times New Roman"/>
          <w:i/>
          <w:sz w:val="24"/>
          <w:szCs w:val="24"/>
        </w:rPr>
        <w:t xml:space="preserve">Plato’s Sym. </w:t>
      </w:r>
      <w:r w:rsidRPr="00D907D6">
        <w:rPr>
          <w:rFonts w:ascii="Times New Roman" w:hAnsi="Times New Roman" w:cs="Times New Roman"/>
          <w:sz w:val="24"/>
          <w:szCs w:val="24"/>
        </w:rPr>
        <w:t xml:space="preserve">182) and infused with pedagogical meaning than the love of women. Additionally, there are many more anxieties (see </w:t>
      </w:r>
      <w:r w:rsidRPr="00D907D6">
        <w:rPr>
          <w:rFonts w:ascii="Times New Roman" w:hAnsi="Times New Roman" w:cs="Times New Roman"/>
          <w:i/>
          <w:sz w:val="24"/>
          <w:szCs w:val="24"/>
        </w:rPr>
        <w:t>Against Tim</w:t>
      </w:r>
      <w:r w:rsidRPr="00D907D6">
        <w:rPr>
          <w:rFonts w:ascii="Times New Roman" w:hAnsi="Times New Roman" w:cs="Times New Roman"/>
          <w:sz w:val="24"/>
          <w:szCs w:val="24"/>
        </w:rPr>
        <w:t xml:space="preserve">. 1.21) surrounding the courtship of boys than there are concerning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or citizen women. Greek men may have viewed slaves, women, and boys as sex objects, but the discourse and </w:t>
      </w:r>
      <w:r w:rsidRPr="00D907D6">
        <w:rPr>
          <w:rFonts w:ascii="Times New Roman" w:hAnsi="Times New Roman" w:cs="Times New Roman"/>
          <w:sz w:val="24"/>
          <w:szCs w:val="24"/>
        </w:rPr>
        <w:lastRenderedPageBreak/>
        <w:t xml:space="preserve">modes of practice in acquiring their desired sex object differed greatly by gender, and we must not forget this salient point.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Disagreements with Halperin and the isomorphic model aside, I analyze the “youthening” period with a social constructionist perspective (i.e. one similar to Halperin’s approach), and use a post-structuralist, theoretical framework to analyze the institution of pederasty and see how it affected the generations of potters and painters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w:t>
      </w:r>
      <w:r w:rsidR="009B767C" w:rsidRPr="00D907D6">
        <w:rPr>
          <w:rFonts w:ascii="Times New Roman" w:hAnsi="Times New Roman" w:cs="Times New Roman"/>
          <w:sz w:val="24"/>
          <w:szCs w:val="24"/>
        </w:rPr>
        <w:t>B.C. Before I discuss my first a</w:t>
      </w:r>
      <w:r w:rsidRPr="00D907D6">
        <w:rPr>
          <w:rFonts w:ascii="Times New Roman" w:hAnsi="Times New Roman" w:cs="Times New Roman"/>
          <w:sz w:val="24"/>
          <w:szCs w:val="24"/>
        </w:rPr>
        <w:t xml:space="preserve">nthropological theory, I wish to summarize the fundamental points of the social constructionist perspective : (1) homosexuality and heterosexuality are modern social constructions that are culturally and historically situated; (2) sexuality itself is a modern social construction which incorporates elements of an individual’s psycho-social identity, sexual behavior, and elements of gender </w:t>
      </w:r>
      <w:r w:rsidR="009B767C" w:rsidRPr="00D907D6">
        <w:rPr>
          <w:rFonts w:ascii="Times New Roman" w:hAnsi="Times New Roman" w:cs="Times New Roman"/>
          <w:sz w:val="24"/>
          <w:szCs w:val="24"/>
        </w:rPr>
        <w:t>affiliation</w:t>
      </w:r>
      <w:r w:rsidRPr="00D907D6">
        <w:rPr>
          <w:rFonts w:ascii="Times New Roman" w:hAnsi="Times New Roman" w:cs="Times New Roman"/>
          <w:sz w:val="24"/>
          <w:szCs w:val="24"/>
        </w:rPr>
        <w:t xml:space="preserve">; (3) it is uncritical to impose our modern sexual constructions onto the ancient evidence; (4) sexual constructions are ever evolving and continually add on distinctive elements be </w:t>
      </w:r>
      <w:r w:rsidR="009B767C" w:rsidRPr="00D907D6">
        <w:rPr>
          <w:rFonts w:ascii="Times New Roman" w:hAnsi="Times New Roman" w:cs="Times New Roman"/>
          <w:sz w:val="24"/>
          <w:szCs w:val="24"/>
        </w:rPr>
        <w:t>they</w:t>
      </w:r>
      <w:r w:rsidRPr="00D907D6">
        <w:rPr>
          <w:rFonts w:ascii="Times New Roman" w:hAnsi="Times New Roman" w:cs="Times New Roman"/>
          <w:sz w:val="24"/>
          <w:szCs w:val="24"/>
        </w:rPr>
        <w:t xml:space="preserve"> biological, cultural, or religious in different cultures throughout time; (5)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constructions (e.g. homosexuality, </w:t>
      </w:r>
      <w:r w:rsidR="00677562" w:rsidRPr="00D907D6">
        <w:rPr>
          <w:rFonts w:ascii="Times New Roman" w:hAnsi="Times New Roman" w:cs="Times New Roman"/>
          <w:sz w:val="24"/>
          <w:szCs w:val="24"/>
        </w:rPr>
        <w:t>same-sex lover</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kinaidos</w:t>
      </w:r>
      <w:r w:rsidRPr="00D907D6">
        <w:rPr>
          <w:rFonts w:ascii="Times New Roman" w:hAnsi="Times New Roman" w:cs="Times New Roman"/>
          <w:sz w:val="24"/>
          <w:szCs w:val="24"/>
        </w:rPr>
        <w:t>) have many features, such as gender-</w:t>
      </w:r>
      <w:r w:rsidR="00677562" w:rsidRPr="00D907D6">
        <w:rPr>
          <w:rFonts w:ascii="Times New Roman" w:hAnsi="Times New Roman" w:cs="Times New Roman"/>
          <w:sz w:val="24"/>
          <w:szCs w:val="24"/>
        </w:rPr>
        <w:t>identity</w:t>
      </w:r>
      <w:r w:rsidRPr="00D907D6">
        <w:rPr>
          <w:rFonts w:ascii="Times New Roman" w:hAnsi="Times New Roman" w:cs="Times New Roman"/>
          <w:sz w:val="24"/>
          <w:szCs w:val="24"/>
        </w:rPr>
        <w:t>, sexual preference, psychological character, and orientation that differ between them; (6) the constructionist approach accepts the existence of</w:t>
      </w:r>
      <w:r w:rsidR="00677562" w:rsidRPr="00D907D6">
        <w:rPr>
          <w:rFonts w:ascii="Times New Roman" w:hAnsi="Times New Roman" w:cs="Times New Roman"/>
          <w:sz w:val="24"/>
          <w:szCs w:val="24"/>
        </w:rPr>
        <w:t xml:space="preserve"> “transhistorical continuities,”</w:t>
      </w:r>
      <w:r w:rsidRPr="00D907D6">
        <w:rPr>
          <w:rFonts w:ascii="Times New Roman" w:hAnsi="Times New Roman" w:cs="Times New Roman"/>
          <w:sz w:val="24"/>
          <w:szCs w:val="24"/>
        </w:rPr>
        <w:t xml:space="preserve"> which allow for one to analyze both the synchronic and diachronic changes in sexual constructions (Halperin 2002:106). Overall, I believe the social constructionist approach will prove fruitful and allow me to respect the culturally and historically situated asymmetries between the material culture and ancient literature. </w:t>
      </w:r>
    </w:p>
    <w:p w:rsidR="0004444D" w:rsidRPr="00D907D6" w:rsidRDefault="0004444D" w:rsidP="008A459B">
      <w:pPr>
        <w:spacing w:line="480" w:lineRule="auto"/>
        <w:ind w:firstLine="720"/>
        <w:rPr>
          <w:rFonts w:ascii="Times New Roman" w:hAnsi="Times New Roman" w:cs="Times New Roman"/>
          <w:sz w:val="24"/>
          <w:szCs w:val="24"/>
        </w:rPr>
      </w:pPr>
    </w:p>
    <w:p w:rsidR="00B05F05" w:rsidRPr="00D907D6" w:rsidRDefault="00B05F05" w:rsidP="008A459B">
      <w:pPr>
        <w:spacing w:line="480" w:lineRule="auto"/>
        <w:ind w:firstLine="720"/>
        <w:rPr>
          <w:rFonts w:ascii="Times New Roman" w:hAnsi="Times New Roman" w:cs="Times New Roman"/>
          <w:sz w:val="24"/>
          <w:szCs w:val="24"/>
        </w:rPr>
      </w:pP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lastRenderedPageBreak/>
        <w:t>Problematization</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Along with the social constructionist perspective, I incorporate elements of Foucault’s theory of sexuality and usage of “problemati</w:t>
      </w:r>
      <w:r w:rsidR="00677562" w:rsidRPr="00D907D6">
        <w:rPr>
          <w:rFonts w:ascii="Times New Roman" w:hAnsi="Times New Roman" w:cs="Times New Roman"/>
          <w:sz w:val="24"/>
          <w:szCs w:val="24"/>
        </w:rPr>
        <w:t xml:space="preserve">zation”. Although an influential work, I contend </w:t>
      </w:r>
      <w:r w:rsidRPr="00D907D6">
        <w:rPr>
          <w:rFonts w:ascii="Times New Roman" w:hAnsi="Times New Roman" w:cs="Times New Roman"/>
          <w:sz w:val="24"/>
          <w:szCs w:val="24"/>
        </w:rPr>
        <w:t xml:space="preserve">that Foucault’s </w:t>
      </w:r>
      <w:r w:rsidRPr="00D907D6">
        <w:rPr>
          <w:rFonts w:ascii="Times New Roman" w:hAnsi="Times New Roman" w:cs="Times New Roman"/>
          <w:i/>
          <w:sz w:val="24"/>
          <w:szCs w:val="24"/>
        </w:rPr>
        <w:t>The Use of Pleasures</w:t>
      </w:r>
      <w:r w:rsidRPr="00D907D6">
        <w:rPr>
          <w:rFonts w:ascii="Times New Roman" w:hAnsi="Times New Roman" w:cs="Times New Roman"/>
          <w:sz w:val="24"/>
          <w:szCs w:val="24"/>
        </w:rPr>
        <w:t xml:space="preserve"> has not been popular among academics since the 1990s. There was much backlash against his three works on ancient sexuality, mainly because he was not a competent historian or classicist. Many (e.g. Skinner 2005: 77, Hubbard 2000: 6; Davidson 2007: 185-91) who  specifically criticized his work on pederasty</w:t>
      </w:r>
      <w:r w:rsidR="00677562" w:rsidRPr="00D907D6">
        <w:rPr>
          <w:rFonts w:ascii="Times New Roman" w:hAnsi="Times New Roman" w:cs="Times New Roman"/>
          <w:sz w:val="24"/>
          <w:szCs w:val="24"/>
        </w:rPr>
        <w:t>,</w:t>
      </w:r>
      <w:r w:rsidRPr="00D907D6">
        <w:rPr>
          <w:rFonts w:ascii="Times New Roman" w:hAnsi="Times New Roman" w:cs="Times New Roman"/>
          <w:sz w:val="24"/>
          <w:szCs w:val="24"/>
        </w:rPr>
        <w:t xml:space="preserve"> thought that he focused too much on philosophical sources and medical texts, and did not include many other genres of literature that would have made his work more robust. Regardless of what has been said about his usage of primary sources, it does not mean that his social theory was lacking. On the contrary, the social theory utilized in his work was tremendously nuanced and sought to answer many questions about sexual experience.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 do not plan to utilize all of the various strands of theory that Foucault (1985) established in his second work on the history of sexuality; rather, I plan to focus on just one. One aspect of F</w:t>
      </w:r>
      <w:r w:rsidR="00677562" w:rsidRPr="00D907D6">
        <w:rPr>
          <w:rFonts w:ascii="Times New Roman" w:hAnsi="Times New Roman" w:cs="Times New Roman"/>
          <w:sz w:val="24"/>
          <w:szCs w:val="24"/>
        </w:rPr>
        <w:t xml:space="preserve">oucault’s theory </w:t>
      </w:r>
      <w:r w:rsidRPr="00D907D6">
        <w:rPr>
          <w:rFonts w:ascii="Times New Roman" w:hAnsi="Times New Roman" w:cs="Times New Roman"/>
          <w:sz w:val="24"/>
          <w:szCs w:val="24"/>
        </w:rPr>
        <w:t>was his usage of “problematization</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where one analyzes the varying conditions in which social actors problematize what they are, what they do, and the environment in which they live (Foucault 1985: 10). Foucault mainly focused on the ancient literature and the anxieties surrounding and within certain institutions like pederasty. For instance, when analyzing both marriage and pederasty, Foucault did not sense as many inherent anxieties or areas of problematization within marriage as he did with pederasty. However, this did not mean there were no anxieties or areas of problematization within marriage, just different dimensions and degrees of anxiety. For example, Foucault (1985: 152-165) analyzed Xenophon’s </w:t>
      </w:r>
      <w:r w:rsidRPr="00D907D6">
        <w:rPr>
          <w:rFonts w:ascii="Times New Roman" w:hAnsi="Times New Roman" w:cs="Times New Roman"/>
          <w:i/>
          <w:sz w:val="24"/>
          <w:szCs w:val="24"/>
        </w:rPr>
        <w:t>Oeconomicus</w:t>
      </w:r>
      <w:r w:rsidRPr="00D907D6">
        <w:rPr>
          <w:rFonts w:ascii="Times New Roman" w:hAnsi="Times New Roman" w:cs="Times New Roman"/>
          <w:sz w:val="24"/>
          <w:szCs w:val="24"/>
        </w:rPr>
        <w:t xml:space="preserve"> regarding the institution of marriage. Unlike pederasty, marriage did not necessarily</w:t>
      </w:r>
      <w:r w:rsidR="00677562" w:rsidRPr="00D907D6">
        <w:rPr>
          <w:rFonts w:ascii="Times New Roman" w:hAnsi="Times New Roman" w:cs="Times New Roman"/>
          <w:sz w:val="24"/>
          <w:szCs w:val="24"/>
        </w:rPr>
        <w:t xml:space="preserve"> provoke </w:t>
      </w:r>
      <w:r w:rsidR="00677562" w:rsidRPr="00D907D6">
        <w:rPr>
          <w:rFonts w:ascii="Times New Roman" w:hAnsi="Times New Roman" w:cs="Times New Roman"/>
          <w:sz w:val="24"/>
          <w:szCs w:val="24"/>
        </w:rPr>
        <w:lastRenderedPageBreak/>
        <w:t>anxieties</w:t>
      </w:r>
      <w:r w:rsidRPr="00D907D6">
        <w:rPr>
          <w:rFonts w:ascii="Times New Roman" w:hAnsi="Times New Roman" w:cs="Times New Roman"/>
          <w:sz w:val="24"/>
          <w:szCs w:val="24"/>
        </w:rPr>
        <w:t xml:space="preserve"> pertain</w:t>
      </w:r>
      <w:r w:rsidR="00677562" w:rsidRPr="00D907D6">
        <w:rPr>
          <w:rFonts w:ascii="Times New Roman" w:hAnsi="Times New Roman" w:cs="Times New Roman"/>
          <w:sz w:val="24"/>
          <w:szCs w:val="24"/>
        </w:rPr>
        <w:t>ing</w:t>
      </w:r>
      <w:r w:rsidRPr="00D907D6">
        <w:rPr>
          <w:rFonts w:ascii="Times New Roman" w:hAnsi="Times New Roman" w:cs="Times New Roman"/>
          <w:sz w:val="24"/>
          <w:szCs w:val="24"/>
        </w:rPr>
        <w:t xml:space="preserve"> to sexual practices or activities, but rather to the government of the household by the husband so that he could keep up h</w:t>
      </w:r>
      <w:r w:rsidR="00677562" w:rsidRPr="00D907D6">
        <w:rPr>
          <w:rFonts w:ascii="Times New Roman" w:hAnsi="Times New Roman" w:cs="Times New Roman"/>
          <w:sz w:val="24"/>
          <w:szCs w:val="24"/>
        </w:rPr>
        <w:t>is honor and masculine identity. M</w:t>
      </w:r>
      <w:r w:rsidRPr="00D907D6">
        <w:rPr>
          <w:rFonts w:ascii="Times New Roman" w:hAnsi="Times New Roman" w:cs="Times New Roman"/>
          <w:sz w:val="24"/>
          <w:szCs w:val="24"/>
        </w:rPr>
        <w:t xml:space="preserve">oreover, the only area of problematization regarding sexual practices within marriage came about when discussing the security of a man’s progeny (Foucault 1985: 163-5).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According to Foucault (1985: 183-184), the mutual sex life between husband and wife was not something that many Greek males regularly reflected upon. The arena of boy love however was a theme of anxiety and one in which there was intense reflection (Foucault 1985: 187). For Foucault who primarily utilized the philosophical treatises, pederasty was extremely problematic for five particular reasons: (1) there was an age difference; (2) there was a connection with the educational practices and the code of ethics; (3) it was an open game with free movement, unpredictable outcomes, and taste preferences; (4) there was ambiguity regarding time and passage (i.e. hard to tell when the boy was past the right age for courtship); and (5) it required a reflection on love (i.e. erotics) (Foucault 1985: 193-203). For Foucault (1985: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many ancient authors (e.g. Plato and Xenophon) focused all of their anxiety upon the conduct regarding courtship because it was a convoluted system that was moderated by the individual.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Foucault (1985) was so effective at finding areas of anxiety because he analyzed many of the ancient philosophical sources and looked for subjects that were focused on by the authors. Now, it does not mean that an author’s silence on a matter necessitates that it was not an area of anxiety; on the contrary, Foucault (1985) argued that there was much reticence regarding the </w:t>
      </w:r>
      <w:r w:rsidRPr="00D907D6">
        <w:rPr>
          <w:rFonts w:ascii="Times New Roman" w:hAnsi="Times New Roman" w:cs="Times New Roman"/>
          <w:i/>
          <w:sz w:val="24"/>
          <w:szCs w:val="24"/>
        </w:rPr>
        <w:t xml:space="preserve">de facto </w:t>
      </w:r>
      <w:r w:rsidRPr="00D907D6">
        <w:rPr>
          <w:rFonts w:ascii="Times New Roman" w:hAnsi="Times New Roman" w:cs="Times New Roman"/>
          <w:sz w:val="24"/>
          <w:szCs w:val="24"/>
        </w:rPr>
        <w:t>sexual</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practices that actually took place within pederasty (Foucault 1985: 223). For instance, Foucault argues that metaphorical language, such as θεραπεύειν, “to do a service</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when referring to sexual intercourse, demonstrates not only reticence but anxiety (Foucault 1985: </w:t>
      </w:r>
      <w:r w:rsidRPr="00D907D6">
        <w:rPr>
          <w:rFonts w:ascii="Times New Roman" w:hAnsi="Times New Roman" w:cs="Times New Roman"/>
          <w:sz w:val="24"/>
          <w:szCs w:val="24"/>
        </w:rPr>
        <w:lastRenderedPageBreak/>
        <w:t>223). He utilized problematization effectively because he illuminated the prevalent subjects within many of these ancient works, and understood that even reticence was politically used as a means by the authors not</w:t>
      </w:r>
      <w:r w:rsidR="00677562" w:rsidRPr="00D907D6">
        <w:rPr>
          <w:rFonts w:ascii="Times New Roman" w:hAnsi="Times New Roman" w:cs="Times New Roman"/>
          <w:sz w:val="24"/>
          <w:szCs w:val="24"/>
        </w:rPr>
        <w:t xml:space="preserve"> to</w:t>
      </w:r>
      <w:r w:rsidRPr="00D907D6">
        <w:rPr>
          <w:rFonts w:ascii="Times New Roman" w:hAnsi="Times New Roman" w:cs="Times New Roman"/>
          <w:sz w:val="24"/>
          <w:szCs w:val="24"/>
        </w:rPr>
        <w:t xml:space="preserve"> address certain, delicate issues.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In regards to the thesis at hand, I analyze both the anxieties surrounding pederasty in the ancient literature, and also within the medium of vase painting. Even though the overall representation we see in regards to pederasty is one which includes an intense reflection on love and an immensely convoluted courtship process, we must look at the areas of problematization to see not only how certain elite males wanted pederasty to be practiced, but also how this elite discourse affected how pederasty was depicted on Attic vases. At this point in time, only the literature has effectively been analyzed for areas of problematization, and this has been a grave mistake. Attic vase paintings are also a communicating medium, which may allow one to see areas of problematization in how certain themes are represented throughout time.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All of the areas of problematization within the literature need to be compared to and synthesized with the elements of anxiety found within the material evidence, mainly Attic vase paintings. As Kilmer (1993: 3) and Shapiro (2000: 14-15) noticed, certain anxieties in the literature can be supported with anxieties found within pederastic scenes on Attic vases. In particular, anal copulation between </w:t>
      </w:r>
      <w:r w:rsidR="00AF604C" w:rsidRPr="00D907D6">
        <w:rPr>
          <w:rFonts w:ascii="Times New Roman" w:hAnsi="Times New Roman" w:cs="Times New Roman"/>
          <w:sz w:val="24"/>
          <w:szCs w:val="24"/>
        </w:rPr>
        <w:t xml:space="preserve">two males is </w:t>
      </w:r>
      <w:r w:rsidRPr="00D907D6">
        <w:rPr>
          <w:rFonts w:ascii="Times New Roman" w:hAnsi="Times New Roman" w:cs="Times New Roman"/>
          <w:sz w:val="24"/>
          <w:szCs w:val="24"/>
        </w:rPr>
        <w:t>virtually never depicted</w:t>
      </w:r>
      <w:r w:rsidR="00AF604C" w:rsidRPr="00D907D6">
        <w:rPr>
          <w:rFonts w:ascii="Times New Roman" w:hAnsi="Times New Roman" w:cs="Times New Roman"/>
          <w:sz w:val="24"/>
          <w:szCs w:val="24"/>
        </w:rPr>
        <w:t xml:space="preserve"> on vase paintings</w:t>
      </w:r>
      <w:r w:rsidRPr="00D907D6">
        <w:rPr>
          <w:rFonts w:ascii="Times New Roman" w:hAnsi="Times New Roman" w:cs="Times New Roman"/>
          <w:sz w:val="24"/>
          <w:szCs w:val="24"/>
        </w:rPr>
        <w:t xml:space="preserve"> (Kilmer 1993: 2).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we mainly still see </w:t>
      </w:r>
      <w:r w:rsidR="002B62DE" w:rsidRPr="00D907D6">
        <w:rPr>
          <w:rFonts w:ascii="Times New Roman" w:hAnsi="Times New Roman" w:cs="Times New Roman"/>
          <w:sz w:val="24"/>
          <w:szCs w:val="24"/>
        </w:rPr>
        <w:t>intercrural</w:t>
      </w:r>
      <w:r w:rsidRPr="00D907D6">
        <w:rPr>
          <w:rFonts w:ascii="Times New Roman" w:hAnsi="Times New Roman" w:cs="Times New Roman"/>
          <w:sz w:val="24"/>
          <w:szCs w:val="24"/>
        </w:rPr>
        <w:t xml:space="preserve"> intercourse taking place between males on Attic vase paintings rather than anal copulation or any other sexual acts such as fellatio (Kilmer 1993: 11). The hesitance to display anal copulation between two males in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would demonstrate the severe anxiety surrounding this particular sexual act; moreover, the prevalence of </w:t>
      </w:r>
      <w:r w:rsidR="002B62DE" w:rsidRPr="00D907D6">
        <w:rPr>
          <w:rFonts w:ascii="Times New Roman" w:hAnsi="Times New Roman" w:cs="Times New Roman"/>
          <w:sz w:val="24"/>
          <w:szCs w:val="24"/>
        </w:rPr>
        <w:t>intercrural</w:t>
      </w:r>
      <w:r w:rsidRPr="00D907D6">
        <w:rPr>
          <w:rFonts w:ascii="Times New Roman" w:hAnsi="Times New Roman" w:cs="Times New Roman"/>
          <w:sz w:val="24"/>
          <w:szCs w:val="24"/>
        </w:rPr>
        <w:t xml:space="preserve">  intercourse between two males on these lat</w:t>
      </w:r>
      <w:r w:rsidR="00A302E6" w:rsidRPr="00D907D6">
        <w:rPr>
          <w:rFonts w:ascii="Times New Roman" w:hAnsi="Times New Roman" w:cs="Times New Roman"/>
          <w:sz w:val="24"/>
          <w:szCs w:val="24"/>
        </w:rPr>
        <w:t>e sixth century and early fifth-</w:t>
      </w:r>
      <w:r w:rsidRPr="00D907D6">
        <w:rPr>
          <w:rFonts w:ascii="Times New Roman" w:hAnsi="Times New Roman" w:cs="Times New Roman"/>
          <w:sz w:val="24"/>
          <w:szCs w:val="24"/>
        </w:rPr>
        <w:t xml:space="preserve">century B.C. vases </w:t>
      </w:r>
      <w:r w:rsidRPr="00D907D6">
        <w:rPr>
          <w:rFonts w:ascii="Times New Roman" w:hAnsi="Times New Roman" w:cs="Times New Roman"/>
          <w:sz w:val="24"/>
          <w:szCs w:val="24"/>
        </w:rPr>
        <w:lastRenderedPageBreak/>
        <w:t xml:space="preserve">could be seen as the equivalent of a literary euphemism (Shapiro 2000: 19). Now this study is almost exclusively about male </w:t>
      </w:r>
      <w:r w:rsidR="00AF604C" w:rsidRPr="00D907D6">
        <w:rPr>
          <w:rFonts w:ascii="Times New Roman" w:hAnsi="Times New Roman" w:cs="Times New Roman"/>
          <w:sz w:val="24"/>
          <w:szCs w:val="24"/>
        </w:rPr>
        <w:t xml:space="preserve">same </w:t>
      </w:r>
      <w:r w:rsidR="006E4C79" w:rsidRPr="00D907D6">
        <w:rPr>
          <w:rFonts w:ascii="Times New Roman" w:hAnsi="Times New Roman" w:cs="Times New Roman"/>
          <w:sz w:val="24"/>
          <w:szCs w:val="24"/>
        </w:rPr>
        <w:t>sex</w:t>
      </w:r>
      <w:r w:rsidR="00AF604C" w:rsidRPr="00D907D6">
        <w:rPr>
          <w:rFonts w:ascii="Times New Roman" w:hAnsi="Times New Roman" w:cs="Times New Roman"/>
          <w:sz w:val="24"/>
          <w:szCs w:val="24"/>
        </w:rPr>
        <w:t xml:space="preserve">-behavior, but problematization </w:t>
      </w:r>
      <w:r w:rsidRPr="00D907D6">
        <w:rPr>
          <w:rFonts w:ascii="Times New Roman" w:hAnsi="Times New Roman" w:cs="Times New Roman"/>
          <w:sz w:val="24"/>
          <w:szCs w:val="24"/>
        </w:rPr>
        <w:t>could be utilized to interpret anxieties surroun</w:t>
      </w:r>
      <w:r w:rsidR="00AF604C" w:rsidRPr="00D907D6">
        <w:rPr>
          <w:rFonts w:ascii="Times New Roman" w:hAnsi="Times New Roman" w:cs="Times New Roman"/>
          <w:sz w:val="24"/>
          <w:szCs w:val="24"/>
        </w:rPr>
        <w:t>ding heterosexual courtship and/</w:t>
      </w:r>
      <w:r w:rsidRPr="00D907D6">
        <w:rPr>
          <w:rFonts w:ascii="Times New Roman" w:hAnsi="Times New Roman" w:cs="Times New Roman"/>
          <w:sz w:val="24"/>
          <w:szCs w:val="24"/>
        </w:rPr>
        <w:t xml:space="preserve">or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female sexual acts. </w:t>
      </w:r>
    </w:p>
    <w:p w:rsidR="008A459B" w:rsidRPr="00D907D6" w:rsidRDefault="00677562"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Like Foucault, I</w:t>
      </w:r>
      <w:r w:rsidR="008A459B" w:rsidRPr="00D907D6">
        <w:rPr>
          <w:rFonts w:ascii="Times New Roman" w:hAnsi="Times New Roman" w:cs="Times New Roman"/>
          <w:sz w:val="24"/>
          <w:szCs w:val="24"/>
        </w:rPr>
        <w:t xml:space="preserve"> analyze and interpret the anxieties surrounding pederasty in the extant literatu</w:t>
      </w:r>
      <w:r w:rsidR="00AF604C" w:rsidRPr="00D907D6">
        <w:rPr>
          <w:rFonts w:ascii="Times New Roman" w:hAnsi="Times New Roman" w:cs="Times New Roman"/>
          <w:sz w:val="24"/>
          <w:szCs w:val="24"/>
        </w:rPr>
        <w:t xml:space="preserve">re; furthermore, I also </w:t>
      </w:r>
      <w:r w:rsidR="008A459B" w:rsidRPr="00D907D6">
        <w:rPr>
          <w:rFonts w:ascii="Times New Roman" w:hAnsi="Times New Roman" w:cs="Times New Roman"/>
          <w:sz w:val="24"/>
          <w:szCs w:val="24"/>
        </w:rPr>
        <w:t>use this theoretical model to analyze the anxieties within the medium of vase painting. Through the analysis of the asymmetries among different form</w:t>
      </w:r>
      <w:r w:rsidR="00AF604C" w:rsidRPr="00D907D6">
        <w:rPr>
          <w:rFonts w:ascii="Times New Roman" w:hAnsi="Times New Roman" w:cs="Times New Roman"/>
          <w:sz w:val="24"/>
          <w:szCs w:val="24"/>
        </w:rPr>
        <w:t>s of communication (i.e. media</w:t>
      </w:r>
      <w:r w:rsidR="008A459B" w:rsidRPr="00D907D6">
        <w:rPr>
          <w:rFonts w:ascii="Times New Roman" w:hAnsi="Times New Roman" w:cs="Times New Roman"/>
          <w:sz w:val="24"/>
          <w:szCs w:val="24"/>
        </w:rPr>
        <w:t>), we may finally be able to understand and discuss how the working class Athenians problematized pederasty. Unlike the ancient poetry and prose that we hav</w:t>
      </w:r>
      <w:r w:rsidR="00AF604C" w:rsidRPr="00D907D6">
        <w:rPr>
          <w:rFonts w:ascii="Times New Roman" w:hAnsi="Times New Roman" w:cs="Times New Roman"/>
          <w:sz w:val="24"/>
          <w:szCs w:val="24"/>
        </w:rPr>
        <w:t>e to study, vase painting may offer</w:t>
      </w:r>
      <w:r w:rsidR="008A459B" w:rsidRPr="00D907D6">
        <w:rPr>
          <w:rFonts w:ascii="Times New Roman" w:hAnsi="Times New Roman" w:cs="Times New Roman"/>
          <w:sz w:val="24"/>
          <w:szCs w:val="24"/>
        </w:rPr>
        <w:t xml:space="preserve"> us insi</w:t>
      </w:r>
      <w:r w:rsidR="00AF604C" w:rsidRPr="00D907D6">
        <w:rPr>
          <w:rFonts w:ascii="Times New Roman" w:hAnsi="Times New Roman" w:cs="Times New Roman"/>
          <w:sz w:val="24"/>
          <w:szCs w:val="24"/>
        </w:rPr>
        <w:t>ght through the stylistic differences and interplay between vase painters (e.g. Euphronios group)</w:t>
      </w:r>
      <w:r w:rsidR="008A459B" w:rsidRPr="00D907D6">
        <w:rPr>
          <w:rFonts w:ascii="Times New Roman" w:hAnsi="Times New Roman" w:cs="Times New Roman"/>
          <w:sz w:val="24"/>
          <w:szCs w:val="24"/>
        </w:rPr>
        <w:t>. The great asymmetries and dif</w:t>
      </w:r>
      <w:r w:rsidR="00AF604C" w:rsidRPr="00D907D6">
        <w:rPr>
          <w:rFonts w:ascii="Times New Roman" w:hAnsi="Times New Roman" w:cs="Times New Roman"/>
          <w:sz w:val="24"/>
          <w:szCs w:val="24"/>
        </w:rPr>
        <w:t>ferences between the two media</w:t>
      </w:r>
      <w:r w:rsidR="008A459B" w:rsidRPr="00D907D6">
        <w:rPr>
          <w:rFonts w:ascii="Times New Roman" w:hAnsi="Times New Roman" w:cs="Times New Roman"/>
          <w:sz w:val="24"/>
          <w:szCs w:val="24"/>
        </w:rPr>
        <w:t xml:space="preserve"> allow us to account for indiv</w:t>
      </w:r>
      <w:r w:rsidR="00AF604C" w:rsidRPr="00D907D6">
        <w:rPr>
          <w:rFonts w:ascii="Times New Roman" w:hAnsi="Times New Roman" w:cs="Times New Roman"/>
          <w:sz w:val="24"/>
          <w:szCs w:val="24"/>
        </w:rPr>
        <w:t>idual agency, demonstrating</w:t>
      </w:r>
      <w:r w:rsidR="008A459B" w:rsidRPr="00D907D6">
        <w:rPr>
          <w:rFonts w:ascii="Times New Roman" w:hAnsi="Times New Roman" w:cs="Times New Roman"/>
          <w:sz w:val="24"/>
          <w:szCs w:val="24"/>
        </w:rPr>
        <w:t xml:space="preserve"> how working class Athenians conceptualized, understood, and experienced pederasty in the fifth century B.C.</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Before I discuss the strengths and weaknesses of the problematization approach, I want to establish some core principles within the framework and some minor differences from Foucault. First off, Foucault (1985) argued that, “In class</w:t>
      </w:r>
      <w:r w:rsidR="00AF604C" w:rsidRPr="00D907D6">
        <w:rPr>
          <w:rFonts w:ascii="Times New Roman" w:hAnsi="Times New Roman" w:cs="Times New Roman"/>
          <w:sz w:val="24"/>
          <w:szCs w:val="24"/>
        </w:rPr>
        <w:t>ical thought, …</w:t>
      </w:r>
      <w:r w:rsidRPr="00D907D6">
        <w:rPr>
          <w:rFonts w:ascii="Times New Roman" w:hAnsi="Times New Roman" w:cs="Times New Roman"/>
          <w:sz w:val="24"/>
          <w:szCs w:val="24"/>
        </w:rPr>
        <w:t xml:space="preserve"> the demands of austerity were not organized into a unified, coherent, authoritarian moral system that was imposed on everyone in the </w:t>
      </w:r>
      <w:r w:rsidR="00741A99" w:rsidRPr="00D907D6">
        <w:rPr>
          <w:rFonts w:ascii="Times New Roman" w:hAnsi="Times New Roman" w:cs="Times New Roman"/>
          <w:sz w:val="24"/>
          <w:szCs w:val="24"/>
        </w:rPr>
        <w:t>same manner” (Foucault 1985:21).</w:t>
      </w:r>
      <w:r w:rsidRPr="00D907D6">
        <w:rPr>
          <w:rFonts w:ascii="Times New Roman" w:hAnsi="Times New Roman" w:cs="Times New Roman"/>
          <w:sz w:val="24"/>
          <w:szCs w:val="24"/>
        </w:rPr>
        <w:t xml:space="preserve"> He later goes on to explain that men and women had different sexual experiences; moreover, these differences existed because there were different constraints and ethics for men, women, and boys (Foucault 1985: 21). Ancient Athens was a male dominated society, where men constructed the sexual ethics as regulations and self-regulating practices for other men to follow. There were not numerous laws which regulated men in their daily sexual practices; rather, these practices, or ethics, were self-regulated in Foucault’s (1985: 22) opinion.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Foucault is correct in asserting that men were supposed to self-regulate their practices, but he excludes the fundamental role women played in regulating sexual practices. For instance, Cohen (1991: 86) argues that women do play a substantial role in regulating the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sexual practices in Classical Athens through “the politics of reputation”. Sexual ethics were not completely under the control of men, rather, according to Cohen (1991: 86), women would have been in close proximity to their neighbors; therefore, they could spread slander about men who didn’t follow the ethical code. Unlike Foucault, Cohen (1991: 88) realized that archaeological space did play a substantial factor in the regulation of social practices; moreover, the cramped layout of housing in classical Athens would have led to neighbors being in very close proximity and therefore being able to closely monitor each other.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would argue that Foucault’s premise that classical Athenian men self-regulated their code of ethics was partly correct. It is true that men did construct these codes and regulations; however, Foucault completely overemphasized the power that an individual man had in regulating the ethics. In reality, the regulating of these sexual ethics fell to the Athenian community and this included the working class men and women (Cohen 1991: 86). Therefore, and this is an extremely important point, pederasty was not just a self-regulated practice among men and boys; rather, it was also regulated by others in the community. In conclusion, it would have been probable for working class vase painters to hear the local gossip about certain elite boys (e.g. see analysis of </w:t>
      </w:r>
      <w:r w:rsidRPr="00D907D6">
        <w:rPr>
          <w:rFonts w:ascii="Times New Roman" w:hAnsi="Times New Roman" w:cs="Times New Roman"/>
          <w:b/>
          <w:sz w:val="24"/>
          <w:szCs w:val="24"/>
        </w:rPr>
        <w:t xml:space="preserve">figure 4 </w:t>
      </w:r>
      <w:r w:rsidRPr="00D907D6">
        <w:rPr>
          <w:rFonts w:ascii="Times New Roman" w:hAnsi="Times New Roman" w:cs="Times New Roman"/>
          <w:sz w:val="24"/>
          <w:szCs w:val="24"/>
        </w:rPr>
        <w:t xml:space="preserve">in chapter 5 regarding the Leagros group); moreover, this gossip would have allowed them to perceive and experience courtship practices vicariously.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Overall, there are several strengths to utilizing the theoretical approach of “problematization”: (1) it allows us to critically compare two different types of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while respecting the individual integrity of each medium; (2) we can look for anxieties within both </w:t>
      </w:r>
      <w:r w:rsidR="00741A99" w:rsidRPr="00D907D6">
        <w:rPr>
          <w:rFonts w:ascii="Times New Roman" w:hAnsi="Times New Roman" w:cs="Times New Roman"/>
          <w:sz w:val="24"/>
          <w:szCs w:val="24"/>
        </w:rPr>
        <w:lastRenderedPageBreak/>
        <w:t>media</w:t>
      </w:r>
      <w:r w:rsidRPr="00D907D6">
        <w:rPr>
          <w:rFonts w:ascii="Times New Roman" w:hAnsi="Times New Roman" w:cs="Times New Roman"/>
          <w:sz w:val="24"/>
          <w:szCs w:val="24"/>
        </w:rPr>
        <w:t xml:space="preserve"> and analyze the various asymmetries that exist between the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(3) it allows us to compare two different groups in Athens so that we can see how they experienced, conceptualized, and practiced the convoluted ethics which fall within pederasty; (4) problematization can be applied to both a diachronic or synchronic analysis of social change; and (5) it even allows us to interpret the reticence utilized within both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in order to understand what could be talked about publicly, and what could not.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It must be mentioned that all theoretical perspectives are flawed and that one must utilize others in conjunction to counteract certain flaws. Unfortunately, problematization does place all of the emphasis on the anxiety and fear surrounding institutions. It often overemphasizes the importance of the anxiety and can be utilized in a reductionist fashion. One of the main reasons Foucault’s influence has not dominated i</w:t>
      </w:r>
      <w:r w:rsidR="00741A99" w:rsidRPr="00D907D6">
        <w:rPr>
          <w:rFonts w:ascii="Times New Roman" w:hAnsi="Times New Roman" w:cs="Times New Roman"/>
          <w:sz w:val="24"/>
          <w:szCs w:val="24"/>
        </w:rPr>
        <w:t xml:space="preserve">ntellectual thought in Classics </w:t>
      </w:r>
      <w:r w:rsidRPr="00D907D6">
        <w:rPr>
          <w:rFonts w:ascii="Times New Roman" w:hAnsi="Times New Roman" w:cs="Times New Roman"/>
          <w:sz w:val="24"/>
          <w:szCs w:val="24"/>
        </w:rPr>
        <w:t xml:space="preserve">mainly because he focused too much on the reticence in the literature and underemphasized the entire context regarding courtship (Skinner 2005: 77). Hubbard (1998: 55-9) and Davidson (1997: 167-182; 2007: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harshly criticized both Dover and Foucault for being phallic-centric, and focusing too much on the actual sexual acts that did or did not take place. Therefore, it is important to analyze and interpret the anxieties within a certain medium, but not to forget the entire context within which the anxieties are historically and culturally situated.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Another major weakness of problematization is that it has “structure” at its fundamental core. The main issue with either structuralism or post-structuralism is that they both include the idea of an external structure which affects human behavior and action. If we do not counter problematization with a theory that incorporates agency, then we take the risk of generalizing people as units and underemphasize the importance of individual agency in regards to experience and identity. My last criticism of problematization is that it does not include elements of space. </w:t>
      </w:r>
      <w:r w:rsidRPr="00D907D6">
        <w:rPr>
          <w:rFonts w:ascii="Times New Roman" w:hAnsi="Times New Roman" w:cs="Times New Roman"/>
          <w:sz w:val="24"/>
          <w:szCs w:val="24"/>
        </w:rPr>
        <w:lastRenderedPageBreak/>
        <w:t xml:space="preserve">Ancient Athenians were part of an honor and shame based society that did incorporate numerous dichotomies regarding time and space (see Cohen 1991: 70-97). Xenophon’s </w:t>
      </w:r>
      <w:r w:rsidRPr="00D907D6">
        <w:rPr>
          <w:rFonts w:ascii="Times New Roman" w:hAnsi="Times New Roman" w:cs="Times New Roman"/>
          <w:i/>
          <w:sz w:val="24"/>
          <w:szCs w:val="24"/>
        </w:rPr>
        <w:t xml:space="preserve">Oeconomicus </w:t>
      </w:r>
      <w:r w:rsidRPr="00D907D6">
        <w:rPr>
          <w:rFonts w:ascii="Times New Roman" w:hAnsi="Times New Roman" w:cs="Times New Roman"/>
          <w:sz w:val="24"/>
          <w:szCs w:val="24"/>
        </w:rPr>
        <w:t xml:space="preserve">is a great example which demonstrates that the classical Athenians did put value into social constructs such as private and public, and men’s space versus women’s space. Only a theoretical perspective which includes both time and space, along with agency could counteract the weaknesses of problematization.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Structuration</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Giddens constructed his theory of “structuration” in 1986 with his </w:t>
      </w:r>
      <w:r w:rsidRPr="00D907D6">
        <w:rPr>
          <w:rFonts w:ascii="Times New Roman" w:hAnsi="Times New Roman" w:cs="Times New Roman"/>
          <w:i/>
          <w:sz w:val="24"/>
          <w:szCs w:val="24"/>
        </w:rPr>
        <w:t>The Constitution of Society</w:t>
      </w:r>
      <w:r w:rsidRPr="00D907D6">
        <w:rPr>
          <w:rFonts w:ascii="Times New Roman" w:hAnsi="Times New Roman" w:cs="Times New Roman"/>
          <w:sz w:val="24"/>
          <w:szCs w:val="24"/>
        </w:rPr>
        <w:t xml:space="preserve">. He provided social theorists with a theoretical framework that utilized both structure and agency, along with human geographical concepts, such as time and space (Giddens 1986: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His theory effectively addressed many of the weaknesses within structuralism and post-structuralism; moreover, he dealt with the hardline notion of structure as an external construct which determined human action and conduct (Cohen 1991: 27).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One of the fundamental</w:t>
      </w:r>
      <w:r w:rsidR="00741A99" w:rsidRPr="00D907D6">
        <w:rPr>
          <w:rFonts w:ascii="Times New Roman" w:hAnsi="Times New Roman" w:cs="Times New Roman"/>
          <w:sz w:val="24"/>
          <w:szCs w:val="24"/>
        </w:rPr>
        <w:t xml:space="preserve"> concepts that I emphasize</w:t>
      </w:r>
      <w:r w:rsidRPr="00D907D6">
        <w:rPr>
          <w:rFonts w:ascii="Times New Roman" w:hAnsi="Times New Roman" w:cs="Times New Roman"/>
          <w:sz w:val="24"/>
          <w:szCs w:val="24"/>
        </w:rPr>
        <w:t xml:space="preserve"> regarding structuration is the reproducing of social institutions by social actors. It is quite relevant for the thesis at hand to analyze the impact of social institutions (e.g. pederasty) on social actors (e.g. elite males or working class potters) and vice versa to see how the social actors reproduced the social institutions themselves. I want to explain this core theoretical concept by summarizing a tremendously effective example utilized by Giddens himself.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To demonstrate that social actors reproduce institutions and structure, Giddens (1986: 330) provides a modern example with a public defender and a district attorney discussing their concerns regarding a man who plead guilty to second degree burglary. In Giddens (1986: 330) </w:t>
      </w:r>
      <w:r w:rsidRPr="00D907D6">
        <w:rPr>
          <w:rFonts w:ascii="Times New Roman" w:hAnsi="Times New Roman" w:cs="Times New Roman"/>
          <w:sz w:val="24"/>
          <w:szCs w:val="24"/>
        </w:rPr>
        <w:lastRenderedPageBreak/>
        <w:t xml:space="preserve">example, the public defender asks the judge for a waiving of the probation report, and he also asks for immediate sentencing. The judge asks about the details of the defendant’s record , then the public defender describes a couple of minor past instances, but tells the judge that his recent charge was just a case of petty theft (Giddens 1986: 330). Giddens argues that such an exchange demonstrates the “tacit invocation of institutional features of the system of criminal justice” (Giddens 1986:330). He goes on to argue that each speaker assumes that the other social participants have similar mutual knowledge about normative procedures in court; moreover the knowledge of the social cues, and the participants’ ability to use the knowledge and make the conversation coherent is an exercise of reproduction (Giddens 1986:331).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For Giddens (1986), the emphasis is on the communication and shared knowledge between the actors. Like modern court cases, we can look at different ancient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(e.g. literature and vase painting) and analyze the knowledge expressed by the social actors (i.e. philosophers or potters) through their artifacts. Both the ancient literature and the vase paintings are archaeological knowledge that materialize the social actors’ mutual knowledge of certain social institutions. Furthermore, Giddens argues that, “it is essential to see that in reproducing it they also reproduce its ‘facticity’ as a source of structural constraint” (Giddens 1986: 331). Therefore, through a social actor’s agency and acceptan</w:t>
      </w:r>
      <w:r w:rsidR="00741A99" w:rsidRPr="00D907D6">
        <w:rPr>
          <w:rFonts w:ascii="Times New Roman" w:hAnsi="Times New Roman" w:cs="Times New Roman"/>
          <w:sz w:val="24"/>
          <w:szCs w:val="24"/>
        </w:rPr>
        <w:t>ce of a social institution, the individual</w:t>
      </w:r>
      <w:r w:rsidRPr="00D907D6">
        <w:rPr>
          <w:rFonts w:ascii="Times New Roman" w:hAnsi="Times New Roman" w:cs="Times New Roman"/>
          <w:sz w:val="24"/>
          <w:szCs w:val="24"/>
        </w:rPr>
        <w:t xml:space="preserve"> can reproduce the social institution and its social constraints on </w:t>
      </w:r>
      <w:r w:rsidR="00741A99" w:rsidRPr="00D907D6">
        <w:rPr>
          <w:rFonts w:ascii="Times New Roman" w:hAnsi="Times New Roman" w:cs="Times New Roman"/>
          <w:sz w:val="24"/>
          <w:szCs w:val="24"/>
        </w:rPr>
        <w:t>oneself</w:t>
      </w:r>
      <w:r w:rsidRPr="00D907D6">
        <w:rPr>
          <w:rFonts w:ascii="Times New Roman" w:hAnsi="Times New Roman" w:cs="Times New Roman"/>
          <w:sz w:val="24"/>
          <w:szCs w:val="24"/>
        </w:rPr>
        <w:t xml:space="preserve"> (Giddens 1986).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As it pertains to the thesis at hand, the mutual knowledge expressed through both the literature and the vase paintings would probably only indicate the normative knowledge. The very fact that potters consistently depicted pederastic scenes with specific conventions (e.g. courtship gifts, pedagogical settings, particular courtship gestures), tells us that these iconographic motifs were part of the normative scheme; moreover, it seems to indicate that </w:t>
      </w:r>
      <w:r w:rsidRPr="00D907D6">
        <w:rPr>
          <w:rFonts w:ascii="Times New Roman" w:hAnsi="Times New Roman" w:cs="Times New Roman"/>
          <w:sz w:val="24"/>
          <w:szCs w:val="24"/>
        </w:rPr>
        <w:lastRenderedPageBreak/>
        <w:t xml:space="preserve">through their mutual knowledge of the social ethics regarding pederasty, they themselves reproduced the institution. The potters and painters in </w:t>
      </w:r>
      <w:r w:rsidR="00EE08EE" w:rsidRPr="00D907D6">
        <w:rPr>
          <w:rFonts w:ascii="Times New Roman" w:hAnsi="Times New Roman" w:cs="Times New Roman"/>
          <w:sz w:val="24"/>
          <w:szCs w:val="24"/>
        </w:rPr>
        <w:t>sixth</w:t>
      </w:r>
      <w:r w:rsidR="00A302E6" w:rsidRPr="00D907D6">
        <w:rPr>
          <w:rFonts w:ascii="Times New Roman" w:hAnsi="Times New Roman" w:cs="Times New Roman"/>
          <w:sz w:val="24"/>
          <w:szCs w:val="24"/>
        </w:rPr>
        <w:t xml:space="preserve"> and fifth-</w:t>
      </w:r>
      <w:r w:rsidRPr="00D907D6">
        <w:rPr>
          <w:rFonts w:ascii="Times New Roman" w:hAnsi="Times New Roman" w:cs="Times New Roman"/>
          <w:sz w:val="24"/>
          <w:szCs w:val="24"/>
        </w:rPr>
        <w:t xml:space="preserve">century B.C. Athens, probably depicted pederasty on the vases as they saw the institution and the ethics involved within it. What we do not see in regards to pederasty on vase paintings might indicate what was not seen as part of pederasty’s meaning or function. It is probable that there was a system of mutual knowledge and a realm of possibilities to portray normative pederasty on utilitarian wares. Thus, what we do not see depicted very often, or virtually never (e.g. anal copulation between two males), might not demonstrate that those practices did not exist, but that they were not a part of the mutual, normative knowledge concerning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Ultimately, I am describing the fundamental concept of structuration, which is what Giddens calls “reflexivity” (Giddens 1986:3). Giddens describes it best as, “the monitored character of the ongoing flow of social life” (Giddens 1986:3). Essentially, Giddens argues that social action occurs as a continuum, where there are not aggregate divisions for separate intentions or motives (Giddens 1986:3). Therefore, Athenian potters and painters are cognizant social actors who are aware, at least somewhat, of the rules and ethics regarding boy love and what they depict on the vases attempts to get at the expected reactions from the consumer (Cohen 1991:27).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One of the great strengths of structuration is its ability to accommodate both structure and agency. Unlike the post-structuralist background for problematization, structuration does not see the social actors as restrained by the external force of structure; rather, they are themselves producing the structure, and through their mutual knowledge they place social constraints on themselves (Giddens 1986). Giddens argues, “Structure has no existence independent of the knowledge that agents have about what they do in their day-to-day activities” (Giddens 1986:26). </w:t>
      </w:r>
      <w:r w:rsidRPr="00D907D6">
        <w:rPr>
          <w:rFonts w:ascii="Times New Roman" w:hAnsi="Times New Roman" w:cs="Times New Roman"/>
          <w:sz w:val="24"/>
          <w:szCs w:val="24"/>
        </w:rPr>
        <w:lastRenderedPageBreak/>
        <w:t xml:space="preserve">Through the analysis of vase paintings and other day-to-day activities, it is possible to analyze ancient structure and social ethics regarding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 particular strength of structuration is that it clearly defines how we envision “norms”. Like structure, norms are not external entities, but “obligations expected of those participating in a range of interaction contexts” (Giddens 1986: 30). Normative obligations are not necessarily completely internalized within the social actors because the social actors are knowledgeable and can alter their behavior and actions to bend, twist, and manipulate their social conduct within the normative expectations (Bourdieu 1977: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Therefore, potters and painters did not just internalize the normative principles regarding pederasty; rather, they were knowledgeable about the norms and adjusted their own conduct to attain expected and wanted outcomes.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last strength that will be discussed is about contradiction and conflict. Giddens describes contradiction as a structural concept, a “disjunction of structural principles of system organization” (Giddens 1986:198). On the contrary, conflict is an “actual struggle between actors or groups” (Giddens 1986:198). Many of the practices within classical Athenian pederasty have fundamental contradictio</w:t>
      </w:r>
      <w:r w:rsidR="00A302E6" w:rsidRPr="00D907D6">
        <w:rPr>
          <w:rFonts w:ascii="Times New Roman" w:hAnsi="Times New Roman" w:cs="Times New Roman"/>
          <w:sz w:val="24"/>
          <w:szCs w:val="24"/>
        </w:rPr>
        <w:t>ns. Plato was one of the fourth-</w:t>
      </w:r>
      <w:r w:rsidRPr="00D907D6">
        <w:rPr>
          <w:rFonts w:ascii="Times New Roman" w:hAnsi="Times New Roman" w:cs="Times New Roman"/>
          <w:sz w:val="24"/>
          <w:szCs w:val="24"/>
        </w:rPr>
        <w:t xml:space="preserve">century B.C. Athenians to explain the contradictions within pederasty with his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The contradiction within pederasty comes from the speech of Pausanias (181-182), where he champions the love of Uranian Aphrodite over Aphrodite Pandemus. Pausanias describes a practice full of contradiction where any man is encouraged to pursue a boy, but there are numerous contingencies which could lead to the man gaining either honor or shame out of the exchange. For example Pausanias (183) says, “It is wrong if you satisfy the wrong person for the wrong reasons and right if you satisfy the right person for the right reasons” (Hubbard 2000: 186). Therefore,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was encouraged to </w:t>
      </w:r>
      <w:r w:rsidRPr="00D907D6">
        <w:rPr>
          <w:rFonts w:ascii="Times New Roman" w:hAnsi="Times New Roman" w:cs="Times New Roman"/>
          <w:sz w:val="24"/>
          <w:szCs w:val="24"/>
        </w:rPr>
        <w:lastRenderedPageBreak/>
        <w:t xml:space="preserve">pursue and catch a boy; however, he could be judged negatively for achieving his goal because of his “perceived” motivations.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In addition to the contradictions within the ancient literature, Cohen (1991) argued that the structural contradictions can also be found within the Athenian laws. He argued that Athens had no explicit laws against pederasty between boys and men; however, there were particular laws which regulated certain kinds of problematic behavior. For instance, there was a statute against any Athenian citizen who engaged in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intercourse for gain (Cohen 1991:176). Another statute, according to Aeschines (1.9-14), forbade the schools to open before sunrise (Cohen 1991:176). Lastly, there was the law of hubris, which could have been used aga</w:t>
      </w:r>
      <w:r w:rsidR="00741A99" w:rsidRPr="00D907D6">
        <w:rPr>
          <w:rFonts w:ascii="Times New Roman" w:hAnsi="Times New Roman" w:cs="Times New Roman"/>
          <w:sz w:val="24"/>
          <w:szCs w:val="24"/>
        </w:rPr>
        <w:t>inst individuals who abused a boy</w:t>
      </w:r>
      <w:r w:rsidRPr="00D907D6">
        <w:rPr>
          <w:rFonts w:ascii="Times New Roman" w:hAnsi="Times New Roman" w:cs="Times New Roman"/>
          <w:sz w:val="24"/>
          <w:szCs w:val="24"/>
        </w:rPr>
        <w:t xml:space="preserve"> in a pederastic relationship. Therefore, as Cohen argued, there was “no law prohibiting an Athenian male from consummating a sexual relationship with a free boy without using force or payment”; however, an individual could have been charged under the law of hubris for committing a sexual act against a citizen boy or youth (Cohen 1991: 176-177).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It is apparent that there were numerous structural contradictions within classical Athenian society. The statues regarding prostitution, school hours, and hubris demonstrate areas of severe anxiety which were seen as harmful to the community. It could also be argued that there was anxiety surrounding pederasty itself, but that it was allowed to be practiced and socially monitored </w:t>
      </w:r>
      <w:r w:rsidR="00D528BA" w:rsidRPr="00D907D6">
        <w:rPr>
          <w:rFonts w:ascii="Times New Roman" w:hAnsi="Times New Roman" w:cs="Times New Roman"/>
          <w:sz w:val="24"/>
          <w:szCs w:val="24"/>
        </w:rPr>
        <w:t xml:space="preserve">by the community without </w:t>
      </w:r>
      <w:r w:rsidR="00D528BA" w:rsidRPr="00D907D6">
        <w:rPr>
          <w:rFonts w:ascii="Times New Roman" w:hAnsi="Times New Roman" w:cs="Times New Roman"/>
          <w:i/>
          <w:sz w:val="24"/>
          <w:szCs w:val="24"/>
        </w:rPr>
        <w:t>de</w:t>
      </w:r>
      <w:r w:rsidR="00D528BA" w:rsidRPr="00D907D6">
        <w:rPr>
          <w:rFonts w:ascii="Times New Roman" w:hAnsi="Times New Roman" w:cs="Times New Roman"/>
          <w:sz w:val="24"/>
          <w:szCs w:val="24"/>
        </w:rPr>
        <w:t xml:space="preserve"> </w:t>
      </w:r>
      <w:r w:rsidR="00D528BA" w:rsidRPr="00D907D6">
        <w:rPr>
          <w:rFonts w:ascii="Times New Roman" w:hAnsi="Times New Roman" w:cs="Times New Roman"/>
          <w:i/>
          <w:sz w:val="24"/>
          <w:szCs w:val="24"/>
        </w:rPr>
        <w:t>jure</w:t>
      </w:r>
      <w:r w:rsidRPr="00D907D6">
        <w:rPr>
          <w:rFonts w:ascii="Times New Roman" w:hAnsi="Times New Roman" w:cs="Times New Roman"/>
          <w:sz w:val="24"/>
          <w:szCs w:val="24"/>
        </w:rPr>
        <w:t xml:space="preserve"> statutes.  The main contradiction lies within the fact that the goal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was to establish an endearing relationship with a boy or youth; however, participating in the pederastic code of ethics could jeopardize the honor and masculinity of the boy, which would then warrant a charge of hubris (Cohen 1991: 176-177).</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Overall, the theory of structuration will be useful in comparing my two different types of data. It will give me a solid theoretical base when analyzing the areas of problematization and contradiction within both the literature and the medium of vase painting. It will also aid me in attributing agency and practice to the painters and potters of the Kerameikos and those around Attica. It must be argued that the lower class, metic, or possibly foreign workers of the Kerameikos shared some mutual knowledge regarding pederasty and the code of ethics within it. Furthermore, by portraying this elite institution on the vases, these painters and potters helped establish and continually recreated the “structure” of pederasty; thereby, they should be seen as periphery but active participants within this elite institution that was espoused by only a minority of the Athenian population.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As we have seen, structuration has the ability to balance both agency and structure; however, it does not place as much emphasis on embodiment or identity. Nevertheless, I have selected this theory over those of practice (Bourdieu 1977) and embodiment (Meskell 2003) because I believe it is the best theory to interpret and finally give a cogent reason for the youthening period. I am not saying that identity did not play a role in the late archaic and early classical period; in fact, I believe that it did play a substantial role because we have t</w:t>
      </w:r>
      <w:r w:rsidR="00741A99" w:rsidRPr="00D907D6">
        <w:rPr>
          <w:rFonts w:ascii="Times New Roman" w:hAnsi="Times New Roman" w:cs="Times New Roman"/>
          <w:sz w:val="24"/>
          <w:szCs w:val="24"/>
        </w:rPr>
        <w:t>he birth of red figure painting. M</w:t>
      </w:r>
      <w:r w:rsidRPr="00D907D6">
        <w:rPr>
          <w:rFonts w:ascii="Times New Roman" w:hAnsi="Times New Roman" w:cs="Times New Roman"/>
          <w:sz w:val="24"/>
          <w:szCs w:val="24"/>
        </w:rPr>
        <w:t>oreover, we have artists exploring the freedoms of red figure medium. However, I argue that</w:t>
      </w:r>
      <w:r w:rsidR="00D528BA" w:rsidRPr="00D907D6">
        <w:rPr>
          <w:rFonts w:ascii="Times New Roman" w:hAnsi="Times New Roman" w:cs="Times New Roman"/>
          <w:sz w:val="24"/>
          <w:szCs w:val="24"/>
        </w:rPr>
        <w:t xml:space="preserve"> synchronic change took place due</w:t>
      </w:r>
      <w:r w:rsidR="00A62BA6" w:rsidRPr="00D907D6">
        <w:rPr>
          <w:rFonts w:ascii="Times New Roman" w:hAnsi="Times New Roman" w:cs="Times New Roman"/>
          <w:sz w:val="24"/>
          <w:szCs w:val="24"/>
        </w:rPr>
        <w:t xml:space="preserve"> to a stylistic change with the cane of the </w:t>
      </w:r>
      <w:r w:rsidR="006C0BC4" w:rsidRPr="00D907D6">
        <w:rPr>
          <w:rFonts w:ascii="Times New Roman" w:hAnsi="Times New Roman" w:cs="Times New Roman"/>
          <w:i/>
          <w:sz w:val="24"/>
          <w:szCs w:val="24"/>
        </w:rPr>
        <w:t>erastes</w:t>
      </w:r>
      <w:r w:rsidR="00A62BA6"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this resulted in</w:t>
      </w:r>
      <w:r w:rsidR="00A62BA6" w:rsidRPr="00D907D6">
        <w:rPr>
          <w:rFonts w:ascii="Times New Roman" w:hAnsi="Times New Roman" w:cs="Times New Roman"/>
          <w:sz w:val="24"/>
          <w:szCs w:val="24"/>
        </w:rPr>
        <w:t xml:space="preserve"> a “structural” change which we see as</w:t>
      </w:r>
      <w:r w:rsidRPr="00D907D6">
        <w:rPr>
          <w:rFonts w:ascii="Times New Roman" w:hAnsi="Times New Roman" w:cs="Times New Roman"/>
          <w:sz w:val="24"/>
          <w:szCs w:val="24"/>
        </w:rPr>
        <w:t xml:space="preserve"> the “youthening”. </w:t>
      </w:r>
      <w:r w:rsidR="00A62BA6" w:rsidRPr="00D907D6">
        <w:rPr>
          <w:rFonts w:ascii="Times New Roman" w:hAnsi="Times New Roman" w:cs="Times New Roman"/>
          <w:sz w:val="24"/>
          <w:szCs w:val="24"/>
        </w:rPr>
        <w:t xml:space="preserve">Therefore, I see structuration as a more robust approach for this thesis. </w:t>
      </w: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A62BA6">
      <w:pPr>
        <w:spacing w:line="480" w:lineRule="auto"/>
        <w:rPr>
          <w:rFonts w:ascii="Times New Roman" w:hAnsi="Times New Roman" w:cs="Times New Roman"/>
          <w:sz w:val="24"/>
          <w:szCs w:val="24"/>
        </w:rPr>
      </w:pPr>
    </w:p>
    <w:p w:rsidR="00D40746" w:rsidRPr="00D907D6" w:rsidRDefault="008A459B" w:rsidP="00D40746">
      <w:pPr>
        <w:spacing w:before="240" w:line="480" w:lineRule="auto"/>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4</w:t>
      </w:r>
    </w:p>
    <w:p w:rsidR="008A459B" w:rsidRPr="00D907D6" w:rsidRDefault="008A459B" w:rsidP="00D40746">
      <w:pPr>
        <w:spacing w:before="240" w:line="480" w:lineRule="auto"/>
        <w:jc w:val="center"/>
        <w:rPr>
          <w:rFonts w:ascii="Times New Roman" w:hAnsi="Times New Roman" w:cs="Times New Roman"/>
          <w:b/>
          <w:sz w:val="24"/>
          <w:szCs w:val="24"/>
        </w:rPr>
      </w:pPr>
      <w:r w:rsidRPr="00D907D6">
        <w:rPr>
          <w:rFonts w:ascii="Times New Roman" w:hAnsi="Times New Roman" w:cs="Times New Roman"/>
          <w:b/>
          <w:sz w:val="24"/>
          <w:szCs w:val="24"/>
        </w:rPr>
        <w:t>Pederasty and the Ancient Literature</w:t>
      </w:r>
    </w:p>
    <w:p w:rsidR="008A459B" w:rsidRPr="00D907D6" w:rsidRDefault="008A459B" w:rsidP="008A459B">
      <w:pPr>
        <w:jc w:val="center"/>
        <w:rPr>
          <w:rFonts w:ascii="Times New Roman" w:hAnsi="Times New Roman" w:cs="Times New Roman"/>
          <w:i/>
          <w:sz w:val="24"/>
          <w:szCs w:val="24"/>
        </w:rPr>
      </w:pPr>
      <w:r w:rsidRPr="00D907D6">
        <w:rPr>
          <w:rFonts w:ascii="Times New Roman" w:hAnsi="Times New Roman" w:cs="Times New Roman"/>
          <w:i/>
          <w:sz w:val="24"/>
          <w:szCs w:val="24"/>
        </w:rPr>
        <w:t xml:space="preserve">Introduction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debat</w:t>
      </w:r>
      <w:r w:rsidR="00A302E6" w:rsidRPr="00D907D6">
        <w:rPr>
          <w:rFonts w:ascii="Times New Roman" w:hAnsi="Times New Roman" w:cs="Times New Roman"/>
          <w:sz w:val="24"/>
          <w:szCs w:val="24"/>
        </w:rPr>
        <w:t>e concerning pederasty in fifth-</w:t>
      </w:r>
      <w:r w:rsidRPr="00D907D6">
        <w:rPr>
          <w:rFonts w:ascii="Times New Roman" w:hAnsi="Times New Roman" w:cs="Times New Roman"/>
          <w:sz w:val="24"/>
          <w:szCs w:val="24"/>
        </w:rPr>
        <w:t>century B.C. Athens has intensified in the last few decades. Many scholars have tried to piece together evidence concerning pederasty from forensics (Dover 1978), law (Cohen 1991), philosophy (Foucault 1985), and comedy (Hubbard 1998). It is necessary to compare the textual evidence with the pictorial and iconographic evidence, so that we can better understand the normative views of pederasty in early fifth century B.C. It is also vital to differentiate the de facto</w:t>
      </w:r>
      <w:r w:rsidR="00A302E6" w:rsidRPr="00D907D6">
        <w:rPr>
          <w:rFonts w:ascii="Times New Roman" w:hAnsi="Times New Roman" w:cs="Times New Roman"/>
          <w:sz w:val="24"/>
          <w:szCs w:val="24"/>
        </w:rPr>
        <w:t xml:space="preserve"> practice of pederasty in fifth-</w:t>
      </w:r>
      <w:r w:rsidRPr="00D907D6">
        <w:rPr>
          <w:rFonts w:ascii="Times New Roman" w:hAnsi="Times New Roman" w:cs="Times New Roman"/>
          <w:sz w:val="24"/>
          <w:szCs w:val="24"/>
        </w:rPr>
        <w:t xml:space="preserve">century B.C. Athens from that depicted on the medium of vase painting because this will demonstrate the importance of the “youthening” period, and how it demonstrates a generational shift in regards to how pederasty is depicted. The following chapter will focus primarily on the analysis of the ancient literature. </w:t>
      </w:r>
    </w:p>
    <w:p w:rsidR="008A459B" w:rsidRPr="00D907D6" w:rsidRDefault="008A459B" w:rsidP="00EA3DDB">
      <w:pPr>
        <w:spacing w:line="480" w:lineRule="auto"/>
        <w:jc w:val="center"/>
        <w:rPr>
          <w:rFonts w:ascii="Times New Roman" w:hAnsi="Times New Roman" w:cs="Times New Roman"/>
          <w:sz w:val="24"/>
          <w:szCs w:val="24"/>
        </w:rPr>
      </w:pPr>
      <w:r w:rsidRPr="00D907D6">
        <w:rPr>
          <w:rFonts w:ascii="Times New Roman" w:hAnsi="Times New Roman" w:cs="Times New Roman"/>
          <w:i/>
          <w:sz w:val="24"/>
          <w:szCs w:val="24"/>
        </w:rPr>
        <w:t>Lyric Poetry</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first genre of literature that we will analyze is lyric poetry. It is a medium that was accompanied with music from the lyre, barbitos, or cithara, and it was performed by both men and women during the archaic period (e.g. Sappho). The genre was very elitist and personal which makes it a useful genre to analyze, so that we get a glimpse of pederasty being established as an institution in the archaic period. Theognis of Megara was a prominent lyric poet (</w:t>
      </w:r>
      <w:r w:rsidR="00EE08EE" w:rsidRPr="00D907D6">
        <w:rPr>
          <w:rFonts w:ascii="Times New Roman" w:hAnsi="Times New Roman" w:cs="Times New Roman"/>
          <w:sz w:val="24"/>
          <w:szCs w:val="24"/>
        </w:rPr>
        <w:t>seventh</w:t>
      </w:r>
      <w:r w:rsidRPr="00D907D6">
        <w:rPr>
          <w:rFonts w:ascii="Times New Roman" w:hAnsi="Times New Roman" w:cs="Times New Roman"/>
          <w:sz w:val="24"/>
          <w:szCs w:val="24"/>
        </w:rPr>
        <w:t>- early sixth century B.C.) who is attributed with 1,388 verses in which there is a love story between the poet and a boy called Cyrnu</w:t>
      </w:r>
      <w:r w:rsidR="00223BA9" w:rsidRPr="00D907D6">
        <w:rPr>
          <w:rFonts w:ascii="Times New Roman" w:hAnsi="Times New Roman" w:cs="Times New Roman"/>
          <w:sz w:val="24"/>
          <w:szCs w:val="24"/>
        </w:rPr>
        <w:t>s</w:t>
      </w:r>
      <w:r w:rsidRPr="00D907D6">
        <w:rPr>
          <w:rFonts w:ascii="Times New Roman" w:hAnsi="Times New Roman" w:cs="Times New Roman"/>
          <w:sz w:val="24"/>
          <w:szCs w:val="24"/>
        </w:rPr>
        <w:t xml:space="preserve">. The environment in which Theognis wrote in was one of violence and turmoil (Osborne 2009: 178).If one reads Theognis closely, then they will often </w:t>
      </w:r>
      <w:r w:rsidRPr="00D907D6">
        <w:rPr>
          <w:rFonts w:ascii="Times New Roman" w:hAnsi="Times New Roman" w:cs="Times New Roman"/>
          <w:sz w:val="24"/>
          <w:szCs w:val="24"/>
        </w:rPr>
        <w:lastRenderedPageBreak/>
        <w:t>times see the symbolic meaning behind naturalistic references like the sea. For instance, the sea (</w:t>
      </w:r>
      <w:r w:rsidR="00223BA9" w:rsidRPr="00D907D6">
        <w:rPr>
          <w:rFonts w:ascii="Times New Roman" w:hAnsi="Times New Roman" w:cs="Times New Roman"/>
          <w:sz w:val="24"/>
          <w:szCs w:val="24"/>
        </w:rPr>
        <w:t xml:space="preserve">Theognis </w:t>
      </w:r>
      <w:r w:rsidRPr="00D907D6">
        <w:rPr>
          <w:rFonts w:ascii="Times New Roman" w:hAnsi="Times New Roman" w:cs="Times New Roman"/>
          <w:sz w:val="24"/>
          <w:szCs w:val="24"/>
        </w:rPr>
        <w:t>675-80) alludes to intoxication, private interests, and changes in political power (Osborne 2009: 75). Thus, our lyric poets were aware of the power amongst the elite, but also understood the constant changes in political regimes</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In the aforementioned political climate, we can understand why pederasty would be established with pedagogical value, and why this value was important for the elite (Theognis 27-28</w:t>
      </w:r>
      <w:r w:rsidR="00223BA9" w:rsidRPr="00D907D6">
        <w:rPr>
          <w:rFonts w:ascii="Times New Roman" w:hAnsi="Times New Roman" w:cs="Times New Roman"/>
          <w:sz w:val="24"/>
          <w:szCs w:val="24"/>
        </w:rPr>
        <w:t xml:space="preserve"> as translated by Lear and Cantarella 2010:12</w:t>
      </w:r>
      <w:r w:rsidRPr="00D907D6">
        <w:rPr>
          <w:rFonts w:ascii="Times New Roman" w:hAnsi="Times New Roman" w:cs="Times New Roman"/>
          <w:sz w:val="24"/>
          <w:szCs w:val="24"/>
        </w:rPr>
        <w:t xml:space="preserve">): </w:t>
      </w:r>
    </w:p>
    <w:p w:rsidR="008A459B" w:rsidRPr="00D907D6" w:rsidRDefault="008A459B" w:rsidP="00223BA9">
      <w:pPr>
        <w:spacing w:after="0" w:line="240" w:lineRule="auto"/>
        <w:ind w:left="720" w:firstLine="720"/>
        <w:rPr>
          <w:rFonts w:ascii="Times New Roman" w:hAnsi="Times New Roman" w:cs="Times New Roman"/>
          <w:sz w:val="24"/>
          <w:szCs w:val="24"/>
        </w:rPr>
      </w:pPr>
      <w:r w:rsidRPr="00D907D6">
        <w:rPr>
          <w:rFonts w:ascii="Times New Roman" w:hAnsi="Times New Roman" w:cs="Times New Roman"/>
          <w:sz w:val="24"/>
          <w:szCs w:val="24"/>
        </w:rPr>
        <w:t>Wishing you well, I will teach you the things,</w:t>
      </w:r>
    </w:p>
    <w:p w:rsidR="008A459B" w:rsidRPr="00D907D6" w:rsidRDefault="008A459B" w:rsidP="00223BA9">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Cyrnus, that I myself learned as a child from a noble</w:t>
      </w:r>
      <w:r w:rsidR="00E07AF6" w:rsidRPr="00D907D6">
        <w:rPr>
          <w:rFonts w:ascii="Times New Roman" w:hAnsi="Times New Roman" w:cs="Times New Roman"/>
          <w:sz w:val="24"/>
          <w:szCs w:val="24"/>
        </w:rPr>
        <w:t>.</w:t>
      </w:r>
    </w:p>
    <w:p w:rsidR="00223BA9" w:rsidRPr="00D907D6" w:rsidRDefault="00223BA9" w:rsidP="00223BA9">
      <w:pPr>
        <w:spacing w:after="0" w:line="240" w:lineRule="auto"/>
        <w:ind w:left="1440"/>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These “things” referred to are moderation and loyalty (Lear and Cantarella 2010: 12). This loyalty</w:t>
      </w:r>
      <w:r w:rsidR="00223BA9" w:rsidRPr="00D907D6">
        <w:rPr>
          <w:rFonts w:ascii="Times New Roman" w:hAnsi="Times New Roman" w:cs="Times New Roman"/>
          <w:sz w:val="24"/>
          <w:szCs w:val="24"/>
        </w:rPr>
        <w:t xml:space="preserve"> of the boy</w:t>
      </w:r>
      <w:r w:rsidRPr="00D907D6">
        <w:rPr>
          <w:rFonts w:ascii="Times New Roman" w:hAnsi="Times New Roman" w:cs="Times New Roman"/>
          <w:sz w:val="24"/>
          <w:szCs w:val="24"/>
        </w:rPr>
        <w:t xml:space="preserve"> will be to </w:t>
      </w:r>
      <w:r w:rsidR="00223BA9" w:rsidRPr="00D907D6">
        <w:rPr>
          <w:rFonts w:ascii="Times New Roman" w:hAnsi="Times New Roman" w:cs="Times New Roman"/>
          <w:sz w:val="24"/>
          <w:szCs w:val="24"/>
        </w:rPr>
        <w:t>the</w:t>
      </w:r>
      <w:r w:rsidRPr="00D907D6">
        <w:rPr>
          <w:rFonts w:ascii="Times New Roman" w:hAnsi="Times New Roman" w:cs="Times New Roman"/>
          <w:sz w:val="24"/>
          <w:szCs w:val="24"/>
        </w:rPr>
        <w:t xml:space="preserve"> </w:t>
      </w:r>
      <w:r w:rsidR="00E07AF6" w:rsidRPr="00D907D6">
        <w:rPr>
          <w:rFonts w:ascii="Times New Roman" w:hAnsi="Times New Roman" w:cs="Times New Roman"/>
          <w:sz w:val="24"/>
          <w:szCs w:val="24"/>
        </w:rPr>
        <w:t xml:space="preserve">poet, his </w:t>
      </w:r>
      <w:r w:rsidR="006C0BC4" w:rsidRPr="00D907D6">
        <w:rPr>
          <w:rFonts w:ascii="Times New Roman" w:hAnsi="Times New Roman" w:cs="Times New Roman"/>
          <w:i/>
          <w:sz w:val="24"/>
          <w:szCs w:val="24"/>
        </w:rPr>
        <w:t>erastes</w:t>
      </w:r>
      <w:r w:rsidR="00E07AF6"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and to the eventual political faction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This loyalty is highly valued in the verses</w:t>
      </w:r>
      <w:r w:rsidR="00E07AF6" w:rsidRPr="00D907D6">
        <w:rPr>
          <w:rFonts w:ascii="Times New Roman" w:hAnsi="Times New Roman" w:cs="Times New Roman"/>
          <w:sz w:val="24"/>
          <w:szCs w:val="24"/>
        </w:rPr>
        <w:t>,</w:t>
      </w:r>
      <w:r w:rsidRPr="00D907D6">
        <w:rPr>
          <w:rFonts w:ascii="Times New Roman" w:hAnsi="Times New Roman" w:cs="Times New Roman"/>
          <w:sz w:val="24"/>
          <w:szCs w:val="24"/>
        </w:rPr>
        <w:t xml:space="preserve"> since betrayal or disloyalty is the main theme throughout. However, it is difficult to distinguish erotic betrayal from political betrayal throughout the verses, and it would seem that they are one and the same to the poet (Lear and Cantarella 2010: 12). The political and social imagery is demonstrated at the end of the poem when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referred to as a </w:t>
      </w:r>
      <w:r w:rsidRPr="00D907D6">
        <w:rPr>
          <w:rFonts w:ascii="Times New Roman" w:hAnsi="Times New Roman" w:cs="Times New Roman"/>
          <w:i/>
          <w:sz w:val="24"/>
          <w:szCs w:val="24"/>
        </w:rPr>
        <w:t>hetairos</w:t>
      </w:r>
      <w:r w:rsidRPr="00D907D6">
        <w:rPr>
          <w:rFonts w:ascii="Times New Roman" w:hAnsi="Times New Roman" w:cs="Times New Roman"/>
          <w:sz w:val="24"/>
          <w:szCs w:val="24"/>
        </w:rPr>
        <w:t xml:space="preserve"> or courtesan (possibly in a political context), and the boy leaves the poet for a group of men (</w:t>
      </w:r>
      <w:r w:rsidR="00E07AF6" w:rsidRPr="00D907D6">
        <w:rPr>
          <w:rFonts w:ascii="Times New Roman" w:hAnsi="Times New Roman" w:cs="Times New Roman"/>
          <w:sz w:val="24"/>
          <w:szCs w:val="24"/>
        </w:rPr>
        <w:t xml:space="preserve">Theognis </w:t>
      </w:r>
      <w:r w:rsidRPr="00D907D6">
        <w:rPr>
          <w:rFonts w:ascii="Times New Roman" w:hAnsi="Times New Roman" w:cs="Times New Roman"/>
          <w:sz w:val="24"/>
          <w:szCs w:val="24"/>
        </w:rPr>
        <w:t>1311-1312</w:t>
      </w:r>
      <w:r w:rsidR="00E07AF6" w:rsidRPr="00D907D6">
        <w:rPr>
          <w:rFonts w:ascii="Times New Roman" w:hAnsi="Times New Roman" w:cs="Times New Roman"/>
          <w:sz w:val="24"/>
          <w:szCs w:val="24"/>
        </w:rPr>
        <w:t>, trans. [Lear and Cantarella 2010: 13]</w:t>
      </w:r>
      <w:r w:rsidRPr="00D907D6">
        <w:rPr>
          <w:rFonts w:ascii="Times New Roman" w:hAnsi="Times New Roman" w:cs="Times New Roman"/>
          <w:sz w:val="24"/>
          <w:szCs w:val="24"/>
        </w:rPr>
        <w:t>).</w:t>
      </w:r>
    </w:p>
    <w:p w:rsidR="008A459B" w:rsidRPr="00D907D6" w:rsidRDefault="008A459B" w:rsidP="00E07AF6">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You haven’t got away with cheating me, boy—for I am after you—</w:t>
      </w:r>
    </w:p>
    <w:p w:rsidR="008A459B" w:rsidRPr="00D907D6" w:rsidRDefault="008A459B" w:rsidP="00E07AF6">
      <w:pPr>
        <w:spacing w:after="0" w:line="240" w:lineRule="auto"/>
        <w:ind w:left="1440"/>
        <w:jc w:val="both"/>
        <w:rPr>
          <w:rFonts w:ascii="Times New Roman" w:hAnsi="Times New Roman" w:cs="Times New Roman"/>
          <w:sz w:val="24"/>
          <w:szCs w:val="24"/>
        </w:rPr>
      </w:pPr>
      <w:r w:rsidRPr="00D907D6">
        <w:rPr>
          <w:rFonts w:ascii="Times New Roman" w:hAnsi="Times New Roman" w:cs="Times New Roman"/>
          <w:sz w:val="24"/>
          <w:szCs w:val="24"/>
        </w:rPr>
        <w:t>With those men whose close friend you now are</w:t>
      </w:r>
      <w:r w:rsidR="00E07AF6"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p>
    <w:p w:rsidR="00E07AF6" w:rsidRPr="00D907D6" w:rsidRDefault="00E07AF6" w:rsidP="00E07AF6">
      <w:pPr>
        <w:spacing w:after="0" w:line="240" w:lineRule="auto"/>
        <w:ind w:left="1440"/>
        <w:jc w:val="both"/>
        <w:rPr>
          <w:rFonts w:ascii="Times New Roman" w:hAnsi="Times New Roman" w:cs="Times New Roman"/>
          <w:sz w:val="24"/>
          <w:szCs w:val="24"/>
        </w:rPr>
      </w:pP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Another important verse from Theognis is 1367-1368 where he compares the love of a boy to the love of a woman. It is clear that Theognis does not associate all the positive virtues to women, such as honesty and modesty. He clearly articulates his preference for boys because he believes a woman is disloyal and loves whoever is around: </w:t>
      </w:r>
    </w:p>
    <w:p w:rsidR="008A459B" w:rsidRPr="00D907D6" w:rsidRDefault="008A459B" w:rsidP="00E07AF6">
      <w:pPr>
        <w:spacing w:after="0" w:line="240" w:lineRule="auto"/>
        <w:ind w:left="720" w:firstLine="720"/>
        <w:rPr>
          <w:rFonts w:ascii="Times New Roman" w:hAnsi="Times New Roman" w:cs="Times New Roman"/>
          <w:sz w:val="24"/>
          <w:szCs w:val="24"/>
        </w:rPr>
      </w:pPr>
      <w:r w:rsidRPr="00D907D6">
        <w:rPr>
          <w:rFonts w:ascii="Times New Roman" w:hAnsi="Times New Roman" w:cs="Times New Roman"/>
          <w:sz w:val="24"/>
          <w:szCs w:val="24"/>
        </w:rPr>
        <w:lastRenderedPageBreak/>
        <w:t>A boy shows gratitude; a woman is a loyal companion</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To no-one. She alwa</w:t>
      </w:r>
      <w:r w:rsidR="00CD16CA" w:rsidRPr="00D907D6">
        <w:rPr>
          <w:rFonts w:ascii="Times New Roman" w:hAnsi="Times New Roman" w:cs="Times New Roman"/>
          <w:sz w:val="24"/>
          <w:szCs w:val="24"/>
        </w:rPr>
        <w:t>ys loves the one who is at hand</w:t>
      </w:r>
      <w:r w:rsidRPr="00D907D6">
        <w:rPr>
          <w:rFonts w:ascii="Times New Roman" w:hAnsi="Times New Roman" w:cs="Times New Roman"/>
          <w:sz w:val="24"/>
          <w:szCs w:val="24"/>
        </w:rPr>
        <w:t xml:space="preserve"> [</w:t>
      </w:r>
      <w:r w:rsidR="00E07AF6"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Lear and Cantarella 2010: 13]</w:t>
      </w:r>
      <w:r w:rsidR="00CD16CA" w:rsidRPr="00D907D6">
        <w:rPr>
          <w:rFonts w:ascii="Times New Roman" w:hAnsi="Times New Roman" w:cs="Times New Roman"/>
          <w:sz w:val="24"/>
          <w:szCs w:val="24"/>
        </w:rPr>
        <w:t>.</w:t>
      </w:r>
    </w:p>
    <w:p w:rsidR="00E07AF6" w:rsidRPr="00D907D6" w:rsidRDefault="00E07AF6" w:rsidP="00E07AF6">
      <w:pPr>
        <w:spacing w:after="0" w:line="240" w:lineRule="auto"/>
        <w:ind w:left="1440" w:firstLine="60"/>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It is also important to note that boys were not only sought after because of their loyalty and modesty, but also because of their bodies and sexual favors (</w:t>
      </w:r>
      <w:r w:rsidR="00E07AF6" w:rsidRPr="00D907D6">
        <w:rPr>
          <w:rFonts w:ascii="Times New Roman" w:hAnsi="Times New Roman" w:cs="Times New Roman"/>
          <w:sz w:val="24"/>
          <w:szCs w:val="24"/>
        </w:rPr>
        <w:t xml:space="preserve">Theognis </w:t>
      </w:r>
      <w:r w:rsidRPr="00D907D6">
        <w:rPr>
          <w:rFonts w:ascii="Times New Roman" w:hAnsi="Times New Roman" w:cs="Times New Roman"/>
          <w:sz w:val="24"/>
          <w:szCs w:val="24"/>
        </w:rPr>
        <w:t>1299-1304):</w:t>
      </w:r>
    </w:p>
    <w:p w:rsidR="008A459B" w:rsidRPr="00D907D6" w:rsidRDefault="008A459B" w:rsidP="00E07AF6">
      <w:pPr>
        <w:spacing w:after="0" w:line="240" w:lineRule="auto"/>
        <w:ind w:left="720" w:firstLine="720"/>
        <w:rPr>
          <w:rFonts w:ascii="Times New Roman" w:hAnsi="Times New Roman" w:cs="Times New Roman"/>
          <w:sz w:val="24"/>
          <w:szCs w:val="24"/>
        </w:rPr>
      </w:pPr>
      <w:r w:rsidRPr="00D907D6">
        <w:rPr>
          <w:rFonts w:ascii="Times New Roman" w:hAnsi="Times New Roman" w:cs="Times New Roman"/>
          <w:sz w:val="24"/>
          <w:szCs w:val="24"/>
        </w:rPr>
        <w:t>Wait for me, instead, and grant me your favor(s): you will not long have</w:t>
      </w:r>
    </w:p>
    <w:p w:rsidR="008A459B" w:rsidRPr="00D907D6" w:rsidRDefault="008A459B" w:rsidP="00E07AF6">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the gift of violent-cro</w:t>
      </w:r>
      <w:r w:rsidR="00CD16CA" w:rsidRPr="00D907D6">
        <w:rPr>
          <w:rFonts w:ascii="Times New Roman" w:hAnsi="Times New Roman" w:cs="Times New Roman"/>
          <w:sz w:val="24"/>
          <w:szCs w:val="24"/>
        </w:rPr>
        <w:t>wned Aphrodite, the Cyprus-born</w:t>
      </w:r>
      <w:r w:rsidRPr="00D907D6">
        <w:rPr>
          <w:rFonts w:ascii="Times New Roman" w:hAnsi="Times New Roman" w:cs="Times New Roman"/>
          <w:sz w:val="24"/>
          <w:szCs w:val="24"/>
        </w:rPr>
        <w:t xml:space="preserve"> [</w:t>
      </w:r>
      <w:r w:rsidR="00E07AF6" w:rsidRPr="00D907D6">
        <w:rPr>
          <w:rFonts w:ascii="Times New Roman" w:hAnsi="Times New Roman" w:cs="Times New Roman"/>
          <w:sz w:val="24"/>
          <w:szCs w:val="24"/>
        </w:rPr>
        <w:t xml:space="preserve">trans. Lear </w:t>
      </w:r>
      <w:r w:rsidRPr="00D907D6">
        <w:rPr>
          <w:rFonts w:ascii="Times New Roman" w:hAnsi="Times New Roman" w:cs="Times New Roman"/>
          <w:sz w:val="24"/>
          <w:szCs w:val="24"/>
        </w:rPr>
        <w:t>and Cantarella 2010: 13]</w:t>
      </w:r>
      <w:r w:rsidR="00CD16CA" w:rsidRPr="00D907D6">
        <w:rPr>
          <w:rFonts w:ascii="Times New Roman" w:hAnsi="Times New Roman" w:cs="Times New Roman"/>
          <w:sz w:val="24"/>
          <w:szCs w:val="24"/>
        </w:rPr>
        <w:t>.</w:t>
      </w:r>
    </w:p>
    <w:p w:rsidR="00E07AF6" w:rsidRPr="00D907D6" w:rsidRDefault="00E07AF6" w:rsidP="00E07AF6">
      <w:pPr>
        <w:spacing w:after="0" w:line="240" w:lineRule="auto"/>
        <w:ind w:left="1440"/>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The favor here must be erotic</w:t>
      </w:r>
      <w:r w:rsidR="00E07AF6"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boy is not yet necessarily in position to give social or political favors. The youth most likely has yet to acquire his status as a citizen male in society; therefore, the “favor” that a youth could give most certainly must be a physical favor. Clearly the institution of pederasty was not only to serve pedagogical means but also the erotic desires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among the elite.</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Other evidence for erotic desire for boys is mentioned in the poetry of Solon.  Solon’s fragment 25:</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While one loves boys among the lovely flowers of youth,</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Desiring their thighs and sweet mouths [</w:t>
      </w:r>
      <w:r w:rsidR="00CD16CA"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36]</w:t>
      </w:r>
      <w:r w:rsidR="00CD16CA" w:rsidRPr="00D907D6">
        <w:rPr>
          <w:rFonts w:ascii="Times New Roman" w:hAnsi="Times New Roman" w:cs="Times New Roman"/>
          <w:sz w:val="24"/>
          <w:szCs w:val="24"/>
        </w:rPr>
        <w:t>.</w:t>
      </w:r>
    </w:p>
    <w:p w:rsidR="00CD16CA" w:rsidRPr="00D907D6" w:rsidRDefault="00CD16CA" w:rsidP="00CD16CA">
      <w:pPr>
        <w:spacing w:after="0" w:line="240" w:lineRule="auto"/>
        <w:ind w:left="720" w:firstLine="720"/>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Now the authenticity of these short aphorisms attributed to Solon is still uncertain. Nevertheless, we have here an aphorism describing the eroticism inherent in the thighs of boys, which is something that we will later see emphasized in black figure scenes (see Chapter 6). It is also important to note that Solon was a prominent Athenian lawgiver who was active in the first quarter of the sixth century B.C. Even if this aphorism was not written by Solon, it still probable that the lyric tradition was established in Ath</w:t>
      </w:r>
      <w:r w:rsidR="00E07AF6" w:rsidRPr="00D907D6">
        <w:rPr>
          <w:rFonts w:ascii="Times New Roman" w:hAnsi="Times New Roman" w:cs="Times New Roman"/>
          <w:sz w:val="24"/>
          <w:szCs w:val="24"/>
        </w:rPr>
        <w:t>ens by the sixth century B.C. M</w:t>
      </w:r>
      <w:r w:rsidRPr="00D907D6">
        <w:rPr>
          <w:rFonts w:ascii="Times New Roman" w:hAnsi="Times New Roman" w:cs="Times New Roman"/>
          <w:sz w:val="24"/>
          <w:szCs w:val="24"/>
        </w:rPr>
        <w:t xml:space="preserve">oreover, in combination with the numerous depictions of pederastic courtship and intercrural scenes depicted on black figure pots, it seems likely that erotica and the ethics and practices for writing about boys in Athenian archaic poetry would have been commonplace among the elite.  Lastly, </w:t>
      </w:r>
      <w:r w:rsidRPr="00D907D6">
        <w:rPr>
          <w:rFonts w:ascii="Times New Roman" w:hAnsi="Times New Roman" w:cs="Times New Roman"/>
          <w:sz w:val="24"/>
          <w:szCs w:val="24"/>
        </w:rPr>
        <w:lastRenderedPageBreak/>
        <w:t>there is evidence of pederasty during Solon’s generation because Aeschines (</w:t>
      </w:r>
      <w:r w:rsidR="00E07AF6" w:rsidRPr="00D907D6">
        <w:rPr>
          <w:rFonts w:ascii="Times New Roman" w:hAnsi="Times New Roman" w:cs="Times New Roman"/>
          <w:sz w:val="24"/>
          <w:szCs w:val="24"/>
        </w:rPr>
        <w:t>Aeschines</w:t>
      </w:r>
      <w:r w:rsidR="00CD16CA" w:rsidRPr="00D907D6">
        <w:rPr>
          <w:rFonts w:ascii="Times New Roman" w:hAnsi="Times New Roman" w:cs="Times New Roman"/>
          <w:sz w:val="24"/>
          <w:szCs w:val="24"/>
        </w:rPr>
        <w:t xml:space="preserve">, </w:t>
      </w:r>
      <w:r w:rsidR="00CD16CA" w:rsidRPr="00D907D6">
        <w:rPr>
          <w:rFonts w:ascii="Times New Roman" w:hAnsi="Times New Roman" w:cs="Times New Roman"/>
          <w:i/>
          <w:sz w:val="24"/>
          <w:szCs w:val="24"/>
        </w:rPr>
        <w:t>Against Timarchos</w:t>
      </w:r>
      <w:r w:rsidR="00E07AF6"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6-7) attributes laws regarding the decency of boys and youths to Solon; therefore, it seems likely that there was good evidence for pederasty taking place in Athens as early as the late sixth century B.C.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So far archaic lyric poetry has linked pedagogy, moderation, and erotic desire with pederasty. It is also important to discuss a piece of evidence which might give us insight to pederasty’s connection with the symposium.  Anacreon’s fragment 357 could be an allusion to a symposium with a reference to Dionysus:</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Our prayer with favor.</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Become a good advisor to Cleobulus,</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That he accept my love,</w:t>
      </w:r>
    </w:p>
    <w:p w:rsidR="008A459B" w:rsidRPr="00D907D6" w:rsidRDefault="00CD16CA"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O Dionysus</w:t>
      </w:r>
      <w:r w:rsidR="008A459B"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trans. </w:t>
      </w:r>
      <w:r w:rsidR="008A459B" w:rsidRPr="00D907D6">
        <w:rPr>
          <w:rFonts w:ascii="Times New Roman" w:hAnsi="Times New Roman" w:cs="Times New Roman"/>
          <w:sz w:val="24"/>
          <w:szCs w:val="24"/>
        </w:rPr>
        <w:t>Hubbard 2003: 37]</w:t>
      </w:r>
      <w:r w:rsidRPr="00D907D6">
        <w:rPr>
          <w:rFonts w:ascii="Times New Roman" w:hAnsi="Times New Roman" w:cs="Times New Roman"/>
          <w:sz w:val="24"/>
          <w:szCs w:val="24"/>
        </w:rPr>
        <w:t>.</w:t>
      </w:r>
    </w:p>
    <w:p w:rsidR="00CD16CA" w:rsidRPr="00D907D6" w:rsidRDefault="00CD16CA" w:rsidP="00CD16CA">
      <w:pPr>
        <w:spacing w:after="0" w:line="240" w:lineRule="auto"/>
        <w:ind w:left="720" w:firstLine="720"/>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The text where this fragment of Anacreon comes from is probably a cletic hymn to Dionysus (Hubbard 2003: 36). The connection with Dionysus here might be an indication for pederasty’s connection with intoxication at the symposium. It is important to also mention that Anacreon, who was originally at Polycrates court, went to Athens in 522 B.C. upon request of Hipparchus. Anacreon made acquaintances with Simonides and may have influenced Athenian elites with his poetry and his attire (Shapiro 1981: 139). One notices the similarity of fragment 22.9-13, attributed to Simonides, compared to the lyric tradition of Anacreon:</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And seeing blond Echecratidas with my eyes,</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I would take his hand,</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While he drips the flower of youth from his comely skin</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And alluring desire from his eyelids.</w:t>
      </w:r>
    </w:p>
    <w:p w:rsidR="008A459B" w:rsidRPr="00D907D6" w:rsidRDefault="008A459B" w:rsidP="00CD16CA">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And I would luxuriate, recli</w:t>
      </w:r>
      <w:r w:rsidR="00CD16CA" w:rsidRPr="00D907D6">
        <w:rPr>
          <w:rFonts w:ascii="Times New Roman" w:hAnsi="Times New Roman" w:cs="Times New Roman"/>
          <w:sz w:val="24"/>
          <w:szCs w:val="24"/>
        </w:rPr>
        <w:t>ning with the boy among flowers</w:t>
      </w:r>
      <w:r w:rsidRPr="00D907D6">
        <w:rPr>
          <w:rFonts w:ascii="Times New Roman" w:hAnsi="Times New Roman" w:cs="Times New Roman"/>
          <w:sz w:val="24"/>
          <w:szCs w:val="24"/>
        </w:rPr>
        <w:t xml:space="preserve"> [</w:t>
      </w:r>
      <w:r w:rsidR="00CD16CA"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47]</w:t>
      </w:r>
      <w:r w:rsidR="00CD16CA" w:rsidRPr="00D907D6">
        <w:rPr>
          <w:rFonts w:ascii="Times New Roman" w:hAnsi="Times New Roman" w:cs="Times New Roman"/>
          <w:sz w:val="24"/>
          <w:szCs w:val="24"/>
        </w:rPr>
        <w:t>.</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 xml:space="preserve">We see that Athens in the late sixth century B.C. accepted immigrant poets from eastern cities, and these poets and their motifs could have been greatly influential to the Peisistratids and their </w:t>
      </w:r>
      <w:r w:rsidR="00754E2B" w:rsidRPr="00D907D6">
        <w:rPr>
          <w:rFonts w:ascii="Times New Roman" w:hAnsi="Times New Roman" w:cs="Times New Roman"/>
          <w:sz w:val="24"/>
          <w:szCs w:val="24"/>
        </w:rPr>
        <w:lastRenderedPageBreak/>
        <w:t>inner circle who</w:t>
      </w:r>
      <w:r w:rsidRPr="00D907D6">
        <w:rPr>
          <w:rFonts w:ascii="Times New Roman" w:hAnsi="Times New Roman" w:cs="Times New Roman"/>
          <w:sz w:val="24"/>
          <w:szCs w:val="24"/>
        </w:rPr>
        <w:t xml:space="preserve"> were already enamored with eastern motifs and customs (Shapiro 1981: 139-40).</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We must not see the three vases depicting Anakreontic figures as just mere coincidence after the arrival of Anacreon in 522 B.C. One vase (BA 201684) by the Kleophrades Painter, depicting elderly </w:t>
      </w:r>
      <w:r w:rsidR="00CD16CA" w:rsidRPr="00D907D6">
        <w:rPr>
          <w:rFonts w:ascii="Times New Roman" w:hAnsi="Times New Roman" w:cs="Times New Roman"/>
          <w:i/>
          <w:sz w:val="24"/>
          <w:szCs w:val="24"/>
        </w:rPr>
        <w:t>komasts</w:t>
      </w:r>
      <w:r w:rsidRPr="00D907D6">
        <w:rPr>
          <w:rFonts w:ascii="Times New Roman" w:hAnsi="Times New Roman" w:cs="Times New Roman"/>
          <w:sz w:val="24"/>
          <w:szCs w:val="24"/>
        </w:rPr>
        <w:t xml:space="preserve"> wearing chitons, mitra-turbans, and parasols, has an inscription on the lyre for Anacreon (Beazley 1975: 97). These transvestite-like </w:t>
      </w:r>
      <w:r w:rsidR="00CD16CA" w:rsidRPr="00D907D6">
        <w:rPr>
          <w:rFonts w:ascii="Times New Roman" w:hAnsi="Times New Roman" w:cs="Times New Roman"/>
          <w:i/>
          <w:sz w:val="24"/>
          <w:szCs w:val="24"/>
        </w:rPr>
        <w:t>komasts</w:t>
      </w:r>
      <w:r w:rsidRPr="00D907D6">
        <w:rPr>
          <w:rFonts w:ascii="Times New Roman" w:hAnsi="Times New Roman" w:cs="Times New Roman"/>
          <w:sz w:val="24"/>
          <w:szCs w:val="24"/>
        </w:rPr>
        <w:t xml:space="preserve"> on these vases were all labelled as “Anacreontic” by Beazely because they incorporated Lydian attire. John Boardman (1975:219) argued that red figure symposium scenes incorporate the </w:t>
      </w:r>
      <w:r w:rsidRPr="00D907D6">
        <w:rPr>
          <w:rFonts w:ascii="Times New Roman" w:hAnsi="Times New Roman" w:cs="Times New Roman"/>
          <w:i/>
          <w:sz w:val="24"/>
          <w:szCs w:val="24"/>
        </w:rPr>
        <w:t>euphrosyne</w:t>
      </w:r>
      <w:r w:rsidRPr="00D907D6">
        <w:rPr>
          <w:rFonts w:ascii="Times New Roman" w:hAnsi="Times New Roman" w:cs="Times New Roman"/>
          <w:sz w:val="24"/>
          <w:szCs w:val="24"/>
        </w:rPr>
        <w:t xml:space="preserve"> (i.e. good time) view of his poetry; therefore, it can be seen that Anacreon must have had some influence on Athenian elites during the late sixth century B.C. Overall, it seems as though many of the conventions (e.g. pedagogy, moderation, erotic desire, and the symposium) of pederasty were already laid out in many different city-states during the archaic period by Theognis, Sappho, Alcman, and Simonides. The inflow of poets to Peisistratid-controlled Athens, such as Anacreon, allowed for a cultural mixing of pederastic practices from city-states on the mainland and tyrant controlled cities in the East.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It seems that pederasty was commonplace in many city-states throughout the archaic period, but what is there to say about an ancient concept regarding the love of boys? Fragment 25. 1-5 attributed to Archilocus gives us a clue into the ancient mindset regarding sex:</w:t>
      </w:r>
    </w:p>
    <w:p w:rsidR="008A459B" w:rsidRPr="00D907D6" w:rsidRDefault="008A459B" w:rsidP="00CD16CA">
      <w:pPr>
        <w:spacing w:after="0" w:line="240" w:lineRule="auto"/>
        <w:jc w:val="both"/>
        <w:rPr>
          <w:rFonts w:ascii="Times New Roman" w:hAnsi="Times New Roman" w:cs="Times New Roman"/>
          <w:i/>
          <w:sz w:val="24"/>
          <w:szCs w:val="24"/>
        </w:rPr>
      </w:pPr>
      <w:r w:rsidRPr="00D907D6">
        <w:rPr>
          <w:rFonts w:ascii="Times New Roman" w:hAnsi="Times New Roman" w:cs="Times New Roman"/>
          <w:sz w:val="24"/>
          <w:szCs w:val="24"/>
        </w:rPr>
        <w:tab/>
        <w:t xml:space="preserve">. . . man’s nature </w:t>
      </w:r>
      <w:r w:rsidRPr="00D907D6">
        <w:rPr>
          <w:rFonts w:ascii="Times New Roman" w:hAnsi="Times New Roman" w:cs="Times New Roman"/>
          <w:i/>
          <w:sz w:val="24"/>
          <w:szCs w:val="24"/>
        </w:rPr>
        <w:t>is not the same,</w:t>
      </w:r>
    </w:p>
    <w:p w:rsidR="008A459B" w:rsidRPr="00D907D6" w:rsidRDefault="008A459B" w:rsidP="00CD16CA">
      <w:pPr>
        <w:spacing w:after="0" w:line="240" w:lineRule="auto"/>
        <w:jc w:val="both"/>
        <w:rPr>
          <w:rFonts w:ascii="Times New Roman" w:hAnsi="Times New Roman" w:cs="Times New Roman"/>
          <w:sz w:val="24"/>
          <w:szCs w:val="24"/>
        </w:rPr>
      </w:pPr>
      <w:r w:rsidRPr="00D907D6">
        <w:rPr>
          <w:rFonts w:ascii="Times New Roman" w:hAnsi="Times New Roman" w:cs="Times New Roman"/>
          <w:i/>
          <w:sz w:val="24"/>
          <w:szCs w:val="24"/>
        </w:rPr>
        <w:tab/>
      </w:r>
      <w:r w:rsidRPr="00D907D6">
        <w:rPr>
          <w:rFonts w:ascii="Times New Roman" w:hAnsi="Times New Roman" w:cs="Times New Roman"/>
          <w:sz w:val="24"/>
          <w:szCs w:val="24"/>
        </w:rPr>
        <w:t>But each man delights his heart in something different.</w:t>
      </w:r>
    </w:p>
    <w:p w:rsidR="008A459B" w:rsidRPr="00D907D6" w:rsidRDefault="008A459B" w:rsidP="00CD16CA">
      <w:pPr>
        <w:spacing w:after="0" w:line="240" w:lineRule="auto"/>
        <w:jc w:val="both"/>
        <w:rPr>
          <w:rFonts w:ascii="Times New Roman" w:hAnsi="Times New Roman" w:cs="Times New Roman"/>
          <w:sz w:val="24"/>
          <w:szCs w:val="24"/>
        </w:rPr>
      </w:pPr>
      <w:r w:rsidRPr="00D907D6">
        <w:rPr>
          <w:rFonts w:ascii="Times New Roman" w:hAnsi="Times New Roman" w:cs="Times New Roman"/>
          <w:sz w:val="24"/>
          <w:szCs w:val="24"/>
        </w:rPr>
        <w:tab/>
        <w:t>. . . cock pleases Melesander,</w:t>
      </w:r>
    </w:p>
    <w:p w:rsidR="008A459B" w:rsidRPr="00D907D6" w:rsidRDefault="008A459B" w:rsidP="00CD16CA">
      <w:pPr>
        <w:spacing w:after="0" w:line="240" w:lineRule="auto"/>
        <w:jc w:val="both"/>
        <w:rPr>
          <w:rFonts w:ascii="Times New Roman" w:hAnsi="Times New Roman" w:cs="Times New Roman"/>
          <w:sz w:val="24"/>
          <w:szCs w:val="24"/>
        </w:rPr>
      </w:pPr>
      <w:r w:rsidRPr="00D907D6">
        <w:rPr>
          <w:rFonts w:ascii="Times New Roman" w:hAnsi="Times New Roman" w:cs="Times New Roman"/>
          <w:sz w:val="24"/>
          <w:szCs w:val="24"/>
        </w:rPr>
        <w:tab/>
        <w:t>. . . pleases the shepherd Phalangius.</w:t>
      </w:r>
    </w:p>
    <w:p w:rsidR="008A459B" w:rsidRPr="00D907D6" w:rsidRDefault="008A459B" w:rsidP="00CD16CA">
      <w:pPr>
        <w:spacing w:after="0" w:line="240" w:lineRule="auto"/>
        <w:jc w:val="both"/>
        <w:rPr>
          <w:rFonts w:ascii="Times New Roman" w:hAnsi="Times New Roman" w:cs="Times New Roman"/>
          <w:sz w:val="24"/>
          <w:szCs w:val="24"/>
        </w:rPr>
      </w:pPr>
      <w:r w:rsidRPr="00D907D6">
        <w:rPr>
          <w:rFonts w:ascii="Times New Roman" w:hAnsi="Times New Roman" w:cs="Times New Roman"/>
          <w:sz w:val="24"/>
          <w:szCs w:val="24"/>
        </w:rPr>
        <w:tab/>
        <w:t>No prophet</w:t>
      </w:r>
      <w:r w:rsidR="00CD16CA" w:rsidRPr="00D907D6">
        <w:rPr>
          <w:rFonts w:ascii="Times New Roman" w:hAnsi="Times New Roman" w:cs="Times New Roman"/>
          <w:sz w:val="24"/>
          <w:szCs w:val="24"/>
        </w:rPr>
        <w:t xml:space="preserve"> other than I tells this to you</w:t>
      </w:r>
      <w:r w:rsidRPr="00D907D6">
        <w:rPr>
          <w:rFonts w:ascii="Times New Roman" w:hAnsi="Times New Roman" w:cs="Times New Roman"/>
          <w:sz w:val="24"/>
          <w:szCs w:val="24"/>
        </w:rPr>
        <w:t xml:space="preserve"> [</w:t>
      </w:r>
      <w:r w:rsidR="00CD16CA"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25]</w:t>
      </w:r>
      <w:r w:rsidR="00CD16CA" w:rsidRPr="00D907D6">
        <w:rPr>
          <w:rFonts w:ascii="Times New Roman" w:hAnsi="Times New Roman" w:cs="Times New Roman"/>
          <w:sz w:val="24"/>
          <w:szCs w:val="24"/>
        </w:rPr>
        <w:t>.</w:t>
      </w:r>
    </w:p>
    <w:p w:rsidR="00CD16CA" w:rsidRPr="00D907D6" w:rsidRDefault="00CD16CA" w:rsidP="00CD16CA">
      <w:pPr>
        <w:spacing w:after="0" w:line="240" w:lineRule="auto"/>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 xml:space="preserve">A scholar interpreting this passage might make the argument that our Greeks viewed sexual tastes as tied to their “nature” (see Hubbard 2003: 2). I would argue that the aforementioned text </w:t>
      </w:r>
      <w:r w:rsidRPr="00D907D6">
        <w:rPr>
          <w:rFonts w:ascii="Times New Roman" w:hAnsi="Times New Roman" w:cs="Times New Roman"/>
          <w:sz w:val="24"/>
          <w:szCs w:val="24"/>
        </w:rPr>
        <w:lastRenderedPageBreak/>
        <w:t xml:space="preserve">gives good reason for this argumentation, but we must not view Greek society as homogenous. Archilochus clearly believes in a naturalistic reason behind sexual tastes in seventh century B.C., but as we have already seen with the other archaic poets, opinions are very diverse and poets such as Anacreon often times use similar erotic language when describing both boys and women. Basically, our archaic poets held numerous opinions about the love of both women and boys during the archaic period, and as scholars, we must respect the cultural and historical nuances in terms of sexuality between these several lyric poets from many different city-states.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It is clear that in several places in Archaic Greece, pederasty was an accepted activity among the elites. It not only served a pedagogical means for the youths in the city-state, but also as a way for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to gain sexual favors from the youths in compensation for future political or social alliances. Now the institution of pederasty was not one structural entity which was shared by the city-states; rather, numerous city-states would have held different </w:t>
      </w:r>
      <w:r w:rsidRPr="00D907D6">
        <w:rPr>
          <w:rFonts w:ascii="Times New Roman" w:hAnsi="Times New Roman" w:cs="Times New Roman"/>
          <w:i/>
          <w:sz w:val="24"/>
          <w:szCs w:val="24"/>
        </w:rPr>
        <w:t>de jure</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de</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facto</w:t>
      </w:r>
      <w:r w:rsidRPr="00D907D6">
        <w:rPr>
          <w:rFonts w:ascii="Times New Roman" w:hAnsi="Times New Roman" w:cs="Times New Roman"/>
          <w:sz w:val="24"/>
          <w:szCs w:val="24"/>
        </w:rPr>
        <w:t xml:space="preserve"> norms and practices regarding pederasty (e.g. Pausanias explains this in the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In conclusion, lyric poetry is relevant to the d</w:t>
      </w:r>
      <w:r w:rsidR="00CD16CA" w:rsidRPr="00D907D6">
        <w:rPr>
          <w:rFonts w:ascii="Times New Roman" w:hAnsi="Times New Roman" w:cs="Times New Roman"/>
          <w:sz w:val="24"/>
          <w:szCs w:val="24"/>
        </w:rPr>
        <w:t>iscussion of pederasty in fifth-</w:t>
      </w:r>
      <w:r w:rsidRPr="00D907D6">
        <w:rPr>
          <w:rFonts w:ascii="Times New Roman" w:hAnsi="Times New Roman" w:cs="Times New Roman"/>
          <w:sz w:val="24"/>
          <w:szCs w:val="24"/>
        </w:rPr>
        <w:t>century B.C. Athens because the lyric poets would have been know a</w:t>
      </w:r>
      <w:r w:rsidR="00CD16CA" w:rsidRPr="00D907D6">
        <w:rPr>
          <w:rFonts w:ascii="Times New Roman" w:hAnsi="Times New Roman" w:cs="Times New Roman"/>
          <w:sz w:val="24"/>
          <w:szCs w:val="24"/>
        </w:rPr>
        <w:t>nd read by some elite Athenians. F</w:t>
      </w:r>
      <w:r w:rsidRPr="00D907D6">
        <w:rPr>
          <w:rFonts w:ascii="Times New Roman" w:hAnsi="Times New Roman" w:cs="Times New Roman"/>
          <w:sz w:val="24"/>
          <w:szCs w:val="24"/>
        </w:rPr>
        <w:t>urthermore, there is even lyric poetry attributed to Solon and Simonides, and this would have linked the lyric poetry to the pederastic tradition at Athens.</w:t>
      </w:r>
    </w:p>
    <w:p w:rsidR="00EA3DDB" w:rsidRPr="00D907D6" w:rsidRDefault="00EA3DDB" w:rsidP="008A459B">
      <w:pPr>
        <w:spacing w:after="0" w:line="480" w:lineRule="auto"/>
        <w:ind w:firstLine="720"/>
        <w:rPr>
          <w:rFonts w:ascii="Times New Roman" w:hAnsi="Times New Roman" w:cs="Times New Roman"/>
          <w:sz w:val="24"/>
          <w:szCs w:val="24"/>
        </w:rPr>
      </w:pPr>
    </w:p>
    <w:p w:rsidR="008A459B" w:rsidRPr="00D907D6" w:rsidRDefault="008A459B" w:rsidP="00EA3DDB">
      <w:pPr>
        <w:spacing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Pindar and Aeschylus</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Unfortunately, there is a dearth of evidence regarding pederasty in the first half of the fifth century B.C, and we do not have a significant amount of textual evidence from Athens. However, there were many active authors around the Aegean at this time. For example, Pindar, following in the tradition of Ibycus, focused mainly on the praise and beauty of patrons and </w:t>
      </w:r>
      <w:r w:rsidRPr="00D907D6">
        <w:rPr>
          <w:rFonts w:ascii="Times New Roman" w:hAnsi="Times New Roman" w:cs="Times New Roman"/>
          <w:sz w:val="24"/>
          <w:szCs w:val="24"/>
        </w:rPr>
        <w:lastRenderedPageBreak/>
        <w:t>athletes during the games. Pindar is a bit more conscious of the tradition of pederastic poems, and he (</w:t>
      </w:r>
      <w:r w:rsidRPr="00D907D6">
        <w:rPr>
          <w:rFonts w:ascii="Times New Roman" w:hAnsi="Times New Roman" w:cs="Times New Roman"/>
          <w:i/>
          <w:sz w:val="24"/>
          <w:szCs w:val="24"/>
        </w:rPr>
        <w:t>Isthmian</w:t>
      </w:r>
      <w:r w:rsidRPr="00D907D6">
        <w:rPr>
          <w:rFonts w:ascii="Times New Roman" w:hAnsi="Times New Roman" w:cs="Times New Roman"/>
          <w:sz w:val="24"/>
          <w:szCs w:val="24"/>
        </w:rPr>
        <w:t xml:space="preserve"> 2.1-11) even describes boy love as passé during his time (Hubbard 2003: 23). Nevertheless, Pindar still incorporates pederastic motifs and themes, and the best evidence for pederasty comes from his </w:t>
      </w:r>
      <w:r w:rsidRPr="00D907D6">
        <w:rPr>
          <w:rFonts w:ascii="Times New Roman" w:hAnsi="Times New Roman" w:cs="Times New Roman"/>
          <w:i/>
          <w:sz w:val="24"/>
          <w:szCs w:val="24"/>
        </w:rPr>
        <w:t>Tenth Pythian Ode 57-63</w:t>
      </w:r>
      <w:r w:rsidRPr="00D907D6">
        <w:rPr>
          <w:rFonts w:ascii="Times New Roman" w:hAnsi="Times New Roman" w:cs="Times New Roman"/>
          <w:sz w:val="24"/>
          <w:szCs w:val="24"/>
        </w:rPr>
        <w:t>:</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I expect by my songs to make the crowned Hippocleas</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Still more splendid to look upon to both his age-mates and older men,</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And a heartthrob for young maids. For</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Different loves tickle the fancies of different folks.</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Whatever each man reaches for,</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If he wins it, let him hold as his desire an ambition near at hand;</w:t>
      </w:r>
    </w:p>
    <w:p w:rsidR="008A459B" w:rsidRPr="00D907D6" w:rsidRDefault="008A459B" w:rsidP="00CD16CA">
      <w:pPr>
        <w:spacing w:after="0" w:line="240" w:lineRule="auto"/>
        <w:ind w:left="720" w:firstLine="720"/>
        <w:jc w:val="both"/>
        <w:rPr>
          <w:rFonts w:ascii="Times New Roman" w:hAnsi="Times New Roman" w:cs="Times New Roman"/>
          <w:sz w:val="24"/>
          <w:szCs w:val="24"/>
        </w:rPr>
      </w:pPr>
      <w:r w:rsidRPr="00D907D6">
        <w:rPr>
          <w:rFonts w:ascii="Times New Roman" w:hAnsi="Times New Roman" w:cs="Times New Roman"/>
          <w:sz w:val="24"/>
          <w:szCs w:val="24"/>
        </w:rPr>
        <w:t>Things a year in the fu</w:t>
      </w:r>
      <w:r w:rsidR="00CD16CA" w:rsidRPr="00D907D6">
        <w:rPr>
          <w:rFonts w:ascii="Times New Roman" w:hAnsi="Times New Roman" w:cs="Times New Roman"/>
          <w:sz w:val="24"/>
          <w:szCs w:val="24"/>
        </w:rPr>
        <w:t>ture are impossible to foreknow</w:t>
      </w:r>
      <w:r w:rsidRPr="00D907D6">
        <w:rPr>
          <w:rFonts w:ascii="Times New Roman" w:hAnsi="Times New Roman" w:cs="Times New Roman"/>
          <w:sz w:val="24"/>
          <w:szCs w:val="24"/>
        </w:rPr>
        <w:t xml:space="preserve"> [</w:t>
      </w:r>
      <w:r w:rsidR="00CD16CA"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49]</w:t>
      </w:r>
    </w:p>
    <w:p w:rsidR="00CD16CA" w:rsidRPr="00D907D6" w:rsidRDefault="00CD16CA" w:rsidP="00CD16CA">
      <w:pPr>
        <w:spacing w:after="0" w:line="240" w:lineRule="auto"/>
        <w:ind w:left="720" w:firstLine="720"/>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 xml:space="preserve">This ode celebrates the footrace victory of the boy Hippocleas in the Pythian games of 498 BC. What is important here is that an ancient commentator identifies a Thessalian prince named Thorax as Hippocleas’ lover, and also as the individual who may have commissioned the ode. Lines 62-63 in the ode appear to exhort the boy not to be tempted by the other erotic opportunities that may be presented to him in his newly acquired glory (Hubbard 2003:69). Like the previous example, we have to critically analyze Pindar to see the subtle indications of pederasty, but what is apparent throughout his work is the attention and praise given to these young athletes and how important their athletic prowess and beauty were to the city-state.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Even though Pindar does give us some insight into pederasty in the early fifth century B.C., the best evidence in this period is purely archaeological and depicted in vase painting. Nevertheless, two lines from Aeschylus’ </w:t>
      </w:r>
      <w:r w:rsidRPr="00D907D6">
        <w:rPr>
          <w:rFonts w:ascii="Times New Roman" w:hAnsi="Times New Roman" w:cs="Times New Roman"/>
          <w:i/>
          <w:sz w:val="24"/>
          <w:szCs w:val="24"/>
        </w:rPr>
        <w:t xml:space="preserve">Myrmidons </w:t>
      </w:r>
      <w:r w:rsidRPr="00D907D6">
        <w:rPr>
          <w:rFonts w:ascii="Times New Roman" w:hAnsi="Times New Roman" w:cs="Times New Roman"/>
          <w:sz w:val="24"/>
          <w:szCs w:val="24"/>
        </w:rPr>
        <w:t xml:space="preserve">(fragment 64) demonstrate the link between erotic desire and pederasty: “You did not respect my pure reverence for youth thighs/ungrateful for our intense kisses” (Lear and Cantarella 2010: 11). These two lines in combination with the architecture and archaeological evidence from the early fifth century B.C. (see chapters 6-7) </w:t>
      </w:r>
      <w:r w:rsidRPr="00D907D6">
        <w:rPr>
          <w:rFonts w:ascii="Times New Roman" w:hAnsi="Times New Roman" w:cs="Times New Roman"/>
          <w:sz w:val="24"/>
          <w:szCs w:val="24"/>
        </w:rPr>
        <w:lastRenderedPageBreak/>
        <w:t>demonstrate that pederasty was still strongly represented among the elites in Athenian culture at this time.</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 xml:space="preserve"> </w:t>
      </w:r>
    </w:p>
    <w:p w:rsidR="008A459B" w:rsidRPr="00D907D6" w:rsidRDefault="008A459B" w:rsidP="00EA3DDB">
      <w:pPr>
        <w:spacing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Philosophy</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i/>
          <w:sz w:val="24"/>
          <w:szCs w:val="24"/>
        </w:rPr>
        <w:tab/>
      </w:r>
      <w:r w:rsidRPr="00D907D6">
        <w:rPr>
          <w:rFonts w:ascii="Times New Roman" w:hAnsi="Times New Roman" w:cs="Times New Roman"/>
          <w:sz w:val="24"/>
          <w:szCs w:val="24"/>
        </w:rPr>
        <w:t>There is a plethora of evidence in literature dating to the end of the fifth century B.C. and into the fourth century B.C. concerning pederasty. The first genre to be analyzed will be philosophy because it was writ</w:t>
      </w:r>
      <w:r w:rsidR="00CD16CA" w:rsidRPr="00D907D6">
        <w:rPr>
          <w:rFonts w:ascii="Times New Roman" w:hAnsi="Times New Roman" w:cs="Times New Roman"/>
          <w:sz w:val="24"/>
          <w:szCs w:val="24"/>
        </w:rPr>
        <w:t xml:space="preserve">ten by elites for other elites. </w:t>
      </w:r>
      <w:r w:rsidRPr="00D907D6">
        <w:rPr>
          <w:rFonts w:ascii="Times New Roman" w:hAnsi="Times New Roman" w:cs="Times New Roman"/>
          <w:sz w:val="24"/>
          <w:szCs w:val="24"/>
        </w:rPr>
        <w:t>One of the most prominent philosophers of this time was Plato, and his works concerning Socrates are the closest to the period at hand, thus his works will be substantially analyzed first.</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 Plato’s depiction and characterization of Socrates is a bit more constructed for his own philosophical purposes compared to that of Xenophon, an apologist of Socrates, who tries to represent Socrates as a figure instilling the best values (e.g. marriage and moderation) in the youths </w:t>
      </w:r>
      <w:r w:rsidR="00CD16CA" w:rsidRPr="00D907D6">
        <w:rPr>
          <w:rFonts w:ascii="Times New Roman" w:hAnsi="Times New Roman" w:cs="Times New Roman"/>
          <w:sz w:val="24"/>
          <w:szCs w:val="24"/>
        </w:rPr>
        <w:t>for the betterment of the state. T</w:t>
      </w:r>
      <w:r w:rsidRPr="00D907D6">
        <w:rPr>
          <w:rFonts w:ascii="Times New Roman" w:hAnsi="Times New Roman" w:cs="Times New Roman"/>
          <w:sz w:val="24"/>
          <w:szCs w:val="24"/>
        </w:rPr>
        <w:t>herefore, we receive differing and sometimes contradictory constructions of Socrates in the works of Plato and Xenophon. I would argue that it is vital for us to analyze</w:t>
      </w:r>
      <w:r w:rsidR="00CD16CA" w:rsidRPr="00D907D6">
        <w:rPr>
          <w:rFonts w:ascii="Times New Roman" w:hAnsi="Times New Roman" w:cs="Times New Roman"/>
          <w:sz w:val="24"/>
          <w:szCs w:val="24"/>
        </w:rPr>
        <w:t xml:space="preserve"> accounts of</w:t>
      </w:r>
      <w:r w:rsidRPr="00D907D6">
        <w:rPr>
          <w:rFonts w:ascii="Times New Roman" w:hAnsi="Times New Roman" w:cs="Times New Roman"/>
          <w:sz w:val="24"/>
          <w:szCs w:val="24"/>
        </w:rPr>
        <w:t xml:space="preserve"> Socrates’ sexual exploits and tastes, so that we get an image of the “ideal” Athenian citizen, who represents the normative model.</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But what can we say about Socrates’ sexual tastes? Out of all the ancient authors only Aristoxenos (55:153) describes Socrates as having a strong predilection for women; however, both Xenophon and Plato agree that Socrates was also keen on the beauty of boys (Dover 1989: 153-155). For instance, Plato’s </w:t>
      </w:r>
      <w:r w:rsidRPr="00D907D6">
        <w:rPr>
          <w:rFonts w:ascii="Times New Roman" w:hAnsi="Times New Roman" w:cs="Times New Roman"/>
          <w:i/>
          <w:sz w:val="24"/>
          <w:szCs w:val="24"/>
        </w:rPr>
        <w:t>Meno</w:t>
      </w:r>
      <w:r w:rsidRPr="00D907D6">
        <w:rPr>
          <w:rFonts w:ascii="Times New Roman" w:hAnsi="Times New Roman" w:cs="Times New Roman"/>
          <w:sz w:val="24"/>
          <w:szCs w:val="24"/>
        </w:rPr>
        <w:t xml:space="preserve"> (76C) describes Socrates as incapable of resisting beauty. As well, Socrates is smitten by a boy with name of the title in Plato’s </w:t>
      </w:r>
      <w:r w:rsidRPr="00D907D6">
        <w:rPr>
          <w:rFonts w:ascii="Times New Roman" w:hAnsi="Times New Roman" w:cs="Times New Roman"/>
          <w:i/>
          <w:sz w:val="24"/>
          <w:szCs w:val="24"/>
        </w:rPr>
        <w:t xml:space="preserve">Charmides </w:t>
      </w:r>
      <w:r w:rsidRPr="00D907D6">
        <w:rPr>
          <w:rFonts w:ascii="Times New Roman" w:hAnsi="Times New Roman" w:cs="Times New Roman"/>
          <w:sz w:val="24"/>
          <w:szCs w:val="24"/>
        </w:rPr>
        <w:t xml:space="preserve">(155C-E), and this philosophical piece depicts Socrates going to the palaestra to admire and discuss the beauty of the boys. He also glances under Charmides’ tunic, and confesses that he loses mastery of </w:t>
      </w:r>
      <w:r w:rsidRPr="00D907D6">
        <w:rPr>
          <w:rFonts w:ascii="Times New Roman" w:hAnsi="Times New Roman" w:cs="Times New Roman"/>
          <w:sz w:val="24"/>
          <w:szCs w:val="24"/>
        </w:rPr>
        <w:lastRenderedPageBreak/>
        <w:t>himself, and even describes himself as being in the claws of a wild beast (Lear and Cantarella 2010: 17). The allusion to a wild beast is fitting here since losing oneself to desire lead to intemperance which Plato (</w:t>
      </w:r>
      <w:r w:rsidRPr="00D907D6">
        <w:rPr>
          <w:rFonts w:ascii="Times New Roman" w:hAnsi="Times New Roman" w:cs="Times New Roman"/>
          <w:i/>
          <w:sz w:val="24"/>
          <w:szCs w:val="24"/>
        </w:rPr>
        <w:t>Philebus</w:t>
      </w:r>
      <w:r w:rsidRPr="00D907D6">
        <w:rPr>
          <w:rFonts w:ascii="Times New Roman" w:hAnsi="Times New Roman" w:cs="Times New Roman"/>
          <w:sz w:val="24"/>
          <w:szCs w:val="24"/>
        </w:rPr>
        <w:t xml:space="preserve"> 47b) believed man was always battling against. Like many others, even Socrates</w:t>
      </w:r>
      <w:r w:rsidR="00CD16CA" w:rsidRPr="00D907D6">
        <w:rPr>
          <w:rFonts w:ascii="Times New Roman" w:hAnsi="Times New Roman" w:cs="Times New Roman"/>
          <w:sz w:val="24"/>
          <w:szCs w:val="24"/>
        </w:rPr>
        <w:t xml:space="preserve"> is presented as experiencing</w:t>
      </w:r>
      <w:r w:rsidRPr="00D907D6">
        <w:rPr>
          <w:rFonts w:ascii="Times New Roman" w:hAnsi="Times New Roman" w:cs="Times New Roman"/>
          <w:sz w:val="24"/>
          <w:szCs w:val="24"/>
        </w:rPr>
        <w:t xml:space="preserve"> the desires of the flesh, but unlike most, Socrates</w:t>
      </w:r>
      <w:r w:rsidR="00CD16CA" w:rsidRPr="00D907D6">
        <w:rPr>
          <w:rFonts w:ascii="Times New Roman" w:hAnsi="Times New Roman" w:cs="Times New Roman"/>
          <w:sz w:val="24"/>
          <w:szCs w:val="24"/>
        </w:rPr>
        <w:t xml:space="preserve"> was said to have always overco</w:t>
      </w:r>
      <w:r w:rsidRPr="00D907D6">
        <w:rPr>
          <w:rFonts w:ascii="Times New Roman" w:hAnsi="Times New Roman" w:cs="Times New Roman"/>
          <w:sz w:val="24"/>
          <w:szCs w:val="24"/>
        </w:rPr>
        <w:t>me the desire or passion.</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Not only does Socrates</w:t>
      </w:r>
      <w:r w:rsidR="00CD16CA" w:rsidRPr="00D907D6">
        <w:rPr>
          <w:rFonts w:ascii="Times New Roman" w:hAnsi="Times New Roman" w:cs="Times New Roman"/>
          <w:sz w:val="24"/>
          <w:szCs w:val="24"/>
        </w:rPr>
        <w:t xml:space="preserve"> appear in the text as if he</w:t>
      </w:r>
      <w:r w:rsidRPr="00D907D6">
        <w:rPr>
          <w:rFonts w:ascii="Times New Roman" w:hAnsi="Times New Roman" w:cs="Times New Roman"/>
          <w:sz w:val="24"/>
          <w:szCs w:val="24"/>
        </w:rPr>
        <w:t xml:space="preserve"> experience</w:t>
      </w:r>
      <w:r w:rsidR="00CD16CA" w:rsidRPr="00D907D6">
        <w:rPr>
          <w:rFonts w:ascii="Times New Roman" w:hAnsi="Times New Roman" w:cs="Times New Roman"/>
          <w:sz w:val="24"/>
          <w:szCs w:val="24"/>
        </w:rPr>
        <w:t>s</w:t>
      </w:r>
      <w:r w:rsidRPr="00D907D6">
        <w:rPr>
          <w:rFonts w:ascii="Times New Roman" w:hAnsi="Times New Roman" w:cs="Times New Roman"/>
          <w:sz w:val="24"/>
          <w:szCs w:val="24"/>
        </w:rPr>
        <w:t xml:space="preserve"> the sexual desires for boys, but he also approves of his close friends being romantically involved with prominent youths. In Plato’s earlier works like </w:t>
      </w:r>
      <w:r w:rsidRPr="00D907D6">
        <w:rPr>
          <w:rFonts w:ascii="Times New Roman" w:hAnsi="Times New Roman" w:cs="Times New Roman"/>
          <w:i/>
          <w:sz w:val="24"/>
          <w:szCs w:val="24"/>
        </w:rPr>
        <w:t xml:space="preserve">Euthydemos </w:t>
      </w:r>
      <w:r w:rsidRPr="00D907D6">
        <w:rPr>
          <w:rFonts w:ascii="Times New Roman" w:hAnsi="Times New Roman" w:cs="Times New Roman"/>
          <w:sz w:val="24"/>
          <w:szCs w:val="24"/>
        </w:rPr>
        <w:t xml:space="preserve">(Ktesippos and Kleinias), </w:t>
      </w:r>
      <w:r w:rsidRPr="00D907D6">
        <w:rPr>
          <w:rFonts w:ascii="Times New Roman" w:hAnsi="Times New Roman" w:cs="Times New Roman"/>
          <w:i/>
          <w:sz w:val="24"/>
          <w:szCs w:val="24"/>
        </w:rPr>
        <w:t xml:space="preserve">Lysis </w:t>
      </w:r>
      <w:r w:rsidRPr="00D907D6">
        <w:rPr>
          <w:rFonts w:ascii="Times New Roman" w:hAnsi="Times New Roman" w:cs="Times New Roman"/>
          <w:sz w:val="24"/>
          <w:szCs w:val="24"/>
        </w:rPr>
        <w:t xml:space="preserve">(Hippothales and Lysis), and the </w:t>
      </w:r>
      <w:r w:rsidRPr="00D907D6">
        <w:rPr>
          <w:rFonts w:ascii="Times New Roman" w:hAnsi="Times New Roman" w:cs="Times New Roman"/>
          <w:i/>
          <w:sz w:val="24"/>
          <w:szCs w:val="24"/>
        </w:rPr>
        <w:t>Meno</w:t>
      </w:r>
      <w:r w:rsidRPr="00D907D6">
        <w:rPr>
          <w:rFonts w:ascii="Times New Roman" w:hAnsi="Times New Roman" w:cs="Times New Roman"/>
          <w:sz w:val="24"/>
          <w:szCs w:val="24"/>
        </w:rPr>
        <w:t xml:space="preserve"> (70b), Socrates approves of his companions pederastic relationships with boys (Dover 1989: 154). Furthermore, Plato’s Socrates rarely reproaches his companions for getting into pederastic relationships because he is only concerned with the moderation being exhibited by both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Additionally even in Plato’s later years with the </w:t>
      </w:r>
      <w:r w:rsidRPr="00D907D6">
        <w:rPr>
          <w:rFonts w:ascii="Times New Roman" w:hAnsi="Times New Roman" w:cs="Times New Roman"/>
          <w:i/>
          <w:sz w:val="24"/>
          <w:szCs w:val="24"/>
        </w:rPr>
        <w:t>Laws</w:t>
      </w:r>
      <w:r w:rsidRPr="00D907D6">
        <w:rPr>
          <w:rFonts w:ascii="Times New Roman" w:hAnsi="Times New Roman" w:cs="Times New Roman"/>
          <w:sz w:val="24"/>
          <w:szCs w:val="24"/>
        </w:rPr>
        <w:t>, he (697b) stressed that one needs to experience the d</w:t>
      </w:r>
      <w:r w:rsidR="00CD16CA" w:rsidRPr="00D907D6">
        <w:rPr>
          <w:rFonts w:ascii="Times New Roman" w:hAnsi="Times New Roman" w:cs="Times New Roman"/>
          <w:sz w:val="24"/>
          <w:szCs w:val="24"/>
        </w:rPr>
        <w:t>esire before he can overcome it. T</w:t>
      </w:r>
      <w:r w:rsidRPr="00D907D6">
        <w:rPr>
          <w:rFonts w:ascii="Times New Roman" w:hAnsi="Times New Roman" w:cs="Times New Roman"/>
          <w:sz w:val="24"/>
          <w:szCs w:val="24"/>
        </w:rPr>
        <w:t>herefore, it is not shocking to see Socrates approving pederastic relationships</w:t>
      </w:r>
      <w:r w:rsidR="00CD16CA"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is a way for his followers to test themselves and become temperate (Foucault 1985: 65-66).</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Similarly to Plato,</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Xenophon portrays Socrates as the ideal citizen because he wanted to defend the Socrates who was put on trial in 399 B.C. For example, in Xenophon’s </w:t>
      </w:r>
      <w:r w:rsidRPr="00D907D6">
        <w:rPr>
          <w:rFonts w:ascii="Times New Roman" w:hAnsi="Times New Roman" w:cs="Times New Roman"/>
          <w:i/>
          <w:sz w:val="24"/>
          <w:szCs w:val="24"/>
        </w:rPr>
        <w:t>Memorabilia</w:t>
      </w:r>
      <w:r w:rsidRPr="00D907D6">
        <w:rPr>
          <w:rFonts w:ascii="Times New Roman" w:hAnsi="Times New Roman" w:cs="Times New Roman"/>
          <w:sz w:val="24"/>
          <w:szCs w:val="24"/>
        </w:rPr>
        <w:t xml:space="preserve"> (1.2. 29-31), Socrates dissuades Critias from trying to take sexual advantage of Euthydemus. This passage is salient because Xenophon may be alluding to the conventional morality of most Athenians when he presents Socrates as a morally upright character who avoids seducing boys (Cohen 1991: 200). Socrates in Xenophon’s </w:t>
      </w:r>
      <w:r w:rsidRPr="00D907D6">
        <w:rPr>
          <w:rFonts w:ascii="Times New Roman" w:hAnsi="Times New Roman" w:cs="Times New Roman"/>
          <w:i/>
          <w:sz w:val="24"/>
          <w:szCs w:val="24"/>
        </w:rPr>
        <w:t>Memorabilia</w:t>
      </w:r>
      <w:r w:rsidRPr="00D907D6">
        <w:rPr>
          <w:rFonts w:ascii="Times New Roman" w:hAnsi="Times New Roman" w:cs="Times New Roman"/>
          <w:sz w:val="24"/>
          <w:szCs w:val="24"/>
        </w:rPr>
        <w:t xml:space="preserve"> acts as the champion of noble Athenian values because he constantly advises his followers not to give into their desires (Hubbard 2003: 163). Socrates is not only focused narrowly on the followers’ well-being, but </w:t>
      </w:r>
      <w:r w:rsidRPr="00D907D6">
        <w:rPr>
          <w:rFonts w:ascii="Times New Roman" w:hAnsi="Times New Roman" w:cs="Times New Roman"/>
          <w:sz w:val="24"/>
          <w:szCs w:val="24"/>
        </w:rPr>
        <w:lastRenderedPageBreak/>
        <w:t xml:space="preserve">more importantly their well-being for the future of the state. In Xenophon’s </w:t>
      </w:r>
      <w:r w:rsidRPr="00D907D6">
        <w:rPr>
          <w:rFonts w:ascii="Times New Roman" w:hAnsi="Times New Roman" w:cs="Times New Roman"/>
          <w:i/>
          <w:sz w:val="24"/>
          <w:szCs w:val="24"/>
        </w:rPr>
        <w:t xml:space="preserve">Symposium </w:t>
      </w:r>
      <w:r w:rsidRPr="00D907D6">
        <w:rPr>
          <w:rFonts w:ascii="Times New Roman" w:hAnsi="Times New Roman" w:cs="Times New Roman"/>
          <w:sz w:val="24"/>
          <w:szCs w:val="24"/>
        </w:rPr>
        <w:t>(4.56-64), Socrates even takes pride in his ability to act as a pimp, someone who would teach youths how to make themselves more attractive to the city. Like Plato, Xenophon portrays Socrates as a good influence on the younger generation because he wants to inculcate the youths and have them control their desires, so that they may one day lead others.</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Xenophon also portrays Socrates as one who admires beauty and young boys. Xenophon’s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(8.2) has Socrates discussing that there was not a moment in his life where he was not in love. Therefore, both Plato and Xenophon allude to Socrates having desires for boys, but he never acts out on these desires. For instance, in Plato’s </w:t>
      </w:r>
      <w:r w:rsidRPr="00D907D6">
        <w:rPr>
          <w:rFonts w:ascii="Times New Roman" w:hAnsi="Times New Roman" w:cs="Times New Roman"/>
          <w:i/>
          <w:sz w:val="24"/>
          <w:szCs w:val="24"/>
        </w:rPr>
        <w:t xml:space="preserve">Symposium </w:t>
      </w:r>
      <w:r w:rsidRPr="00D907D6">
        <w:rPr>
          <w:rFonts w:ascii="Times New Roman" w:hAnsi="Times New Roman" w:cs="Times New Roman"/>
          <w:sz w:val="24"/>
          <w:szCs w:val="24"/>
        </w:rPr>
        <w:t xml:space="preserve">(219B-D), Socrates resists all of Alcibiades attempts to seduce him and have him act on his passions. Plato’s Socrates is able to control his passions, and this moderation is what leads Socrates to truth. Socrates believes and practices a form of sexual continence in regards to pederasty because he believes in the pedagogical value of pederasty and the male-male bond which can lead to </w:t>
      </w:r>
      <w:r w:rsidRPr="00D907D6">
        <w:rPr>
          <w:rFonts w:ascii="Times New Roman" w:hAnsi="Times New Roman" w:cs="Times New Roman"/>
          <w:i/>
          <w:sz w:val="24"/>
          <w:szCs w:val="24"/>
        </w:rPr>
        <w:t>sophrosyne</w:t>
      </w:r>
      <w:r w:rsidRPr="00D907D6">
        <w:rPr>
          <w:rFonts w:ascii="Times New Roman" w:hAnsi="Times New Roman" w:cs="Times New Roman"/>
          <w:sz w:val="24"/>
          <w:szCs w:val="24"/>
        </w:rPr>
        <w:t xml:space="preserve">. Socrates imposed self-control in every aspect of his life, because to give into bodily desires, was to enslave oneself to pleasure and the body.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Socrates ultimately propounded the pedagogical value of pederasty among the elite Athenians. In his eyes, passion and pederasty could not coexist.  His stance in Xenophon’s </w:t>
      </w:r>
      <w:r w:rsidRPr="00D907D6">
        <w:rPr>
          <w:rFonts w:ascii="Times New Roman" w:hAnsi="Times New Roman" w:cs="Times New Roman"/>
          <w:i/>
          <w:sz w:val="24"/>
          <w:szCs w:val="24"/>
        </w:rPr>
        <w:t>Memorabilia</w:t>
      </w:r>
      <w:r w:rsidRPr="00D907D6">
        <w:rPr>
          <w:rFonts w:ascii="Times New Roman" w:hAnsi="Times New Roman" w:cs="Times New Roman"/>
          <w:sz w:val="24"/>
          <w:szCs w:val="24"/>
        </w:rPr>
        <w:t xml:space="preserve"> (1.3.8) is made clear when he advises against sex with beautiful boys because he fears that nobody can behave moderately enough in relationships with them. Xenophon’s Socrates is obviously making a political statement that boy-love may not ever be controlled o</w:t>
      </w:r>
      <w:r w:rsidR="0012024F" w:rsidRPr="00D907D6">
        <w:rPr>
          <w:rFonts w:ascii="Times New Roman" w:hAnsi="Times New Roman" w:cs="Times New Roman"/>
          <w:sz w:val="24"/>
          <w:szCs w:val="24"/>
        </w:rPr>
        <w:t xml:space="preserve">r made into a moderate practice. A quite different message </w:t>
      </w:r>
      <w:r w:rsidRPr="00D907D6">
        <w:rPr>
          <w:rFonts w:ascii="Times New Roman" w:hAnsi="Times New Roman" w:cs="Times New Roman"/>
          <w:sz w:val="24"/>
          <w:szCs w:val="24"/>
        </w:rPr>
        <w:t xml:space="preserve">is found in Plato’s </w:t>
      </w:r>
      <w:r w:rsidRPr="00D907D6">
        <w:rPr>
          <w:rFonts w:ascii="Times New Roman" w:hAnsi="Times New Roman" w:cs="Times New Roman"/>
          <w:i/>
          <w:sz w:val="24"/>
          <w:szCs w:val="24"/>
        </w:rPr>
        <w:t>Phaedrus</w:t>
      </w:r>
      <w:r w:rsidRPr="00D907D6">
        <w:rPr>
          <w:rFonts w:ascii="Times New Roman" w:hAnsi="Times New Roman" w:cs="Times New Roman"/>
          <w:sz w:val="24"/>
          <w:szCs w:val="24"/>
        </w:rPr>
        <w:t xml:space="preserve"> (254-6) when Socrates is championing pederasty with </w:t>
      </w:r>
      <w:r w:rsidRPr="00D907D6">
        <w:rPr>
          <w:rFonts w:ascii="Times New Roman" w:hAnsi="Times New Roman" w:cs="Times New Roman"/>
          <w:i/>
          <w:sz w:val="24"/>
          <w:szCs w:val="24"/>
        </w:rPr>
        <w:t>philia</w:t>
      </w:r>
      <w:r w:rsidRPr="00D907D6">
        <w:rPr>
          <w:rFonts w:ascii="Times New Roman" w:hAnsi="Times New Roman" w:cs="Times New Roman"/>
          <w:sz w:val="24"/>
          <w:szCs w:val="24"/>
        </w:rPr>
        <w:t xml:space="preserve"> for the future philosophers. However, Xenophon does align with Plato’s normative view of pederasty in certain instances. For example, </w:t>
      </w:r>
      <w:r w:rsidRPr="00D907D6">
        <w:rPr>
          <w:rFonts w:ascii="Times New Roman" w:hAnsi="Times New Roman" w:cs="Times New Roman"/>
          <w:sz w:val="24"/>
          <w:szCs w:val="24"/>
        </w:rPr>
        <w:lastRenderedPageBreak/>
        <w:t xml:space="preserve">Xenophon’s </w:t>
      </w:r>
      <w:r w:rsidRPr="00D907D6">
        <w:rPr>
          <w:rFonts w:ascii="Times New Roman" w:hAnsi="Times New Roman" w:cs="Times New Roman"/>
          <w:i/>
          <w:sz w:val="24"/>
          <w:szCs w:val="24"/>
        </w:rPr>
        <w:t xml:space="preserve">Symposium </w:t>
      </w:r>
      <w:r w:rsidRPr="00D907D6">
        <w:rPr>
          <w:rFonts w:ascii="Times New Roman" w:hAnsi="Times New Roman" w:cs="Times New Roman"/>
          <w:sz w:val="24"/>
          <w:szCs w:val="24"/>
        </w:rPr>
        <w:t xml:space="preserve">(8.8) alludes to good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who publicly demonstrate their love for the boy and tell the boy’s father about the relationship (Cohen 1991: 200). In conclusion, both Xenophon and Plato agree that boy love can bring about severe social anxiety, and this anxiety must be masked by ideal, non-sexual arrangements and public displays of affection.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It seems consistent throughout both Plato and Xenophon that acting out on desires for boys is detrimental to the body and the state. But why do we see a much more negative view of pederasty in Xenophon’s </w:t>
      </w:r>
      <w:r w:rsidRPr="00D907D6">
        <w:rPr>
          <w:rFonts w:ascii="Times New Roman" w:hAnsi="Times New Roman" w:cs="Times New Roman"/>
          <w:i/>
          <w:sz w:val="24"/>
          <w:szCs w:val="24"/>
        </w:rPr>
        <w:t xml:space="preserve">Memorabilia </w:t>
      </w:r>
      <w:r w:rsidRPr="00D907D6">
        <w:rPr>
          <w:rFonts w:ascii="Times New Roman" w:hAnsi="Times New Roman" w:cs="Times New Roman"/>
          <w:sz w:val="24"/>
          <w:szCs w:val="24"/>
        </w:rPr>
        <w:t xml:space="preserve">than Plato’s earlier works? Xenophon’s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was most likely written after Plato’s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and Xenophon may have wanted to dissuade the Athenian elite against pederasty because he wanted persuade more Athenians to marry. Athens was decimated after the Peloponnesian Wars with Sparta and the rule of the thirty tyrants. After his years with the Spartans, Xenophon might have wanted Athens to get way from its harmful luxurious ways and produce a new generation of Athenians. Pederasty would have been seen as the primary obstacle to overcome, and Plato’s message would have been counterintuitive to Xenophon (Lear and Cantarella 2010: 18).</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Later on in his life it seems that Plato himself was persuaded by Xenophon’s stance on pederasty. The elder Plato who wrote </w:t>
      </w:r>
      <w:r w:rsidRPr="00D907D6">
        <w:rPr>
          <w:rFonts w:ascii="Times New Roman" w:hAnsi="Times New Roman" w:cs="Times New Roman"/>
          <w:i/>
          <w:sz w:val="24"/>
          <w:szCs w:val="24"/>
        </w:rPr>
        <w:t>Laws</w:t>
      </w:r>
      <w:r w:rsidRPr="00D907D6">
        <w:rPr>
          <w:rFonts w:ascii="Times New Roman" w:hAnsi="Times New Roman" w:cs="Times New Roman"/>
          <w:sz w:val="24"/>
          <w:szCs w:val="24"/>
        </w:rPr>
        <w:t xml:space="preserve"> no longer champions pederasty with sexual abstinence</w:t>
      </w:r>
      <w:r w:rsidR="0012024F"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now it is seen as detrimental to the state. This transition in thought is obvious to the reader because </w:t>
      </w:r>
      <w:r w:rsidR="0012024F" w:rsidRPr="00D907D6">
        <w:rPr>
          <w:rFonts w:ascii="Times New Roman" w:hAnsi="Times New Roman" w:cs="Times New Roman"/>
          <w:sz w:val="24"/>
          <w:szCs w:val="24"/>
        </w:rPr>
        <w:t>Plato</w:t>
      </w:r>
      <w:r w:rsidRPr="00D907D6">
        <w:rPr>
          <w:rFonts w:ascii="Times New Roman" w:hAnsi="Times New Roman" w:cs="Times New Roman"/>
          <w:sz w:val="24"/>
          <w:szCs w:val="24"/>
        </w:rPr>
        <w:t xml:space="preserve"> is no l</w:t>
      </w:r>
      <w:r w:rsidR="0012024F" w:rsidRPr="00D907D6">
        <w:rPr>
          <w:rFonts w:ascii="Times New Roman" w:hAnsi="Times New Roman" w:cs="Times New Roman"/>
          <w:sz w:val="24"/>
          <w:szCs w:val="24"/>
        </w:rPr>
        <w:t>onger speaking through Socrates. R</w:t>
      </w:r>
      <w:r w:rsidRPr="00D907D6">
        <w:rPr>
          <w:rFonts w:ascii="Times New Roman" w:hAnsi="Times New Roman" w:cs="Times New Roman"/>
          <w:sz w:val="24"/>
          <w:szCs w:val="24"/>
        </w:rPr>
        <w:t xml:space="preserve">ather, Plato replaces Socrates with an anonymous Athenian who is actually just a stand in for Plato himself. In the </w:t>
      </w:r>
      <w:r w:rsidRPr="00D907D6">
        <w:rPr>
          <w:rFonts w:ascii="Times New Roman" w:hAnsi="Times New Roman" w:cs="Times New Roman"/>
          <w:i/>
          <w:sz w:val="24"/>
          <w:szCs w:val="24"/>
        </w:rPr>
        <w:t>Laws</w:t>
      </w:r>
      <w:r w:rsidRPr="00D907D6">
        <w:rPr>
          <w:rFonts w:ascii="Times New Roman" w:hAnsi="Times New Roman" w:cs="Times New Roman"/>
          <w:sz w:val="24"/>
          <w:szCs w:val="24"/>
        </w:rPr>
        <w:t>, Plato finally condemns same-sex relations as going beyond nature (</w:t>
      </w:r>
      <w:r w:rsidR="0012024F" w:rsidRPr="00D907D6">
        <w:rPr>
          <w:rFonts w:ascii="Times New Roman" w:hAnsi="Times New Roman" w:cs="Times New Roman"/>
          <w:sz w:val="24"/>
          <w:szCs w:val="24"/>
        </w:rPr>
        <w:t xml:space="preserve">Plato, </w:t>
      </w:r>
      <w:r w:rsidR="0012024F" w:rsidRPr="00D907D6">
        <w:rPr>
          <w:rFonts w:ascii="Times New Roman" w:hAnsi="Times New Roman" w:cs="Times New Roman"/>
          <w:i/>
          <w:sz w:val="24"/>
          <w:szCs w:val="24"/>
        </w:rPr>
        <w:t xml:space="preserve">Laws </w:t>
      </w:r>
      <w:r w:rsidRPr="00D907D6">
        <w:rPr>
          <w:rFonts w:ascii="Times New Roman" w:hAnsi="Times New Roman" w:cs="Times New Roman"/>
          <w:sz w:val="24"/>
          <w:szCs w:val="24"/>
        </w:rPr>
        <w:t>636B-D</w:t>
      </w:r>
      <w:r w:rsidR="0012024F" w:rsidRPr="00D907D6">
        <w:rPr>
          <w:rFonts w:ascii="Times New Roman" w:hAnsi="Times New Roman" w:cs="Times New Roman"/>
          <w:sz w:val="24"/>
          <w:szCs w:val="24"/>
        </w:rPr>
        <w:t>, [trans. Hubbard 2003:252])</w:t>
      </w:r>
      <w:r w:rsidRPr="00D907D6">
        <w:rPr>
          <w:rFonts w:ascii="Times New Roman" w:hAnsi="Times New Roman" w:cs="Times New Roman"/>
          <w:sz w:val="24"/>
          <w:szCs w:val="24"/>
        </w:rPr>
        <w:t xml:space="preserve">: </w:t>
      </w:r>
    </w:p>
    <w:p w:rsidR="008A459B" w:rsidRPr="00D907D6" w:rsidRDefault="008A459B" w:rsidP="008A459B">
      <w:pPr>
        <w:spacing w:after="0" w:line="480" w:lineRule="auto"/>
        <w:ind w:firstLine="720"/>
        <w:rPr>
          <w:rFonts w:ascii="Times New Roman" w:hAnsi="Times New Roman" w:cs="Times New Roman"/>
          <w:sz w:val="24"/>
          <w:szCs w:val="24"/>
        </w:rPr>
      </w:pPr>
    </w:p>
    <w:p w:rsidR="008A459B" w:rsidRPr="00D907D6" w:rsidRDefault="008A459B" w:rsidP="0012024F">
      <w:pPr>
        <w:spacing w:after="0" w:line="240" w:lineRule="auto"/>
        <w:ind w:left="1440"/>
        <w:rPr>
          <w:rFonts w:ascii="Times New Roman" w:hAnsi="Times New Roman" w:cs="Times New Roman"/>
          <w:sz w:val="24"/>
          <w:szCs w:val="24"/>
        </w:rPr>
      </w:pPr>
      <w:r w:rsidRPr="00D907D6">
        <w:rPr>
          <w:rFonts w:ascii="Times New Roman" w:hAnsi="Times New Roman" w:cs="Times New Roman"/>
          <w:sz w:val="24"/>
          <w:szCs w:val="24"/>
        </w:rPr>
        <w:t xml:space="preserve">Regardless of whether one approaches this subject in jest or in earnest, there is one thing that one must recognize and that is that the sexual pleasure experienced </w:t>
      </w:r>
      <w:r w:rsidRPr="00D907D6">
        <w:rPr>
          <w:rFonts w:ascii="Times New Roman" w:hAnsi="Times New Roman" w:cs="Times New Roman"/>
          <w:sz w:val="24"/>
          <w:szCs w:val="24"/>
        </w:rPr>
        <w:lastRenderedPageBreak/>
        <w:t>by the female and male natures when they join together for the purpose of procreation seems to have been handed down in accordance with nature, whereas the pleasure enjoyed by males with males and females with females seems to be be</w:t>
      </w:r>
      <w:r w:rsidR="0012024F" w:rsidRPr="00D907D6">
        <w:rPr>
          <w:rFonts w:ascii="Times New Roman" w:hAnsi="Times New Roman" w:cs="Times New Roman"/>
          <w:sz w:val="24"/>
          <w:szCs w:val="24"/>
        </w:rPr>
        <w:t>yond nature.</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Plato who wrote the </w:t>
      </w:r>
      <w:r w:rsidRPr="00D907D6">
        <w:rPr>
          <w:rFonts w:ascii="Times New Roman" w:hAnsi="Times New Roman" w:cs="Times New Roman"/>
          <w:i/>
          <w:sz w:val="24"/>
          <w:szCs w:val="24"/>
        </w:rPr>
        <w:t>Laws</w:t>
      </w:r>
      <w:r w:rsidRPr="00D907D6">
        <w:rPr>
          <w:rFonts w:ascii="Times New Roman" w:hAnsi="Times New Roman" w:cs="Times New Roman"/>
          <w:sz w:val="24"/>
          <w:szCs w:val="24"/>
        </w:rPr>
        <w:t xml:space="preserve"> is cynical regarding the institution of pederasty. He no longer puts trust in the individual not to act on his/her desire; rather, he wants to limit the individual down with coercive regimentation (Foucault 1985: 167). Plato stipulates in </w:t>
      </w:r>
      <w:r w:rsidRPr="00D907D6">
        <w:rPr>
          <w:rFonts w:ascii="Times New Roman" w:hAnsi="Times New Roman" w:cs="Times New Roman"/>
          <w:i/>
          <w:sz w:val="24"/>
          <w:szCs w:val="24"/>
        </w:rPr>
        <w:t>Laws</w:t>
      </w:r>
      <w:r w:rsidRPr="00D907D6">
        <w:rPr>
          <w:rFonts w:ascii="Times New Roman" w:hAnsi="Times New Roman" w:cs="Times New Roman"/>
          <w:sz w:val="24"/>
          <w:szCs w:val="24"/>
        </w:rPr>
        <w:t xml:space="preserve"> (VI, 773c) that the proper age of marriage is 25-35 for men because it is the proper time to beget children (Foucault 1985: 167). Like Xenophon, the Plato of </w:t>
      </w:r>
      <w:r w:rsidRPr="00D907D6">
        <w:rPr>
          <w:rFonts w:ascii="Times New Roman" w:hAnsi="Times New Roman" w:cs="Times New Roman"/>
          <w:i/>
          <w:sz w:val="24"/>
          <w:szCs w:val="24"/>
        </w:rPr>
        <w:t xml:space="preserve">Laws </w:t>
      </w:r>
      <w:r w:rsidRPr="00D907D6">
        <w:rPr>
          <w:rFonts w:ascii="Times New Roman" w:hAnsi="Times New Roman" w:cs="Times New Roman"/>
          <w:sz w:val="24"/>
          <w:szCs w:val="24"/>
        </w:rPr>
        <w:t xml:space="preserve">is in complete agreement that marriage is good for the city. However, Plato clearly articulates his bold plan to rid Athens of pederasty by implementing laws regarding sexual conduct, and de facto social pressures that will make sure the correct practices are upheld.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Plato (</w:t>
      </w:r>
      <w:r w:rsidRPr="00D907D6">
        <w:rPr>
          <w:rFonts w:ascii="Times New Roman" w:hAnsi="Times New Roman" w:cs="Times New Roman"/>
          <w:i/>
          <w:sz w:val="24"/>
          <w:szCs w:val="24"/>
        </w:rPr>
        <w:t>Laws</w:t>
      </w:r>
      <w:r w:rsidRPr="00D907D6">
        <w:rPr>
          <w:rFonts w:ascii="Times New Roman" w:hAnsi="Times New Roman" w:cs="Times New Roman"/>
          <w:sz w:val="24"/>
          <w:szCs w:val="24"/>
        </w:rPr>
        <w:t xml:space="preserve"> 835e-842a) strongly believes in four social elements which will help reinforce sexual norms in a city-state (Foucault 1985: 168-169). Public opinion is</w:t>
      </w:r>
      <w:r w:rsidR="0012024F"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first tool that can be used by society in cases of incest or any other sexual act that is deemed taboo (e.g. bestiality). Secondly, glory can be used as another social construction which motivates athletes to abstain from sex before the games. Thirdly, honor was also used as a means to regulate sexual conduct because humans would want to separate themselves from the beasts by acting superior in controlling their desires. Lastly, the most effective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means of regulating sexual conduct would be by shame (Foucault 1985: 169). Shame is an extremely effective means of regulating sexual acts in an honor based society, and Plato knew that linking certain sexual acts with shame would be the best means to regulate sexual practices in Athens (Foucault 1985: 169). These social elements demonstrate that Plato no longer believed that pederastic practices could be </w:t>
      </w:r>
      <w:r w:rsidRPr="00D907D6">
        <w:rPr>
          <w:rFonts w:ascii="Times New Roman" w:hAnsi="Times New Roman" w:cs="Times New Roman"/>
          <w:sz w:val="24"/>
          <w:szCs w:val="24"/>
        </w:rPr>
        <w:lastRenderedPageBreak/>
        <w:t>con</w:t>
      </w:r>
      <w:r w:rsidR="008C224E" w:rsidRPr="00D907D6">
        <w:rPr>
          <w:rFonts w:ascii="Times New Roman" w:hAnsi="Times New Roman" w:cs="Times New Roman"/>
          <w:sz w:val="24"/>
          <w:szCs w:val="24"/>
        </w:rPr>
        <w:t>trolled by the individual. Thus,</w:t>
      </w:r>
      <w:r w:rsidRPr="00D907D6">
        <w:rPr>
          <w:rFonts w:ascii="Times New Roman" w:hAnsi="Times New Roman" w:cs="Times New Roman"/>
          <w:sz w:val="24"/>
          <w:szCs w:val="24"/>
        </w:rPr>
        <w:t xml:space="preserve"> the elder Plato eventually agreed with Xenophon regarding the nature of pederasty.</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It can be seen that opinions regarding pederasty among the elites in Athens could differ drastically between authors, and even between an author’s works over time (e.g. Plato). Early Plato does not seem at all opposed to the institution of pederasty in his earlier works as long as </w:t>
      </w:r>
      <w:r w:rsidRPr="00D907D6">
        <w:rPr>
          <w:rFonts w:ascii="Times New Roman" w:hAnsi="Times New Roman" w:cs="Times New Roman"/>
          <w:i/>
          <w:sz w:val="24"/>
          <w:szCs w:val="24"/>
        </w:rPr>
        <w:t>philia</w:t>
      </w:r>
      <w:r w:rsidRPr="00D907D6">
        <w:rPr>
          <w:rFonts w:ascii="Times New Roman" w:hAnsi="Times New Roman" w:cs="Times New Roman"/>
          <w:sz w:val="24"/>
          <w:szCs w:val="24"/>
        </w:rPr>
        <w:t xml:space="preserve"> is established between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It is not until Xenophon’s </w:t>
      </w:r>
      <w:r w:rsidRPr="00D907D6">
        <w:rPr>
          <w:rFonts w:ascii="Times New Roman" w:hAnsi="Times New Roman" w:cs="Times New Roman"/>
          <w:i/>
          <w:sz w:val="24"/>
          <w:szCs w:val="24"/>
        </w:rPr>
        <w:t xml:space="preserve">Memorabilia </w:t>
      </w:r>
      <w:r w:rsidRPr="00D907D6">
        <w:rPr>
          <w:rFonts w:ascii="Times New Roman" w:hAnsi="Times New Roman" w:cs="Times New Roman"/>
          <w:sz w:val="24"/>
          <w:szCs w:val="24"/>
        </w:rPr>
        <w:t xml:space="preserve">(1.3.8), that we see pederasty described as uncontrollable. Pederasty was one of the activities of the Athenian elites that Xenophon believed was detrimental to Athens after the Peloponnesian Wars.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Unlike Xenophon, Plato did not change his thought process regarding pederasty because of political reasons or cross cultural comparisons (e.g. Xenophon’s admiration of Spartan customs). Rather, Plato (</w:t>
      </w:r>
      <w:r w:rsidRPr="00D907D6">
        <w:rPr>
          <w:rFonts w:ascii="Times New Roman" w:hAnsi="Times New Roman" w:cs="Times New Roman"/>
          <w:i/>
          <w:sz w:val="24"/>
          <w:szCs w:val="24"/>
        </w:rPr>
        <w:t xml:space="preserve">Laws </w:t>
      </w:r>
      <w:r w:rsidRPr="00D907D6">
        <w:rPr>
          <w:rFonts w:ascii="Times New Roman" w:hAnsi="Times New Roman" w:cs="Times New Roman"/>
          <w:sz w:val="24"/>
          <w:szCs w:val="24"/>
        </w:rPr>
        <w:t>636c) thought that nature attached the severest desire to sex and not food or drink because sex was necessary for procreation (Foucault 1985: 49). Sexual activity not only could lead to excess and immoderation, but it was inherently associated with a force that was itself liable to intemperance (Foucault 1985: 49). Therefore, Plato saw sex as the most imminent threat to the young generation of Athenians</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if future leaders of Athens could not control their sexual desires, then they could not control othe</w:t>
      </w:r>
      <w:r w:rsidR="00A302E6" w:rsidRPr="00D907D6">
        <w:rPr>
          <w:rFonts w:ascii="Times New Roman" w:hAnsi="Times New Roman" w:cs="Times New Roman"/>
          <w:sz w:val="24"/>
          <w:szCs w:val="24"/>
        </w:rPr>
        <w:t>rs (a prominent theme in fourth-</w:t>
      </w:r>
      <w:r w:rsidRPr="00D907D6">
        <w:rPr>
          <w:rFonts w:ascii="Times New Roman" w:hAnsi="Times New Roman" w:cs="Times New Roman"/>
          <w:sz w:val="24"/>
          <w:szCs w:val="24"/>
        </w:rPr>
        <w:t>century B.C. forensic cases). Overall, Plato’s change in tone was really based off of internal conflicts going on at Athens in the mid-fourth century B.C. While Xenophon wanted Athenians to produce more upright men, Plato sought to solidify a man’s relationship with his wife so that he would not give into adultery or excess; therefore, making a better elite class fit to rule.</w:t>
      </w:r>
    </w:p>
    <w:p w:rsidR="00EA3DDB" w:rsidRPr="00D907D6" w:rsidRDefault="00EA3DDB" w:rsidP="008A459B">
      <w:pPr>
        <w:spacing w:after="0" w:line="480" w:lineRule="auto"/>
        <w:rPr>
          <w:rFonts w:ascii="Times New Roman" w:hAnsi="Times New Roman" w:cs="Times New Roman"/>
          <w:sz w:val="24"/>
          <w:szCs w:val="24"/>
        </w:rPr>
      </w:pPr>
    </w:p>
    <w:p w:rsidR="0012024F" w:rsidRPr="00D907D6" w:rsidRDefault="0012024F" w:rsidP="008A459B">
      <w:pPr>
        <w:spacing w:after="0" w:line="480" w:lineRule="auto"/>
        <w:rPr>
          <w:rFonts w:ascii="Times New Roman" w:hAnsi="Times New Roman" w:cs="Times New Roman"/>
          <w:sz w:val="24"/>
          <w:szCs w:val="24"/>
        </w:rPr>
      </w:pPr>
    </w:p>
    <w:p w:rsidR="008A459B" w:rsidRPr="00D907D6" w:rsidRDefault="0012024F" w:rsidP="00EA3DDB">
      <w:pPr>
        <w:spacing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lastRenderedPageBreak/>
        <w:t>Plato’s Symposium</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Now we will shift focus to Plato’s </w:t>
      </w:r>
      <w:r w:rsidRPr="00D907D6">
        <w:rPr>
          <w:rFonts w:ascii="Times New Roman" w:hAnsi="Times New Roman" w:cs="Times New Roman"/>
          <w:i/>
          <w:sz w:val="24"/>
          <w:szCs w:val="24"/>
        </w:rPr>
        <w:t xml:space="preserve">Symposium </w:t>
      </w:r>
      <w:r w:rsidRPr="00D907D6">
        <w:rPr>
          <w:rFonts w:ascii="Times New Roman" w:hAnsi="Times New Roman" w:cs="Times New Roman"/>
          <w:sz w:val="24"/>
          <w:szCs w:val="24"/>
        </w:rPr>
        <w:t>which gives us insight into the differing opinions concerning pederasty in the early fourth century B.C. Although this source is several generations removed from our material evidence, it is still important to analyze these opinions and compare them to those found on vase painting in the early fifth century B.C. There are many speeches throughout the work, but we will start by analyzing the speech of Pausanias since his encomium of Eros discusses the current social practices and elegant opinions regarding pederasty at the time.</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It is important to note that Plato places this social commentary in the mouth of Pausanias because he was a known pederast and lover of Agathon, who eventually left Athens and moved to the Macedonian court of Archelaus. His speech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180-81) starts off by pointing out to the other interlocutors that no act is good or bad in and of itself. Already</w:t>
      </w:r>
      <w:r w:rsidR="0012024F" w:rsidRPr="00D907D6">
        <w:rPr>
          <w:rFonts w:ascii="Times New Roman" w:hAnsi="Times New Roman" w:cs="Times New Roman"/>
          <w:sz w:val="24"/>
          <w:szCs w:val="24"/>
        </w:rPr>
        <w:t>, apparently,</w:t>
      </w:r>
      <w:r w:rsidRPr="00D907D6">
        <w:rPr>
          <w:rFonts w:ascii="Times New Roman" w:hAnsi="Times New Roman" w:cs="Times New Roman"/>
          <w:sz w:val="24"/>
          <w:szCs w:val="24"/>
        </w:rPr>
        <w:t xml:space="preserve"> Pausanias is setting up an argument concerning a problematic practice. Pausanias goes on to demonstrate to the other interlocutors what makes the act of pederasty a higher form of Eros than the love of women.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First, Pausanias presents a metaphor about base Eros with the “man in the street” and Common Aphrodite (</w:t>
      </w:r>
      <w:r w:rsidRPr="00D907D6">
        <w:rPr>
          <w:rFonts w:ascii="Times New Roman" w:hAnsi="Times New Roman" w:cs="Times New Roman"/>
          <w:i/>
          <w:sz w:val="24"/>
          <w:szCs w:val="24"/>
        </w:rPr>
        <w:t>Sym. 181)</w:t>
      </w:r>
      <w:r w:rsidRPr="00D907D6">
        <w:rPr>
          <w:rFonts w:ascii="Times New Roman" w:hAnsi="Times New Roman" w:cs="Times New Roman"/>
          <w:sz w:val="24"/>
          <w:szCs w:val="24"/>
        </w:rPr>
        <w:t>, and goes on to demonstrate that a man is as likely to fall in love with women as he is with boys (</w:t>
      </w:r>
      <w:r w:rsidRPr="00D907D6">
        <w:rPr>
          <w:rFonts w:ascii="Times New Roman" w:hAnsi="Times New Roman" w:cs="Times New Roman"/>
          <w:i/>
          <w:sz w:val="24"/>
          <w:szCs w:val="24"/>
        </w:rPr>
        <w:t>Sym. 181</w:t>
      </w:r>
      <w:r w:rsidRPr="00D907D6">
        <w:rPr>
          <w:rFonts w:ascii="Times New Roman" w:hAnsi="Times New Roman" w:cs="Times New Roman"/>
          <w:sz w:val="24"/>
          <w:szCs w:val="24"/>
        </w:rPr>
        <w:t xml:space="preserve">). This one line in the speech is salient because it demonstrates a common opinion and lack of distinction between sex objects for men, and we will see another example of this later in Aristophanes’ </w:t>
      </w:r>
      <w:r w:rsidRPr="00D907D6">
        <w:rPr>
          <w:rFonts w:ascii="Times New Roman" w:hAnsi="Times New Roman" w:cs="Times New Roman"/>
          <w:i/>
          <w:sz w:val="24"/>
          <w:szCs w:val="24"/>
        </w:rPr>
        <w:t xml:space="preserve">Clouds </w:t>
      </w:r>
      <w:r w:rsidR="0012024F" w:rsidRPr="00D907D6">
        <w:rPr>
          <w:rFonts w:ascii="Times New Roman" w:hAnsi="Times New Roman" w:cs="Times New Roman"/>
          <w:sz w:val="24"/>
          <w:szCs w:val="24"/>
        </w:rPr>
        <w:t>1071-4</w:t>
      </w:r>
      <w:r w:rsidRPr="00D907D6">
        <w:rPr>
          <w:rFonts w:ascii="Times New Roman" w:hAnsi="Times New Roman" w:cs="Times New Roman"/>
          <w:sz w:val="24"/>
          <w:szCs w:val="24"/>
        </w:rPr>
        <w:t xml:space="preserve">. These tastes were not exclusive and did not factor into one’s personality or character </w:t>
      </w:r>
      <w:r w:rsidR="0012024F" w:rsidRPr="00D907D6">
        <w:rPr>
          <w:rFonts w:ascii="Times New Roman" w:hAnsi="Times New Roman" w:cs="Times New Roman"/>
          <w:sz w:val="24"/>
          <w:szCs w:val="24"/>
        </w:rPr>
        <w:t>unless it led to excess. F</w:t>
      </w:r>
      <w:r w:rsidRPr="00D907D6">
        <w:rPr>
          <w:rFonts w:ascii="Times New Roman" w:hAnsi="Times New Roman" w:cs="Times New Roman"/>
          <w:sz w:val="24"/>
          <w:szCs w:val="24"/>
        </w:rPr>
        <w:t>urthermore, it was common for men not</w:t>
      </w:r>
      <w:r w:rsidR="0012024F" w:rsidRPr="00D907D6">
        <w:rPr>
          <w:rFonts w:ascii="Times New Roman" w:hAnsi="Times New Roman" w:cs="Times New Roman"/>
          <w:sz w:val="24"/>
          <w:szCs w:val="24"/>
        </w:rPr>
        <w:t xml:space="preserve"> to</w:t>
      </w:r>
      <w:r w:rsidRPr="00D907D6">
        <w:rPr>
          <w:rFonts w:ascii="Times New Roman" w:hAnsi="Times New Roman" w:cs="Times New Roman"/>
          <w:sz w:val="24"/>
          <w:szCs w:val="24"/>
        </w:rPr>
        <w:t xml:space="preserve"> distinguish much between women and boys</w:t>
      </w:r>
      <w:r w:rsidR="0012024F"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were both seen as interchangeable sex objects (Halperin 2002: 147). Now Halperin and </w:t>
      </w:r>
      <w:r w:rsidR="002B62DE" w:rsidRPr="00D907D6">
        <w:rPr>
          <w:rFonts w:ascii="Times New Roman" w:hAnsi="Times New Roman" w:cs="Times New Roman"/>
          <w:sz w:val="24"/>
          <w:szCs w:val="24"/>
        </w:rPr>
        <w:lastRenderedPageBreak/>
        <w:t>Foucault’s</w:t>
      </w:r>
      <w:r w:rsidRPr="00D907D6">
        <w:rPr>
          <w:rFonts w:ascii="Times New Roman" w:hAnsi="Times New Roman" w:cs="Times New Roman"/>
          <w:sz w:val="24"/>
          <w:szCs w:val="24"/>
        </w:rPr>
        <w:t xml:space="preserve"> isomorphic model fits within Pausanias’ speech, but this is not the only view the Greeks held regarding sex (see Hubbard 2003: 2-3). Furthermore, it is important to always remember that no society is homogenous, and therefore, we will always have different views than the norm.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Now back to Pausanias’ speech regarding the man in the street. Pausanias mentions that the man in the street is base and falls prey to others’ bodies. This love is the one of the younger Aphrodite, which is composed of male and female elements (</w:t>
      </w:r>
      <w:r w:rsidRPr="00D907D6">
        <w:rPr>
          <w:rFonts w:ascii="Times New Roman" w:hAnsi="Times New Roman" w:cs="Times New Roman"/>
          <w:i/>
          <w:sz w:val="24"/>
          <w:szCs w:val="24"/>
        </w:rPr>
        <w:t>Sym</w:t>
      </w:r>
      <w:r w:rsidR="006C0BC4" w:rsidRPr="00D907D6">
        <w:rPr>
          <w:rFonts w:ascii="Times New Roman" w:hAnsi="Times New Roman" w:cs="Times New Roman"/>
          <w:sz w:val="24"/>
          <w:szCs w:val="24"/>
        </w:rPr>
        <w:t>. 181). O</w:t>
      </w:r>
      <w:r w:rsidRPr="00D907D6">
        <w:rPr>
          <w:rFonts w:ascii="Times New Roman" w:hAnsi="Times New Roman" w:cs="Times New Roman"/>
          <w:sz w:val="24"/>
          <w:szCs w:val="24"/>
        </w:rPr>
        <w:t>n the contrary, Heavenly Aphrodite produces the other Eros which is older and free from lust. Pausanias goes on to describe this Eros as stronger</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is inclined to what is naturally stronger and intelligent: the male (</w:t>
      </w:r>
      <w:r w:rsidR="0012024F"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181). Besides the blatant misogyny in his passage, Pausanias does present some anxiety concerning the practice. He (</w:t>
      </w:r>
      <w:r w:rsidR="0012024F"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181) even believes that there should be a law against loving boys</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he fears that common lovers will abandon their </w:t>
      </w:r>
      <w:r w:rsidR="0012024F" w:rsidRPr="00D907D6">
        <w:rPr>
          <w:rFonts w:ascii="Times New Roman" w:hAnsi="Times New Roman" w:cs="Times New Roman"/>
          <w:sz w:val="24"/>
          <w:szCs w:val="24"/>
        </w:rPr>
        <w:t>current partners</w:t>
      </w:r>
      <w:r w:rsidRPr="00D907D6">
        <w:rPr>
          <w:rFonts w:ascii="Times New Roman" w:hAnsi="Times New Roman" w:cs="Times New Roman"/>
          <w:sz w:val="24"/>
          <w:szCs w:val="24"/>
        </w:rPr>
        <w:t xml:space="preserve"> for others. Here Pausanias possibly hints that pederasty should remain an elite practice, and that only “good” men will voluntarily observe the rules. Therefore, the practice of pederasty is not ideal for the common man because it places restraints and rules on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who must comply voluntarily.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Pausanias</w:t>
      </w:r>
      <w:r w:rsidR="0012024F" w:rsidRPr="00D907D6">
        <w:rPr>
          <w:rFonts w:ascii="Times New Roman" w:hAnsi="Times New Roman" w:cs="Times New Roman"/>
          <w:sz w:val="24"/>
          <w:szCs w:val="24"/>
        </w:rPr>
        <w:t xml:space="preserve"> in Plato’s </w:t>
      </w:r>
      <w:r w:rsidR="0012024F"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also describes how pederasty’s practices are convoluted in Athens and Sparta compared to other states (</w:t>
      </w:r>
      <w:r w:rsidR="0012024F"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182). He goes on to deride the less complex pr</w:t>
      </w:r>
      <w:r w:rsidR="0012024F" w:rsidRPr="00D907D6">
        <w:rPr>
          <w:rFonts w:ascii="Times New Roman" w:hAnsi="Times New Roman" w:cs="Times New Roman"/>
          <w:sz w:val="24"/>
          <w:szCs w:val="24"/>
        </w:rPr>
        <w:t>actices of Elis and Boeotia, which</w:t>
      </w:r>
      <w:r w:rsidRPr="00D907D6">
        <w:rPr>
          <w:rFonts w:ascii="Times New Roman" w:hAnsi="Times New Roman" w:cs="Times New Roman"/>
          <w:sz w:val="24"/>
          <w:szCs w:val="24"/>
        </w:rPr>
        <w:t xml:space="preserve"> were commonly regarded by Athens as culturally inferior. Pausanias criticizes the Elians and Boeotians for being </w:t>
      </w:r>
      <w:r w:rsidR="0012024F" w:rsidRPr="00D907D6">
        <w:rPr>
          <w:rFonts w:ascii="Times New Roman" w:hAnsi="Times New Roman" w:cs="Times New Roman"/>
          <w:sz w:val="24"/>
          <w:szCs w:val="24"/>
        </w:rPr>
        <w:t>inept speakers. As for</w:t>
      </w:r>
      <w:r w:rsidRPr="00D907D6">
        <w:rPr>
          <w:rFonts w:ascii="Times New Roman" w:hAnsi="Times New Roman" w:cs="Times New Roman"/>
          <w:sz w:val="24"/>
          <w:szCs w:val="24"/>
        </w:rPr>
        <w:t xml:space="preserve"> </w:t>
      </w:r>
      <w:r w:rsidR="00131102" w:rsidRPr="00D907D6">
        <w:rPr>
          <w:rFonts w:ascii="Times New Roman" w:hAnsi="Times New Roman" w:cs="Times New Roman"/>
          <w:sz w:val="24"/>
          <w:szCs w:val="24"/>
        </w:rPr>
        <w:t>the Ionians</w:t>
      </w:r>
      <w:r w:rsidRPr="00D907D6">
        <w:rPr>
          <w:rFonts w:ascii="Times New Roman" w:hAnsi="Times New Roman" w:cs="Times New Roman"/>
          <w:sz w:val="24"/>
          <w:szCs w:val="24"/>
        </w:rPr>
        <w:t xml:space="preserve"> unde</w:t>
      </w:r>
      <w:r w:rsidR="00131102" w:rsidRPr="00D907D6">
        <w:rPr>
          <w:rFonts w:ascii="Times New Roman" w:hAnsi="Times New Roman" w:cs="Times New Roman"/>
          <w:sz w:val="24"/>
          <w:szCs w:val="24"/>
        </w:rPr>
        <w:t>r Persian rule, they did not trust</w:t>
      </w:r>
      <w:r w:rsidRPr="00D907D6">
        <w:rPr>
          <w:rFonts w:ascii="Times New Roman" w:hAnsi="Times New Roman" w:cs="Times New Roman"/>
          <w:sz w:val="24"/>
          <w:szCs w:val="24"/>
        </w:rPr>
        <w:t xml:space="preserve"> their subjects with noble thoughts since pederasty promotes philosophy and communal exercise (</w:t>
      </w:r>
      <w:r w:rsidR="00131102"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182). Pausanias obviously sees pederasty as a prerequisite for high culture. Nevertheless, for the same reasons he derided the Boeotians and </w:t>
      </w:r>
      <w:r w:rsidRPr="00D907D6">
        <w:rPr>
          <w:rFonts w:ascii="Times New Roman" w:hAnsi="Times New Roman" w:cs="Times New Roman"/>
          <w:sz w:val="24"/>
          <w:szCs w:val="24"/>
        </w:rPr>
        <w:lastRenderedPageBreak/>
        <w:t>Ionians, he understands that Athens’ practice of pederasty is “</w:t>
      </w:r>
      <w:r w:rsidRPr="00D907D6">
        <w:rPr>
          <w:rFonts w:ascii="Times New Roman" w:hAnsi="Times New Roman" w:cs="Times New Roman"/>
          <w:i/>
          <w:sz w:val="24"/>
          <w:szCs w:val="24"/>
        </w:rPr>
        <w:t>poikilos</w:t>
      </w:r>
      <w:r w:rsidRPr="00D907D6">
        <w:rPr>
          <w:rFonts w:ascii="Times New Roman" w:hAnsi="Times New Roman" w:cs="Times New Roman"/>
          <w:sz w:val="24"/>
          <w:szCs w:val="24"/>
        </w:rPr>
        <w:t xml:space="preserve">” (i.e. complex) because of the numerous social norms and parameters that have been placed on sexual acts with youths (Cohen 1991:174). Unlike the other Greek city-states, Athenian pederasty has very many nuanced conditions which apply to a variety of situations, and the censure is all contingent upon the individual’s acts and intentions.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Because of all these complex rules and practices, Pausanias (</w:t>
      </w:r>
      <w:r w:rsidR="00F5348A"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181) makes the statement that the love of</w:t>
      </w:r>
      <w:r w:rsidR="00131102" w:rsidRPr="00D907D6">
        <w:rPr>
          <w:rFonts w:ascii="Times New Roman" w:hAnsi="Times New Roman" w:cs="Times New Roman"/>
          <w:sz w:val="24"/>
          <w:szCs w:val="24"/>
        </w:rPr>
        <w:t xml:space="preserve"> those under-eighteen</w:t>
      </w:r>
      <w:r w:rsidRPr="00D907D6">
        <w:rPr>
          <w:rFonts w:ascii="Times New Roman" w:hAnsi="Times New Roman" w:cs="Times New Roman"/>
          <w:sz w:val="24"/>
          <w:szCs w:val="24"/>
        </w:rPr>
        <w:t xml:space="preserve"> should be illegal. According to Davidson (2009: 521), Pausanias believes that one should not fall for someone just because of their physical beauty alone. Mainly, the boy’s physical beauty fades over time and this inevitably leads to some falling out of love. Davidson also argues that Pausanias is saying that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t>
      </w:r>
      <w:r w:rsidR="00131102" w:rsidRPr="00D907D6">
        <w:rPr>
          <w:rFonts w:ascii="Times New Roman" w:hAnsi="Times New Roman" w:cs="Times New Roman"/>
          <w:sz w:val="24"/>
          <w:szCs w:val="24"/>
        </w:rPr>
        <w:t>would</w:t>
      </w:r>
      <w:r w:rsidRPr="00D907D6">
        <w:rPr>
          <w:rFonts w:ascii="Times New Roman" w:hAnsi="Times New Roman" w:cs="Times New Roman"/>
          <w:sz w:val="24"/>
          <w:szCs w:val="24"/>
        </w:rPr>
        <w:t xml:space="preserve"> not be able to judge the personality or character of the boy </w:t>
      </w:r>
      <w:r w:rsidR="00131102" w:rsidRPr="00D907D6">
        <w:rPr>
          <w:rFonts w:ascii="Times New Roman" w:hAnsi="Times New Roman" w:cs="Times New Roman"/>
          <w:sz w:val="24"/>
          <w:szCs w:val="24"/>
        </w:rPr>
        <w:t>until</w:t>
      </w:r>
      <w:r w:rsidRPr="00D907D6">
        <w:rPr>
          <w:rFonts w:ascii="Times New Roman" w:hAnsi="Times New Roman" w:cs="Times New Roman"/>
          <w:sz w:val="24"/>
          <w:szCs w:val="24"/>
        </w:rPr>
        <w:t xml:space="preserve"> they are eighteen, and this is why Pausanias remarks that love of</w:t>
      </w:r>
      <w:r w:rsidR="00131102" w:rsidRPr="00D907D6">
        <w:rPr>
          <w:rFonts w:ascii="Times New Roman" w:hAnsi="Times New Roman" w:cs="Times New Roman"/>
          <w:sz w:val="24"/>
          <w:szCs w:val="24"/>
        </w:rPr>
        <w:t xml:space="preserve"> those under-eighteen</w:t>
      </w:r>
      <w:r w:rsidRPr="00D907D6">
        <w:rPr>
          <w:rFonts w:ascii="Times New Roman" w:hAnsi="Times New Roman" w:cs="Times New Roman"/>
          <w:sz w:val="24"/>
          <w:szCs w:val="24"/>
        </w:rPr>
        <w:t xml:space="preserve"> should be illegal (Davidson 2009:520-521).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But what is so important about the eighteenth year that finally gives a boy character or personality? The eighteenth year is the year where Athenian citizen males receive civic majority according to Aristotle (</w:t>
      </w:r>
      <w:r w:rsidRPr="00D907D6">
        <w:rPr>
          <w:rFonts w:ascii="Times New Roman" w:hAnsi="Times New Roman" w:cs="Times New Roman"/>
          <w:i/>
          <w:sz w:val="24"/>
          <w:szCs w:val="24"/>
        </w:rPr>
        <w:t>Constitution of Athens</w:t>
      </w:r>
      <w:r w:rsidRPr="00D907D6">
        <w:rPr>
          <w:rFonts w:ascii="Times New Roman" w:hAnsi="Times New Roman" w:cs="Times New Roman"/>
          <w:sz w:val="24"/>
          <w:szCs w:val="24"/>
        </w:rPr>
        <w:t xml:space="preserve"> 42.1). The citizen male had to pass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and prove that he was descended from Athenian citizens on both sides, and prove that he was fit to carry out his civic duties to the state (Garland 1990: 180-182). Once the citizen male was enrolled in the </w:t>
      </w:r>
      <w:r w:rsidR="00131102" w:rsidRPr="00D907D6">
        <w:rPr>
          <w:rFonts w:ascii="Times New Roman" w:hAnsi="Times New Roman" w:cs="Times New Roman"/>
          <w:i/>
          <w:sz w:val="24"/>
          <w:szCs w:val="24"/>
        </w:rPr>
        <w:t>deme</w:t>
      </w:r>
      <w:r w:rsidRPr="00D907D6">
        <w:rPr>
          <w:rFonts w:ascii="Times New Roman" w:hAnsi="Times New Roman" w:cs="Times New Roman"/>
          <w:sz w:val="24"/>
          <w:szCs w:val="24"/>
        </w:rPr>
        <w:t xml:space="preserve"> register then he required his legal rights (Garland 1990: 182).</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It seems that Pausanias is really trying to say that</w:t>
      </w:r>
      <w:r w:rsidR="00131102" w:rsidRPr="00D907D6">
        <w:rPr>
          <w:rFonts w:ascii="Times New Roman" w:hAnsi="Times New Roman" w:cs="Times New Roman"/>
          <w:sz w:val="24"/>
          <w:szCs w:val="24"/>
        </w:rPr>
        <w:t xml:space="preserve"> those under-eighteen</w:t>
      </w:r>
      <w:r w:rsidRPr="00D907D6">
        <w:rPr>
          <w:rFonts w:ascii="Times New Roman" w:hAnsi="Times New Roman" w:cs="Times New Roman"/>
          <w:sz w:val="24"/>
          <w:szCs w:val="24"/>
        </w:rPr>
        <w:t xml:space="preserve"> are not social equals.</w:t>
      </w:r>
      <w:r w:rsidR="00131102" w:rsidRPr="00D907D6">
        <w:rPr>
          <w:rFonts w:ascii="Times New Roman" w:hAnsi="Times New Roman" w:cs="Times New Roman"/>
          <w:sz w:val="24"/>
          <w:szCs w:val="24"/>
        </w:rPr>
        <w:t xml:space="preserve"> Pausanias’ anxiety about youths</w:t>
      </w:r>
      <w:r w:rsidRPr="00D907D6">
        <w:rPr>
          <w:rFonts w:ascii="Times New Roman" w:hAnsi="Times New Roman" w:cs="Times New Roman"/>
          <w:sz w:val="24"/>
          <w:szCs w:val="24"/>
        </w:rPr>
        <w:t xml:space="preserve"> is well founded in the culture at large. The Greeks found children and young people to be innately deficient in commonsense and intelligence (Garland 1990: 127). For instance, Homer refers to children as </w:t>
      </w:r>
      <w:r w:rsidRPr="00D907D6">
        <w:rPr>
          <w:rFonts w:ascii="Times New Roman" w:hAnsi="Times New Roman" w:cs="Times New Roman"/>
          <w:i/>
          <w:sz w:val="24"/>
          <w:szCs w:val="24"/>
        </w:rPr>
        <w:t>nepios</w:t>
      </w:r>
      <w:r w:rsidRPr="00D907D6">
        <w:rPr>
          <w:rFonts w:ascii="Times New Roman" w:hAnsi="Times New Roman" w:cs="Times New Roman"/>
          <w:sz w:val="24"/>
          <w:szCs w:val="24"/>
        </w:rPr>
        <w:t xml:space="preserve">, but the word is also used to describe individuals without forethought (Garland 1990: 128). Thus, Greek men viewed and </w:t>
      </w:r>
      <w:r w:rsidRPr="00D907D6">
        <w:rPr>
          <w:rFonts w:ascii="Times New Roman" w:hAnsi="Times New Roman" w:cs="Times New Roman"/>
          <w:sz w:val="24"/>
          <w:szCs w:val="24"/>
        </w:rPr>
        <w:lastRenderedPageBreak/>
        <w:t xml:space="preserve">often conflated under-eighteen year old boys with women and slaves </w:t>
      </w:r>
      <w:r w:rsidR="00255365" w:rsidRPr="00D907D6">
        <w:rPr>
          <w:rFonts w:ascii="Times New Roman" w:hAnsi="Times New Roman" w:cs="Times New Roman"/>
          <w:sz w:val="24"/>
          <w:szCs w:val="24"/>
        </w:rPr>
        <w:t>, because</w:t>
      </w:r>
      <w:r w:rsidRPr="00D907D6">
        <w:rPr>
          <w:rFonts w:ascii="Times New Roman" w:hAnsi="Times New Roman" w:cs="Times New Roman"/>
          <w:sz w:val="24"/>
          <w:szCs w:val="24"/>
        </w:rPr>
        <w:t xml:space="preserve"> they all lacked intelligence. Greek boys were in a liminal stage and had yet to demonstrate their capacity to benefit the state, and until then they were viewed as social subordinates.</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 happen to agree with Davidson’s argument that Pausanias warned against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falling prey </w:t>
      </w:r>
      <w:r w:rsidR="00131102" w:rsidRPr="00D907D6">
        <w:rPr>
          <w:rFonts w:ascii="Times New Roman" w:hAnsi="Times New Roman" w:cs="Times New Roman"/>
          <w:sz w:val="24"/>
          <w:szCs w:val="24"/>
        </w:rPr>
        <w:t>to the beauty of young boys who</w:t>
      </w:r>
      <w:r w:rsidRPr="00D907D6">
        <w:rPr>
          <w:rFonts w:ascii="Times New Roman" w:hAnsi="Times New Roman" w:cs="Times New Roman"/>
          <w:sz w:val="24"/>
          <w:szCs w:val="24"/>
        </w:rPr>
        <w:t xml:space="preserve"> inevitably change. But I would argue that Pausanias might have also been warning other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about falling in love with “potential” citizen males, who have yet to prove their legitimacy to the state. Any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who falls for a boy that does not pass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would most certainly bring shame upon himself. In conclusion, age was an area of problematization for pederasts. Pederasty in Athens was a very complex game which was high risk/high reward; moreover, falling in love with a boy was dangerous due to the very fact that boys themselves were not yet intelligent and wise social beings.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Another infamous speech in Plato’s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is by Aristophanes which has been interpreted several ways, but normally interpreted (often times incorrectly) as an example of there being an ancient concept for a biological distinction between heterosexuals and homosexuals (e.g. Boswell: 1982-3: 99); Bullough: 1979: 3). The basis of Aristophanes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189) myth is that there were once two-faced, eight-limbed creatures that were divided up into three sexes: male, female, and androgyne (Halperin 2002: 68). Zeus then bifurcated each of the three sexes and thereafter one half sought after the other half </w:t>
      </w:r>
      <w:r w:rsidR="00255365" w:rsidRPr="00D907D6">
        <w:rPr>
          <w:rFonts w:ascii="Times New Roman" w:hAnsi="Times New Roman" w:cs="Times New Roman"/>
          <w:sz w:val="24"/>
          <w:szCs w:val="24"/>
        </w:rPr>
        <w:t>, because</w:t>
      </w:r>
      <w:r w:rsidRPr="00D907D6">
        <w:rPr>
          <w:rFonts w:ascii="Times New Roman" w:hAnsi="Times New Roman" w:cs="Times New Roman"/>
          <w:sz w:val="24"/>
          <w:szCs w:val="24"/>
        </w:rPr>
        <w:t xml:space="preserve"> there was a desire to be whole. Based off the original sexes, the male sex half has a sexual preference for males, the female sex for other females, etc.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Aristophanes original androgynes have often been interpreted by scholars as the equivalent of modern heterosexuals; however, Aristophanes usage of the words </w:t>
      </w:r>
      <w:r w:rsidRPr="00D907D6">
        <w:rPr>
          <w:rFonts w:ascii="Times New Roman" w:hAnsi="Times New Roman" w:cs="Times New Roman"/>
          <w:i/>
          <w:sz w:val="24"/>
          <w:szCs w:val="24"/>
        </w:rPr>
        <w:t>moikhoi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moikheutriai</w:t>
      </w:r>
      <w:r w:rsidRPr="00D907D6">
        <w:rPr>
          <w:rFonts w:ascii="Times New Roman" w:hAnsi="Times New Roman" w:cs="Times New Roman"/>
          <w:sz w:val="24"/>
          <w:szCs w:val="24"/>
        </w:rPr>
        <w:t xml:space="preserve"> are much more nuanced than to be termed heterosexual (Halperin 2002: 69). A </w:t>
      </w:r>
      <w:r w:rsidRPr="00D907D6">
        <w:rPr>
          <w:rFonts w:ascii="Times New Roman" w:hAnsi="Times New Roman" w:cs="Times New Roman"/>
          <w:i/>
          <w:sz w:val="24"/>
          <w:szCs w:val="24"/>
        </w:rPr>
        <w:lastRenderedPageBreak/>
        <w:t>moikhos</w:t>
      </w:r>
      <w:r w:rsidRPr="00D907D6">
        <w:rPr>
          <w:rFonts w:ascii="Times New Roman" w:hAnsi="Times New Roman" w:cs="Times New Roman"/>
          <w:sz w:val="24"/>
          <w:szCs w:val="24"/>
        </w:rPr>
        <w:t xml:space="preserve">, according to the Liddell and Scott is a male seducer of women who has consenting but unauthorized sex with a female under the guidance of an Athenian citizen, while a </w:t>
      </w:r>
      <w:r w:rsidRPr="00D907D6">
        <w:rPr>
          <w:rFonts w:ascii="Times New Roman" w:hAnsi="Times New Roman" w:cs="Times New Roman"/>
          <w:i/>
          <w:sz w:val="24"/>
          <w:szCs w:val="24"/>
        </w:rPr>
        <w:t>moikheutriai</w:t>
      </w:r>
      <w:r w:rsidRPr="00D907D6">
        <w:rPr>
          <w:rFonts w:ascii="Times New Roman" w:hAnsi="Times New Roman" w:cs="Times New Roman"/>
          <w:sz w:val="24"/>
          <w:szCs w:val="24"/>
        </w:rPr>
        <w:t xml:space="preserve"> is the female object or the seducer of the </w:t>
      </w:r>
      <w:r w:rsidRPr="00D907D6">
        <w:rPr>
          <w:rFonts w:ascii="Times New Roman" w:hAnsi="Times New Roman" w:cs="Times New Roman"/>
          <w:i/>
          <w:sz w:val="24"/>
          <w:szCs w:val="24"/>
        </w:rPr>
        <w:t xml:space="preserve">moikhos </w:t>
      </w:r>
      <w:r w:rsidRPr="00D907D6">
        <w:rPr>
          <w:rFonts w:ascii="Times New Roman" w:hAnsi="Times New Roman" w:cs="Times New Roman"/>
          <w:sz w:val="24"/>
          <w:szCs w:val="24"/>
        </w:rPr>
        <w:t xml:space="preserve">(Halperin 2002: 69). There is obviously desire and attraction inherent in the definitions but it would be over-simplifying to characterize both as just heterosexuals. Both </w:t>
      </w:r>
      <w:r w:rsidRPr="00D907D6">
        <w:rPr>
          <w:rFonts w:ascii="Times New Roman" w:hAnsi="Times New Roman" w:cs="Times New Roman"/>
          <w:i/>
          <w:sz w:val="24"/>
          <w:szCs w:val="24"/>
        </w:rPr>
        <w:t xml:space="preserve">moikhoi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moikheutriai</w:t>
      </w:r>
      <w:r w:rsidRPr="00D907D6">
        <w:rPr>
          <w:rFonts w:ascii="Times New Roman" w:hAnsi="Times New Roman" w:cs="Times New Roman"/>
          <w:sz w:val="24"/>
          <w:szCs w:val="24"/>
        </w:rPr>
        <w:t xml:space="preserve"> are culturally specific social c</w:t>
      </w:r>
      <w:r w:rsidR="00CA255A" w:rsidRPr="00D907D6">
        <w:rPr>
          <w:rFonts w:ascii="Times New Roman" w:hAnsi="Times New Roman" w:cs="Times New Roman"/>
          <w:sz w:val="24"/>
          <w:szCs w:val="24"/>
        </w:rPr>
        <w:t>onstructions for the late fifth-</w:t>
      </w:r>
      <w:r w:rsidRPr="00D907D6">
        <w:rPr>
          <w:rFonts w:ascii="Times New Roman" w:hAnsi="Times New Roman" w:cs="Times New Roman"/>
          <w:sz w:val="24"/>
          <w:szCs w:val="24"/>
        </w:rPr>
        <w:t>century B.C. Athenians. It is dangerous to interpret these terms with o</w:t>
      </w:r>
      <w:r w:rsidR="00255365" w:rsidRPr="00D907D6">
        <w:rPr>
          <w:rFonts w:ascii="Times New Roman" w:hAnsi="Times New Roman" w:cs="Times New Roman"/>
          <w:sz w:val="24"/>
          <w:szCs w:val="24"/>
        </w:rPr>
        <w:t>ur modern concepts of sexuality, because</w:t>
      </w:r>
      <w:r w:rsidRPr="00D907D6">
        <w:rPr>
          <w:rFonts w:ascii="Times New Roman" w:hAnsi="Times New Roman" w:cs="Times New Roman"/>
          <w:sz w:val="24"/>
          <w:szCs w:val="24"/>
        </w:rPr>
        <w:t xml:space="preserve"> then we would detach these words from their particular historical and cultural context.</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Now besides the androgynes, we also have Aristophanes mention the all-male sex. Aristophanes says that those who descended from the male sex pursue what is male (</w:t>
      </w:r>
      <w:r w:rsidRPr="00D907D6">
        <w:rPr>
          <w:rFonts w:ascii="Times New Roman" w:hAnsi="Times New Roman" w:cs="Times New Roman"/>
          <w:i/>
          <w:sz w:val="24"/>
          <w:szCs w:val="24"/>
        </w:rPr>
        <w:t>Sym</w:t>
      </w:r>
      <w:r w:rsidRPr="00D907D6">
        <w:rPr>
          <w:rFonts w:ascii="Times New Roman" w:hAnsi="Times New Roman" w:cs="Times New Roman"/>
          <w:sz w:val="24"/>
          <w:szCs w:val="24"/>
        </w:rPr>
        <w:t>. 191). He also makes it a point to say that these descendants, as boys, are fond of men and enjoy going to bed with men and embracing them (</w:t>
      </w:r>
      <w:r w:rsidRPr="00D907D6">
        <w:rPr>
          <w:rFonts w:ascii="Times New Roman" w:hAnsi="Times New Roman" w:cs="Times New Roman"/>
          <w:i/>
          <w:sz w:val="24"/>
          <w:szCs w:val="24"/>
        </w:rPr>
        <w:t>Sym.</w:t>
      </w:r>
      <w:r w:rsidRPr="00D907D6">
        <w:rPr>
          <w:rFonts w:ascii="Times New Roman" w:hAnsi="Times New Roman" w:cs="Times New Roman"/>
          <w:sz w:val="24"/>
          <w:szCs w:val="24"/>
        </w:rPr>
        <w:t xml:space="preserve"> 191). These descendants are also the best young men because they by nature are the manliest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192). Lastly, he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192) goes on to be more favorable of this sex describing them as bold, courageous, and manly since they take pleasure in what is like themselves. Plato’s Aristophanes speaks favorably of the pederasts he describes in his myth, which is contrary to the actual Aristophanes who often had pejorative characterizations of pederasts in his Comedies (e.g. see Agathon in the </w:t>
      </w:r>
      <w:r w:rsidRPr="00D907D6">
        <w:rPr>
          <w:rFonts w:ascii="Times New Roman" w:hAnsi="Times New Roman" w:cs="Times New Roman"/>
          <w:i/>
          <w:sz w:val="24"/>
          <w:szCs w:val="24"/>
        </w:rPr>
        <w:t>Thesmophoriazusae</w:t>
      </w:r>
      <w:r w:rsidRPr="00D907D6">
        <w:rPr>
          <w:rFonts w:ascii="Times New Roman" w:hAnsi="Times New Roman" w:cs="Times New Roman"/>
          <w:sz w:val="24"/>
          <w:szCs w:val="24"/>
        </w:rPr>
        <w:t xml:space="preserve">).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Aristophanes further on in his description describes the descendants of the all-male sex as those who take part in public life, and who prove themselves as men (</w:t>
      </w:r>
      <w:r w:rsidRPr="00D907D6">
        <w:rPr>
          <w:rFonts w:ascii="Times New Roman" w:hAnsi="Times New Roman" w:cs="Times New Roman"/>
          <w:i/>
          <w:sz w:val="24"/>
          <w:szCs w:val="24"/>
        </w:rPr>
        <w:t>Sym.</w:t>
      </w:r>
      <w:r w:rsidRPr="00D907D6">
        <w:rPr>
          <w:rFonts w:ascii="Times New Roman" w:hAnsi="Times New Roman" w:cs="Times New Roman"/>
          <w:sz w:val="24"/>
          <w:szCs w:val="24"/>
        </w:rPr>
        <w:t xml:space="preserve">192).  He also describes the all-male original sex as lovers of boys when they reach manhood. Thus if we read the passage cursorily, then we might conflate this all-male sex as the pederast. Nonetheless, it is important to note here that the all-male sex has different sexual tastes at certain points of his life. For instance, he is a philerast when he is a boy and a pederast when he becomes a man. </w:t>
      </w:r>
      <w:r w:rsidRPr="00D907D6">
        <w:rPr>
          <w:rFonts w:ascii="Times New Roman" w:hAnsi="Times New Roman" w:cs="Times New Roman"/>
          <w:sz w:val="24"/>
          <w:szCs w:val="24"/>
        </w:rPr>
        <w:lastRenderedPageBreak/>
        <w:t>Furthermore, the male sex has different sets of qualifications during his life. For instance, he should share a non-sexual pleasure with men while he is a boy, but when he is of age, he may attain sexual pleasure from boys (Halperin 1990: 20). Therefore, it is clear that the all-male sex in Aristophanes myth is not meant to be seen as an opposite to either the androgyne sex or the all-female sex; rather, the all-male sex is two “sexualities” (i.e. philerast and pederast) fused into one. However, Aristophanes’ intent was not to describe the all-male sex as a distinct taxonomic group with its own sexual orientation, but a group with conditional behaviors which change with age (Halperin 1990: 20). Aristophanes is not reducing his all-male sex to a “homosexual</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rather he is describing the nuanced institution of pederasty, which incorporates an alteration in sexual tastes with age.</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Aristophanes’ description of the all-male sex is obviously alluding to the present institution of pederasty at Athens when he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192) mentions that they show no interest in marriage and prefer to have boyfriends. He also mentions that the all-male sex’s relationship is not wholly sexual or base, and this is fitting for Plato’s </w:t>
      </w:r>
      <w:r w:rsidRPr="00D907D6">
        <w:rPr>
          <w:rFonts w:ascii="Times New Roman" w:hAnsi="Times New Roman" w:cs="Times New Roman"/>
          <w:i/>
          <w:sz w:val="24"/>
          <w:szCs w:val="24"/>
        </w:rPr>
        <w:t>philia</w:t>
      </w:r>
      <w:r w:rsidRPr="00D907D6">
        <w:rPr>
          <w:rFonts w:ascii="Times New Roman" w:hAnsi="Times New Roman" w:cs="Times New Roman"/>
          <w:sz w:val="24"/>
          <w:szCs w:val="24"/>
        </w:rPr>
        <w:t xml:space="preserve"> philosophy regarding pederastic relationships. In fact, Aristophanes says that they spend their whole lives together not simply for sex, but for some other desire of the soul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192). In conclusion, there is no evidence in Aristophanes speech to equate the all-male sex with our modern concept of the “homosexual”; rather, the all-male sex is clearly the historical and culturally situated phenomenon of pederasty, which incorporates two sexualities: philerasty and pederasty (Halperin 1990: 20). Plato’s Aristophanes is clearly not describing androphilia because he clearly qualifies the sexual orientation based on age, and the all-male sex changes his orientation from a philerast to a pederast during his lifetime (Halperin 1990: 19-21 ).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   After demonstrating all the evidence within the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it is apparent that Aristophanes is not constructing the ancient basis for two distinct sexualities (e.g. heterosexuality and homosexuality); rather, he is describing different sexual tastes which all have the same “taste” because all three sexes are looking for the same thing in their partner, which is a symbolic substitute for something once loved and lost (Halperin 1990: 20). There is no good evidence for describing this passage as a </w:t>
      </w:r>
      <w:r w:rsidRPr="00D907D6">
        <w:rPr>
          <w:rFonts w:ascii="Times New Roman" w:hAnsi="Times New Roman" w:cs="Times New Roman"/>
          <w:i/>
          <w:sz w:val="24"/>
          <w:szCs w:val="24"/>
        </w:rPr>
        <w:t>locus classicus</w:t>
      </w:r>
      <w:r w:rsidRPr="00D907D6">
        <w:rPr>
          <w:rFonts w:ascii="Times New Roman" w:hAnsi="Times New Roman" w:cs="Times New Roman"/>
          <w:sz w:val="24"/>
          <w:szCs w:val="24"/>
        </w:rPr>
        <w:t xml:space="preserve"> for the concept of heterosexuality and homosexuality (Halperin 1990:20). For instance, Plato’s Aristophanes does not lay out two distinct sexualities but four (i.e. adulteresses/adulterers, philerasts, pederasts, and tribades). What we have here is an author in Plato who lays out many different options for sexual tastes, and one who understand the socially constructed nuances of pederasty. Those who try to reduce Aristophanes myth down to our modern distinctions of sexuality are being reductionist and erroneously interpreting an ancient myth through modern social constructions (Halperin 2002: </w:t>
      </w:r>
      <w:r w:rsidRPr="00D907D6">
        <w:rPr>
          <w:rFonts w:ascii="Times New Roman" w:hAnsi="Times New Roman" w:cs="Times New Roman"/>
          <w:i/>
          <w:sz w:val="24"/>
          <w:szCs w:val="24"/>
        </w:rPr>
        <w:t>passim</w:t>
      </w:r>
      <w:r w:rsidRPr="00D907D6">
        <w:rPr>
          <w:rFonts w:ascii="Times New Roman" w:hAnsi="Times New Roman" w:cs="Times New Roman"/>
          <w:sz w:val="24"/>
          <w:szCs w:val="24"/>
        </w:rPr>
        <w:t>).</w:t>
      </w:r>
    </w:p>
    <w:p w:rsidR="00EA3DDB" w:rsidRPr="00D907D6" w:rsidRDefault="008A459B" w:rsidP="00357438">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Overall, the philosophical texts demonstrate that pederasty was not only tolerated in the late fifth century B.C., but that it was approved by certain philosophers (i.e. Plato and Socrates) until later in the fourth century B.C. Plato’s Socrates not only takes part in pederastic discussions put even praises himself as a pimp of the young men of Athens (Xen.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4.56-64). Nevertheless, everything is not all and well concerning pederasty because there is much anxiety surrounding these treatises on love (Foucault 1985: 187). Questions are raised concerning the appropriate age of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(Plato’s </w:t>
      </w:r>
      <w:r w:rsidRPr="00D907D6">
        <w:rPr>
          <w:rFonts w:ascii="Times New Roman" w:hAnsi="Times New Roman" w:cs="Times New Roman"/>
          <w:i/>
          <w:sz w:val="24"/>
          <w:szCs w:val="24"/>
        </w:rPr>
        <w:t xml:space="preserve">Sym. </w:t>
      </w:r>
      <w:r w:rsidRPr="00D907D6">
        <w:rPr>
          <w:rFonts w:ascii="Times New Roman" w:hAnsi="Times New Roman" w:cs="Times New Roman"/>
          <w:sz w:val="24"/>
          <w:szCs w:val="24"/>
        </w:rPr>
        <w:t xml:space="preserve">181-2), and how the relationship should be conducted (e.g. pedagogical, sexual, or </w:t>
      </w:r>
      <w:r w:rsidRPr="00D907D6">
        <w:rPr>
          <w:rFonts w:ascii="Times New Roman" w:hAnsi="Times New Roman" w:cs="Times New Roman"/>
          <w:i/>
          <w:sz w:val="24"/>
          <w:szCs w:val="24"/>
        </w:rPr>
        <w:t>philia</w:t>
      </w:r>
      <w:r w:rsidRPr="00D907D6">
        <w:rPr>
          <w:rFonts w:ascii="Times New Roman" w:hAnsi="Times New Roman" w:cs="Times New Roman"/>
          <w:sz w:val="24"/>
          <w:szCs w:val="24"/>
        </w:rPr>
        <w:t xml:space="preserve">). It is important to note that pederasty was both a precarious and ambiguous social practice which was always evolving and up for debate. Lastly, Aristophanes myth in Plato’s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demonstrates how pederasty is not just one sexual taste, but an orientation which adapts based on age and qualification (i.e. citizen). </w:t>
      </w:r>
    </w:p>
    <w:p w:rsidR="008A459B" w:rsidRPr="00D907D6" w:rsidRDefault="008A459B" w:rsidP="00EA3DDB">
      <w:pPr>
        <w:spacing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lastRenderedPageBreak/>
        <w:t>Comedy</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Aristophanes represents the former (i.e. classical) generation at Athens which saw how the city grew from a burgeoning democracy rebuilding after the Persian Wars (e.g. Persian Wars) to an empire that dominated most of the Aegean. His comedies demonstrate the intergenerational and class frustrations going on at Athens during the late fifth century B.C. There is a sense of tragedy throughout many of his comedies as the older generation succumbs to the whims of young statesmen like Cleon. Aristophanes (</w:t>
      </w:r>
      <w:r w:rsidRPr="00D907D6">
        <w:rPr>
          <w:rFonts w:ascii="Times New Roman" w:hAnsi="Times New Roman" w:cs="Times New Roman"/>
          <w:i/>
          <w:sz w:val="24"/>
          <w:szCs w:val="24"/>
        </w:rPr>
        <w:t xml:space="preserve">Clouds </w:t>
      </w:r>
      <w:r w:rsidRPr="00D907D6">
        <w:rPr>
          <w:rFonts w:ascii="Times New Roman" w:hAnsi="Times New Roman" w:cs="Times New Roman"/>
          <w:sz w:val="24"/>
          <w:szCs w:val="24"/>
        </w:rPr>
        <w:t xml:space="preserve">949-1113) satirized many of these young statesmen, orators, and poets as </w:t>
      </w:r>
      <w:r w:rsidRPr="00D907D6">
        <w:rPr>
          <w:rFonts w:ascii="Times New Roman" w:hAnsi="Times New Roman" w:cs="Times New Roman"/>
          <w:i/>
          <w:sz w:val="24"/>
          <w:szCs w:val="24"/>
        </w:rPr>
        <w:t xml:space="preserve">euruproktoi </w:t>
      </w:r>
      <w:r w:rsidRPr="00D907D6">
        <w:rPr>
          <w:rFonts w:ascii="Times New Roman" w:hAnsi="Times New Roman" w:cs="Times New Roman"/>
          <w:sz w:val="24"/>
          <w:szCs w:val="24"/>
        </w:rPr>
        <w:t>(wide-asses)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during the argument between Stronger Logic and Weaker Logic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and he (</w:t>
      </w:r>
      <w:r w:rsidRPr="00D907D6">
        <w:rPr>
          <w:rFonts w:ascii="Times New Roman" w:hAnsi="Times New Roman" w:cs="Times New Roman"/>
          <w:i/>
          <w:sz w:val="24"/>
          <w:szCs w:val="24"/>
        </w:rPr>
        <w:t xml:space="preserve">Clouds </w:t>
      </w:r>
      <w:r w:rsidRPr="00D907D6">
        <w:rPr>
          <w:rFonts w:ascii="Times New Roman" w:hAnsi="Times New Roman" w:cs="Times New Roman"/>
          <w:sz w:val="24"/>
          <w:szCs w:val="24"/>
        </w:rPr>
        <w:t xml:space="preserve">949-1113) constantly equated the younger generations’ moral deterioration with sexual excess.  Aristophanes believed that the younger generation was giving into excess and selling themselves for political powers, and this moral depravity signaled the end for Athens’ empire.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Scholars (e.g. Dover 1986) studying ancient pederasty have analyzed the Old Comedy of Aristophanes for years because it is full of seemingly contradictory opinions regarding pederasty, and as scholars, it is difficult to tell what opinions and passages we should take seriously. If on</w:t>
      </w:r>
      <w:r w:rsidR="007D2D19" w:rsidRPr="00D907D6">
        <w:rPr>
          <w:rFonts w:ascii="Times New Roman" w:hAnsi="Times New Roman" w:cs="Times New Roman"/>
          <w:sz w:val="24"/>
          <w:szCs w:val="24"/>
        </w:rPr>
        <w:t>e is to study pederasty in the fifth and fourth-</w:t>
      </w:r>
      <w:r w:rsidRPr="00D907D6">
        <w:rPr>
          <w:rFonts w:ascii="Times New Roman" w:hAnsi="Times New Roman" w:cs="Times New Roman"/>
          <w:sz w:val="24"/>
          <w:szCs w:val="24"/>
        </w:rPr>
        <w:t>centuries B.C. then it is crucial to analyze Aristophanes because he gives us some insight into what non elites thought about the social practice of pederasty. For instance, a passage from Wasps verifies that Aristophanes is communicating for the common man through his chorus when they say (</w:t>
      </w:r>
      <w:r w:rsidRPr="00D907D6">
        <w:rPr>
          <w:rFonts w:ascii="Times New Roman" w:hAnsi="Times New Roman" w:cs="Times New Roman"/>
          <w:i/>
          <w:sz w:val="24"/>
          <w:szCs w:val="24"/>
        </w:rPr>
        <w:t>Wasps 1023-28)</w:t>
      </w:r>
      <w:r w:rsidRPr="00D907D6">
        <w:rPr>
          <w:rFonts w:ascii="Times New Roman" w:hAnsi="Times New Roman" w:cs="Times New Roman"/>
          <w:sz w:val="24"/>
          <w:szCs w:val="24"/>
        </w:rPr>
        <w:t>:</w:t>
      </w:r>
    </w:p>
    <w:p w:rsidR="008A459B" w:rsidRPr="00D907D6" w:rsidRDefault="008A459B" w:rsidP="00255365">
      <w:pPr>
        <w:spacing w:after="0" w:line="240" w:lineRule="auto"/>
        <w:ind w:left="1440"/>
        <w:jc w:val="both"/>
        <w:rPr>
          <w:rFonts w:ascii="Times New Roman" w:hAnsi="Times New Roman" w:cs="Times New Roman"/>
          <w:sz w:val="24"/>
          <w:szCs w:val="24"/>
        </w:rPr>
      </w:pPr>
      <w:r w:rsidRPr="00D907D6">
        <w:rPr>
          <w:rFonts w:ascii="Times New Roman" w:hAnsi="Times New Roman" w:cs="Times New Roman"/>
          <w:sz w:val="24"/>
          <w:szCs w:val="24"/>
        </w:rPr>
        <w:t xml:space="preserve">And when he was raised to greatness, and honored as nobody has ever been among you, he says he didn’t end up getting above himself; nor did he puff up with pride; nor did he gallivant around the wrestling-schools, making passes; and if a man who had had a lover’s quarrel pressed him to satirize the youth concerned, he says he never complied with any such request, having in this the reasonable purpose of not making the </w:t>
      </w:r>
      <w:r w:rsidR="00255365" w:rsidRPr="00D907D6">
        <w:rPr>
          <w:rFonts w:ascii="Times New Roman" w:hAnsi="Times New Roman" w:cs="Times New Roman"/>
          <w:sz w:val="24"/>
          <w:szCs w:val="24"/>
        </w:rPr>
        <w:t>Muses he employs into procurers</w:t>
      </w:r>
      <w:r w:rsidRPr="00D907D6">
        <w:rPr>
          <w:rFonts w:ascii="Times New Roman" w:hAnsi="Times New Roman" w:cs="Times New Roman"/>
          <w:sz w:val="24"/>
          <w:szCs w:val="24"/>
        </w:rPr>
        <w:t xml:space="preserve"> [</w:t>
      </w:r>
      <w:r w:rsidR="00255365"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99]</w:t>
      </w:r>
      <w:r w:rsidR="00255365" w:rsidRPr="00D907D6">
        <w:rPr>
          <w:rFonts w:ascii="Times New Roman" w:hAnsi="Times New Roman" w:cs="Times New Roman"/>
          <w:sz w:val="24"/>
          <w:szCs w:val="24"/>
        </w:rPr>
        <w:t>.</w:t>
      </w:r>
    </w:p>
    <w:p w:rsidR="008A459B" w:rsidRPr="00D907D6" w:rsidRDefault="008A459B" w:rsidP="008A459B">
      <w:pPr>
        <w:spacing w:after="0" w:line="360" w:lineRule="auto"/>
        <w:rPr>
          <w:rFonts w:ascii="Times New Roman" w:hAnsi="Times New Roman" w:cs="Times New Roman"/>
          <w:sz w:val="24"/>
          <w:szCs w:val="24"/>
        </w:rPr>
      </w:pPr>
      <w:r w:rsidRPr="00D907D6">
        <w:rPr>
          <w:rFonts w:ascii="Times New Roman" w:hAnsi="Times New Roman" w:cs="Times New Roman"/>
          <w:sz w:val="24"/>
          <w:szCs w:val="24"/>
        </w:rPr>
        <w:tab/>
      </w:r>
      <w:r w:rsidRPr="00D907D6">
        <w:rPr>
          <w:rFonts w:ascii="Times New Roman" w:hAnsi="Times New Roman" w:cs="Times New Roman"/>
          <w:sz w:val="24"/>
          <w:szCs w:val="24"/>
        </w:rPr>
        <w:tab/>
      </w:r>
      <w:r w:rsidRPr="00D907D6">
        <w:rPr>
          <w:rFonts w:ascii="Times New Roman" w:hAnsi="Times New Roman" w:cs="Times New Roman"/>
          <w:sz w:val="24"/>
          <w:szCs w:val="24"/>
        </w:rPr>
        <w:tab/>
      </w:r>
      <w:r w:rsidRPr="00D907D6">
        <w:rPr>
          <w:rFonts w:ascii="Times New Roman" w:hAnsi="Times New Roman" w:cs="Times New Roman"/>
          <w:sz w:val="24"/>
          <w:szCs w:val="24"/>
        </w:rPr>
        <w:tab/>
      </w:r>
      <w:r w:rsidRPr="00D907D6">
        <w:rPr>
          <w:rFonts w:ascii="Times New Roman" w:hAnsi="Times New Roman" w:cs="Times New Roman"/>
          <w:sz w:val="24"/>
          <w:szCs w:val="24"/>
        </w:rPr>
        <w:tab/>
      </w:r>
      <w:r w:rsidRPr="00D907D6">
        <w:rPr>
          <w:rFonts w:ascii="Times New Roman" w:hAnsi="Times New Roman" w:cs="Times New Roman"/>
          <w:sz w:val="24"/>
          <w:szCs w:val="24"/>
        </w:rPr>
        <w:tab/>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 xml:space="preserve"> With his chorus’ statement, Aristophanes does not align himself with the elite pederasts who spend time going to the gym and making passes</w:t>
      </w:r>
      <w:r w:rsidR="00754E2B" w:rsidRPr="00D907D6">
        <w:rPr>
          <w:rFonts w:ascii="Times New Roman" w:hAnsi="Times New Roman" w:cs="Times New Roman"/>
          <w:sz w:val="24"/>
          <w:szCs w:val="24"/>
        </w:rPr>
        <w:t xml:space="preserve"> at youths</w:t>
      </w:r>
      <w:r w:rsidR="001B5D78" w:rsidRPr="00D907D6">
        <w:rPr>
          <w:rFonts w:ascii="Times New Roman" w:hAnsi="Times New Roman" w:cs="Times New Roman"/>
          <w:sz w:val="24"/>
          <w:szCs w:val="24"/>
        </w:rPr>
        <w:t>; r</w:t>
      </w:r>
      <w:r w:rsidRPr="00D907D6">
        <w:rPr>
          <w:rFonts w:ascii="Times New Roman" w:hAnsi="Times New Roman" w:cs="Times New Roman"/>
          <w:sz w:val="24"/>
          <w:szCs w:val="24"/>
        </w:rPr>
        <w:t xml:space="preserve">ather, he tells the common Athenian citizens that he has integrity (Hubbard 1998: 51). For this reason, his opinion and that of many other comic playwrights is crucial to understanding if the social practices of pederasty were consistent through all levels of Athenian society, and if the common man held conflicting, positive, or even derogatory opinions about the practice of pederasty.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Pederasty is thought to have been predominantly an elite practice that was started in the Archaic period</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only the elites had the leisure time to sit and admire the youths at the gymnasium, as well as have the intellectual skills to entertain the boys (Hubbard 1998: 49). Nevertheless, by the time of Aristophanes comedies it seems that average citizens had a basic understanding pederasty and some of its practices due to the fact that we have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on vases made by lower class potters and also street graffiti; moreover, we can tell that pederasty was not always favored by the working class. For instance, the champion of the working class, Aristophanes, often reduced the practice down to a base act. Aristophanes also makes it clear during the exchange between Better Argument and Worse Argument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(955-1113) that the institution of pederasty has been on a moral decline in the recent years compared to the disciplined older generation who did not leave marks of manhood in the gymnasium sand or sit cross legged (i.e. undisciplined).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At first glance, it appears that Aristophanes thinks that pederasty has denigrated throughout his lifetime. He often takes part in ridiculing men of the younger generation who have not upheld the bygone standards of his generation, and he does actively ridicule pederasts, such as Agathon (</w:t>
      </w:r>
      <w:r w:rsidR="002B62DE" w:rsidRPr="00D907D6">
        <w:rPr>
          <w:rFonts w:ascii="Times New Roman" w:hAnsi="Times New Roman" w:cs="Times New Roman"/>
          <w:i/>
          <w:sz w:val="24"/>
          <w:szCs w:val="24"/>
        </w:rPr>
        <w:t>Thesmophoriazusae</w:t>
      </w:r>
      <w:r w:rsidRPr="00D907D6">
        <w:rPr>
          <w:rFonts w:ascii="Times New Roman" w:hAnsi="Times New Roman" w:cs="Times New Roman"/>
          <w:i/>
          <w:sz w:val="24"/>
          <w:szCs w:val="24"/>
        </w:rPr>
        <w:t>)</w:t>
      </w:r>
      <w:r w:rsidRPr="00D907D6">
        <w:rPr>
          <w:rFonts w:ascii="Times New Roman" w:hAnsi="Times New Roman" w:cs="Times New Roman"/>
          <w:sz w:val="24"/>
          <w:szCs w:val="24"/>
        </w:rPr>
        <w:t>, Phaiax (</w:t>
      </w:r>
      <w:r w:rsidRPr="00D907D6">
        <w:rPr>
          <w:rFonts w:ascii="Times New Roman" w:hAnsi="Times New Roman" w:cs="Times New Roman"/>
          <w:i/>
          <w:sz w:val="24"/>
          <w:szCs w:val="24"/>
        </w:rPr>
        <w:t>Knights</w:t>
      </w:r>
      <w:r w:rsidRPr="00D907D6">
        <w:rPr>
          <w:rFonts w:ascii="Times New Roman" w:hAnsi="Times New Roman" w:cs="Times New Roman"/>
          <w:sz w:val="24"/>
          <w:szCs w:val="24"/>
        </w:rPr>
        <w:t>), and possibly Phainippos and Teisamenos (</w:t>
      </w:r>
      <w:r w:rsidRPr="00D907D6">
        <w:rPr>
          <w:rFonts w:ascii="Times New Roman" w:hAnsi="Times New Roman" w:cs="Times New Roman"/>
          <w:i/>
          <w:sz w:val="24"/>
          <w:szCs w:val="24"/>
        </w:rPr>
        <w:t>Acharnians</w:t>
      </w:r>
      <w:r w:rsidRPr="00D907D6">
        <w:rPr>
          <w:rFonts w:ascii="Times New Roman" w:hAnsi="Times New Roman" w:cs="Times New Roman"/>
          <w:sz w:val="24"/>
          <w:szCs w:val="24"/>
        </w:rPr>
        <w:t xml:space="preserve">) in his comedies. However, this does not mean that Aristophanes </w:t>
      </w:r>
      <w:r w:rsidRPr="00D907D6">
        <w:rPr>
          <w:rFonts w:ascii="Times New Roman" w:hAnsi="Times New Roman" w:cs="Times New Roman"/>
          <w:sz w:val="24"/>
          <w:szCs w:val="24"/>
        </w:rPr>
        <w:lastRenderedPageBreak/>
        <w:t xml:space="preserve">rebukes male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object choice, because when one looks closer at the texts, it is clear that Aristophanes is somewhat tolerant of the love for boys; rather, it is the passive nature of citizen men submitting to other’s same-sex desires (e.g. Agathon in </w:t>
      </w:r>
      <w:r w:rsidR="002B62DE" w:rsidRPr="00D907D6">
        <w:rPr>
          <w:rFonts w:ascii="Times New Roman" w:hAnsi="Times New Roman" w:cs="Times New Roman"/>
          <w:i/>
          <w:sz w:val="24"/>
          <w:szCs w:val="24"/>
        </w:rPr>
        <w:t>Thesmophoriazusae</w:t>
      </w:r>
      <w:r w:rsidRPr="00D907D6">
        <w:rPr>
          <w:rFonts w:ascii="Times New Roman" w:hAnsi="Times New Roman" w:cs="Times New Roman"/>
          <w:sz w:val="24"/>
          <w:szCs w:val="24"/>
        </w:rPr>
        <w:t xml:space="preserve">) that he rails against (Dover 1989: 137).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One of the most important discussions regarding pederasty in Aristophanes was propounded in Dover’s (1989: 135-153) </w:t>
      </w:r>
      <w:r w:rsidRPr="00D907D6">
        <w:rPr>
          <w:rFonts w:ascii="Times New Roman" w:hAnsi="Times New Roman" w:cs="Times New Roman"/>
          <w:i/>
          <w:sz w:val="24"/>
          <w:szCs w:val="24"/>
        </w:rPr>
        <w:t>History of Homosexuality</w:t>
      </w:r>
      <w:r w:rsidRPr="00D907D6">
        <w:rPr>
          <w:rFonts w:ascii="Times New Roman" w:hAnsi="Times New Roman" w:cs="Times New Roman"/>
          <w:sz w:val="24"/>
          <w:szCs w:val="24"/>
        </w:rPr>
        <w:t xml:space="preserve"> in which he argues that Aristophanes only ridiculed individuals who took the passive role in pederasty. However, Hubbard (1998: 55) disagreed with Dover and argued that the active and passive roles were more fluid and interchangeable than what many scholars believed. Hubbard (1998: 55) makes the argument that all pederasts were once </w:t>
      </w:r>
      <w:r w:rsidRPr="00D907D6">
        <w:rPr>
          <w:rFonts w:ascii="Times New Roman" w:hAnsi="Times New Roman" w:cs="Times New Roman"/>
          <w:i/>
          <w:sz w:val="24"/>
          <w:szCs w:val="24"/>
        </w:rPr>
        <w:t>eromenoi</w:t>
      </w:r>
      <w:r w:rsidR="00754E2B" w:rsidRPr="00D907D6">
        <w:rPr>
          <w:rFonts w:ascii="Times New Roman" w:hAnsi="Times New Roman" w:cs="Times New Roman"/>
          <w:sz w:val="24"/>
          <w:szCs w:val="24"/>
        </w:rPr>
        <w:t xml:space="preserve"> who</w:t>
      </w:r>
      <w:r w:rsidRPr="00D907D6">
        <w:rPr>
          <w:rFonts w:ascii="Times New Roman" w:hAnsi="Times New Roman" w:cs="Times New Roman"/>
          <w:sz w:val="24"/>
          <w:szCs w:val="24"/>
        </w:rPr>
        <w:t xml:space="preserve"> could have been penetrated when they were young; therefore, he believes that Aristophanes use of the word </w:t>
      </w:r>
      <w:r w:rsidRPr="00D907D6">
        <w:rPr>
          <w:rFonts w:ascii="Times New Roman" w:hAnsi="Times New Roman" w:cs="Times New Roman"/>
          <w:i/>
          <w:sz w:val="24"/>
          <w:szCs w:val="24"/>
        </w:rPr>
        <w:t xml:space="preserve">euruproktos </w:t>
      </w:r>
      <w:r w:rsidRPr="00D907D6">
        <w:rPr>
          <w:rFonts w:ascii="Times New Roman" w:hAnsi="Times New Roman" w:cs="Times New Roman"/>
          <w:sz w:val="24"/>
          <w:szCs w:val="24"/>
        </w:rPr>
        <w:t xml:space="preserve">(wide ass) hints at the fluidity of the positions of penetrator and penetrated (Hubbard 1998: 55).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Hubbard’s best evidence for this interchangeability of roles is in </w:t>
      </w:r>
      <w:r w:rsidRPr="00D907D6">
        <w:rPr>
          <w:rFonts w:ascii="Times New Roman" w:hAnsi="Times New Roman" w:cs="Times New Roman"/>
          <w:i/>
          <w:sz w:val="24"/>
          <w:szCs w:val="24"/>
        </w:rPr>
        <w:t>Knights</w:t>
      </w:r>
      <w:r w:rsidRPr="00D907D6">
        <w:rPr>
          <w:rFonts w:ascii="Times New Roman" w:hAnsi="Times New Roman" w:cs="Times New Roman"/>
          <w:sz w:val="24"/>
          <w:szCs w:val="24"/>
        </w:rPr>
        <w:t xml:space="preserve"> (</w:t>
      </w:r>
      <w:r w:rsidR="001B5D78" w:rsidRPr="00D907D6">
        <w:rPr>
          <w:rFonts w:ascii="Times New Roman" w:hAnsi="Times New Roman" w:cs="Times New Roman"/>
          <w:sz w:val="24"/>
          <w:szCs w:val="24"/>
        </w:rPr>
        <w:t xml:space="preserve"> </w:t>
      </w:r>
      <w:r w:rsidR="001B5D78" w:rsidRPr="00D907D6">
        <w:rPr>
          <w:rFonts w:ascii="Times New Roman" w:hAnsi="Times New Roman" w:cs="Times New Roman"/>
          <w:i/>
          <w:sz w:val="24"/>
          <w:szCs w:val="24"/>
        </w:rPr>
        <w:t xml:space="preserve">Knights </w:t>
      </w:r>
      <w:r w:rsidRPr="00D907D6">
        <w:rPr>
          <w:rFonts w:ascii="Times New Roman" w:hAnsi="Times New Roman" w:cs="Times New Roman"/>
          <w:sz w:val="24"/>
          <w:szCs w:val="24"/>
        </w:rPr>
        <w:t xml:space="preserve">364-365) where Paphlagon, a slave turned demagogue exploiting the common people, and the Sausage-seller, an even more shameless demagogue attempting to exploit the common people, threaten to anally </w:t>
      </w:r>
      <w:r w:rsidR="001B5D78" w:rsidRPr="00D907D6">
        <w:rPr>
          <w:rFonts w:ascii="Times New Roman" w:hAnsi="Times New Roman" w:cs="Times New Roman"/>
          <w:sz w:val="24"/>
          <w:szCs w:val="24"/>
        </w:rPr>
        <w:t>penetrate</w:t>
      </w:r>
      <w:r w:rsidRPr="00D907D6">
        <w:rPr>
          <w:rFonts w:ascii="Times New Roman" w:hAnsi="Times New Roman" w:cs="Times New Roman"/>
          <w:sz w:val="24"/>
          <w:szCs w:val="24"/>
        </w:rPr>
        <w:t xml:space="preserve"> one another as</w:t>
      </w:r>
      <w:r w:rsidR="001B5D78" w:rsidRPr="00D907D6">
        <w:rPr>
          <w:rFonts w:ascii="Times New Roman" w:hAnsi="Times New Roman" w:cs="Times New Roman"/>
          <w:sz w:val="24"/>
          <w:szCs w:val="24"/>
        </w:rPr>
        <w:t xml:space="preserve"> a sign of masculine aggression. On the contrary </w:t>
      </w:r>
      <w:r w:rsidRPr="00D907D6">
        <w:rPr>
          <w:rFonts w:ascii="Times New Roman" w:hAnsi="Times New Roman" w:cs="Times New Roman"/>
          <w:sz w:val="24"/>
          <w:szCs w:val="24"/>
        </w:rPr>
        <w:t xml:space="preserve">in </w:t>
      </w:r>
      <w:r w:rsidR="001B5D78" w:rsidRPr="00D907D6">
        <w:rPr>
          <w:rFonts w:ascii="Times New Roman" w:hAnsi="Times New Roman" w:cs="Times New Roman"/>
          <w:i/>
          <w:sz w:val="24"/>
          <w:szCs w:val="24"/>
        </w:rPr>
        <w:t xml:space="preserve">Knights </w:t>
      </w:r>
      <w:r w:rsidRPr="00D907D6">
        <w:rPr>
          <w:rFonts w:ascii="Times New Roman" w:hAnsi="Times New Roman" w:cs="Times New Roman"/>
          <w:sz w:val="24"/>
          <w:szCs w:val="24"/>
        </w:rPr>
        <w:t xml:space="preserve">417-28, the Sausage-seller boasts about hiding meat between his thighs when he was a boy. The Sausage-seller has both active and passive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tastes, and he along with Worse Argument in </w:t>
      </w:r>
      <w:r w:rsidRPr="00D907D6">
        <w:rPr>
          <w:rFonts w:ascii="Times New Roman" w:hAnsi="Times New Roman" w:cs="Times New Roman"/>
          <w:i/>
          <w:sz w:val="24"/>
          <w:szCs w:val="24"/>
        </w:rPr>
        <w:t xml:space="preserve">Clouds </w:t>
      </w:r>
      <w:r w:rsidRPr="00D907D6">
        <w:rPr>
          <w:rFonts w:ascii="Times New Roman" w:hAnsi="Times New Roman" w:cs="Times New Roman"/>
          <w:sz w:val="24"/>
          <w:szCs w:val="24"/>
        </w:rPr>
        <w:t xml:space="preserve">might even be used by Aristophanes to expose the hypocrisy which underlies pederasty in the fifth century B.C. (Hubbard 1998: 56). Unlike the Better Argument in Aristophanes’ </w:t>
      </w:r>
      <w:r w:rsidRPr="00D907D6">
        <w:rPr>
          <w:rFonts w:ascii="Times New Roman" w:hAnsi="Times New Roman" w:cs="Times New Roman"/>
          <w:i/>
          <w:sz w:val="24"/>
          <w:szCs w:val="24"/>
        </w:rPr>
        <w:t xml:space="preserve">Clouds </w:t>
      </w:r>
      <w:r w:rsidRPr="00D907D6">
        <w:rPr>
          <w:rFonts w:ascii="Times New Roman" w:hAnsi="Times New Roman" w:cs="Times New Roman"/>
          <w:sz w:val="24"/>
          <w:szCs w:val="24"/>
        </w:rPr>
        <w:t>who champions the old generations’ sexual modesty, both the Sausage-seller and Worse Argument are open about</w:t>
      </w:r>
      <w:r w:rsidR="001B5D78" w:rsidRPr="00D907D6">
        <w:rPr>
          <w:rFonts w:ascii="Times New Roman" w:hAnsi="Times New Roman" w:cs="Times New Roman"/>
          <w:sz w:val="24"/>
          <w:szCs w:val="24"/>
        </w:rPr>
        <w:t xml:space="preserve"> their passive statuses as boys.</w:t>
      </w:r>
      <w:r w:rsidRPr="00D907D6">
        <w:rPr>
          <w:rFonts w:ascii="Times New Roman" w:hAnsi="Times New Roman" w:cs="Times New Roman"/>
          <w:sz w:val="24"/>
          <w:szCs w:val="24"/>
        </w:rPr>
        <w:t xml:space="preserve"> </w:t>
      </w:r>
      <w:r w:rsidR="001B5D78" w:rsidRPr="00D907D6">
        <w:rPr>
          <w:rFonts w:ascii="Times New Roman" w:hAnsi="Times New Roman" w:cs="Times New Roman"/>
          <w:sz w:val="24"/>
          <w:szCs w:val="24"/>
        </w:rPr>
        <w:t>T</w:t>
      </w:r>
      <w:r w:rsidRPr="00D907D6">
        <w:rPr>
          <w:rFonts w:ascii="Times New Roman" w:hAnsi="Times New Roman" w:cs="Times New Roman"/>
          <w:sz w:val="24"/>
          <w:szCs w:val="24"/>
        </w:rPr>
        <w:t xml:space="preserve">hey discuss how that got them to where they are now as demagogues. Essentially, Aristophanes ridicules the </w:t>
      </w:r>
      <w:r w:rsidRPr="00D907D6">
        <w:rPr>
          <w:rFonts w:ascii="Times New Roman" w:hAnsi="Times New Roman" w:cs="Times New Roman"/>
          <w:sz w:val="24"/>
          <w:szCs w:val="24"/>
        </w:rPr>
        <w:lastRenderedPageBreak/>
        <w:t>mercenary nature of same-sex submission for political gain (Dover 1989: 147; Hubbard 2003: 87).</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Unfortunately, Hubbard’s interchangeability argument is not entirely convincing</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appears that Aristophanes clearly ridicules the passive partner more than the active partner. Yes, Hubbard does point out the changing sexual roles of the Sausage-Seller, but Aristophanes is not placing the blame on active pederasts; rather, he places the blame on how pederasty as an institution has gone wrong and led to sexual excess. After all, it was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who are supposed to resist the advances of their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be the gatekeepers of the relationship. Furthermore, Dover points out evidence of hostility to eromenoi in </w:t>
      </w:r>
      <w:r w:rsidRPr="00D907D6">
        <w:rPr>
          <w:rFonts w:ascii="Times New Roman" w:hAnsi="Times New Roman" w:cs="Times New Roman"/>
          <w:i/>
          <w:sz w:val="24"/>
          <w:szCs w:val="24"/>
        </w:rPr>
        <w:t xml:space="preserve">Knights </w:t>
      </w:r>
      <w:r w:rsidRPr="00D907D6">
        <w:rPr>
          <w:rFonts w:ascii="Times New Roman" w:hAnsi="Times New Roman" w:cs="Times New Roman"/>
          <w:sz w:val="24"/>
          <w:szCs w:val="24"/>
        </w:rPr>
        <w:t xml:space="preserve">(736-40) where the old Demos (older generation) is compared to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and rival politicians of the current Demos are compared to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The Sausage-seller scornfully says that the eromenoi (i.e. Old Demos) reject good men and give themselves to lamp-sellers, cobblers, shoemakers, and tanners (Dover 1989: 146). I would argue that Aristophanes placed most the blame on the younger generation of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for selecting men who had no moderation. To Aristophanes, it was the failure of the older generation to inculcate the younger generation about matters of </w:t>
      </w:r>
      <w:r w:rsidRPr="00D907D6">
        <w:rPr>
          <w:rFonts w:ascii="Times New Roman" w:hAnsi="Times New Roman" w:cs="Times New Roman"/>
          <w:i/>
          <w:sz w:val="24"/>
          <w:szCs w:val="24"/>
        </w:rPr>
        <w:t>ta aphrodisia</w:t>
      </w:r>
      <w:r w:rsidR="001B5D78" w:rsidRPr="00D907D6">
        <w:rPr>
          <w:rFonts w:ascii="Times New Roman" w:hAnsi="Times New Roman" w:cs="Times New Roman"/>
          <w:sz w:val="24"/>
          <w:szCs w:val="24"/>
        </w:rPr>
        <w:t>. M</w:t>
      </w:r>
      <w:r w:rsidRPr="00D907D6">
        <w:rPr>
          <w:rFonts w:ascii="Times New Roman" w:hAnsi="Times New Roman" w:cs="Times New Roman"/>
          <w:sz w:val="24"/>
          <w:szCs w:val="24"/>
        </w:rPr>
        <w:t xml:space="preserve">oreover, the sense of empire and the bellicose desires of demagogues denigrated the elite at Athens, which inevitably lead to youths who gave into other’s base desires.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Additionally, I would also argue against Hubbard’s interchangeability argument</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Better argument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(949-1113) illustrates that a male adulterer will have a radish forced up his anus by the offended husband; thereby, the adulterer becomes a </w:t>
      </w:r>
      <w:r w:rsidRPr="00D907D6">
        <w:rPr>
          <w:rFonts w:ascii="Times New Roman" w:hAnsi="Times New Roman" w:cs="Times New Roman"/>
          <w:i/>
          <w:sz w:val="24"/>
          <w:szCs w:val="24"/>
        </w:rPr>
        <w:t xml:space="preserve">euruproktos </w:t>
      </w:r>
      <w:r w:rsidRPr="00D907D6">
        <w:rPr>
          <w:rFonts w:ascii="Times New Roman" w:hAnsi="Times New Roman" w:cs="Times New Roman"/>
          <w:sz w:val="24"/>
          <w:szCs w:val="24"/>
        </w:rPr>
        <w:t xml:space="preserve">(Dover 1989: 140). It seems as if Aristophanes is somewhat ridiculing the active pederasts, who were once penetrated boys, by using the word </w:t>
      </w:r>
      <w:r w:rsidRPr="00D907D6">
        <w:rPr>
          <w:rFonts w:ascii="Times New Roman" w:hAnsi="Times New Roman" w:cs="Times New Roman"/>
          <w:i/>
          <w:sz w:val="24"/>
          <w:szCs w:val="24"/>
        </w:rPr>
        <w:t>euruproktos</w:t>
      </w:r>
      <w:r w:rsidR="001B5D78" w:rsidRPr="00D907D6">
        <w:rPr>
          <w:rFonts w:ascii="Times New Roman" w:hAnsi="Times New Roman" w:cs="Times New Roman"/>
          <w:sz w:val="24"/>
          <w:szCs w:val="24"/>
        </w:rPr>
        <w:t>. H</w:t>
      </w:r>
      <w:r w:rsidRPr="00D907D6">
        <w:rPr>
          <w:rFonts w:ascii="Times New Roman" w:hAnsi="Times New Roman" w:cs="Times New Roman"/>
          <w:sz w:val="24"/>
          <w:szCs w:val="24"/>
        </w:rPr>
        <w:t xml:space="preserve">owever, the inclusion of adulterers </w:t>
      </w:r>
      <w:r w:rsidRPr="00D907D6">
        <w:rPr>
          <w:rFonts w:ascii="Times New Roman" w:hAnsi="Times New Roman" w:cs="Times New Roman"/>
          <w:sz w:val="24"/>
          <w:szCs w:val="24"/>
        </w:rPr>
        <w:lastRenderedPageBreak/>
        <w:t xml:space="preserve">under the term indicates that it is referring to anyone who acts out on sexual excess and not just passive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 acts. Thus, </w:t>
      </w:r>
      <w:r w:rsidRPr="00D907D6">
        <w:rPr>
          <w:rFonts w:ascii="Times New Roman" w:hAnsi="Times New Roman" w:cs="Times New Roman"/>
          <w:i/>
          <w:sz w:val="24"/>
          <w:szCs w:val="24"/>
        </w:rPr>
        <w:t>euruproktos</w:t>
      </w:r>
      <w:r w:rsidRPr="00D907D6">
        <w:rPr>
          <w:rFonts w:ascii="Times New Roman" w:hAnsi="Times New Roman" w:cs="Times New Roman"/>
          <w:sz w:val="24"/>
          <w:szCs w:val="24"/>
        </w:rPr>
        <w:t xml:space="preserve"> is a broad term and we must not lose sight of this.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Another part of Hubbard’s argument, which is not all too convincing, is how he views the genre of Attic Comedy to be agrarian, populist, heterosexual, and fertility-oriented (Hubbard 1998:50). I concur that the genre is agrarian, populist, and fertility-oriented, but I disagree with the use of a modern social construction (i.e. heterosexual) to characterize a </w:t>
      </w:r>
      <w:r w:rsidR="00EE08EE" w:rsidRPr="00D907D6">
        <w:rPr>
          <w:rFonts w:ascii="Times New Roman" w:hAnsi="Times New Roman" w:cs="Times New Roman"/>
          <w:sz w:val="24"/>
          <w:szCs w:val="24"/>
        </w:rPr>
        <w:t>fifth</w:t>
      </w:r>
      <w:r w:rsidR="000D08C8" w:rsidRPr="00D907D6">
        <w:rPr>
          <w:rFonts w:ascii="Times New Roman" w:hAnsi="Times New Roman" w:cs="Times New Roman"/>
          <w:sz w:val="24"/>
          <w:szCs w:val="24"/>
        </w:rPr>
        <w:t xml:space="preserve"> to fourth-</w:t>
      </w:r>
      <w:r w:rsidRPr="00D907D6">
        <w:rPr>
          <w:rFonts w:ascii="Times New Roman" w:hAnsi="Times New Roman" w:cs="Times New Roman"/>
          <w:sz w:val="24"/>
          <w:szCs w:val="24"/>
        </w:rPr>
        <w:t xml:space="preserve">century B.C. genre. My reason stems from the lack of evidence in Aristophanes comedies which demonstrates that the Athenian lower-class had the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 xml:space="preserve">ual concepts, attitudes, and constructions as modern Americans. Now scholars have pointed to evidence from </w:t>
      </w:r>
      <w:r w:rsidRPr="00D907D6">
        <w:rPr>
          <w:rFonts w:ascii="Times New Roman" w:hAnsi="Times New Roman" w:cs="Times New Roman"/>
          <w:i/>
          <w:sz w:val="24"/>
          <w:szCs w:val="24"/>
        </w:rPr>
        <w:t>Lysistrata</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Frogs</w:t>
      </w:r>
      <w:r w:rsidRPr="00D907D6">
        <w:rPr>
          <w:rFonts w:ascii="Times New Roman" w:hAnsi="Times New Roman" w:cs="Times New Roman"/>
          <w:sz w:val="24"/>
          <w:szCs w:val="24"/>
        </w:rPr>
        <w:t xml:space="preserve"> (52-70)</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which does clearly demonstrate that most Athenians still preferred their women to the love of boys, but it is dangerous to assume </w:t>
      </w:r>
      <w:r w:rsidRPr="00D907D6">
        <w:rPr>
          <w:rFonts w:ascii="Times New Roman" w:hAnsi="Times New Roman" w:cs="Times New Roman"/>
          <w:i/>
          <w:sz w:val="24"/>
          <w:szCs w:val="24"/>
        </w:rPr>
        <w:t xml:space="preserve">a priori </w:t>
      </w:r>
      <w:r w:rsidRPr="00D907D6">
        <w:rPr>
          <w:rFonts w:ascii="Times New Roman" w:hAnsi="Times New Roman" w:cs="Times New Roman"/>
          <w:sz w:val="24"/>
          <w:szCs w:val="24"/>
        </w:rPr>
        <w:t xml:space="preserve">that this proves that Athenians were mostly “heterosexual”. </w:t>
      </w:r>
      <w:r w:rsidRPr="00D907D6">
        <w:rPr>
          <w:rFonts w:ascii="Times New Roman" w:hAnsi="Times New Roman" w:cs="Times New Roman"/>
          <w:i/>
          <w:sz w:val="24"/>
          <w:szCs w:val="24"/>
        </w:rPr>
        <w:t>Lysistrata</w:t>
      </w:r>
      <w:r w:rsidRPr="00D907D6">
        <w:rPr>
          <w:rFonts w:ascii="Times New Roman" w:hAnsi="Times New Roman" w:cs="Times New Roman"/>
          <w:sz w:val="24"/>
          <w:szCs w:val="24"/>
        </w:rPr>
        <w:t xml:space="preserve"> demonstrated that most Athenians may have preferred their wives to the love</w:t>
      </w:r>
      <w:r w:rsidR="000D08C8" w:rsidRPr="00D907D6">
        <w:rPr>
          <w:rFonts w:ascii="Times New Roman" w:hAnsi="Times New Roman" w:cs="Times New Roman"/>
          <w:sz w:val="24"/>
          <w:szCs w:val="24"/>
        </w:rPr>
        <w:t xml:space="preserve"> of</w:t>
      </w:r>
      <w:r w:rsidRPr="00D907D6">
        <w:rPr>
          <w:rFonts w:ascii="Times New Roman" w:hAnsi="Times New Roman" w:cs="Times New Roman"/>
          <w:sz w:val="24"/>
          <w:szCs w:val="24"/>
        </w:rPr>
        <w:t xml:space="preserve"> boys, but this does not mean that they did not occasionally like boys.  Heterosexuality is exclusive in its opposite sex desire, and this concept is not consistent with ancient sexual constructions, which are much more fluid and based on sexual tastes, not gender (Halperin 1991: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For instance, there is no clear indication that an individual is a “heterosexual or homosexual” in Aristophanes comedies; rather a man’s choice of sex-object is dictated by taste. The following passage from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1071-4 makes it clear that Athenian men had several options for sex-objects, and there is an absence of distinction among them (Dover 1989:136): “Just consider, my young friend, everything that’s involved in being ‘good’, and all the pleasures you’re going to miss: boys, women, kottabos-g</w:t>
      </w:r>
      <w:r w:rsidR="000D08C8" w:rsidRPr="00D907D6">
        <w:rPr>
          <w:rFonts w:ascii="Times New Roman" w:hAnsi="Times New Roman" w:cs="Times New Roman"/>
          <w:sz w:val="24"/>
          <w:szCs w:val="24"/>
        </w:rPr>
        <w:t>ames, good food, drinks, laughs</w:t>
      </w:r>
      <w:r w:rsidRPr="00D907D6">
        <w:rPr>
          <w:rFonts w:ascii="Times New Roman" w:hAnsi="Times New Roman" w:cs="Times New Roman"/>
          <w:sz w:val="24"/>
          <w:szCs w:val="24"/>
        </w:rPr>
        <w:t>”</w:t>
      </w:r>
      <w:r w:rsidR="000D08C8" w:rsidRPr="00D907D6">
        <w:rPr>
          <w:rFonts w:ascii="Times New Roman" w:hAnsi="Times New Roman" w:cs="Times New Roman"/>
          <w:sz w:val="24"/>
          <w:szCs w:val="24"/>
        </w:rPr>
        <w:t xml:space="preserve"> (</w:t>
      </w:r>
      <w:r w:rsidR="000D08C8" w:rsidRPr="00D907D6">
        <w:rPr>
          <w:rFonts w:ascii="Times New Roman" w:hAnsi="Times New Roman" w:cs="Times New Roman"/>
          <w:i/>
          <w:sz w:val="24"/>
          <w:szCs w:val="24"/>
        </w:rPr>
        <w:t xml:space="preserve">Clouds </w:t>
      </w:r>
      <w:r w:rsidR="000D08C8" w:rsidRPr="00D907D6">
        <w:rPr>
          <w:rFonts w:ascii="Times New Roman" w:hAnsi="Times New Roman" w:cs="Times New Roman"/>
          <w:sz w:val="24"/>
          <w:szCs w:val="24"/>
        </w:rPr>
        <w:t>1071-4).</w:t>
      </w:r>
      <w:r w:rsidRPr="00D907D6">
        <w:rPr>
          <w:rFonts w:ascii="Times New Roman" w:hAnsi="Times New Roman" w:cs="Times New Roman"/>
          <w:sz w:val="24"/>
          <w:szCs w:val="24"/>
        </w:rPr>
        <w:t xml:space="preserve"> This</w:t>
      </w:r>
      <w:r w:rsidR="000D08C8" w:rsidRPr="00D907D6">
        <w:rPr>
          <w:rFonts w:ascii="Times New Roman" w:hAnsi="Times New Roman" w:cs="Times New Roman"/>
          <w:sz w:val="24"/>
          <w:szCs w:val="24"/>
        </w:rPr>
        <w:t xml:space="preserve"> (</w:t>
      </w:r>
      <w:r w:rsidR="000D08C8" w:rsidRPr="00D907D6">
        <w:rPr>
          <w:rFonts w:ascii="Times New Roman" w:hAnsi="Times New Roman" w:cs="Times New Roman"/>
          <w:i/>
          <w:sz w:val="24"/>
          <w:szCs w:val="24"/>
        </w:rPr>
        <w:t xml:space="preserve">Knights </w:t>
      </w:r>
      <w:r w:rsidR="000D08C8" w:rsidRPr="00D907D6">
        <w:rPr>
          <w:rFonts w:ascii="Times New Roman" w:hAnsi="Times New Roman" w:cs="Times New Roman"/>
          <w:sz w:val="24"/>
          <w:szCs w:val="24"/>
        </w:rPr>
        <w:t>1071-4)</w:t>
      </w:r>
      <w:r w:rsidRPr="00D907D6">
        <w:rPr>
          <w:rFonts w:ascii="Times New Roman" w:hAnsi="Times New Roman" w:cs="Times New Roman"/>
          <w:sz w:val="24"/>
          <w:szCs w:val="24"/>
        </w:rPr>
        <w:t xml:space="preserve"> passage demonstrates that there were several different types of </w:t>
      </w:r>
      <w:r w:rsidRPr="00D907D6">
        <w:rPr>
          <w:rFonts w:ascii="Times New Roman" w:hAnsi="Times New Roman" w:cs="Times New Roman"/>
          <w:sz w:val="24"/>
          <w:szCs w:val="24"/>
        </w:rPr>
        <w:lastRenderedPageBreak/>
        <w:t>pleasures that a man could enjoy, and a man’s sexual preference or taste did not manifest itself as a biologically inherent sexuality. Aristophanes did not see anything immoral about a man who preferred the beauty of boys over women or vice versa</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this did not have any conne</w:t>
      </w:r>
      <w:r w:rsidR="00255365" w:rsidRPr="00D907D6">
        <w:rPr>
          <w:rFonts w:ascii="Times New Roman" w:hAnsi="Times New Roman" w:cs="Times New Roman"/>
          <w:sz w:val="24"/>
          <w:szCs w:val="24"/>
        </w:rPr>
        <w:t>ction to his personality. R</w:t>
      </w:r>
      <w:r w:rsidRPr="00D907D6">
        <w:rPr>
          <w:rFonts w:ascii="Times New Roman" w:hAnsi="Times New Roman" w:cs="Times New Roman"/>
          <w:sz w:val="24"/>
          <w:szCs w:val="24"/>
        </w:rPr>
        <w:t xml:space="preserve">ather, he saw those who preferred the passive aspect of the pederastic relationship (e.g. pathics and effeminates) as immoral and connected to personality traits (e.g. Agathon).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Case in point is the characterization of Agathon in </w:t>
      </w:r>
      <w:r w:rsidRPr="00D907D6">
        <w:rPr>
          <w:rFonts w:ascii="Times New Roman" w:hAnsi="Times New Roman" w:cs="Times New Roman"/>
          <w:i/>
          <w:sz w:val="24"/>
          <w:szCs w:val="24"/>
        </w:rPr>
        <w:t>Thesmophoriazusae</w:t>
      </w:r>
      <w:r w:rsidRPr="00D907D6">
        <w:rPr>
          <w:rFonts w:ascii="Times New Roman" w:hAnsi="Times New Roman" w:cs="Times New Roman"/>
          <w:sz w:val="24"/>
          <w:szCs w:val="24"/>
        </w:rPr>
        <w:t xml:space="preserve"> (1-276) where he is portrayed as an effeminate in a derogatory manner. There is probably not a more enlightening caricature in all of Aristophanes’ comedies than Agathon, who is even alluded to as a prostitute in the opening scene of the </w:t>
      </w:r>
      <w:r w:rsidRPr="00D907D6">
        <w:rPr>
          <w:rFonts w:ascii="Times New Roman" w:hAnsi="Times New Roman" w:cs="Times New Roman"/>
          <w:i/>
          <w:sz w:val="24"/>
          <w:szCs w:val="24"/>
        </w:rPr>
        <w:t>Thesmophoriazusae</w:t>
      </w:r>
      <w:r w:rsidRPr="00D907D6">
        <w:rPr>
          <w:rFonts w:ascii="Times New Roman" w:hAnsi="Times New Roman" w:cs="Times New Roman"/>
          <w:sz w:val="24"/>
          <w:szCs w:val="24"/>
        </w:rPr>
        <w:t xml:space="preserve"> (35)</w:t>
      </w:r>
      <w:r w:rsidR="005C6E77" w:rsidRPr="00D907D6">
        <w:rPr>
          <w:rFonts w:ascii="Times New Roman" w:hAnsi="Times New Roman" w:cs="Times New Roman"/>
          <w:sz w:val="24"/>
          <w:szCs w:val="24"/>
        </w:rPr>
        <w:t>; w</w:t>
      </w:r>
      <w:r w:rsidRPr="00D907D6">
        <w:rPr>
          <w:rFonts w:ascii="Times New Roman" w:hAnsi="Times New Roman" w:cs="Times New Roman"/>
          <w:sz w:val="24"/>
          <w:szCs w:val="24"/>
        </w:rPr>
        <w:t xml:space="preserve">hen Euripides tells his in-law that he has probably fucked Agathon, but that he was not aware of the fact (Dover 1989:140). Aristophanes also </w:t>
      </w:r>
      <w:r w:rsidR="005C6E77" w:rsidRPr="00D907D6">
        <w:rPr>
          <w:rFonts w:ascii="Times New Roman" w:hAnsi="Times New Roman" w:cs="Times New Roman"/>
          <w:sz w:val="24"/>
          <w:szCs w:val="24"/>
        </w:rPr>
        <w:t>links</w:t>
      </w:r>
      <w:r w:rsidRPr="00D907D6">
        <w:rPr>
          <w:rFonts w:ascii="Times New Roman" w:hAnsi="Times New Roman" w:cs="Times New Roman"/>
          <w:sz w:val="24"/>
          <w:szCs w:val="24"/>
        </w:rPr>
        <w:t xml:space="preserve"> Agathon to the Ionian tradition of archaic lyric by having him compare himself to Ibycus, Anacreon, and Alcaeus. This is important</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demonstrates the “softness” of some elite men in Athens, and this would be used by Aristophanes to portray the destructive nature of the young elite at Athens. Overall, I would not label Old Comedy as “heterosexual</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because there is too much evidence to the contrary which depicts a broad range</w:t>
      </w:r>
      <w:r w:rsidR="005C6E77" w:rsidRPr="00D907D6">
        <w:rPr>
          <w:rFonts w:ascii="Times New Roman" w:hAnsi="Times New Roman" w:cs="Times New Roman"/>
          <w:sz w:val="24"/>
          <w:szCs w:val="24"/>
        </w:rPr>
        <w:t xml:space="preserve"> of sexual attitudes and tastes. M</w:t>
      </w:r>
      <w:r w:rsidRPr="00D907D6">
        <w:rPr>
          <w:rFonts w:ascii="Times New Roman" w:hAnsi="Times New Roman" w:cs="Times New Roman"/>
          <w:sz w:val="24"/>
          <w:szCs w:val="24"/>
        </w:rPr>
        <w:t xml:space="preserve">oreover, it is reductionist to interpose our binary sexual system onto the textual evidence. Even the lower-class Greeks were complex sexual agents who did not always view their personality traits as concomitant with their sexual tastes (e.g. the Sausage-Seller in </w:t>
      </w:r>
      <w:r w:rsidRPr="00D907D6">
        <w:rPr>
          <w:rFonts w:ascii="Times New Roman" w:hAnsi="Times New Roman" w:cs="Times New Roman"/>
          <w:i/>
          <w:sz w:val="24"/>
          <w:szCs w:val="24"/>
        </w:rPr>
        <w:t>Knights</w:t>
      </w:r>
      <w:r w:rsidRPr="00D907D6">
        <w:rPr>
          <w:rFonts w:ascii="Times New Roman" w:hAnsi="Times New Roman" w:cs="Times New Roman"/>
          <w:sz w:val="24"/>
          <w:szCs w:val="24"/>
        </w:rPr>
        <w:t xml:space="preserve">). </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Now just because most of Aristophanes’ ridicule is placed on the passive partners in pederastic relationships,</w:t>
      </w:r>
      <w:r w:rsidR="005C6E77" w:rsidRPr="00D907D6">
        <w:rPr>
          <w:rFonts w:ascii="Times New Roman" w:hAnsi="Times New Roman" w:cs="Times New Roman"/>
          <w:sz w:val="24"/>
          <w:szCs w:val="24"/>
        </w:rPr>
        <w:t xml:space="preserve"> this</w:t>
      </w:r>
      <w:r w:rsidRPr="00D907D6">
        <w:rPr>
          <w:rFonts w:ascii="Times New Roman" w:hAnsi="Times New Roman" w:cs="Times New Roman"/>
          <w:sz w:val="24"/>
          <w:szCs w:val="24"/>
        </w:rPr>
        <w:t xml:space="preserve"> does not mean that there was no inherent anxiety in regards to pederasty in Aristophanes comedies. Hubbard (1998: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made a salient point in that there </w:t>
      </w:r>
      <w:r w:rsidRPr="00D907D6">
        <w:rPr>
          <w:rFonts w:ascii="Times New Roman" w:hAnsi="Times New Roman" w:cs="Times New Roman"/>
          <w:sz w:val="24"/>
          <w:szCs w:val="24"/>
        </w:rPr>
        <w:lastRenderedPageBreak/>
        <w:t xml:space="preserve">was some prejudice against pederasty in ancient texts. Evidence demonstrating this </w:t>
      </w:r>
      <w:r w:rsidR="005C6E77" w:rsidRPr="00D907D6">
        <w:rPr>
          <w:rFonts w:ascii="Times New Roman" w:hAnsi="Times New Roman" w:cs="Times New Roman"/>
          <w:sz w:val="24"/>
          <w:szCs w:val="24"/>
        </w:rPr>
        <w:t>prejudice</w:t>
      </w:r>
      <w:r w:rsidRPr="00D907D6">
        <w:rPr>
          <w:rFonts w:ascii="Times New Roman" w:hAnsi="Times New Roman" w:cs="Times New Roman"/>
          <w:sz w:val="24"/>
          <w:szCs w:val="24"/>
        </w:rPr>
        <w:t xml:space="preserve"> can be found in a passage from </w:t>
      </w:r>
      <w:r w:rsidRPr="00D907D6">
        <w:rPr>
          <w:rFonts w:ascii="Times New Roman" w:hAnsi="Times New Roman" w:cs="Times New Roman"/>
          <w:i/>
          <w:sz w:val="24"/>
          <w:szCs w:val="24"/>
        </w:rPr>
        <w:t>Birds</w:t>
      </w:r>
      <w:r w:rsidRPr="00D907D6">
        <w:rPr>
          <w:rFonts w:ascii="Times New Roman" w:hAnsi="Times New Roman" w:cs="Times New Roman"/>
          <w:sz w:val="24"/>
          <w:szCs w:val="24"/>
        </w:rPr>
        <w:t xml:space="preserve"> (137-42)</w:t>
      </w:r>
      <w:r w:rsidR="005C6E77" w:rsidRPr="00D907D6">
        <w:rPr>
          <w:rFonts w:ascii="Times New Roman" w:hAnsi="Times New Roman" w:cs="Times New Roman"/>
          <w:sz w:val="24"/>
          <w:szCs w:val="24"/>
        </w:rPr>
        <w:t>,</w:t>
      </w:r>
      <w:r w:rsidRPr="00D907D6">
        <w:rPr>
          <w:rFonts w:ascii="Times New Roman" w:hAnsi="Times New Roman" w:cs="Times New Roman"/>
          <w:sz w:val="24"/>
          <w:szCs w:val="24"/>
        </w:rPr>
        <w:t xml:space="preserve"> when Euelpides wishes to find a place where a father would find him in the wrong if he did not kiss, greet, and finger the balls of his son after coming away from the gymnasium. This evidence points to there being prejudice against pederasts in Athens</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in the honor and shame culture of Athens, some of the elites would have wanted to keep their son away from the sexual advances of undeserving pederasts. As well, the presence of </w:t>
      </w:r>
      <w:r w:rsidRPr="00D907D6">
        <w:rPr>
          <w:rFonts w:ascii="Times New Roman" w:hAnsi="Times New Roman" w:cs="Times New Roman"/>
          <w:i/>
          <w:sz w:val="24"/>
          <w:szCs w:val="24"/>
        </w:rPr>
        <w:t>paidagogoi</w:t>
      </w:r>
      <w:r w:rsidRPr="00D907D6">
        <w:rPr>
          <w:rFonts w:ascii="Times New Roman" w:hAnsi="Times New Roman" w:cs="Times New Roman"/>
          <w:sz w:val="24"/>
          <w:szCs w:val="24"/>
        </w:rPr>
        <w:t xml:space="preserve"> (i.e. slave guardians) would be not only to accompany the elite boy around town, but also to protect the boy from undeserving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(Davidson 2009: xxvi). I believe the presence of this anxiety backs up Hubbard’s argument (1998: 48) that we cannot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there was no prejudice against pederasts in the late fifth century B.C. just because there were no laws against it.</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In conclusion, what does Attic Comedy tell </w:t>
      </w:r>
      <w:r w:rsidR="007D2D19" w:rsidRPr="00D907D6">
        <w:rPr>
          <w:rFonts w:ascii="Times New Roman" w:hAnsi="Times New Roman" w:cs="Times New Roman"/>
          <w:sz w:val="24"/>
          <w:szCs w:val="24"/>
        </w:rPr>
        <w:t>us about pederasty in the late fifth</w:t>
      </w:r>
      <w:r w:rsidRPr="00D907D6">
        <w:rPr>
          <w:rFonts w:ascii="Times New Roman" w:hAnsi="Times New Roman" w:cs="Times New Roman"/>
          <w:sz w:val="24"/>
          <w:szCs w:val="24"/>
        </w:rPr>
        <w:t xml:space="preserve"> and early </w:t>
      </w:r>
      <w:r w:rsidR="005C6E77" w:rsidRPr="00D907D6">
        <w:rPr>
          <w:rFonts w:ascii="Times New Roman" w:hAnsi="Times New Roman" w:cs="Times New Roman"/>
          <w:sz w:val="24"/>
          <w:szCs w:val="24"/>
        </w:rPr>
        <w:t xml:space="preserve">fourth </w:t>
      </w:r>
      <w:r w:rsidRPr="00D907D6">
        <w:rPr>
          <w:rFonts w:ascii="Times New Roman" w:hAnsi="Times New Roman" w:cs="Times New Roman"/>
          <w:sz w:val="24"/>
          <w:szCs w:val="24"/>
        </w:rPr>
        <w:t>centuries B.C.? Dover (1989) appears to have a more convincing argument than Hubbard (1998)</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passive partners in pederastic relationships like Agathon receive the brunt of the ridicule, and even to the point where their excessive nature is manifested in their outside appearance and personality (e.g. </w:t>
      </w:r>
      <w:r w:rsidRPr="00D907D6">
        <w:rPr>
          <w:rFonts w:ascii="Times New Roman" w:hAnsi="Times New Roman" w:cs="Times New Roman"/>
          <w:i/>
          <w:sz w:val="24"/>
          <w:szCs w:val="24"/>
        </w:rPr>
        <w:t>Thes. 1-200)</w:t>
      </w:r>
      <w:r w:rsidRPr="00D907D6">
        <w:rPr>
          <w:rFonts w:ascii="Times New Roman" w:hAnsi="Times New Roman" w:cs="Times New Roman"/>
          <w:sz w:val="24"/>
          <w:szCs w:val="24"/>
        </w:rPr>
        <w:t xml:space="preserve">. However, Hubbard does demonstrate that Aristophanes has fluidity in certain characters (i.e. Sausage-seller) who alternate between passive and active in same-sex roles, but these characters are moral instruments of Aristophanes who </w:t>
      </w:r>
      <w:r w:rsidR="005C6E77" w:rsidRPr="00D907D6">
        <w:rPr>
          <w:rFonts w:ascii="Times New Roman" w:hAnsi="Times New Roman" w:cs="Times New Roman"/>
          <w:sz w:val="24"/>
          <w:szCs w:val="24"/>
        </w:rPr>
        <w:t>point out</w:t>
      </w:r>
      <w:r w:rsidRPr="00D907D6">
        <w:rPr>
          <w:rFonts w:ascii="Times New Roman" w:hAnsi="Times New Roman" w:cs="Times New Roman"/>
          <w:sz w:val="24"/>
          <w:szCs w:val="24"/>
        </w:rPr>
        <w:t xml:space="preserve"> the latent hypocrisy prevalent in the institution of pederasty in the late fifth century B.C. (e.g. Better and Worse argument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Aristophanes is not as much ridiculing active pederasts with his Sausage-Seller, but lampooning how the passive nature of the philerast (i.e. boy) has corrupted the younger generation at Athens.</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Aristophanes demonstrates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(1071-4) that there is nothing wrong with the love of boys, and shows a lack of distinction in regard to different sex objects for citizen men. However, certain comedies, such as </w:t>
      </w:r>
      <w:r w:rsidRPr="00D907D6">
        <w:rPr>
          <w:rFonts w:ascii="Times New Roman" w:hAnsi="Times New Roman" w:cs="Times New Roman"/>
          <w:i/>
          <w:sz w:val="24"/>
          <w:szCs w:val="24"/>
        </w:rPr>
        <w:t xml:space="preserve">Lysistrata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 xml:space="preserve">Frogs </w:t>
      </w:r>
      <w:r w:rsidRPr="00D907D6">
        <w:rPr>
          <w:rFonts w:ascii="Times New Roman" w:hAnsi="Times New Roman" w:cs="Times New Roman"/>
          <w:sz w:val="24"/>
          <w:szCs w:val="24"/>
        </w:rPr>
        <w:t xml:space="preserve">(52-70), demonstrate how sexual tastes for women were more predominant than that for boys. Aristophanes </w:t>
      </w:r>
      <w:r w:rsidRPr="00D907D6">
        <w:rPr>
          <w:rFonts w:ascii="Times New Roman" w:hAnsi="Times New Roman" w:cs="Times New Roman"/>
          <w:i/>
          <w:sz w:val="24"/>
          <w:szCs w:val="24"/>
        </w:rPr>
        <w:t>Birds</w:t>
      </w:r>
      <w:r w:rsidRPr="00D907D6">
        <w:rPr>
          <w:rFonts w:ascii="Times New Roman" w:hAnsi="Times New Roman" w:cs="Times New Roman"/>
          <w:sz w:val="24"/>
          <w:szCs w:val="24"/>
        </w:rPr>
        <w:t xml:space="preserve"> also illuminates the anxiety surrounding pederasty in the late fifth century B.C. The fact that Euelpides, an active pederast, wants to leave Athens and establish a new utopia, demonstrates how problematic relations w</w:t>
      </w:r>
      <w:r w:rsidR="005C6E77" w:rsidRPr="00D907D6">
        <w:rPr>
          <w:rFonts w:ascii="Times New Roman" w:hAnsi="Times New Roman" w:cs="Times New Roman"/>
          <w:sz w:val="24"/>
          <w:szCs w:val="24"/>
        </w:rPr>
        <w:t>ith boys had become during the late fifth century B.C</w:t>
      </w:r>
      <w:r w:rsidRPr="00D907D6">
        <w:rPr>
          <w:rFonts w:ascii="Times New Roman" w:hAnsi="Times New Roman" w:cs="Times New Roman"/>
          <w:sz w:val="24"/>
          <w:szCs w:val="24"/>
        </w:rPr>
        <w:t xml:space="preserve">. Lastly, Aristophanes depicts both a generational and class divide between the elite pederasts and the common Athenians (Hubbard 1998: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Through his portrayal and ridicule of leaders like Cleon, Aristophanes demonstrates that the institutions of the previous generation have denigrated to the point that the young generation will sell themselves for political status. But what has denigrated about pederasty? Aristophanes makes it clear in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that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are now giving into the wishes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and that these passive same-sex acts have led to the younger generation</w:t>
      </w:r>
      <w:r w:rsidR="005C6E77" w:rsidRPr="00D907D6">
        <w:rPr>
          <w:rFonts w:ascii="Times New Roman" w:hAnsi="Times New Roman" w:cs="Times New Roman"/>
          <w:sz w:val="24"/>
          <w:szCs w:val="24"/>
        </w:rPr>
        <w:t>’s immoral and mercenary nature. T</w:t>
      </w:r>
      <w:r w:rsidRPr="00D907D6">
        <w:rPr>
          <w:rFonts w:ascii="Times New Roman" w:hAnsi="Times New Roman" w:cs="Times New Roman"/>
          <w:sz w:val="24"/>
          <w:szCs w:val="24"/>
        </w:rPr>
        <w:t xml:space="preserve">herefore, pederasty has become excessive and dangerous in regards to the future of the city-state. </w:t>
      </w:r>
    </w:p>
    <w:p w:rsidR="008A459B" w:rsidRPr="00D907D6" w:rsidRDefault="008A459B" w:rsidP="00EA3DDB">
      <w:pPr>
        <w:spacing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Oratory</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Like Attic Comedy, forensic cases give us many differing opinions concerning pederasty in the fourth century B.C. </w:t>
      </w:r>
      <w:r w:rsidR="005C6E77" w:rsidRPr="00D907D6">
        <w:rPr>
          <w:rFonts w:ascii="Times New Roman" w:hAnsi="Times New Roman" w:cs="Times New Roman"/>
          <w:sz w:val="24"/>
          <w:szCs w:val="24"/>
        </w:rPr>
        <w:t>Unlike Attic Comedy which gives us some evidence in the fifth century B.C., our</w:t>
      </w:r>
      <w:r w:rsidRPr="00D907D6">
        <w:rPr>
          <w:rFonts w:ascii="Times New Roman" w:hAnsi="Times New Roman" w:cs="Times New Roman"/>
          <w:sz w:val="24"/>
          <w:szCs w:val="24"/>
        </w:rPr>
        <w:t xml:space="preserve"> only evidence regarding pederasty in forensic cases comes from the mid-fourth century B.C. Unfortunately, the early fifth century B.C. to the mid-fourth century B.C. is a considerable amount of time, which incorporates several generations of social change. Nevertheless, I do find it important to analyze both Lysias’ speech </w:t>
      </w:r>
      <w:r w:rsidRPr="00D907D6">
        <w:rPr>
          <w:rFonts w:ascii="Times New Roman" w:hAnsi="Times New Roman" w:cs="Times New Roman"/>
          <w:i/>
          <w:sz w:val="24"/>
          <w:szCs w:val="24"/>
        </w:rPr>
        <w:t>Against Simon</w:t>
      </w:r>
      <w:r w:rsidRPr="00D907D6">
        <w:rPr>
          <w:rFonts w:ascii="Times New Roman" w:hAnsi="Times New Roman" w:cs="Times New Roman"/>
          <w:sz w:val="24"/>
          <w:szCs w:val="24"/>
        </w:rPr>
        <w:t xml:space="preserve"> and Aeschines’ speech </w:t>
      </w:r>
      <w:r w:rsidRPr="00D907D6">
        <w:rPr>
          <w:rFonts w:ascii="Times New Roman" w:hAnsi="Times New Roman" w:cs="Times New Roman"/>
          <w:i/>
          <w:sz w:val="24"/>
          <w:szCs w:val="24"/>
        </w:rPr>
        <w:t>Against Timarchos</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show diachronically how the opinions and </w:t>
      </w:r>
      <w:r w:rsidRPr="00D907D6">
        <w:rPr>
          <w:rFonts w:ascii="Times New Roman" w:hAnsi="Times New Roman" w:cs="Times New Roman"/>
          <w:sz w:val="24"/>
          <w:szCs w:val="24"/>
        </w:rPr>
        <w:lastRenderedPageBreak/>
        <w:t>attitudes regarding pederasty change after the classical period. By comparing the subtle changes within these attitudes among the general populace and the elite, we can acquire what aspects of pederasty continued to thrive and what aspects were no longer practiced. Moreover, we must also incorporate class into the analysis</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practice was always prevalent among the elite (Hubbard 1998: 49).</w:t>
      </w: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Lysias’ </w:t>
      </w:r>
      <w:r w:rsidRPr="00D907D6">
        <w:rPr>
          <w:rFonts w:ascii="Times New Roman" w:hAnsi="Times New Roman" w:cs="Times New Roman"/>
          <w:i/>
          <w:sz w:val="24"/>
          <w:szCs w:val="24"/>
        </w:rPr>
        <w:t>Against Simon</w:t>
      </w:r>
      <w:r w:rsidRPr="00D907D6">
        <w:rPr>
          <w:rFonts w:ascii="Times New Roman" w:hAnsi="Times New Roman" w:cs="Times New Roman"/>
          <w:sz w:val="24"/>
          <w:szCs w:val="24"/>
        </w:rPr>
        <w:t xml:space="preserve"> is great evidence for demonstrating how unpopular pederasty had become by the early fourth century B.C. (Hubbard 1998: 60). The speaker is a client of Lysias, who was charged with attempted murder after a brawl over a young Plataean man named Theodotus. This case, which is circa 394 B.C., is contemporaneous with the works of Xenophon, Plato, and Aristophanes, and it shows embarrassment on the part of speaker regarding his pederastic practices (Hubbard 1998: 60-61). The defendant clearly understands that he is among many common Athenian jurors who may not share his </w:t>
      </w:r>
      <w:r w:rsidR="006E4C79" w:rsidRPr="00D907D6">
        <w:rPr>
          <w:rFonts w:ascii="Times New Roman" w:hAnsi="Times New Roman" w:cs="Times New Roman"/>
          <w:sz w:val="24"/>
          <w:szCs w:val="24"/>
        </w:rPr>
        <w:t>same-sex</w:t>
      </w:r>
      <w:r w:rsidRPr="00D907D6">
        <w:rPr>
          <w:rFonts w:ascii="Times New Roman" w:hAnsi="Times New Roman" w:cs="Times New Roman"/>
          <w:sz w:val="24"/>
          <w:szCs w:val="24"/>
        </w:rPr>
        <w:t>ual preference for boys. Lines 4-5</w:t>
      </w:r>
      <w:r w:rsidR="00734503" w:rsidRPr="00D907D6">
        <w:rPr>
          <w:rFonts w:ascii="Times New Roman" w:hAnsi="Times New Roman" w:cs="Times New Roman"/>
          <w:sz w:val="24"/>
          <w:szCs w:val="24"/>
        </w:rPr>
        <w:t xml:space="preserve"> of Lysias’ </w:t>
      </w:r>
      <w:r w:rsidR="00734503" w:rsidRPr="00D907D6">
        <w:rPr>
          <w:rFonts w:ascii="Times New Roman" w:hAnsi="Times New Roman" w:cs="Times New Roman"/>
          <w:i/>
          <w:sz w:val="24"/>
          <w:szCs w:val="24"/>
        </w:rPr>
        <w:t>Against Simon</w:t>
      </w:r>
      <w:r w:rsidRPr="00D907D6">
        <w:rPr>
          <w:rFonts w:ascii="Times New Roman" w:hAnsi="Times New Roman" w:cs="Times New Roman"/>
          <w:sz w:val="24"/>
          <w:szCs w:val="24"/>
        </w:rPr>
        <w:t xml:space="preserve"> demonstrate his caution:</w:t>
      </w:r>
    </w:p>
    <w:p w:rsidR="008A459B" w:rsidRPr="00D907D6" w:rsidRDefault="008A459B" w:rsidP="00734503">
      <w:pPr>
        <w:spacing w:after="0" w:line="240" w:lineRule="auto"/>
        <w:ind w:left="1440"/>
        <w:jc w:val="both"/>
        <w:rPr>
          <w:rFonts w:ascii="Times New Roman" w:hAnsi="Times New Roman" w:cs="Times New Roman"/>
          <w:sz w:val="24"/>
          <w:szCs w:val="24"/>
        </w:rPr>
      </w:pPr>
      <w:r w:rsidRPr="00D907D6">
        <w:rPr>
          <w:rFonts w:ascii="Times New Roman" w:hAnsi="Times New Roman" w:cs="Times New Roman"/>
          <w:sz w:val="24"/>
          <w:szCs w:val="24"/>
        </w:rPr>
        <w:t>If I have done anything wrong, members of the Council, I do not expect any mercy, but if I can show that I am not guilty of any of the charges that Simon has stated on oath, even though it is obvious that I have behaved rather foolishly towards the young man given my age, I shall ask you to think no worse of me. You know that desire affects everybody and that the most honorable and restrained man is the one who can be</w:t>
      </w:r>
      <w:r w:rsidR="00734503" w:rsidRPr="00D907D6">
        <w:rPr>
          <w:rFonts w:ascii="Times New Roman" w:hAnsi="Times New Roman" w:cs="Times New Roman"/>
          <w:sz w:val="24"/>
          <w:szCs w:val="24"/>
        </w:rPr>
        <w:t xml:space="preserve">ar his troubles most discreetly </w:t>
      </w:r>
      <w:r w:rsidRPr="00D907D6">
        <w:rPr>
          <w:rFonts w:ascii="Times New Roman" w:hAnsi="Times New Roman" w:cs="Times New Roman"/>
          <w:sz w:val="24"/>
          <w:szCs w:val="24"/>
        </w:rPr>
        <w:t>[</w:t>
      </w:r>
      <w:r w:rsidR="00734503"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123-4]</w:t>
      </w:r>
      <w:r w:rsidR="00734503" w:rsidRPr="00D907D6">
        <w:rPr>
          <w:rFonts w:ascii="Times New Roman" w:hAnsi="Times New Roman" w:cs="Times New Roman"/>
          <w:sz w:val="24"/>
          <w:szCs w:val="24"/>
        </w:rPr>
        <w:t>.</w:t>
      </w:r>
    </w:p>
    <w:p w:rsidR="00734503" w:rsidRPr="00D907D6" w:rsidRDefault="00734503" w:rsidP="00734503">
      <w:pPr>
        <w:spacing w:after="0" w:line="240" w:lineRule="auto"/>
        <w:ind w:left="1440"/>
        <w:jc w:val="both"/>
        <w:rPr>
          <w:rFonts w:ascii="Times New Roman" w:hAnsi="Times New Roman" w:cs="Times New Roman"/>
          <w:sz w:val="24"/>
          <w:szCs w:val="24"/>
        </w:rPr>
      </w:pPr>
    </w:p>
    <w:p w:rsidR="008A459B" w:rsidRPr="00D907D6" w:rsidRDefault="008A459B" w:rsidP="008A459B">
      <w:pPr>
        <w:spacing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Scholars such as Hubbard (1998: 60) are under the opinion that Lysias’ client is ashamed of being a pederast. It is apparent that the defendant feels a little ashamed about his actions, but I do not think it is because he is a pederast. I find that the defendant’s shame comes more from how he overreacted and gave into his desires; whether these are heterosexual or same-sex desires is irrelevant, and this is the reason why he mentions that desire affects everybody at the end of line 4. Plato’s works (e.g.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Phaedrus</w:t>
      </w:r>
      <w:r w:rsidRPr="00D907D6">
        <w:rPr>
          <w:rFonts w:ascii="Times New Roman" w:hAnsi="Times New Roman" w:cs="Times New Roman"/>
          <w:sz w:val="24"/>
          <w:szCs w:val="24"/>
        </w:rPr>
        <w:t xml:space="preserve">) demonstrate that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supposed to </w:t>
      </w:r>
      <w:r w:rsidRPr="00D907D6">
        <w:rPr>
          <w:rFonts w:ascii="Times New Roman" w:hAnsi="Times New Roman" w:cs="Times New Roman"/>
          <w:sz w:val="24"/>
          <w:szCs w:val="24"/>
        </w:rPr>
        <w:lastRenderedPageBreak/>
        <w:t xml:space="preserve">not give into base desires, and this normative or ideal attitude regarding the practice of pederasty would have been known by many among the elite (Cohen 1991: 183). Therefore, there was a high standard in regards to how an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should act in regards to his emotions and desires, and clearly Lysias’ client did not act according to </w:t>
      </w:r>
      <w:r w:rsidRPr="00D907D6">
        <w:rPr>
          <w:rFonts w:ascii="Times New Roman" w:hAnsi="Times New Roman" w:cs="Times New Roman"/>
          <w:i/>
          <w:sz w:val="24"/>
          <w:szCs w:val="24"/>
        </w:rPr>
        <w:t xml:space="preserve">ta aphrodisiac </w:t>
      </w:r>
      <w:r w:rsidRPr="00D907D6">
        <w:rPr>
          <w:rFonts w:ascii="Times New Roman" w:hAnsi="Times New Roman" w:cs="Times New Roman"/>
          <w:sz w:val="24"/>
          <w:szCs w:val="24"/>
        </w:rPr>
        <w:t xml:space="preserve">(practices of love). Even though it is likely that the jury would have been made up of common Athenians, who would have had a preference for women; nevertheless, they would have understood that Lysias’ client failed to restrain himself, and this in particular, not specifically the erotic attachment to Theodotus (i.e. a boy), is the reason for the defendant’s shame. </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Another case dealing with pederasty was that of Aeschines’ speech </w:t>
      </w:r>
      <w:r w:rsidRPr="00D907D6">
        <w:rPr>
          <w:rFonts w:ascii="Times New Roman" w:hAnsi="Times New Roman" w:cs="Times New Roman"/>
          <w:i/>
          <w:sz w:val="24"/>
          <w:szCs w:val="24"/>
        </w:rPr>
        <w:t>Against Timarchos</w:t>
      </w:r>
      <w:r w:rsidRPr="00D907D6">
        <w:rPr>
          <w:rFonts w:ascii="Times New Roman" w:hAnsi="Times New Roman" w:cs="Times New Roman"/>
          <w:sz w:val="24"/>
          <w:szCs w:val="24"/>
        </w:rPr>
        <w:t xml:space="preserve">. Aeschines’ speech was made in a time of great turmoil at Athens, so much so that prominent orators were making accusations about each other’s character. The threat from Macedon loomed in the back of every Athenian’s mind after Demosthenes’ first Philippic, and as a result Timarchos and Demosthenes accused Aeschines of betraying Athens during the negotiation of the Peace of Philocrates in 346 B.C. The anti-Philip faction at Athens was suspicious of Aeschines who was a part of the delegation sent to Philip. Aeschines retaliated against both Demosthenes and Timarchos in his speech, </w:t>
      </w:r>
      <w:r w:rsidRPr="00D907D6">
        <w:rPr>
          <w:rFonts w:ascii="Times New Roman" w:hAnsi="Times New Roman" w:cs="Times New Roman"/>
          <w:i/>
          <w:sz w:val="24"/>
          <w:szCs w:val="24"/>
        </w:rPr>
        <w:t>Against Timarchos</w:t>
      </w:r>
      <w:r w:rsidRPr="00D907D6">
        <w:rPr>
          <w:rFonts w:ascii="Times New Roman" w:hAnsi="Times New Roman" w:cs="Times New Roman"/>
          <w:sz w:val="24"/>
          <w:szCs w:val="24"/>
        </w:rPr>
        <w:t>, which accuses Timarchos of prostit</w:t>
      </w:r>
      <w:r w:rsidR="00D03C11" w:rsidRPr="00D907D6">
        <w:rPr>
          <w:rFonts w:ascii="Times New Roman" w:hAnsi="Times New Roman" w:cs="Times New Roman"/>
          <w:sz w:val="24"/>
          <w:szCs w:val="24"/>
        </w:rPr>
        <w:t>uting himself during his youth. Any male citizen, who prostitutes himself, may then break</w:t>
      </w:r>
      <w:r w:rsidRPr="00D907D6">
        <w:rPr>
          <w:rFonts w:ascii="Times New Roman" w:hAnsi="Times New Roman" w:cs="Times New Roman"/>
          <w:sz w:val="24"/>
          <w:szCs w:val="24"/>
        </w:rPr>
        <w:t xml:space="preserve"> the law of </w:t>
      </w:r>
      <w:r w:rsidRPr="00D907D6">
        <w:rPr>
          <w:rFonts w:ascii="Times New Roman" w:hAnsi="Times New Roman" w:cs="Times New Roman"/>
          <w:i/>
          <w:sz w:val="24"/>
          <w:szCs w:val="24"/>
        </w:rPr>
        <w:t xml:space="preserve">hetairesis </w:t>
      </w:r>
      <w:r w:rsidRPr="00D907D6">
        <w:rPr>
          <w:rFonts w:ascii="Times New Roman" w:hAnsi="Times New Roman" w:cs="Times New Roman"/>
          <w:sz w:val="24"/>
          <w:szCs w:val="24"/>
        </w:rPr>
        <w:t>(Lear and Cantarella 2010: 21). Aeschines</w:t>
      </w:r>
      <w:r w:rsidR="00D03C11" w:rsidRPr="00D907D6">
        <w:rPr>
          <w:rFonts w:ascii="Times New Roman" w:hAnsi="Times New Roman" w:cs="Times New Roman"/>
          <w:sz w:val="24"/>
          <w:szCs w:val="24"/>
        </w:rPr>
        <w:t xml:space="preserve"> (</w:t>
      </w:r>
      <w:r w:rsidR="00D03C11" w:rsidRPr="00D907D6">
        <w:rPr>
          <w:rFonts w:ascii="Times New Roman" w:hAnsi="Times New Roman" w:cs="Times New Roman"/>
          <w:i/>
          <w:sz w:val="24"/>
          <w:szCs w:val="24"/>
        </w:rPr>
        <w:t>Against Tim.)</w:t>
      </w:r>
      <w:r w:rsidRPr="00D907D6">
        <w:rPr>
          <w:rFonts w:ascii="Times New Roman" w:hAnsi="Times New Roman" w:cs="Times New Roman"/>
          <w:sz w:val="24"/>
          <w:szCs w:val="24"/>
        </w:rPr>
        <w:t xml:space="preserve"> 1.21 states that the individual who was a prostitute or had been one is no longer allowed to be an archon, magistrate, priest, or public advocate. Most importantly in regards to the case against Timarchos, the individual who broke the law of </w:t>
      </w:r>
      <w:r w:rsidRPr="00D907D6">
        <w:rPr>
          <w:rFonts w:ascii="Times New Roman" w:hAnsi="Times New Roman" w:cs="Times New Roman"/>
          <w:i/>
          <w:sz w:val="24"/>
          <w:szCs w:val="24"/>
        </w:rPr>
        <w:t xml:space="preserve">hetairesis </w:t>
      </w:r>
      <w:r w:rsidRPr="00D907D6">
        <w:rPr>
          <w:rFonts w:ascii="Times New Roman" w:hAnsi="Times New Roman" w:cs="Times New Roman"/>
          <w:sz w:val="24"/>
          <w:szCs w:val="24"/>
        </w:rPr>
        <w:t>could no longer expr</w:t>
      </w:r>
      <w:r w:rsidR="00D03C11" w:rsidRPr="00D907D6">
        <w:rPr>
          <w:rFonts w:ascii="Times New Roman" w:hAnsi="Times New Roman" w:cs="Times New Roman"/>
          <w:sz w:val="24"/>
          <w:szCs w:val="24"/>
        </w:rPr>
        <w:t>ess his opinion in the assembly. T</w:t>
      </w:r>
      <w:r w:rsidRPr="00D907D6">
        <w:rPr>
          <w:rFonts w:ascii="Times New Roman" w:hAnsi="Times New Roman" w:cs="Times New Roman"/>
          <w:sz w:val="24"/>
          <w:szCs w:val="24"/>
        </w:rPr>
        <w:t xml:space="preserve">herefore, Timarchos’ opinion regarding Aeschines committing treason was void. The </w:t>
      </w:r>
      <w:r w:rsidRPr="00D907D6">
        <w:rPr>
          <w:rFonts w:ascii="Times New Roman" w:hAnsi="Times New Roman" w:cs="Times New Roman"/>
          <w:sz w:val="24"/>
          <w:szCs w:val="24"/>
        </w:rPr>
        <w:lastRenderedPageBreak/>
        <w:t>punishment for anyone who broke the law and still acted in public would be death (Lear and Cantarella 2010: 21).</w:t>
      </w:r>
    </w:p>
    <w:p w:rsidR="008A459B" w:rsidRPr="00D907D6" w:rsidRDefault="008A459B" w:rsidP="008A459B">
      <w:pPr>
        <w:spacing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What is fascinating about the law of </w:t>
      </w:r>
      <w:r w:rsidRPr="00D907D6">
        <w:rPr>
          <w:rFonts w:ascii="Times New Roman" w:hAnsi="Times New Roman" w:cs="Times New Roman"/>
          <w:i/>
          <w:sz w:val="24"/>
          <w:szCs w:val="24"/>
        </w:rPr>
        <w:t>hetairesis</w:t>
      </w:r>
      <w:r w:rsidRPr="00D907D6">
        <w:rPr>
          <w:rFonts w:ascii="Times New Roman" w:hAnsi="Times New Roman" w:cs="Times New Roman"/>
          <w:sz w:val="24"/>
          <w:szCs w:val="24"/>
        </w:rPr>
        <w:t xml:space="preserve"> is that it forbids an individual from doing almost all activities in the public sphere, which essentially makes the individual no longer a male citizen (Cohen 1991: 184). The male citizen who prostitutes himself allows his body to be penetrated which inevitably puts him in the category of sex objects for men. Body politics are here at work</w:t>
      </w:r>
      <w:r w:rsidR="00D03C11"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they are not only tied to elite community but to the entire city of Athens. Plato’s (e.g. L</w:t>
      </w:r>
      <w:r w:rsidRPr="00D907D6">
        <w:rPr>
          <w:rFonts w:ascii="Times New Roman" w:hAnsi="Times New Roman" w:cs="Times New Roman"/>
          <w:i/>
          <w:sz w:val="24"/>
          <w:szCs w:val="24"/>
        </w:rPr>
        <w:t xml:space="preserve">aws </w:t>
      </w:r>
      <w:r w:rsidRPr="00D907D6">
        <w:rPr>
          <w:rFonts w:ascii="Times New Roman" w:hAnsi="Times New Roman" w:cs="Times New Roman"/>
          <w:sz w:val="24"/>
          <w:szCs w:val="24"/>
        </w:rPr>
        <w:t>I, 626d-e) work discusses the importance of moderation and how the good citizen should control his desires for the betterment of the state. Foucault’s (1985: 65-77) analysis of the philosophical works of Xenophon, Plato, and Aristotle propounded the view that the Athenians developed an obsession with ascetics. Foucault argued that these ascetics incorporated the ideas of the civilized man restraining himself against desires of the flesh</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animals naturally tend towards excess (Foucault 1985: 77). According to these philosophical works, we can see that not only were citizens held accountable to themselves when in the public sphere, but also and more importantly accountable to the city.  </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law of </w:t>
      </w:r>
      <w:r w:rsidRPr="00D907D6">
        <w:rPr>
          <w:rFonts w:ascii="Times New Roman" w:hAnsi="Times New Roman" w:cs="Times New Roman"/>
          <w:i/>
          <w:sz w:val="24"/>
          <w:szCs w:val="24"/>
        </w:rPr>
        <w:t>hetairesis</w:t>
      </w:r>
      <w:r w:rsidRPr="00D907D6">
        <w:rPr>
          <w:rFonts w:ascii="Times New Roman" w:hAnsi="Times New Roman" w:cs="Times New Roman"/>
          <w:sz w:val="24"/>
          <w:szCs w:val="24"/>
        </w:rPr>
        <w:t xml:space="preserve"> incorporated the ideals of the “auto-regulated” man (Cohen 1991: 172). Athens required its citizen men to restrain from the desires of the flesh. To allow one’s body to be used as a sex object is to essentially effeminize the</w:t>
      </w:r>
      <w:r w:rsidR="00871D60" w:rsidRPr="00D907D6">
        <w:rPr>
          <w:rFonts w:ascii="Times New Roman" w:hAnsi="Times New Roman" w:cs="Times New Roman"/>
          <w:sz w:val="24"/>
          <w:szCs w:val="24"/>
        </w:rPr>
        <w:t xml:space="preserve"> entire</w:t>
      </w:r>
      <w:r w:rsidRPr="00D907D6">
        <w:rPr>
          <w:rFonts w:ascii="Times New Roman" w:hAnsi="Times New Roman" w:cs="Times New Roman"/>
          <w:sz w:val="24"/>
          <w:szCs w:val="24"/>
        </w:rPr>
        <w:t xml:space="preserve"> citizen body of Athens. Following this line of reason, Athenians believed that one corrupt individual in the citizen body leads to the entire body being corrupt (Cohen 1991: 181). The assumption behind the law stems from the thought that if a citizen man is not able to control his bodily desires, then he is likely not able to control others (Davidson 1997: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Therefore, if one cannot control himself then he should not be able to participate in public roles where he could impact the decisions made on </w:t>
      </w:r>
      <w:r w:rsidRPr="00D907D6">
        <w:rPr>
          <w:rFonts w:ascii="Times New Roman" w:hAnsi="Times New Roman" w:cs="Times New Roman"/>
          <w:sz w:val="24"/>
          <w:szCs w:val="24"/>
        </w:rPr>
        <w:lastRenderedPageBreak/>
        <w:t xml:space="preserve">behalf of the city.  Overall, the law of </w:t>
      </w:r>
      <w:r w:rsidRPr="00D907D6">
        <w:rPr>
          <w:rFonts w:ascii="Times New Roman" w:hAnsi="Times New Roman" w:cs="Times New Roman"/>
          <w:i/>
          <w:sz w:val="24"/>
          <w:szCs w:val="24"/>
        </w:rPr>
        <w:t>hetairesis</w:t>
      </w:r>
      <w:r w:rsidRPr="00D907D6">
        <w:rPr>
          <w:rFonts w:ascii="Times New Roman" w:hAnsi="Times New Roman" w:cs="Times New Roman"/>
          <w:sz w:val="24"/>
          <w:szCs w:val="24"/>
        </w:rPr>
        <w:t xml:space="preserve"> was established to prevent the corruption of Athens by the statesmen. For this same reason, Aristophanes (</w:t>
      </w:r>
      <w:r w:rsidRPr="00D907D6">
        <w:rPr>
          <w:rFonts w:ascii="Times New Roman" w:hAnsi="Times New Roman" w:cs="Times New Roman"/>
          <w:i/>
          <w:sz w:val="24"/>
          <w:szCs w:val="24"/>
        </w:rPr>
        <w:t>Knights</w:t>
      </w:r>
      <w:r w:rsidRPr="00D907D6">
        <w:rPr>
          <w:rFonts w:ascii="Times New Roman" w:hAnsi="Times New Roman" w:cs="Times New Roman"/>
          <w:sz w:val="24"/>
          <w:szCs w:val="24"/>
        </w:rPr>
        <w:t>) derides leaders like Cleon and points to their excessive acts as an indication of why they are corrupt. It is apparent that there was severe anxiety</w:t>
      </w:r>
      <w:r w:rsidR="00871D60" w:rsidRPr="00D907D6">
        <w:rPr>
          <w:rFonts w:ascii="Times New Roman" w:hAnsi="Times New Roman" w:cs="Times New Roman"/>
          <w:sz w:val="24"/>
          <w:szCs w:val="24"/>
        </w:rPr>
        <w:t xml:space="preserve"> among the elite</w:t>
      </w:r>
      <w:r w:rsidRPr="00D907D6">
        <w:rPr>
          <w:rFonts w:ascii="Times New Roman" w:hAnsi="Times New Roman" w:cs="Times New Roman"/>
          <w:sz w:val="24"/>
          <w:szCs w:val="24"/>
        </w:rPr>
        <w:t xml:space="preserve"> regarding pederasty and its effects on the citizen body.</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that we understand what is expected out of a citizen male in a public office, we can start discussing the anxiety and opinions present in </w:t>
      </w:r>
      <w:r w:rsidRPr="00D907D6">
        <w:rPr>
          <w:rFonts w:ascii="Times New Roman" w:hAnsi="Times New Roman" w:cs="Times New Roman"/>
          <w:i/>
          <w:sz w:val="24"/>
          <w:szCs w:val="24"/>
        </w:rPr>
        <w:t>Against Timarchos</w:t>
      </w:r>
      <w:r w:rsidRPr="00D907D6">
        <w:rPr>
          <w:rFonts w:ascii="Times New Roman" w:hAnsi="Times New Roman" w:cs="Times New Roman"/>
          <w:sz w:val="24"/>
          <w:szCs w:val="24"/>
        </w:rPr>
        <w:t>. Aeschines discusses a few laws regarding same-sex behavior in the intro of his speech. He mentions (</w:t>
      </w:r>
      <w:r w:rsidRPr="00D907D6">
        <w:rPr>
          <w:rFonts w:ascii="Times New Roman" w:hAnsi="Times New Roman" w:cs="Times New Roman"/>
          <w:i/>
          <w:sz w:val="24"/>
          <w:szCs w:val="24"/>
        </w:rPr>
        <w:t xml:space="preserve">Against Tim. </w:t>
      </w:r>
      <w:r w:rsidRPr="00D907D6">
        <w:rPr>
          <w:rFonts w:ascii="Times New Roman" w:hAnsi="Times New Roman" w:cs="Times New Roman"/>
          <w:sz w:val="24"/>
          <w:szCs w:val="24"/>
        </w:rPr>
        <w:t>10) that the wrestling schools must shut down before sunset</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presence of darkness makes the lawgiver suspicious. Not only did the lawgivers dictate the hours of the wrestling schools, but they also made sure to have an official in charge of the boys along with the </w:t>
      </w:r>
      <w:r w:rsidRPr="00D907D6">
        <w:rPr>
          <w:rFonts w:ascii="Times New Roman" w:hAnsi="Times New Roman" w:cs="Times New Roman"/>
          <w:i/>
          <w:sz w:val="24"/>
          <w:szCs w:val="24"/>
        </w:rPr>
        <w:t>paidagogoi</w:t>
      </w:r>
      <w:r w:rsidRPr="00D907D6">
        <w:rPr>
          <w:rFonts w:ascii="Times New Roman" w:hAnsi="Times New Roman" w:cs="Times New Roman"/>
          <w:sz w:val="24"/>
          <w:szCs w:val="24"/>
        </w:rPr>
        <w:t>, who were already present to keep watch. There is clearly latent anxiety here just in the laws themselves, but Aeschines makes sure to elaborate on these laws and inform</w:t>
      </w:r>
      <w:r w:rsidR="00871D60" w:rsidRPr="00D907D6">
        <w:rPr>
          <w:rFonts w:ascii="Times New Roman" w:hAnsi="Times New Roman" w:cs="Times New Roman"/>
          <w:sz w:val="24"/>
          <w:szCs w:val="24"/>
        </w:rPr>
        <w:t>s</w:t>
      </w:r>
      <w:r w:rsidRPr="00D907D6">
        <w:rPr>
          <w:rFonts w:ascii="Times New Roman" w:hAnsi="Times New Roman" w:cs="Times New Roman"/>
          <w:sz w:val="24"/>
          <w:szCs w:val="24"/>
        </w:rPr>
        <w:t xml:space="preserve"> his audience as to why these laws were established. Additionally, I would argue that he poignantly illuminates this mundane school law</w:t>
      </w:r>
      <w:r w:rsidR="00871D60" w:rsidRPr="00D907D6">
        <w:rPr>
          <w:rFonts w:ascii="Times New Roman" w:hAnsi="Times New Roman" w:cs="Times New Roman"/>
          <w:sz w:val="24"/>
          <w:szCs w:val="24"/>
        </w:rPr>
        <w:t>,</w:t>
      </w:r>
      <w:r w:rsidRPr="00D907D6">
        <w:rPr>
          <w:rFonts w:ascii="Times New Roman" w:hAnsi="Times New Roman" w:cs="Times New Roman"/>
          <w:sz w:val="24"/>
          <w:szCs w:val="24"/>
        </w:rPr>
        <w:t xml:space="preserve"> so that he can create an environment w</w:t>
      </w:r>
      <w:r w:rsidR="00871D60" w:rsidRPr="00D907D6">
        <w:rPr>
          <w:rFonts w:ascii="Times New Roman" w:hAnsi="Times New Roman" w:cs="Times New Roman"/>
          <w:sz w:val="24"/>
          <w:szCs w:val="24"/>
        </w:rPr>
        <w:t>hich would be full of predators.</w:t>
      </w:r>
      <w:r w:rsidRPr="00D907D6">
        <w:rPr>
          <w:rFonts w:ascii="Times New Roman" w:hAnsi="Times New Roman" w:cs="Times New Roman"/>
          <w:sz w:val="24"/>
          <w:szCs w:val="24"/>
        </w:rPr>
        <w:t xml:space="preserve"> </w:t>
      </w:r>
      <w:r w:rsidR="00871D60" w:rsidRPr="00D907D6">
        <w:rPr>
          <w:rFonts w:ascii="Times New Roman" w:hAnsi="Times New Roman" w:cs="Times New Roman"/>
          <w:sz w:val="24"/>
          <w:szCs w:val="24"/>
        </w:rPr>
        <w:t>H</w:t>
      </w:r>
      <w:r w:rsidRPr="00D907D6">
        <w:rPr>
          <w:rFonts w:ascii="Times New Roman" w:hAnsi="Times New Roman" w:cs="Times New Roman"/>
          <w:sz w:val="24"/>
          <w:szCs w:val="24"/>
        </w:rPr>
        <w:t xml:space="preserve">e does this to appeal to the common Athenian in the audience. </w:t>
      </w:r>
    </w:p>
    <w:p w:rsidR="008A459B" w:rsidRPr="00D907D6" w:rsidRDefault="00871D60"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Aeschines’ second law (</w:t>
      </w:r>
      <w:r w:rsidR="008D2E3D" w:rsidRPr="00D907D6">
        <w:rPr>
          <w:rFonts w:ascii="Times New Roman" w:hAnsi="Times New Roman" w:cs="Times New Roman"/>
          <w:i/>
          <w:sz w:val="24"/>
          <w:szCs w:val="24"/>
        </w:rPr>
        <w:t xml:space="preserve">Against Tim. </w:t>
      </w:r>
      <w:r w:rsidRPr="00D907D6">
        <w:rPr>
          <w:rFonts w:ascii="Times New Roman" w:hAnsi="Times New Roman" w:cs="Times New Roman"/>
          <w:sz w:val="24"/>
          <w:szCs w:val="24"/>
        </w:rPr>
        <w:t xml:space="preserve">13) </w:t>
      </w:r>
      <w:r w:rsidR="008A459B" w:rsidRPr="00D907D6">
        <w:rPr>
          <w:rFonts w:ascii="Times New Roman" w:hAnsi="Times New Roman" w:cs="Times New Roman"/>
          <w:sz w:val="24"/>
          <w:szCs w:val="24"/>
        </w:rPr>
        <w:t>is the law forbidding any father, brother, or uncle in the position of guardian to hire out his boy for prostitution. Unfortunately, this law (</w:t>
      </w:r>
      <w:r w:rsidR="008D2E3D" w:rsidRPr="00D907D6">
        <w:rPr>
          <w:rFonts w:ascii="Times New Roman" w:hAnsi="Times New Roman" w:cs="Times New Roman"/>
          <w:i/>
          <w:sz w:val="24"/>
          <w:szCs w:val="24"/>
        </w:rPr>
        <w:t xml:space="preserve">Against Tim. </w:t>
      </w:r>
      <w:r w:rsidR="008A459B" w:rsidRPr="00D907D6">
        <w:rPr>
          <w:rFonts w:ascii="Times New Roman" w:hAnsi="Times New Roman" w:cs="Times New Roman"/>
          <w:sz w:val="24"/>
          <w:szCs w:val="24"/>
        </w:rPr>
        <w:t xml:space="preserve">14) is straight forward and only shows us how shameful it would have been to force one’s son to give up his citizen rights and the advantages of parenthood. Nevertheless, there is some latent ambiguity within this law in regards to pederasty. For instance, what necessarily connotes as prostitution compared to same-sex acts in a pederastic relationship? What if an </w:t>
      </w:r>
      <w:r w:rsidR="006C0BC4" w:rsidRPr="00D907D6">
        <w:rPr>
          <w:rFonts w:ascii="Times New Roman" w:hAnsi="Times New Roman" w:cs="Times New Roman"/>
          <w:i/>
          <w:sz w:val="24"/>
          <w:szCs w:val="24"/>
        </w:rPr>
        <w:t>eromenos</w:t>
      </w:r>
      <w:r w:rsidR="008A459B" w:rsidRPr="00D907D6">
        <w:rPr>
          <w:rFonts w:ascii="Times New Roman" w:hAnsi="Times New Roman" w:cs="Times New Roman"/>
          <w:sz w:val="24"/>
          <w:szCs w:val="24"/>
        </w:rPr>
        <w:t xml:space="preserve"> takes money from his </w:t>
      </w:r>
      <w:r w:rsidR="006C0BC4" w:rsidRPr="00D907D6">
        <w:rPr>
          <w:rFonts w:ascii="Times New Roman" w:hAnsi="Times New Roman" w:cs="Times New Roman"/>
          <w:i/>
          <w:sz w:val="24"/>
          <w:szCs w:val="24"/>
        </w:rPr>
        <w:t>erastes</w:t>
      </w:r>
      <w:r w:rsidR="008A459B" w:rsidRPr="00D907D6">
        <w:rPr>
          <w:rFonts w:ascii="Times New Roman" w:hAnsi="Times New Roman" w:cs="Times New Roman"/>
          <w:sz w:val="24"/>
          <w:szCs w:val="24"/>
        </w:rPr>
        <w:t xml:space="preserve"> in return for sexual favors? It is clear that </w:t>
      </w:r>
      <w:r w:rsidR="008A459B" w:rsidRPr="00D907D6">
        <w:rPr>
          <w:rFonts w:ascii="Times New Roman" w:hAnsi="Times New Roman" w:cs="Times New Roman"/>
          <w:sz w:val="24"/>
          <w:szCs w:val="24"/>
        </w:rPr>
        <w:lastRenderedPageBreak/>
        <w:t xml:space="preserve">social conventions within pederasty make it very precarious, and it only takes slander from one good orator to argue that it is prostitution (e.g. </w:t>
      </w:r>
      <w:r w:rsidR="008A459B" w:rsidRPr="00D907D6">
        <w:rPr>
          <w:rFonts w:ascii="Times New Roman" w:hAnsi="Times New Roman" w:cs="Times New Roman"/>
          <w:i/>
          <w:sz w:val="24"/>
          <w:szCs w:val="24"/>
        </w:rPr>
        <w:t>Against Timarchos</w:t>
      </w:r>
      <w:r w:rsidR="008A459B" w:rsidRPr="00D907D6">
        <w:rPr>
          <w:rFonts w:ascii="Times New Roman" w:hAnsi="Times New Roman" w:cs="Times New Roman"/>
          <w:sz w:val="24"/>
          <w:szCs w:val="24"/>
        </w:rPr>
        <w:t>).</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Aeschines utilizes the implicit anxiety within some of the same-sex laws to create fear in the min</w:t>
      </w:r>
      <w:r w:rsidR="00754E2B" w:rsidRPr="00D907D6">
        <w:rPr>
          <w:rFonts w:ascii="Times New Roman" w:hAnsi="Times New Roman" w:cs="Times New Roman"/>
          <w:sz w:val="24"/>
          <w:szCs w:val="24"/>
        </w:rPr>
        <w:t>ds of the common Athenians, who</w:t>
      </w:r>
      <w:r w:rsidRPr="00D907D6">
        <w:rPr>
          <w:rFonts w:ascii="Times New Roman" w:hAnsi="Times New Roman" w:cs="Times New Roman"/>
          <w:sz w:val="24"/>
          <w:szCs w:val="24"/>
        </w:rPr>
        <w:t xml:space="preserve"> could potentially have their sons be sought after by wealthy pederasts among the elite (Hubbard 1998: 63). The social conventions within the practices of pederastic courtship did encompass some ambiguity, which would have led to much latent anxiety among Athenian fathers. For instance, a poor Athenian citizen’s son could be given money or luxurious gifts for “favors”. Aeschines is playing into the anxiety and the sexual preferences (i.e. tastes) of the poorer citizens</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according to Hubbard’s (2003: 86-88) evaluation of Aristophanes’ comedies, the common Athenians predominantly favored women over boys. According to the sentiments echoed in Aristophanes’ comedies, the common Athenian most likely held negative opinions regarding the conventions of an elite practice that he did not entirely understand, which would have led him to assume that base, furtive sexual acts commonly occurred in pederasty. Thus, when Aeschines’ tells the audience that the lawgivers were concerned with the darkness in the wrestling schools after the sun went down, most of the common Athenians likely would have made the same assumption as Aeschines, in that the lawgivers wanted to prevent furtive same-sex acts because anything in private is base. </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In conclusion, can we then assume that pederasty’s popularity had declined by the time of case of Timarchos? We do not know much about Timarchos’ defense but we do know that it was unsuccessful (Dover 1989:39). It is also clear from Aeschines’ allusions to the inherent anxiety within certain same-sex laws that he was tapping into the prejudices among the common </w:t>
      </w:r>
      <w:r w:rsidR="00357438" w:rsidRPr="00D907D6">
        <w:rPr>
          <w:rFonts w:ascii="Times New Roman" w:hAnsi="Times New Roman" w:cs="Times New Roman"/>
          <w:sz w:val="24"/>
          <w:szCs w:val="24"/>
        </w:rPr>
        <w:t xml:space="preserve">Athenians, who were most likely </w:t>
      </w:r>
      <w:r w:rsidRPr="00D907D6">
        <w:rPr>
          <w:rFonts w:ascii="Times New Roman" w:hAnsi="Times New Roman" w:cs="Times New Roman"/>
          <w:sz w:val="24"/>
          <w:szCs w:val="24"/>
        </w:rPr>
        <w:t xml:space="preserve">not as aware of the philosophical (i.e. Plato) benefits of pederasty and were more inclined to see the practices as a means for satisfying one’s desires. </w:t>
      </w:r>
      <w:r w:rsidRPr="00D907D6">
        <w:rPr>
          <w:rFonts w:ascii="Times New Roman" w:hAnsi="Times New Roman" w:cs="Times New Roman"/>
          <w:sz w:val="24"/>
          <w:szCs w:val="24"/>
        </w:rPr>
        <w:lastRenderedPageBreak/>
        <w:t>Aeschines (</w:t>
      </w:r>
      <w:r w:rsidR="008D2E3D" w:rsidRPr="00D907D6">
        <w:rPr>
          <w:rFonts w:ascii="Times New Roman" w:hAnsi="Times New Roman" w:cs="Times New Roman"/>
          <w:i/>
          <w:sz w:val="24"/>
          <w:szCs w:val="24"/>
        </w:rPr>
        <w:t xml:space="preserve">Against Tim. </w:t>
      </w:r>
      <w:r w:rsidRPr="00D907D6">
        <w:rPr>
          <w:rFonts w:ascii="Times New Roman" w:hAnsi="Times New Roman" w:cs="Times New Roman"/>
          <w:sz w:val="24"/>
          <w:szCs w:val="24"/>
        </w:rPr>
        <w:t>75-76) also makes an argument that pederastic courtship gifts are the equivalent of money; therefore, this links pederasty to the base practice of prostitution (Hubbard 1998: 64). However, even after fomenting all the anxiety surrounding pederastic laws, Aeschines (</w:t>
      </w:r>
      <w:r w:rsidR="008D2E3D" w:rsidRPr="00D907D6">
        <w:rPr>
          <w:rFonts w:ascii="Times New Roman" w:hAnsi="Times New Roman" w:cs="Times New Roman"/>
          <w:sz w:val="24"/>
          <w:szCs w:val="24"/>
        </w:rPr>
        <w:t xml:space="preserve"> </w:t>
      </w:r>
      <w:r w:rsidR="008D2E3D" w:rsidRPr="00D907D6">
        <w:rPr>
          <w:rFonts w:ascii="Times New Roman" w:hAnsi="Times New Roman" w:cs="Times New Roman"/>
          <w:i/>
          <w:sz w:val="24"/>
          <w:szCs w:val="24"/>
        </w:rPr>
        <w:t xml:space="preserve">Against Tim. </w:t>
      </w:r>
      <w:r w:rsidRPr="00D907D6">
        <w:rPr>
          <w:rFonts w:ascii="Times New Roman" w:hAnsi="Times New Roman" w:cs="Times New Roman"/>
          <w:sz w:val="24"/>
          <w:szCs w:val="24"/>
        </w:rPr>
        <w:t xml:space="preserve">136) plays the sycophant and appeals to the interests of the elite by calling himself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Aeschines fears the possibility that he is favoring the opinions of the common Athenians too much because his insults regarding Timarchos could be taken as an affront against pederasty. Therefore, he recants and makes note that he is attacking Timarchos, not the institution of pederasty as a whole (Lear and Cantarella 2010: 22). Instead of letting the defense discuss the “obvious” benefits of pederasty, Aeschines preemptively knows what the defense will say in regards to the benefits of pederasty (</w:t>
      </w:r>
      <w:r w:rsidR="008D2E3D" w:rsidRPr="00D907D6">
        <w:rPr>
          <w:rFonts w:ascii="Times New Roman" w:hAnsi="Times New Roman" w:cs="Times New Roman"/>
          <w:sz w:val="24"/>
          <w:szCs w:val="24"/>
        </w:rPr>
        <w:t xml:space="preserve"> </w:t>
      </w:r>
      <w:r w:rsidR="008D2E3D" w:rsidRPr="00D907D6">
        <w:rPr>
          <w:rFonts w:ascii="Times New Roman" w:hAnsi="Times New Roman" w:cs="Times New Roman"/>
          <w:i/>
          <w:sz w:val="24"/>
          <w:szCs w:val="24"/>
        </w:rPr>
        <w:t xml:space="preserve">Against Tim. </w:t>
      </w:r>
      <w:r w:rsidRPr="00D907D6">
        <w:rPr>
          <w:rFonts w:ascii="Times New Roman" w:hAnsi="Times New Roman" w:cs="Times New Roman"/>
          <w:sz w:val="24"/>
          <w:szCs w:val="24"/>
        </w:rPr>
        <w:t xml:space="preserve">132-33) and decides to list them: </w:t>
      </w:r>
    </w:p>
    <w:p w:rsidR="008D2E3D" w:rsidRPr="00D907D6" w:rsidRDefault="008A459B" w:rsidP="008D2E3D">
      <w:pPr>
        <w:spacing w:before="240" w:after="0" w:line="240" w:lineRule="auto"/>
        <w:ind w:left="1440"/>
        <w:jc w:val="both"/>
        <w:rPr>
          <w:rFonts w:ascii="Times New Roman" w:hAnsi="Times New Roman" w:cs="Times New Roman"/>
          <w:sz w:val="24"/>
          <w:szCs w:val="24"/>
        </w:rPr>
      </w:pPr>
      <w:r w:rsidRPr="00D907D6">
        <w:rPr>
          <w:rFonts w:ascii="Times New Roman" w:hAnsi="Times New Roman" w:cs="Times New Roman"/>
          <w:sz w:val="24"/>
          <w:szCs w:val="24"/>
        </w:rPr>
        <w:t xml:space="preserve">He will cite first of all your benefactors, Harmodius and Aristogeiton and speak of their mutual loyalty and the good their relationship did for the city. He will not shrink, they tell me, even from using the poems of Homer or the names of heroes, but will sing the praises of the friendship of </w:t>
      </w:r>
      <w:r w:rsidR="00D528BA" w:rsidRPr="00D907D6">
        <w:rPr>
          <w:rFonts w:ascii="Times New Roman" w:hAnsi="Times New Roman" w:cs="Times New Roman"/>
          <w:sz w:val="24"/>
          <w:szCs w:val="24"/>
        </w:rPr>
        <w:t>Patroclus</w:t>
      </w:r>
      <w:r w:rsidRPr="00D907D6">
        <w:rPr>
          <w:rFonts w:ascii="Times New Roman" w:hAnsi="Times New Roman" w:cs="Times New Roman"/>
          <w:sz w:val="24"/>
          <w:szCs w:val="24"/>
        </w:rPr>
        <w:t xml:space="preserve"> and Achilles, based on love, they say, and will now eulogize beauty, as though it had not long since been considered a blessing—if i</w:t>
      </w:r>
      <w:r w:rsidR="008D2E3D" w:rsidRPr="00D907D6">
        <w:rPr>
          <w:rFonts w:ascii="Times New Roman" w:hAnsi="Times New Roman" w:cs="Times New Roman"/>
          <w:sz w:val="24"/>
          <w:szCs w:val="24"/>
        </w:rPr>
        <w:t>t is combined with self-control</w:t>
      </w:r>
      <w:r w:rsidRPr="00D907D6">
        <w:rPr>
          <w:rFonts w:ascii="Times New Roman" w:hAnsi="Times New Roman" w:cs="Times New Roman"/>
          <w:sz w:val="24"/>
          <w:szCs w:val="24"/>
        </w:rPr>
        <w:t xml:space="preserve"> [</w:t>
      </w:r>
      <w:r w:rsidR="008D2E3D" w:rsidRPr="00D907D6">
        <w:rPr>
          <w:rFonts w:ascii="Times New Roman" w:hAnsi="Times New Roman" w:cs="Times New Roman"/>
          <w:sz w:val="24"/>
          <w:szCs w:val="24"/>
        </w:rPr>
        <w:t xml:space="preserve">trans. </w:t>
      </w:r>
      <w:r w:rsidRPr="00D907D6">
        <w:rPr>
          <w:rFonts w:ascii="Times New Roman" w:hAnsi="Times New Roman" w:cs="Times New Roman"/>
          <w:sz w:val="24"/>
          <w:szCs w:val="24"/>
        </w:rPr>
        <w:t>Hubbard 2003: 147]</w:t>
      </w:r>
      <w:r w:rsidR="008D2E3D" w:rsidRPr="00D907D6">
        <w:rPr>
          <w:rFonts w:ascii="Times New Roman" w:hAnsi="Times New Roman" w:cs="Times New Roman"/>
          <w:sz w:val="24"/>
          <w:szCs w:val="24"/>
        </w:rPr>
        <w:t>.</w:t>
      </w:r>
    </w:p>
    <w:p w:rsidR="008D2E3D" w:rsidRPr="00D907D6" w:rsidRDefault="008D2E3D" w:rsidP="008D2E3D">
      <w:pPr>
        <w:spacing w:before="240" w:after="0" w:line="240" w:lineRule="auto"/>
        <w:ind w:left="1440"/>
        <w:jc w:val="both"/>
        <w:rPr>
          <w:rFonts w:ascii="Times New Roman" w:hAnsi="Times New Roman" w:cs="Times New Roman"/>
          <w:sz w:val="24"/>
          <w:szCs w:val="24"/>
        </w:rPr>
      </w:pP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Moreover, in line 136</w:t>
      </w:r>
      <w:r w:rsidR="008D2E3D" w:rsidRPr="00D907D6">
        <w:rPr>
          <w:rFonts w:ascii="Times New Roman" w:hAnsi="Times New Roman" w:cs="Times New Roman"/>
          <w:sz w:val="24"/>
          <w:szCs w:val="24"/>
        </w:rPr>
        <w:t xml:space="preserve"> of </w:t>
      </w:r>
      <w:r w:rsidR="008D2E3D" w:rsidRPr="00D907D6">
        <w:rPr>
          <w:rFonts w:ascii="Times New Roman" w:hAnsi="Times New Roman" w:cs="Times New Roman"/>
          <w:i/>
          <w:sz w:val="24"/>
          <w:szCs w:val="24"/>
        </w:rPr>
        <w:t>Against Timarchos</w:t>
      </w:r>
      <w:r w:rsidRPr="00D907D6">
        <w:rPr>
          <w:rFonts w:ascii="Times New Roman" w:hAnsi="Times New Roman" w:cs="Times New Roman"/>
          <w:sz w:val="24"/>
          <w:szCs w:val="24"/>
        </w:rPr>
        <w:t>, Aeschines further states that he does not criticize legitimate desire because he has felt desire and still does: “Personally, I neither criticize legitimate desire, nor do I allege that boys of outstanding beauty have prostituted themselves; nor do I deny that I myself have felt desire and still do (Hubbard 2003: 148).” Here Aeschines makes it clear that he is only attacking Timarchos for his mercenary desires. It appears that Aeschines understands that pederasty was still popular among the elite, and we see in these passages that pederasty still had some aspects which were still accepted as culturally significant</w:t>
      </w:r>
      <w:r w:rsidR="00A94585" w:rsidRPr="00D907D6">
        <w:rPr>
          <w:rFonts w:ascii="Times New Roman" w:hAnsi="Times New Roman" w:cs="Times New Roman"/>
          <w:sz w:val="24"/>
          <w:szCs w:val="24"/>
        </w:rPr>
        <w:t>. F</w:t>
      </w:r>
      <w:r w:rsidRPr="00D907D6">
        <w:rPr>
          <w:rFonts w:ascii="Times New Roman" w:hAnsi="Times New Roman" w:cs="Times New Roman"/>
          <w:sz w:val="24"/>
          <w:szCs w:val="24"/>
        </w:rPr>
        <w:t xml:space="preserve">urthermore, </w:t>
      </w:r>
      <w:r w:rsidRPr="00D907D6">
        <w:rPr>
          <w:rFonts w:ascii="Times New Roman" w:hAnsi="Times New Roman" w:cs="Times New Roman"/>
          <w:sz w:val="24"/>
          <w:szCs w:val="24"/>
        </w:rPr>
        <w:lastRenderedPageBreak/>
        <w:t>pederasty was connected with the establishment of democracy</w:t>
      </w:r>
      <w:r w:rsidR="00A94585"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this was something that distinguished Athens from other city-states (Lear and Cantarella 2010: 22).  </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Aeschines knows that the defense was going to point to the historical events in which pederasty was significant in helping establish the democracy. Pederasty’s historical ties with Harmodius and Aristogeiton point to the intense hatred Athenians held for tyrants, and this hatred was illustrated in Demosthenes </w:t>
      </w:r>
      <w:r w:rsidRPr="00D907D6">
        <w:rPr>
          <w:rFonts w:ascii="Times New Roman" w:hAnsi="Times New Roman" w:cs="Times New Roman"/>
          <w:i/>
          <w:sz w:val="24"/>
          <w:szCs w:val="24"/>
        </w:rPr>
        <w:t xml:space="preserve">First Philippic </w:t>
      </w:r>
      <w:r w:rsidRPr="00D907D6">
        <w:rPr>
          <w:rFonts w:ascii="Times New Roman" w:hAnsi="Times New Roman" w:cs="Times New Roman"/>
          <w:sz w:val="24"/>
          <w:szCs w:val="24"/>
        </w:rPr>
        <w:t>for the</w:t>
      </w:r>
      <w:r w:rsidR="00A94585" w:rsidRPr="00D907D6">
        <w:rPr>
          <w:rFonts w:ascii="Times New Roman" w:hAnsi="Times New Roman" w:cs="Times New Roman"/>
          <w:sz w:val="24"/>
          <w:szCs w:val="24"/>
        </w:rPr>
        <w:t xml:space="preserve">ir current tyrant, </w:t>
      </w:r>
      <w:r w:rsidRPr="00D907D6">
        <w:rPr>
          <w:rFonts w:ascii="Times New Roman" w:hAnsi="Times New Roman" w:cs="Times New Roman"/>
          <w:sz w:val="24"/>
          <w:szCs w:val="24"/>
        </w:rPr>
        <w:t xml:space="preserve">Philip. It is apparent that by the mid-fourth century B.C., all Athenians still associated pederasty with the downfall of the </w:t>
      </w:r>
      <w:r w:rsidR="002B62DE" w:rsidRPr="00D907D6">
        <w:rPr>
          <w:rFonts w:ascii="Times New Roman" w:hAnsi="Times New Roman" w:cs="Times New Roman"/>
          <w:sz w:val="24"/>
          <w:szCs w:val="24"/>
        </w:rPr>
        <w:t>Peisistratid</w:t>
      </w:r>
      <w:r w:rsidRPr="00D907D6">
        <w:rPr>
          <w:rFonts w:ascii="Times New Roman" w:hAnsi="Times New Roman" w:cs="Times New Roman"/>
          <w:sz w:val="24"/>
          <w:szCs w:val="24"/>
        </w:rPr>
        <w:t xml:space="preserve"> dynasty. Therefore, I do not agree with the argument held by Lear and Cantarella (2010: 22) that a majority of common Athenians understood</w:t>
      </w:r>
      <w:r w:rsidR="00A94585" w:rsidRPr="00D907D6">
        <w:rPr>
          <w:rFonts w:ascii="Times New Roman" w:hAnsi="Times New Roman" w:cs="Times New Roman"/>
          <w:sz w:val="24"/>
          <w:szCs w:val="24"/>
        </w:rPr>
        <w:t xml:space="preserve"> pederasty’s benefits to Athens. R</w:t>
      </w:r>
      <w:r w:rsidRPr="00D907D6">
        <w:rPr>
          <w:rFonts w:ascii="Times New Roman" w:hAnsi="Times New Roman" w:cs="Times New Roman"/>
          <w:sz w:val="24"/>
          <w:szCs w:val="24"/>
        </w:rPr>
        <w:t xml:space="preserve">ather, I would </w:t>
      </w:r>
      <w:r w:rsidR="00A94585" w:rsidRPr="00D907D6">
        <w:rPr>
          <w:rFonts w:ascii="Times New Roman" w:hAnsi="Times New Roman" w:cs="Times New Roman"/>
          <w:sz w:val="24"/>
          <w:szCs w:val="24"/>
        </w:rPr>
        <w:t>argue that most common Athenians</w:t>
      </w:r>
      <w:r w:rsidRPr="00D907D6">
        <w:rPr>
          <w:rFonts w:ascii="Times New Roman" w:hAnsi="Times New Roman" w:cs="Times New Roman"/>
          <w:sz w:val="24"/>
          <w:szCs w:val="24"/>
        </w:rPr>
        <w:t xml:space="preserve"> </w:t>
      </w:r>
      <w:r w:rsidR="00A94585" w:rsidRPr="00D907D6">
        <w:rPr>
          <w:rFonts w:ascii="Times New Roman" w:hAnsi="Times New Roman" w:cs="Times New Roman"/>
          <w:sz w:val="24"/>
          <w:szCs w:val="24"/>
        </w:rPr>
        <w:t>thought that</w:t>
      </w:r>
      <w:r w:rsidRPr="00D907D6">
        <w:rPr>
          <w:rFonts w:ascii="Times New Roman" w:hAnsi="Times New Roman" w:cs="Times New Roman"/>
          <w:sz w:val="24"/>
          <w:szCs w:val="24"/>
        </w:rPr>
        <w:t xml:space="preserve"> pederasty</w:t>
      </w:r>
      <w:r w:rsidR="00A94585" w:rsidRPr="00D907D6">
        <w:rPr>
          <w:rFonts w:ascii="Times New Roman" w:hAnsi="Times New Roman" w:cs="Times New Roman"/>
          <w:sz w:val="24"/>
          <w:szCs w:val="24"/>
        </w:rPr>
        <w:t xml:space="preserve"> was</w:t>
      </w:r>
      <w:r w:rsidRPr="00D907D6">
        <w:rPr>
          <w:rFonts w:ascii="Times New Roman" w:hAnsi="Times New Roman" w:cs="Times New Roman"/>
          <w:sz w:val="24"/>
          <w:szCs w:val="24"/>
        </w:rPr>
        <w:t xml:space="preserve"> no longer </w:t>
      </w:r>
      <w:r w:rsidR="00A94585" w:rsidRPr="00D907D6">
        <w:rPr>
          <w:rFonts w:ascii="Times New Roman" w:hAnsi="Times New Roman" w:cs="Times New Roman"/>
          <w:sz w:val="24"/>
          <w:szCs w:val="24"/>
        </w:rPr>
        <w:t>of benefit to</w:t>
      </w:r>
      <w:r w:rsidRPr="00D907D6">
        <w:rPr>
          <w:rFonts w:ascii="Times New Roman" w:hAnsi="Times New Roman" w:cs="Times New Roman"/>
          <w:sz w:val="24"/>
          <w:szCs w:val="24"/>
        </w:rPr>
        <w:t xml:space="preserve"> the state</w:t>
      </w:r>
      <w:r w:rsidR="00A94585" w:rsidRPr="00D907D6">
        <w:rPr>
          <w:rFonts w:ascii="Times New Roman" w:hAnsi="Times New Roman" w:cs="Times New Roman"/>
          <w:sz w:val="24"/>
          <w:szCs w:val="24"/>
        </w:rPr>
        <w:t xml:space="preserve">, because they saw time and time again it’s </w:t>
      </w:r>
      <w:r w:rsidR="00034D48" w:rsidRPr="00D907D6">
        <w:rPr>
          <w:rFonts w:ascii="Times New Roman" w:hAnsi="Times New Roman" w:cs="Times New Roman"/>
          <w:sz w:val="24"/>
          <w:szCs w:val="24"/>
        </w:rPr>
        <w:t>hypocrisy</w:t>
      </w:r>
      <w:r w:rsidR="00A94585" w:rsidRPr="00D907D6">
        <w:rPr>
          <w:rFonts w:ascii="Times New Roman" w:hAnsi="Times New Roman" w:cs="Times New Roman"/>
          <w:sz w:val="24"/>
          <w:szCs w:val="24"/>
        </w:rPr>
        <w:t xml:space="preserve"> within the plays of Aristophanes (e.g. </w:t>
      </w:r>
      <w:r w:rsidR="00A94585" w:rsidRPr="00D907D6">
        <w:rPr>
          <w:rFonts w:ascii="Times New Roman" w:hAnsi="Times New Roman" w:cs="Times New Roman"/>
          <w:i/>
          <w:sz w:val="24"/>
          <w:szCs w:val="24"/>
        </w:rPr>
        <w:t>Clouds</w:t>
      </w:r>
      <w:r w:rsidR="00A94585" w:rsidRPr="00D907D6">
        <w:rPr>
          <w:rFonts w:ascii="Times New Roman" w:hAnsi="Times New Roman" w:cs="Times New Roman"/>
          <w:sz w:val="24"/>
          <w:szCs w:val="24"/>
        </w:rPr>
        <w:t xml:space="preserve"> and </w:t>
      </w:r>
      <w:r w:rsidR="00A94585" w:rsidRPr="00D907D6">
        <w:rPr>
          <w:rFonts w:ascii="Times New Roman" w:hAnsi="Times New Roman" w:cs="Times New Roman"/>
          <w:i/>
          <w:sz w:val="24"/>
          <w:szCs w:val="24"/>
        </w:rPr>
        <w:t>Knights</w:t>
      </w:r>
      <w:r w:rsidR="00A94585" w:rsidRPr="00D907D6">
        <w:rPr>
          <w:rFonts w:ascii="Times New Roman" w:hAnsi="Times New Roman" w:cs="Times New Roman"/>
          <w:sz w:val="24"/>
          <w:szCs w:val="24"/>
        </w:rPr>
        <w:t>)</w:t>
      </w:r>
      <w:r w:rsidRPr="00D907D6">
        <w:rPr>
          <w:rFonts w:ascii="Times New Roman" w:hAnsi="Times New Roman" w:cs="Times New Roman"/>
          <w:sz w:val="24"/>
          <w:szCs w:val="24"/>
        </w:rPr>
        <w:t>. However, they concomitantly acknowledged that the institution historically was beneficial to rid Athens of its tyrants. Overall, based off of Aeschines’ recognition of pederasty’s benefits, we could speculate that pederasty was still popular among some elites; however, the introduction of Aeschines’ speech and its focus on same-sex anxiety demonstrated that pederasty’s popularity had somewhat declined sin</w:t>
      </w:r>
      <w:r w:rsidR="00A94585" w:rsidRPr="00D907D6">
        <w:rPr>
          <w:rFonts w:ascii="Times New Roman" w:hAnsi="Times New Roman" w:cs="Times New Roman"/>
          <w:sz w:val="24"/>
          <w:szCs w:val="24"/>
        </w:rPr>
        <w:t>ce the early fifth century B.C. A</w:t>
      </w:r>
      <w:r w:rsidRPr="00D907D6">
        <w:rPr>
          <w:rFonts w:ascii="Times New Roman" w:hAnsi="Times New Roman" w:cs="Times New Roman"/>
          <w:sz w:val="24"/>
          <w:szCs w:val="24"/>
        </w:rPr>
        <w:t xml:space="preserve"> period where we still have explicit orgy scenes on vases and a plethora of pederastic courtship scenes (Lear and Cantarella 2010: 23). Essentially, most common Athenians rather tolerated the practice because it was still associated with the city’s foundational (e.g. Harmodius and Aristogeiton), historical (e.g. downfall of the </w:t>
      </w:r>
      <w:r w:rsidR="002B62DE" w:rsidRPr="00D907D6">
        <w:rPr>
          <w:rFonts w:ascii="Times New Roman" w:hAnsi="Times New Roman" w:cs="Times New Roman"/>
          <w:sz w:val="24"/>
          <w:szCs w:val="24"/>
        </w:rPr>
        <w:t>Peisistratids</w:t>
      </w:r>
      <w:r w:rsidRPr="00D907D6">
        <w:rPr>
          <w:rFonts w:ascii="Times New Roman" w:hAnsi="Times New Roman" w:cs="Times New Roman"/>
          <w:sz w:val="24"/>
          <w:szCs w:val="24"/>
        </w:rPr>
        <w:t xml:space="preserve">), and cultural identity. </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Overall, do any of the forensic cases give us salient insight regarding pederasty’s practices in th</w:t>
      </w:r>
      <w:r w:rsidR="00E3623A" w:rsidRPr="00D907D6">
        <w:rPr>
          <w:rFonts w:ascii="Times New Roman" w:hAnsi="Times New Roman" w:cs="Times New Roman"/>
          <w:sz w:val="24"/>
          <w:szCs w:val="24"/>
        </w:rPr>
        <w:t>e fourth century B.C.? Forensic</w:t>
      </w:r>
      <w:r w:rsidRPr="00D907D6">
        <w:rPr>
          <w:rFonts w:ascii="Times New Roman" w:hAnsi="Times New Roman" w:cs="Times New Roman"/>
          <w:sz w:val="24"/>
          <w:szCs w:val="24"/>
        </w:rPr>
        <w:t xml:space="preserve"> cases demonstrate that the “private” aspect of </w:t>
      </w:r>
      <w:r w:rsidRPr="00D907D6">
        <w:rPr>
          <w:rFonts w:ascii="Times New Roman" w:hAnsi="Times New Roman" w:cs="Times New Roman"/>
          <w:sz w:val="24"/>
          <w:szCs w:val="24"/>
        </w:rPr>
        <w:lastRenderedPageBreak/>
        <w:t>courtship cannot be k</w:t>
      </w:r>
      <w:r w:rsidR="002B62DE" w:rsidRPr="00D907D6">
        <w:rPr>
          <w:rFonts w:ascii="Times New Roman" w:hAnsi="Times New Roman" w:cs="Times New Roman"/>
          <w:sz w:val="24"/>
          <w:szCs w:val="24"/>
        </w:rPr>
        <w:t>nown by the community. Aeschine</w:t>
      </w:r>
      <w:r w:rsidRPr="00D907D6">
        <w:rPr>
          <w:rFonts w:ascii="Times New Roman" w:hAnsi="Times New Roman" w:cs="Times New Roman"/>
          <w:sz w:val="24"/>
          <w:szCs w:val="24"/>
        </w:rPr>
        <w:t>s</w:t>
      </w:r>
      <w:r w:rsidR="002B62DE"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Against Timarchos</w:t>
      </w:r>
      <w:r w:rsidRPr="00D907D6">
        <w:rPr>
          <w:rFonts w:ascii="Times New Roman" w:hAnsi="Times New Roman" w:cs="Times New Roman"/>
          <w:sz w:val="24"/>
          <w:szCs w:val="24"/>
        </w:rPr>
        <w:t xml:space="preserve"> (1.74-93) demonstrates that nobody can prove what took place between two individuals in private; therefore, the judges must make their inferences based off of the accused’s reputation (Cohen 1991:197). Thus, it seems that ideal pederastic practices must always be “public” to qualm the anxiety of Athenian fathers whose honor is partly based on the sexual protection of his daughters and sons (Cohen 1991:196). Xenophon’s (</w:t>
      </w:r>
      <w:r w:rsidRPr="00D907D6">
        <w:rPr>
          <w:rFonts w:ascii="Times New Roman" w:hAnsi="Times New Roman" w:cs="Times New Roman"/>
          <w:i/>
          <w:sz w:val="24"/>
          <w:szCs w:val="24"/>
        </w:rPr>
        <w:t>Sym. 8.11-20)</w:t>
      </w:r>
      <w:r w:rsidRPr="00D907D6">
        <w:rPr>
          <w:rFonts w:ascii="Times New Roman" w:hAnsi="Times New Roman" w:cs="Times New Roman"/>
          <w:sz w:val="24"/>
          <w:szCs w:val="24"/>
        </w:rPr>
        <w:t xml:space="preserve"> statement</w:t>
      </w:r>
      <w:r w:rsidR="00E3623A" w:rsidRPr="00D907D6">
        <w:rPr>
          <w:rFonts w:ascii="Times New Roman" w:hAnsi="Times New Roman" w:cs="Times New Roman"/>
          <w:sz w:val="24"/>
          <w:szCs w:val="24"/>
        </w:rPr>
        <w:t>,</w:t>
      </w:r>
      <w:r w:rsidRPr="00D907D6">
        <w:rPr>
          <w:rFonts w:ascii="Times New Roman" w:hAnsi="Times New Roman" w:cs="Times New Roman"/>
          <w:sz w:val="24"/>
          <w:szCs w:val="24"/>
        </w:rPr>
        <w:t xml:space="preserve"> about how the lover informs the boy’s father of his inclination and sees the boy in public</w:t>
      </w:r>
      <w:r w:rsidR="00E3623A" w:rsidRPr="00D907D6">
        <w:rPr>
          <w:rFonts w:ascii="Times New Roman" w:hAnsi="Times New Roman" w:cs="Times New Roman"/>
          <w:sz w:val="24"/>
          <w:szCs w:val="24"/>
        </w:rPr>
        <w:t>,</w:t>
      </w:r>
      <w:r w:rsidRPr="00D907D6">
        <w:rPr>
          <w:rFonts w:ascii="Times New Roman" w:hAnsi="Times New Roman" w:cs="Times New Roman"/>
          <w:sz w:val="24"/>
          <w:szCs w:val="24"/>
        </w:rPr>
        <w:t xml:space="preserve"> may actually be representative of the “normative”</w:t>
      </w:r>
      <w:r w:rsidR="00E3623A" w:rsidRPr="00D907D6">
        <w:rPr>
          <w:rFonts w:ascii="Times New Roman" w:hAnsi="Times New Roman" w:cs="Times New Roman"/>
          <w:sz w:val="24"/>
          <w:szCs w:val="24"/>
        </w:rPr>
        <w:t xml:space="preserve"> or ideal</w:t>
      </w:r>
      <w:r w:rsidRPr="00D907D6">
        <w:rPr>
          <w:rFonts w:ascii="Times New Roman" w:hAnsi="Times New Roman" w:cs="Times New Roman"/>
          <w:sz w:val="24"/>
          <w:szCs w:val="24"/>
        </w:rPr>
        <w:t xml:space="preserve"> pederastic relationship. </w:t>
      </w:r>
    </w:p>
    <w:p w:rsidR="008A459B" w:rsidRPr="00D907D6" w:rsidRDefault="00E3623A" w:rsidP="00EA3DDB">
      <w:pPr>
        <w:spacing w:before="240" w:after="0" w:line="480" w:lineRule="auto"/>
        <w:jc w:val="center"/>
        <w:rPr>
          <w:rFonts w:ascii="Times New Roman" w:hAnsi="Times New Roman" w:cs="Times New Roman"/>
          <w:sz w:val="24"/>
          <w:szCs w:val="24"/>
        </w:rPr>
      </w:pPr>
      <w:r w:rsidRPr="00D907D6">
        <w:rPr>
          <w:rFonts w:ascii="Times New Roman" w:hAnsi="Times New Roman" w:cs="Times New Roman"/>
          <w:i/>
          <w:sz w:val="24"/>
          <w:szCs w:val="24"/>
        </w:rPr>
        <w:t>Conclusion</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The analysis of the textual evidence in this work is by no means exhaustive. There is much more to be said regarding attitudes about pederasty in Greek philosophy, oratory, and comedy. However, all of the main evidence regarding pederasty in the literature has been represented, and it is beyond the scope of this work to delve any further into the literature. After the analysis of many works from Homer to Aeschines, we can make a diachronic outline of attitudes regarding pederasty. It is essential to analyze the subtle nuances and popularity of pederasty over time if we want to then make correlations with the stylistic shift in vase paintings</w:t>
      </w:r>
      <w:r w:rsidR="00E3623A" w:rsidRPr="00D907D6">
        <w:rPr>
          <w:rFonts w:ascii="Times New Roman" w:hAnsi="Times New Roman" w:cs="Times New Roman"/>
          <w:sz w:val="24"/>
          <w:szCs w:val="24"/>
        </w:rPr>
        <w:t>,</w:t>
      </w:r>
      <w:r w:rsidRPr="00D907D6">
        <w:rPr>
          <w:rFonts w:ascii="Times New Roman" w:hAnsi="Times New Roman" w:cs="Times New Roman"/>
          <w:sz w:val="24"/>
          <w:szCs w:val="24"/>
        </w:rPr>
        <w:t xml:space="preserve"> depicting pederasty during the 480-470’s B.C. Ultimately, an analysis of the vase paintings will help us to make comparisons, which will either confirm these attitudes found in the literature or run counter to them.</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First, we have Aeschylus in </w:t>
      </w:r>
      <w:r w:rsidRPr="00D907D6">
        <w:rPr>
          <w:rFonts w:ascii="Times New Roman" w:hAnsi="Times New Roman" w:cs="Times New Roman"/>
          <w:i/>
          <w:sz w:val="24"/>
          <w:szCs w:val="24"/>
        </w:rPr>
        <w:t>Myrmidons</w:t>
      </w:r>
      <w:r w:rsidRPr="00D907D6">
        <w:rPr>
          <w:rFonts w:ascii="Times New Roman" w:hAnsi="Times New Roman" w:cs="Times New Roman"/>
          <w:sz w:val="24"/>
          <w:szCs w:val="24"/>
        </w:rPr>
        <w:t xml:space="preserve"> who alludes to Achilles and Patroclus as a pederastic couple. This tells us in all likelihood that</w:t>
      </w:r>
      <w:r w:rsidR="00E3623A" w:rsidRPr="00D907D6">
        <w:rPr>
          <w:rFonts w:ascii="Times New Roman" w:hAnsi="Times New Roman" w:cs="Times New Roman"/>
          <w:sz w:val="24"/>
          <w:szCs w:val="24"/>
        </w:rPr>
        <w:t xml:space="preserve"> some</w:t>
      </w:r>
      <w:r w:rsidRPr="00D907D6">
        <w:rPr>
          <w:rFonts w:ascii="Times New Roman" w:hAnsi="Times New Roman" w:cs="Times New Roman"/>
          <w:sz w:val="24"/>
          <w:szCs w:val="24"/>
        </w:rPr>
        <w:t xml:space="preserve"> elite Greeks held a high opinion regarding pederasty in the early fifth century B.C., since they attributed this institution onto the </w:t>
      </w:r>
      <w:r w:rsidRPr="00D907D6">
        <w:rPr>
          <w:rFonts w:ascii="Times New Roman" w:hAnsi="Times New Roman" w:cs="Times New Roman"/>
          <w:sz w:val="24"/>
          <w:szCs w:val="24"/>
        </w:rPr>
        <w:lastRenderedPageBreak/>
        <w:t xml:space="preserve">greatest hero pair of the Iliad. During the following </w:t>
      </w:r>
      <w:r w:rsidR="000F79EF" w:rsidRPr="00D907D6">
        <w:rPr>
          <w:rFonts w:ascii="Times New Roman" w:hAnsi="Times New Roman" w:cs="Times New Roman"/>
          <w:sz w:val="24"/>
          <w:szCs w:val="24"/>
        </w:rPr>
        <w:t>centuries after the epics, the a</w:t>
      </w:r>
      <w:r w:rsidRPr="00D907D6">
        <w:rPr>
          <w:rFonts w:ascii="Times New Roman" w:hAnsi="Times New Roman" w:cs="Times New Roman"/>
          <w:sz w:val="24"/>
          <w:szCs w:val="24"/>
        </w:rPr>
        <w:t>rchaic lyric tradition was established at Athens by Anacreon, Simonides, and even Solon. Shapiro (1981: 139) makes a good argument for the incorporation of Ionian traditions into Athenian culture in the late sixth century B.C., and the substantial amount of pederastic courtship scenes in the sixth century B.C. as well as the Anakreontic scenes correlate well with this evidence. Since peder</w:t>
      </w:r>
      <w:r w:rsidR="000F79EF" w:rsidRPr="00D907D6">
        <w:rPr>
          <w:rFonts w:ascii="Times New Roman" w:hAnsi="Times New Roman" w:cs="Times New Roman"/>
          <w:sz w:val="24"/>
          <w:szCs w:val="24"/>
        </w:rPr>
        <w:t>asty was incorporated into the a</w:t>
      </w:r>
      <w:r w:rsidRPr="00D907D6">
        <w:rPr>
          <w:rFonts w:ascii="Times New Roman" w:hAnsi="Times New Roman" w:cs="Times New Roman"/>
          <w:sz w:val="24"/>
          <w:szCs w:val="24"/>
        </w:rPr>
        <w:t>rchaic lyric tradition, then it is apparent that pederasty became almost a wholly elite practice. For instance, other elite’ activities were incorporated into pederasty, such as music, athletics, and banqueting. Numerous vase paintings confirm that it was an elite practice because almost all are situated in an elite environment (e.g. the gymnasium or the symposium). Lastly, the considerable time it took to court boys, and the amount of resources spent on courtship gifts leads us to speculate that mostly only the elite would have had enough time to practice pederasty (Hubbard 1998: 49).</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Evidence from the philosophy of Plato and Xenophon allude to the innate anxiety within the institution of pederasty during the early fourth century B.C. Both Plato (</w:t>
      </w:r>
      <w:r w:rsidRPr="00D907D6">
        <w:rPr>
          <w:rFonts w:ascii="Times New Roman" w:hAnsi="Times New Roman" w:cs="Times New Roman"/>
          <w:i/>
          <w:sz w:val="24"/>
          <w:szCs w:val="24"/>
        </w:rPr>
        <w:t>Symposium and Phaedrus)</w:t>
      </w:r>
      <w:r w:rsidRPr="00D907D6">
        <w:rPr>
          <w:rFonts w:ascii="Times New Roman" w:hAnsi="Times New Roman" w:cs="Times New Roman"/>
          <w:sz w:val="24"/>
          <w:szCs w:val="24"/>
        </w:rPr>
        <w:t xml:space="preserve"> and Xenophon (</w:t>
      </w:r>
      <w:r w:rsidRPr="00D907D6">
        <w:rPr>
          <w:rFonts w:ascii="Times New Roman" w:hAnsi="Times New Roman" w:cs="Times New Roman"/>
          <w:i/>
          <w:sz w:val="24"/>
          <w:szCs w:val="24"/>
        </w:rPr>
        <w:t>Memorabilia</w:t>
      </w:r>
      <w:r w:rsidRPr="00D907D6">
        <w:rPr>
          <w:rFonts w:ascii="Times New Roman" w:hAnsi="Times New Roman" w:cs="Times New Roman"/>
          <w:sz w:val="24"/>
          <w:szCs w:val="24"/>
        </w:rPr>
        <w:t xml:space="preserve">) allude to the intense nature of desire and how pederasty should only take place when both partners can attain a lasting friendship without submitting to carnal pleasures. However, eventually Plato agrees with Xenophon in his </w:t>
      </w:r>
      <w:r w:rsidRPr="00D907D6">
        <w:rPr>
          <w:rFonts w:ascii="Times New Roman" w:hAnsi="Times New Roman" w:cs="Times New Roman"/>
          <w:i/>
          <w:sz w:val="24"/>
          <w:szCs w:val="24"/>
        </w:rPr>
        <w:t>Laws</w:t>
      </w:r>
      <w:r w:rsidRPr="00D907D6">
        <w:rPr>
          <w:rFonts w:ascii="Times New Roman" w:hAnsi="Times New Roman" w:cs="Times New Roman"/>
          <w:sz w:val="24"/>
          <w:szCs w:val="24"/>
        </w:rPr>
        <w:t xml:space="preserve"> when he no longer finds pederasty to benefit the city. The philosophical works chronicle pederasty’s decline as a popular and beneficial institution to the state. We can postulate that pederasty came under attack from certain elites (e.g. Xenophon and Aristophanes) and many common Athenians, and as a result Plato’s early works tried to formulate a </w:t>
      </w:r>
      <w:r w:rsidRPr="00D907D6">
        <w:rPr>
          <w:rFonts w:ascii="Times New Roman" w:hAnsi="Times New Roman" w:cs="Times New Roman"/>
          <w:i/>
          <w:sz w:val="24"/>
          <w:szCs w:val="24"/>
        </w:rPr>
        <w:t>raison d’etre</w:t>
      </w:r>
      <w:r w:rsidRPr="00D907D6">
        <w:rPr>
          <w:rFonts w:ascii="Times New Roman" w:hAnsi="Times New Roman" w:cs="Times New Roman"/>
          <w:sz w:val="24"/>
          <w:szCs w:val="24"/>
        </w:rPr>
        <w:t xml:space="preserve"> for the institution </w:t>
      </w:r>
      <w:r w:rsidR="00064930" w:rsidRPr="00D907D6">
        <w:rPr>
          <w:rFonts w:ascii="Times New Roman" w:hAnsi="Times New Roman" w:cs="Times New Roman"/>
          <w:sz w:val="24"/>
          <w:szCs w:val="24"/>
        </w:rPr>
        <w:t>which</w:t>
      </w:r>
      <w:r w:rsidRPr="00D907D6">
        <w:rPr>
          <w:rFonts w:ascii="Times New Roman" w:hAnsi="Times New Roman" w:cs="Times New Roman"/>
          <w:sz w:val="24"/>
          <w:szCs w:val="24"/>
        </w:rPr>
        <w:t xml:space="preserve"> had come under intense scrutiny. </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ab/>
        <w:t>Attic comedy and forensic cases also paint a similar picture to that found in the philosophical works of Pla</w:t>
      </w:r>
      <w:r w:rsidR="00064930" w:rsidRPr="00D907D6">
        <w:rPr>
          <w:rFonts w:ascii="Times New Roman" w:hAnsi="Times New Roman" w:cs="Times New Roman"/>
          <w:sz w:val="24"/>
          <w:szCs w:val="24"/>
        </w:rPr>
        <w:t xml:space="preserve">to and Xenophon. Aristophanes’ </w:t>
      </w:r>
      <w:r w:rsidRPr="00D907D6">
        <w:rPr>
          <w:rFonts w:ascii="Times New Roman" w:hAnsi="Times New Roman" w:cs="Times New Roman"/>
          <w:sz w:val="24"/>
          <w:szCs w:val="24"/>
        </w:rPr>
        <w:t>portrayal of Euelpides</w:t>
      </w:r>
      <w:r w:rsidR="00064930" w:rsidRPr="00D907D6">
        <w:rPr>
          <w:rFonts w:ascii="Times New Roman" w:hAnsi="Times New Roman" w:cs="Times New Roman"/>
          <w:sz w:val="24"/>
          <w:szCs w:val="24"/>
        </w:rPr>
        <w:t xml:space="preserve"> in </w:t>
      </w:r>
      <w:r w:rsidR="00064930" w:rsidRPr="00D907D6">
        <w:rPr>
          <w:rFonts w:ascii="Times New Roman" w:hAnsi="Times New Roman" w:cs="Times New Roman"/>
          <w:i/>
          <w:sz w:val="24"/>
          <w:szCs w:val="24"/>
        </w:rPr>
        <w:t>Birds</w:t>
      </w:r>
      <w:r w:rsidR="00064930" w:rsidRPr="00D907D6">
        <w:rPr>
          <w:rFonts w:ascii="Times New Roman" w:hAnsi="Times New Roman" w:cs="Times New Roman"/>
          <w:sz w:val="24"/>
          <w:szCs w:val="24"/>
        </w:rPr>
        <w:t>,</w:t>
      </w:r>
      <w:r w:rsidRPr="00D907D6">
        <w:rPr>
          <w:rFonts w:ascii="Times New Roman" w:hAnsi="Times New Roman" w:cs="Times New Roman"/>
          <w:sz w:val="24"/>
          <w:szCs w:val="24"/>
        </w:rPr>
        <w:t xml:space="preserve"> as a pederast fleeing Athens and seeking to find a place where he can be praised for fondling young boys</w:t>
      </w:r>
      <w:r w:rsidR="00064930" w:rsidRPr="00D907D6">
        <w:rPr>
          <w:rFonts w:ascii="Times New Roman" w:hAnsi="Times New Roman" w:cs="Times New Roman"/>
          <w:sz w:val="24"/>
          <w:szCs w:val="24"/>
        </w:rPr>
        <w:t>,</w:t>
      </w:r>
      <w:r w:rsidRPr="00D907D6">
        <w:rPr>
          <w:rFonts w:ascii="Times New Roman" w:hAnsi="Times New Roman" w:cs="Times New Roman"/>
          <w:sz w:val="24"/>
          <w:szCs w:val="24"/>
        </w:rPr>
        <w:t xml:space="preserve"> is a stark indication of the anxiety caused by pederasty in Athens. Along these lines, Lysias’ </w:t>
      </w:r>
      <w:r w:rsidRPr="00D907D6">
        <w:rPr>
          <w:rFonts w:ascii="Times New Roman" w:hAnsi="Times New Roman" w:cs="Times New Roman"/>
          <w:i/>
          <w:sz w:val="24"/>
          <w:szCs w:val="24"/>
        </w:rPr>
        <w:t>Against Simon</w:t>
      </w:r>
      <w:r w:rsidRPr="00D907D6">
        <w:rPr>
          <w:rFonts w:ascii="Times New Roman" w:hAnsi="Times New Roman" w:cs="Times New Roman"/>
          <w:sz w:val="24"/>
          <w:szCs w:val="24"/>
        </w:rPr>
        <w:t xml:space="preserve"> has a defendant who is clearly ashamed of succumbing to his passions for a youth (Hubbard 1998: 60-61). Most of the evidence from comedy and forensic cases illuminate the severe anxiety inherent in pederastic practices. Unlike Plato’s depiction of pederasty as a vehicle for a higher love, Aristophanes represents the institution in all its baseness. The normative practices of pederasty were propounded by Plato and Xenophon, while its reality and hypocrisy was presented by Aristophanes. Overall, there was inherently too much risk involved with</w:t>
      </w:r>
      <w:r w:rsidR="00064930" w:rsidRPr="00D907D6">
        <w:rPr>
          <w:rFonts w:ascii="Times New Roman" w:hAnsi="Times New Roman" w:cs="Times New Roman"/>
          <w:sz w:val="24"/>
          <w:szCs w:val="24"/>
        </w:rPr>
        <w:t>in</w:t>
      </w:r>
      <w:r w:rsidRPr="00D907D6">
        <w:rPr>
          <w:rFonts w:ascii="Times New Roman" w:hAnsi="Times New Roman" w:cs="Times New Roman"/>
          <w:sz w:val="24"/>
          <w:szCs w:val="24"/>
        </w:rPr>
        <w:t xml:space="preserve"> pederasty. In the honor/shame culture of</w:t>
      </w:r>
      <w:r w:rsidR="00064930"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w:t>
      </w:r>
      <w:r w:rsidR="00EE08EE" w:rsidRPr="00D907D6">
        <w:rPr>
          <w:rFonts w:ascii="Times New Roman" w:hAnsi="Times New Roman" w:cs="Times New Roman"/>
          <w:sz w:val="24"/>
          <w:szCs w:val="24"/>
        </w:rPr>
        <w:t>fifth</w:t>
      </w:r>
      <w:r w:rsidR="00064930" w:rsidRPr="00D907D6">
        <w:rPr>
          <w:rFonts w:ascii="Times New Roman" w:hAnsi="Times New Roman" w:cs="Times New Roman"/>
          <w:sz w:val="24"/>
          <w:szCs w:val="24"/>
        </w:rPr>
        <w:t xml:space="preserve"> and fourth-</w:t>
      </w:r>
      <w:r w:rsidRPr="00D907D6">
        <w:rPr>
          <w:rFonts w:ascii="Times New Roman" w:hAnsi="Times New Roman" w:cs="Times New Roman"/>
          <w:sz w:val="24"/>
          <w:szCs w:val="24"/>
        </w:rPr>
        <w:t>century B.C. Athens, having one’s son courted by several elites could be problematic. A father’s honor is partly based on the physical and sexual protection of his wife and</w:t>
      </w:r>
      <w:r w:rsidR="00064930" w:rsidRPr="00D907D6">
        <w:rPr>
          <w:rFonts w:ascii="Times New Roman" w:hAnsi="Times New Roman" w:cs="Times New Roman"/>
          <w:sz w:val="24"/>
          <w:szCs w:val="24"/>
        </w:rPr>
        <w:t xml:space="preserve"> children (Cohen 1991: 178-85). T</w:t>
      </w:r>
      <w:r w:rsidRPr="00D907D6">
        <w:rPr>
          <w:rFonts w:ascii="Times New Roman" w:hAnsi="Times New Roman" w:cs="Times New Roman"/>
          <w:sz w:val="24"/>
          <w:szCs w:val="24"/>
        </w:rPr>
        <w:t xml:space="preserve">herefore, if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did not adhere to the normative practices of pederasty, then he (i.e.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could be tried in the court for </w:t>
      </w:r>
      <w:r w:rsidRPr="00D907D6">
        <w:rPr>
          <w:rFonts w:ascii="Times New Roman" w:hAnsi="Times New Roman" w:cs="Times New Roman"/>
          <w:i/>
          <w:sz w:val="24"/>
          <w:szCs w:val="24"/>
        </w:rPr>
        <w:t>hubris</w:t>
      </w:r>
      <w:r w:rsidRPr="00D907D6">
        <w:rPr>
          <w:rFonts w:ascii="Times New Roman" w:hAnsi="Times New Roman" w:cs="Times New Roman"/>
          <w:sz w:val="24"/>
          <w:szCs w:val="24"/>
        </w:rPr>
        <w:t xml:space="preserve">. </w:t>
      </w:r>
    </w:p>
    <w:p w:rsidR="008A459B" w:rsidRPr="00D907D6" w:rsidRDefault="008A459B" w:rsidP="008A459B">
      <w:pPr>
        <w:spacing w:before="240" w:after="0" w:line="480" w:lineRule="auto"/>
        <w:rPr>
          <w:rFonts w:ascii="Times New Roman" w:hAnsi="Times New Roman" w:cs="Times New Roman"/>
          <w:sz w:val="24"/>
          <w:szCs w:val="24"/>
        </w:rPr>
      </w:pPr>
    </w:p>
    <w:p w:rsidR="008A459B" w:rsidRPr="00D907D6" w:rsidRDefault="008A459B" w:rsidP="008A459B">
      <w:pPr>
        <w:spacing w:before="240" w:after="0" w:line="480" w:lineRule="auto"/>
        <w:rPr>
          <w:rFonts w:ascii="Times New Roman" w:hAnsi="Times New Roman" w:cs="Times New Roman"/>
          <w:sz w:val="24"/>
          <w:szCs w:val="24"/>
        </w:rPr>
      </w:pPr>
    </w:p>
    <w:p w:rsidR="008A459B" w:rsidRPr="00D907D6" w:rsidRDefault="008A459B" w:rsidP="008A459B">
      <w:pPr>
        <w:spacing w:before="240" w:after="0" w:line="480" w:lineRule="auto"/>
        <w:rPr>
          <w:rFonts w:ascii="Times New Roman" w:hAnsi="Times New Roman" w:cs="Times New Roman"/>
          <w:sz w:val="24"/>
          <w:szCs w:val="24"/>
        </w:rPr>
      </w:pPr>
    </w:p>
    <w:p w:rsidR="008A459B" w:rsidRPr="00D907D6" w:rsidRDefault="008A459B" w:rsidP="008A459B">
      <w:pPr>
        <w:spacing w:before="240" w:after="0" w:line="480" w:lineRule="auto"/>
        <w:rPr>
          <w:rFonts w:ascii="Times New Roman" w:hAnsi="Times New Roman" w:cs="Times New Roman"/>
          <w:sz w:val="24"/>
          <w:szCs w:val="24"/>
        </w:rPr>
      </w:pPr>
    </w:p>
    <w:p w:rsidR="00CA255A" w:rsidRPr="00D907D6" w:rsidRDefault="00CA255A" w:rsidP="008A459B">
      <w:pPr>
        <w:spacing w:before="240" w:after="0" w:line="480" w:lineRule="auto"/>
        <w:rPr>
          <w:rFonts w:ascii="Times New Roman" w:hAnsi="Times New Roman" w:cs="Times New Roman"/>
          <w:sz w:val="24"/>
          <w:szCs w:val="24"/>
        </w:rPr>
      </w:pPr>
    </w:p>
    <w:p w:rsidR="008C224E" w:rsidRPr="00D907D6" w:rsidRDefault="008C224E" w:rsidP="008A459B">
      <w:pPr>
        <w:spacing w:before="240" w:after="0" w:line="480" w:lineRule="auto"/>
        <w:rPr>
          <w:rFonts w:ascii="Times New Roman" w:hAnsi="Times New Roman" w:cs="Times New Roman"/>
          <w:sz w:val="24"/>
          <w:szCs w:val="24"/>
        </w:rPr>
      </w:pP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5</w:t>
      </w: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A History and Contextualization of Att</w:t>
      </w:r>
      <w:r w:rsidR="00064930" w:rsidRPr="00D907D6">
        <w:rPr>
          <w:rFonts w:ascii="Times New Roman" w:hAnsi="Times New Roman" w:cs="Times New Roman"/>
          <w:b/>
          <w:sz w:val="24"/>
          <w:szCs w:val="24"/>
        </w:rPr>
        <w:t>ic Vase Painting</w:t>
      </w:r>
      <w:r w:rsidRPr="00D907D6">
        <w:rPr>
          <w:rFonts w:ascii="Times New Roman" w:hAnsi="Times New Roman" w:cs="Times New Roman"/>
          <w:b/>
          <w:sz w:val="24"/>
          <w:szCs w:val="24"/>
        </w:rPr>
        <w:t xml:space="preserve"> </w:t>
      </w:r>
    </w:p>
    <w:p w:rsidR="008A459B" w:rsidRPr="00D907D6" w:rsidRDefault="008A459B" w:rsidP="008A459B">
      <w:pPr>
        <w:spacing w:before="240"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Vase Painting as a Medium</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While analyzing the literature is of some importance when examining stylistic changes in past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it most pertinent to critically interpret the material evidence</w:t>
      </w:r>
      <w:r w:rsidR="00064930"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vase painting is a separate medium which communicates in different ways. Now Attic iconography will be analyzed throughout this work, and it is important to note that iconography is historically and culturally situated. What I mean by this is that Attic iconography was meant to communicate to ancient Greek speaking peoples and almost exclusively to Athenians. Any genre of vase painting has a vocabulary of elements which can vary, repeat, or combine; furthermore, these genres can be altered by the artist to create his/her distinctive mark on the vase paintings (Lear and Cantarella 2008:23). As western scholars, we must be aware of our own cultural biases and epistemologies; moreover, we must keep our interpretations grounded within the social and structural reality at Athens in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For scholars it has always been tempting to rely on vase images to depict the reality of pederasty, since literary texts often idealize the normative ethics and only obfuscate actual practices. While the medium of vase painting is somewhat similar to that of the ancient texts because it portrays reality indirectly as well</w:t>
      </w:r>
      <w:r w:rsidR="00064930" w:rsidRPr="00D907D6">
        <w:rPr>
          <w:rFonts w:ascii="Times New Roman" w:hAnsi="Times New Roman" w:cs="Times New Roman"/>
          <w:sz w:val="24"/>
          <w:szCs w:val="24"/>
        </w:rPr>
        <w:t xml:space="preserve"> (Lear and Cantarella 2008: 24), a</w:t>
      </w:r>
      <w:r w:rsidRPr="00D907D6">
        <w:rPr>
          <w:rFonts w:ascii="Times New Roman" w:hAnsi="Times New Roman" w:cs="Times New Roman"/>
          <w:sz w:val="24"/>
          <w:szCs w:val="24"/>
        </w:rPr>
        <w:t>nalyzing the conventions and modes of vase paintings can aid us in understanding how the painters interpreted the normative practices of</w:t>
      </w:r>
      <w:r w:rsidR="00064930" w:rsidRPr="00D907D6">
        <w:rPr>
          <w:rFonts w:ascii="Times New Roman" w:hAnsi="Times New Roman" w:cs="Times New Roman"/>
          <w:sz w:val="24"/>
          <w:szCs w:val="24"/>
        </w:rPr>
        <w:t xml:space="preserve"> pederasty. H</w:t>
      </w:r>
      <w:r w:rsidRPr="00D907D6">
        <w:rPr>
          <w:rFonts w:ascii="Times New Roman" w:hAnsi="Times New Roman" w:cs="Times New Roman"/>
          <w:sz w:val="24"/>
          <w:szCs w:val="24"/>
        </w:rPr>
        <w:t>ow they depicted these practices thro</w:t>
      </w:r>
      <w:r w:rsidR="00064930" w:rsidRPr="00D907D6">
        <w:rPr>
          <w:rFonts w:ascii="Times New Roman" w:hAnsi="Times New Roman" w:cs="Times New Roman"/>
          <w:sz w:val="24"/>
          <w:szCs w:val="24"/>
        </w:rPr>
        <w:t>ugh images and the medium. Lastly, h</w:t>
      </w:r>
      <w:r w:rsidRPr="00D907D6">
        <w:rPr>
          <w:rFonts w:ascii="Times New Roman" w:hAnsi="Times New Roman" w:cs="Times New Roman"/>
          <w:sz w:val="24"/>
          <w:szCs w:val="24"/>
        </w:rPr>
        <w:t>ow these</w:t>
      </w:r>
      <w:r w:rsidR="00064930" w:rsidRPr="00D907D6">
        <w:rPr>
          <w:rFonts w:ascii="Times New Roman" w:hAnsi="Times New Roman" w:cs="Times New Roman"/>
          <w:sz w:val="24"/>
          <w:szCs w:val="24"/>
        </w:rPr>
        <w:t xml:space="preserve"> images</w:t>
      </w:r>
      <w:r w:rsidRPr="00D907D6">
        <w:rPr>
          <w:rFonts w:ascii="Times New Roman" w:hAnsi="Times New Roman" w:cs="Times New Roman"/>
          <w:sz w:val="24"/>
          <w:szCs w:val="24"/>
        </w:rPr>
        <w:t xml:space="preserve"> might differ from actual practice. For example, intercrural intercourse is commonly depicted in scenes of homoerotic consummation instead of anal penetration. So should we interpret intercrural as an actual practice among </w:t>
      </w:r>
      <w:r w:rsidRPr="00D907D6">
        <w:rPr>
          <w:rFonts w:ascii="Times New Roman" w:hAnsi="Times New Roman" w:cs="Times New Roman"/>
          <w:sz w:val="24"/>
          <w:szCs w:val="24"/>
        </w:rPr>
        <w:lastRenderedPageBreak/>
        <w:t xml:space="preserve">pederasts? Or is intercrural a convention which is the equivalent of a pictorial euphemism (see </w:t>
      </w:r>
      <w:r w:rsidRPr="00D907D6">
        <w:rPr>
          <w:rFonts w:ascii="Times New Roman" w:hAnsi="Times New Roman" w:cs="Times New Roman"/>
          <w:b/>
          <w:sz w:val="24"/>
          <w:szCs w:val="24"/>
        </w:rPr>
        <w:t>figure 3</w:t>
      </w:r>
      <w:r w:rsidRPr="00D907D6">
        <w:rPr>
          <w:rFonts w:ascii="Times New Roman" w:hAnsi="Times New Roman" w:cs="Times New Roman"/>
          <w:sz w:val="24"/>
          <w:szCs w:val="24"/>
        </w:rPr>
        <w:t>)? These questions will be discussed in a later chapter.</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Another aspect which is often missed by scholars is the role of the vase painter. Greeks did not differentiate between </w:t>
      </w:r>
      <w:r w:rsidRPr="00D907D6">
        <w:rPr>
          <w:rFonts w:ascii="Times New Roman" w:hAnsi="Times New Roman" w:cs="Times New Roman"/>
          <w:i/>
          <w:sz w:val="24"/>
          <w:szCs w:val="24"/>
        </w:rPr>
        <w:t>ars</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techne</w:t>
      </w:r>
      <w:r w:rsidRPr="00D907D6">
        <w:rPr>
          <w:rFonts w:ascii="Times New Roman" w:hAnsi="Times New Roman" w:cs="Times New Roman"/>
          <w:sz w:val="24"/>
          <w:szCs w:val="24"/>
        </w:rPr>
        <w:t xml:space="preserve"> (Robertson 1992:2-3). Now, there were certainly vase painters who mastered techniques and their execution, but vase painters did not view their work as “art” in our modern sense (Robertson 1992: 3). There was no “art” market for these Greek vases in the Mediterranean, since they were primarily used for utilitarian means. Also, a majority of potters would have produced large quantities of vessels with mechanical decoration and relatively fewer vessels with elegant work. Lastly, the ancient Greek painters did not have our modern concept of copyright; therefore, the potters and painters did not highly value their scenes enough to prevent copies; something “artists” surely would do. There was absolutely no shame in attempting to copy a well-known vase painting for lesser artists, and the immense quantity of copies proves this point (Boardman 2001: 11). Overall, our vase painters made utilitarian wares and many of them, but that does not mean that vase paintings are not a significant medium for archaeologists to analyze; furthermore, these utilitarian wares, no matter how poor the quality, sometimes depicted figures representing institutions and social practices at Athens in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and this is we must not forget no matter how indirect or obfuscating the iconography is to the modern scholar.</w:t>
      </w:r>
    </w:p>
    <w:p w:rsidR="008A459B" w:rsidRPr="00D907D6" w:rsidRDefault="008A459B" w:rsidP="008A459B">
      <w:pPr>
        <w:spacing w:before="240" w:after="0"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History of Vase Painting</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i/>
          <w:sz w:val="24"/>
          <w:szCs w:val="24"/>
        </w:rPr>
        <w:tab/>
      </w:r>
      <w:r w:rsidRPr="00D907D6">
        <w:rPr>
          <w:rFonts w:ascii="Times New Roman" w:hAnsi="Times New Roman" w:cs="Times New Roman"/>
          <w:sz w:val="24"/>
          <w:szCs w:val="24"/>
        </w:rPr>
        <w:t xml:space="preserve">For the scope of this work, I find it important to give a terse summarization of Greek vase painting from the seventh century B.C. on down to our period of discussion. The exact period under examination is the late archaic or early classical period (i.e. 530-470 B.C.). I do </w:t>
      </w:r>
      <w:r w:rsidRPr="00D907D6">
        <w:rPr>
          <w:rFonts w:ascii="Times New Roman" w:hAnsi="Times New Roman" w:cs="Times New Roman"/>
          <w:sz w:val="24"/>
          <w:szCs w:val="24"/>
        </w:rPr>
        <w:lastRenderedPageBreak/>
        <w:t>acknowledge that most of the following history will only indirectly or tangentially contribute to the thesis at hand, but it is vital to demonstrate the stylistic and social changes that happened historically before the early fifth century B.C. I would be remiss if I did not incorporate a diachronic picture of Attic vase painting to help us situate and contextualize the synchronic, socio-cultural changes that took place in the mediu</w:t>
      </w:r>
      <w:r w:rsidR="009D3999" w:rsidRPr="00D907D6">
        <w:rPr>
          <w:rFonts w:ascii="Times New Roman" w:hAnsi="Times New Roman" w:cs="Times New Roman"/>
          <w:sz w:val="24"/>
          <w:szCs w:val="24"/>
        </w:rPr>
        <w:t>m during the period of interest. T</w:t>
      </w:r>
      <w:r w:rsidRPr="00D907D6">
        <w:rPr>
          <w:rFonts w:ascii="Times New Roman" w:hAnsi="Times New Roman" w:cs="Times New Roman"/>
          <w:sz w:val="24"/>
          <w:szCs w:val="24"/>
        </w:rPr>
        <w:t>herefore, this brief overview of vase painting will begin with the seventh century B.C.</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To trace back the history of early black figure vases, we need to start with Athens’ earliest rival. Around the seventh century B.C., we see the development of black figure in Corinth. Before this period, Corinthian Geometric, the previous technique, had limited use of ornament and no tradition of figure work on large vases (</w:t>
      </w:r>
      <w:r w:rsidR="00D528BA" w:rsidRPr="00D907D6">
        <w:rPr>
          <w:rFonts w:ascii="Times New Roman" w:hAnsi="Times New Roman" w:cs="Times New Roman"/>
          <w:sz w:val="24"/>
          <w:szCs w:val="24"/>
        </w:rPr>
        <w:t>Robertson</w:t>
      </w:r>
      <w:r w:rsidRPr="00D907D6">
        <w:rPr>
          <w:rFonts w:ascii="Times New Roman" w:hAnsi="Times New Roman" w:cs="Times New Roman"/>
          <w:sz w:val="24"/>
          <w:szCs w:val="24"/>
        </w:rPr>
        <w:t xml:space="preserve"> 1992:2). The black figure technique allowed Corinth and Athens to explore their interests in myth and animal friezes on both small and large vases (Boardman 2001: 44). Unlike Athens at the time, Corinth had numerous colonies, and they shipped many vases around the Aegean and even to Athens itself. Therefore, Corinth dominated the pottery market in the Aegean until the early sixth century B.C. (Boardman 2001: 44-50). We suspect that the vast numbers of black figure Corinthian vases may have led to Athens’ emulation of Corinth’s animal frieze style around the latter half of the seventh century B.C. (Boardman 2001: 45). Overall, it is important to note how influential Corinth was until about 570 B.C.</w:t>
      </w:r>
      <w:r w:rsidR="009525B0"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almost all Athenian</w:t>
      </w:r>
      <w:r w:rsidR="009525B0" w:rsidRPr="00D907D6">
        <w:rPr>
          <w:rFonts w:ascii="Times New Roman" w:hAnsi="Times New Roman" w:cs="Times New Roman"/>
          <w:sz w:val="24"/>
          <w:szCs w:val="24"/>
        </w:rPr>
        <w:t xml:space="preserve"> black-figure</w:t>
      </w:r>
      <w:r w:rsidRPr="00D907D6">
        <w:rPr>
          <w:rFonts w:ascii="Times New Roman" w:hAnsi="Times New Roman" w:cs="Times New Roman"/>
          <w:sz w:val="24"/>
          <w:szCs w:val="24"/>
        </w:rPr>
        <w:t xml:space="preserve"> vases up until that point copied</w:t>
      </w:r>
      <w:r w:rsidR="009525B0" w:rsidRPr="00D907D6">
        <w:rPr>
          <w:rFonts w:ascii="Times New Roman" w:hAnsi="Times New Roman" w:cs="Times New Roman"/>
          <w:sz w:val="24"/>
          <w:szCs w:val="24"/>
        </w:rPr>
        <w:t xml:space="preserve"> either the Corinthian shapes, the </w:t>
      </w:r>
      <w:r w:rsidRPr="00D907D6">
        <w:rPr>
          <w:rFonts w:ascii="Times New Roman" w:hAnsi="Times New Roman" w:cs="Times New Roman"/>
          <w:sz w:val="24"/>
          <w:szCs w:val="24"/>
        </w:rPr>
        <w:t>decoration, or even</w:t>
      </w:r>
      <w:r w:rsidR="009525B0"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narrative schemes (Boardman 2001: 50). </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During the first half of the sixth century B.C., Corinth continued to make animal friezes for their bulk production. They really only relegated myth scenes to their larger vases as time went on because most of the smaller vases were often plainly decorated (Boardman 2001: 45-</w:t>
      </w:r>
      <w:r w:rsidR="00A302E6" w:rsidRPr="00D907D6">
        <w:rPr>
          <w:rFonts w:ascii="Times New Roman" w:hAnsi="Times New Roman" w:cs="Times New Roman"/>
          <w:sz w:val="24"/>
          <w:szCs w:val="24"/>
        </w:rPr>
        <w:lastRenderedPageBreak/>
        <w:t>47). Near the mid-sixth-</w:t>
      </w:r>
      <w:r w:rsidRPr="00D907D6">
        <w:rPr>
          <w:rFonts w:ascii="Times New Roman" w:hAnsi="Times New Roman" w:cs="Times New Roman"/>
          <w:sz w:val="24"/>
          <w:szCs w:val="24"/>
        </w:rPr>
        <w:t>century B.C., Athens started to market more vases to Etruria. Before this they exclusively marketed to Attica and Aegina.  Some vases, particularly Tyrrhenian amphorae, seem to adopt Corint</w:t>
      </w:r>
      <w:r w:rsidR="007A4745" w:rsidRPr="00D907D6">
        <w:rPr>
          <w:rFonts w:ascii="Times New Roman" w:hAnsi="Times New Roman" w:cs="Times New Roman"/>
          <w:sz w:val="24"/>
          <w:szCs w:val="24"/>
        </w:rPr>
        <w:t>hian schemes but use a popular A</w:t>
      </w:r>
      <w:r w:rsidRPr="00D907D6">
        <w:rPr>
          <w:rFonts w:ascii="Times New Roman" w:hAnsi="Times New Roman" w:cs="Times New Roman"/>
          <w:sz w:val="24"/>
          <w:szCs w:val="24"/>
        </w:rPr>
        <w:t xml:space="preserve">ttic shape, the amphora (Boardman 2001: 48). The presence of Tyrrhenian amphorae in Etruria are also followed by the cessation of figure decoration on Corinthian vases at Corinth around the middle of the sixth century B.C. Some scholars, such as </w:t>
      </w:r>
      <w:r w:rsidR="00D528BA" w:rsidRPr="00D907D6">
        <w:rPr>
          <w:rFonts w:ascii="Times New Roman" w:hAnsi="Times New Roman" w:cs="Times New Roman"/>
          <w:sz w:val="24"/>
          <w:szCs w:val="24"/>
        </w:rPr>
        <w:t>Robertson</w:t>
      </w:r>
      <w:r w:rsidRPr="00D907D6">
        <w:rPr>
          <w:rFonts w:ascii="Times New Roman" w:hAnsi="Times New Roman" w:cs="Times New Roman"/>
          <w:sz w:val="24"/>
          <w:szCs w:val="24"/>
        </w:rPr>
        <w:t xml:space="preserve"> (1992: 2), believe</w:t>
      </w:r>
      <w:r w:rsidR="009525B0" w:rsidRPr="00D907D6">
        <w:rPr>
          <w:rFonts w:ascii="Times New Roman" w:hAnsi="Times New Roman" w:cs="Times New Roman"/>
          <w:sz w:val="24"/>
          <w:szCs w:val="24"/>
        </w:rPr>
        <w:t xml:space="preserve"> that</w:t>
      </w:r>
      <w:r w:rsidRPr="00D907D6">
        <w:rPr>
          <w:rFonts w:ascii="Times New Roman" w:hAnsi="Times New Roman" w:cs="Times New Roman"/>
          <w:sz w:val="24"/>
          <w:szCs w:val="24"/>
        </w:rPr>
        <w:t xml:space="preserve"> there was a trade war during the early sixth century B.C. because Corinth started to imitate Attic clay at this time, but Boardman (2001: 48) argues against a trade war on the basis that the quality of production was still at a high and exports continued for quite some time. I happen to agree with Boardman’s argument because we have the reforms of Solon at this time which promoted the immigration of</w:t>
      </w:r>
      <w:r w:rsidR="009525B0" w:rsidRPr="00D907D6">
        <w:rPr>
          <w:rFonts w:ascii="Times New Roman" w:hAnsi="Times New Roman" w:cs="Times New Roman"/>
          <w:sz w:val="24"/>
          <w:szCs w:val="24"/>
        </w:rPr>
        <w:t xml:space="preserve"> craftsmen (Boardman 2001: 48). T</w:t>
      </w:r>
      <w:r w:rsidRPr="00D907D6">
        <w:rPr>
          <w:rFonts w:ascii="Times New Roman" w:hAnsi="Times New Roman" w:cs="Times New Roman"/>
          <w:sz w:val="24"/>
          <w:szCs w:val="24"/>
        </w:rPr>
        <w:t xml:space="preserve">herefore, it is possible that we have Corinthian painters immigrating to Athens in the middle of the sixth century B.C., and these very painters may have allowed Athens to adopt the color scheme necessary for the Tyrrhenian amphorae.  </w:t>
      </w:r>
    </w:p>
    <w:p w:rsidR="008A459B" w:rsidRPr="00D907D6" w:rsidRDefault="008A459B" w:rsidP="008A459B">
      <w:pPr>
        <w:spacing w:before="240" w:after="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It appears that Athens became a cultural melting pot by the middle of the sixth century B.C. because we have many potters’ signatures with foreign names. These painters such as, Lydos, Amasis, and Sikelos were probably metics who immigrated to Athens </w:t>
      </w:r>
      <w:r w:rsidR="00255365" w:rsidRPr="00D907D6">
        <w:rPr>
          <w:rFonts w:ascii="Times New Roman" w:hAnsi="Times New Roman" w:cs="Times New Roman"/>
          <w:sz w:val="24"/>
          <w:szCs w:val="24"/>
        </w:rPr>
        <w:t>at this time (Boardman 2001:48). M</w:t>
      </w:r>
      <w:r w:rsidRPr="00D907D6">
        <w:rPr>
          <w:rFonts w:ascii="Times New Roman" w:hAnsi="Times New Roman" w:cs="Times New Roman"/>
          <w:sz w:val="24"/>
          <w:szCs w:val="24"/>
        </w:rPr>
        <w:t>oreover, these foreign painters helped establish Athens’ dominance in the utilitarian medium</w:t>
      </w:r>
      <w:r w:rsidR="009525B0" w:rsidRPr="00D907D6">
        <w:rPr>
          <w:rFonts w:ascii="Times New Roman" w:hAnsi="Times New Roman" w:cs="Times New Roman"/>
          <w:sz w:val="24"/>
          <w:szCs w:val="24"/>
        </w:rPr>
        <w:t xml:space="preserve"> of vase painting</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we still have plainly decorated wares coming out of Corinth after the middle of the sixth century B.C. Therefore, if anything occurred in the potters’ quarters at Corinth, it seems to have happened to the painters (Boardman 2001: 48). Another factor to take into consideration is the shift in principal focus of Attic wares. Before the sixth century B.C., Attic vases predominantly were for the graves, but there was a shift towards drinking vessels for the symposium (Robertson 1992: 2). This shift in focus at Athens, along </w:t>
      </w:r>
      <w:r w:rsidRPr="00D907D6">
        <w:rPr>
          <w:rFonts w:ascii="Times New Roman" w:hAnsi="Times New Roman" w:cs="Times New Roman"/>
          <w:sz w:val="24"/>
          <w:szCs w:val="24"/>
        </w:rPr>
        <w:lastRenderedPageBreak/>
        <w:t xml:space="preserve">with the immigration of vase painters from around the Aegean and the new foreign market in Etruria, could have led to Corinth switching focus from figure painted vases to panel painting and terracotta revetments for buildings (Boardman 2001: 50). However, this is just conjecture and we do not know for sure why Corinth stopped making their figured vases.  </w:t>
      </w:r>
    </w:p>
    <w:p w:rsidR="008A459B" w:rsidRPr="00D907D6" w:rsidRDefault="008A459B" w:rsidP="008A459B">
      <w:pPr>
        <w:spacing w:before="240" w:after="0" w:line="480" w:lineRule="auto"/>
        <w:rPr>
          <w:rFonts w:ascii="Times New Roman" w:hAnsi="Times New Roman" w:cs="Times New Roman"/>
          <w:sz w:val="24"/>
          <w:szCs w:val="24"/>
        </w:rPr>
      </w:pPr>
      <w:r w:rsidRPr="00D907D6">
        <w:rPr>
          <w:rFonts w:ascii="Times New Roman" w:hAnsi="Times New Roman" w:cs="Times New Roman"/>
          <w:sz w:val="24"/>
          <w:szCs w:val="24"/>
        </w:rPr>
        <w:tab/>
        <w:t>Before I end this segment on the history of Attic vase painting, I want to illustrate a salient vase which epitomizes the stylistic changes occurring by the middle of the sixth century B.C. The François Vase, which shares the name of its discoverer in 1845, is a 66cm volute krater with 270 figures and 121 inscriptions (Boardman 2001: 53). This vase is important because it no longer emphasizes animal friezes, but myth and figurative narration. The vase has several narratives going on with the friezes, and it is one of the first Attic black figures vases to effectively incorporate narration into the decorative scheme. Additionally, we even have signatures from both painters Kleitias and Ergotimos</w:t>
      </w:r>
      <w:r w:rsidR="009525B0" w:rsidRPr="00D907D6">
        <w:rPr>
          <w:rFonts w:ascii="Times New Roman" w:hAnsi="Times New Roman" w:cs="Times New Roman"/>
          <w:sz w:val="24"/>
          <w:szCs w:val="24"/>
        </w:rPr>
        <w:t>,</w:t>
      </w:r>
      <w:r w:rsidRPr="00D907D6">
        <w:rPr>
          <w:rFonts w:ascii="Times New Roman" w:hAnsi="Times New Roman" w:cs="Times New Roman"/>
          <w:sz w:val="24"/>
          <w:szCs w:val="24"/>
        </w:rPr>
        <w:t xml:space="preserve"> which is unusual. Overall as evidenced by the François Vase, the Attic vase painters of the first half of the sixth century B.C. made substantial developments with their repertory of myths scenes and idioms (e.g. black for men; white for women). Additionally, we start seeing closer details in accoutrements, such as the </w:t>
      </w:r>
      <w:r w:rsidRPr="00D907D6">
        <w:rPr>
          <w:rFonts w:ascii="Times New Roman" w:hAnsi="Times New Roman" w:cs="Times New Roman"/>
          <w:i/>
          <w:sz w:val="24"/>
          <w:szCs w:val="24"/>
        </w:rPr>
        <w:t>peplos</w:t>
      </w:r>
      <w:r w:rsidRPr="00D907D6">
        <w:rPr>
          <w:rFonts w:ascii="Times New Roman" w:hAnsi="Times New Roman" w:cs="Times New Roman"/>
          <w:sz w:val="24"/>
          <w:szCs w:val="24"/>
        </w:rPr>
        <w:t xml:space="preserve"> sleeves and </w:t>
      </w:r>
      <w:r w:rsidRPr="00D907D6">
        <w:rPr>
          <w:rFonts w:ascii="Times New Roman" w:hAnsi="Times New Roman" w:cs="Times New Roman"/>
          <w:i/>
          <w:sz w:val="24"/>
          <w:szCs w:val="24"/>
        </w:rPr>
        <w:t>himatia</w:t>
      </w:r>
      <w:r w:rsidRPr="00D907D6">
        <w:rPr>
          <w:rFonts w:ascii="Times New Roman" w:hAnsi="Times New Roman" w:cs="Times New Roman"/>
          <w:sz w:val="24"/>
          <w:szCs w:val="24"/>
        </w:rPr>
        <w:t xml:space="preserve"> on the figures (Boardman 2001: 52-55). While vase painters</w:t>
      </w:r>
      <w:r w:rsidR="009525B0" w:rsidRPr="00D907D6">
        <w:rPr>
          <w:rFonts w:ascii="Times New Roman" w:hAnsi="Times New Roman" w:cs="Times New Roman"/>
          <w:sz w:val="24"/>
          <w:szCs w:val="24"/>
        </w:rPr>
        <w:t xml:space="preserve"> predominantly</w:t>
      </w:r>
      <w:r w:rsidRPr="00D907D6">
        <w:rPr>
          <w:rFonts w:ascii="Times New Roman" w:hAnsi="Times New Roman" w:cs="Times New Roman"/>
          <w:sz w:val="24"/>
          <w:szCs w:val="24"/>
        </w:rPr>
        <w:t xml:space="preserve"> made utilitarian wares, vases like the François Vase, tell us that potters and painters did have a sense of pride about their work, relative to that of other painters. In conclusion, with the influx of metic painters at Athens and their detailed creations, we have tremendous political, cultural, and stylistic shifts occurring in the third quarter of the sixth century B.C. The volume, quality, and details at this point are very high and we start seeing the dominance of the Attic pottery market that lasts for the next few centuries. </w:t>
      </w:r>
    </w:p>
    <w:p w:rsidR="008A459B" w:rsidRPr="00D907D6" w:rsidRDefault="008A459B" w:rsidP="008A459B">
      <w:pPr>
        <w:spacing w:before="240" w:after="0" w:line="480" w:lineRule="auto"/>
        <w:rPr>
          <w:rFonts w:ascii="Times New Roman" w:hAnsi="Times New Roman" w:cs="Times New Roman"/>
          <w:sz w:val="24"/>
          <w:szCs w:val="24"/>
        </w:rPr>
      </w:pP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lastRenderedPageBreak/>
        <w:t>Peisistratids of the sixth century</w:t>
      </w:r>
      <w:r w:rsidR="00B877E7" w:rsidRPr="00D907D6">
        <w:rPr>
          <w:rFonts w:ascii="Times New Roman" w:hAnsi="Times New Roman" w:cs="Times New Roman"/>
          <w:i/>
          <w:sz w:val="24"/>
          <w:szCs w:val="24"/>
        </w:rPr>
        <w:t xml:space="preserve"> B.C.</w:t>
      </w:r>
      <w:r w:rsidRPr="00D907D6">
        <w:rPr>
          <w:rFonts w:ascii="Times New Roman" w:hAnsi="Times New Roman" w:cs="Times New Roman"/>
          <w:sz w:val="24"/>
          <w:szCs w:val="24"/>
        </w:rPr>
        <w:tab/>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It is clear that Athens was very active in the pottery trade throughout the sixth century B.C. But who oversaw this market expansion in Etruria? Historically, the Peisistratids dominated Athens in the latter half of sixth century B.C., and pottery boded well during the rule of these tyrants. The Peisistratids were fond of public works. For instance, they rebuilt the temple of Athena Polias in the 520s, built the altars to the Twelve Gods, started the construction of the temple of Olympian Zeus in the 510s, replaced the coinage with family symbols, and even built the public agora (Osborne 2009: 269). Even Aristotle’s account of Peisistratos (</w:t>
      </w:r>
      <w:r w:rsidRPr="00D907D6">
        <w:rPr>
          <w:rFonts w:ascii="Times New Roman" w:hAnsi="Times New Roman" w:cs="Times New Roman"/>
          <w:i/>
          <w:sz w:val="24"/>
          <w:szCs w:val="24"/>
        </w:rPr>
        <w:t xml:space="preserve">Constitution of the Athenians </w:t>
      </w:r>
      <w:r w:rsidRPr="00D907D6">
        <w:rPr>
          <w:rFonts w:ascii="Times New Roman" w:hAnsi="Times New Roman" w:cs="Times New Roman"/>
          <w:sz w:val="24"/>
          <w:szCs w:val="24"/>
        </w:rPr>
        <w:t>13-17) paints him as a benevolent ruler for the average man (Osborne 2009: 268). For example, he relieved taxes for the poor and also extended their loans. Additionally, Peisistratos reorganized the Panathenaic festival in 566 B.C., in which the Panathenaic amphorae were prized vases (Robertson 1992: 65). Therefore, it appears that our vase painters might have looked fondly on the Peisistratids in the latter half of the sixth century B.C</w:t>
      </w:r>
      <w:r w:rsidR="00BA3F5D"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were publicly valued with their Panathenaic amphorae</w:t>
      </w:r>
      <w:r w:rsidR="00BA3F5D" w:rsidRPr="00D907D6">
        <w:rPr>
          <w:rFonts w:ascii="Times New Roman" w:hAnsi="Times New Roman" w:cs="Times New Roman"/>
          <w:sz w:val="24"/>
          <w:szCs w:val="24"/>
        </w:rPr>
        <w:t>,</w:t>
      </w:r>
      <w:r w:rsidRPr="00D907D6">
        <w:rPr>
          <w:rFonts w:ascii="Times New Roman" w:hAnsi="Times New Roman" w:cs="Times New Roman"/>
          <w:sz w:val="24"/>
          <w:szCs w:val="24"/>
        </w:rPr>
        <w:t xml:space="preserve"> which served as a vital function in the ritual of the Panathenaia.</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according to our most contemporaneous source, Herodotus (1.59-64) describes Peisistratos as a tyrant who ruled and had key alliances with other powerful individuals, such as Megakles. Herodotus also describes the sixth century B.C. as a time of tumult with feuds between the men of the coast, who were led by Megakles, and the men of the plains, who were led by Lykourgos (Osborne 2009: 268). Peisistratos is labeled as the ruler for the men of the hills, and he ruled by threats and promises according to Herodotus (1.59-64) (Osborne 2009: 269). Herodotus clearly is not an apologist for the Peisistratids because he goes on to describe Peisistratos as an exploiter of religious sensibilities (Herodotus 1.61), and as an individual who </w:t>
      </w:r>
      <w:r w:rsidRPr="00D907D6">
        <w:rPr>
          <w:rFonts w:ascii="Times New Roman" w:hAnsi="Times New Roman" w:cs="Times New Roman"/>
          <w:sz w:val="24"/>
          <w:szCs w:val="24"/>
        </w:rPr>
        <w:lastRenderedPageBreak/>
        <w:t>had non-customary intercourse with Megakles’ daughter (Herodotus 1.61) (Osborne 2009: 268). Now just because Herodotus portrayed Peisistratos negatively, does not mean that his account about the three factions is inaccurate</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we even have possible archaeological evidence for this feuding on temple fragments from the period, which show the uniting of the hills, coastlands, and plains (Bintliff 2012: 259). Therefore, it appears that the historical Peisistratos could have given Athenians peace for several years after settling this dispute, and this is another reason why our vase painters might not have looked negatively on the tyrants like their elite counterpart (i.e. Herodotus).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While some Athenian elites such as Herodotus might not have looked so fondly on Peisistratos, Athens’ potters profited tremendously during the peaceful and benevo</w:t>
      </w:r>
      <w:r w:rsidR="00BA3F5D" w:rsidRPr="00D907D6">
        <w:rPr>
          <w:rFonts w:ascii="Times New Roman" w:hAnsi="Times New Roman" w:cs="Times New Roman"/>
          <w:sz w:val="24"/>
          <w:szCs w:val="24"/>
        </w:rPr>
        <w:t xml:space="preserve">lent rule of the Peisistratids </w:t>
      </w:r>
      <w:r w:rsidRPr="00D907D6">
        <w:rPr>
          <w:rFonts w:ascii="Times New Roman" w:hAnsi="Times New Roman" w:cs="Times New Roman"/>
          <w:sz w:val="24"/>
          <w:szCs w:val="24"/>
        </w:rPr>
        <w:t>and could even receive acclaim during the Panathenaic festival. This generosity was not lo</w:t>
      </w:r>
      <w:r w:rsidR="00BA3F5D" w:rsidRPr="00D907D6">
        <w:rPr>
          <w:rFonts w:ascii="Times New Roman" w:hAnsi="Times New Roman" w:cs="Times New Roman"/>
          <w:sz w:val="24"/>
          <w:szCs w:val="24"/>
        </w:rPr>
        <w:t>st on the black figure painters. I</w:t>
      </w:r>
      <w:r w:rsidRPr="00D907D6">
        <w:rPr>
          <w:rFonts w:ascii="Times New Roman" w:hAnsi="Times New Roman" w:cs="Times New Roman"/>
          <w:sz w:val="24"/>
          <w:szCs w:val="24"/>
        </w:rPr>
        <w:t>n particular</w:t>
      </w:r>
      <w:r w:rsidR="00BA3F5D" w:rsidRPr="00D907D6">
        <w:rPr>
          <w:rFonts w:ascii="Times New Roman" w:hAnsi="Times New Roman" w:cs="Times New Roman"/>
          <w:sz w:val="24"/>
          <w:szCs w:val="24"/>
        </w:rPr>
        <w:t>, the prolific Priam Painter</w:t>
      </w:r>
      <w:r w:rsidRPr="00D907D6">
        <w:rPr>
          <w:rFonts w:ascii="Times New Roman" w:hAnsi="Times New Roman" w:cs="Times New Roman"/>
          <w:sz w:val="24"/>
          <w:szCs w:val="24"/>
        </w:rPr>
        <w:t xml:space="preserve"> was fond of depicting fountain houses and chariots, which could be seen as sympathetic to the Peisistratids</w:t>
      </w:r>
      <w:r w:rsidR="00BA3F5D" w:rsidRPr="00D907D6">
        <w:rPr>
          <w:rFonts w:ascii="Times New Roman" w:hAnsi="Times New Roman" w:cs="Times New Roman"/>
          <w:sz w:val="24"/>
          <w:szCs w:val="24"/>
        </w:rPr>
        <w:t>,</w:t>
      </w:r>
      <w:r w:rsidRPr="00D907D6">
        <w:rPr>
          <w:rFonts w:ascii="Times New Roman" w:hAnsi="Times New Roman" w:cs="Times New Roman"/>
          <w:sz w:val="24"/>
          <w:szCs w:val="24"/>
        </w:rPr>
        <w:t xml:space="preserve"> since the tyrants were associated with both elements (Boardman 1974: 112). In conclusion, it seems that Peisistratos settling of the power dispute in the mid-sixth century B.C. would have led the way for many immigrant potters and painters to settle down in Athens and craft numerous utilitarian wares during a time of relative peace.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Harmodios and Aristogeiton</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Besides the Peisistratids importance to our potters, their most important legacy actually pertains to their downfall and its association with the institution of pederasty at Athens. We have two contradictory and conflicting stories regarding the fall of the tyrants. The first story, and most relevant to the topic at hand, was the story of Harmodios and Aristogeiton (i.e. the tyrant </w:t>
      </w:r>
      <w:r w:rsidRPr="00D907D6">
        <w:rPr>
          <w:rFonts w:ascii="Times New Roman" w:hAnsi="Times New Roman" w:cs="Times New Roman"/>
          <w:sz w:val="24"/>
          <w:szCs w:val="24"/>
        </w:rPr>
        <w:lastRenderedPageBreak/>
        <w:t>slayers), who plotted and killed Hipparkhos in 514 B.C. (Osborne 2009: 277). Although Herodotus (</w:t>
      </w:r>
      <w:r w:rsidR="00BA3F5D" w:rsidRPr="00D907D6">
        <w:rPr>
          <w:rFonts w:ascii="Times New Roman" w:hAnsi="Times New Roman" w:cs="Times New Roman"/>
          <w:sz w:val="24"/>
          <w:szCs w:val="24"/>
        </w:rPr>
        <w:t xml:space="preserve"> </w:t>
      </w:r>
      <w:r w:rsidR="00BA3F5D" w:rsidRPr="00D907D6">
        <w:rPr>
          <w:rFonts w:ascii="Times New Roman" w:hAnsi="Times New Roman" w:cs="Times New Roman"/>
          <w:i/>
          <w:sz w:val="24"/>
          <w:szCs w:val="24"/>
        </w:rPr>
        <w:t xml:space="preserve">Histories </w:t>
      </w:r>
      <w:r w:rsidRPr="00D907D6">
        <w:rPr>
          <w:rFonts w:ascii="Times New Roman" w:hAnsi="Times New Roman" w:cs="Times New Roman"/>
          <w:sz w:val="24"/>
          <w:szCs w:val="24"/>
        </w:rPr>
        <w:t>5.55, 6.123) and Thucydides (</w:t>
      </w:r>
      <w:r w:rsidR="00BA3F5D" w:rsidRPr="00D907D6">
        <w:rPr>
          <w:rFonts w:ascii="Times New Roman" w:hAnsi="Times New Roman" w:cs="Times New Roman"/>
          <w:sz w:val="24"/>
          <w:szCs w:val="24"/>
        </w:rPr>
        <w:t xml:space="preserve"> </w:t>
      </w:r>
      <w:r w:rsidR="00BA3F5D" w:rsidRPr="00D907D6">
        <w:rPr>
          <w:rFonts w:ascii="Times New Roman" w:hAnsi="Times New Roman" w:cs="Times New Roman"/>
          <w:i/>
          <w:sz w:val="24"/>
          <w:szCs w:val="24"/>
        </w:rPr>
        <w:t xml:space="preserve">History of the Pelop. </w:t>
      </w:r>
      <w:r w:rsidRPr="00D907D6">
        <w:rPr>
          <w:rFonts w:ascii="Times New Roman" w:hAnsi="Times New Roman" w:cs="Times New Roman"/>
          <w:sz w:val="24"/>
          <w:szCs w:val="24"/>
        </w:rPr>
        <w:t xml:space="preserve">1.20, 6.52-60) make it known that the death of Hipparkhos did not actually end tyranny, later sources do in fact refer to them as the liberators (Plato’s </w:t>
      </w:r>
      <w:r w:rsidRPr="00D907D6">
        <w:rPr>
          <w:rFonts w:ascii="Times New Roman" w:hAnsi="Times New Roman" w:cs="Times New Roman"/>
          <w:i/>
          <w:sz w:val="24"/>
          <w:szCs w:val="24"/>
        </w:rPr>
        <w:t>Sym.</w:t>
      </w:r>
      <w:r w:rsidRPr="00D907D6">
        <w:rPr>
          <w:rFonts w:ascii="Times New Roman" w:hAnsi="Times New Roman" w:cs="Times New Roman"/>
          <w:sz w:val="24"/>
          <w:szCs w:val="24"/>
        </w:rPr>
        <w:t xml:space="preserve"> 182C) (Lear 2014: 109). Additionally, this pair was later celebrated in song (Athenaios 695ab) and sculpture (i.e. tyrant-slayers) during the classical period. They were so celebrated at one point that even their descendants received free dining at the public’s expense (Osborne 2009: 277). It is easy to see that classical Athenians mythologized both Harmodios and Aristogeiton, and it just so happens that the erotic, pederastic bond was the concomitant circumstance behind the myth. </w:t>
      </w:r>
    </w:p>
    <w:p w:rsidR="008A459B" w:rsidRPr="00D907D6" w:rsidRDefault="003649FD"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w:t>
      </w:r>
      <w:r w:rsidR="008A459B" w:rsidRPr="00D907D6">
        <w:rPr>
          <w:rFonts w:ascii="Times New Roman" w:hAnsi="Times New Roman" w:cs="Times New Roman"/>
          <w:sz w:val="24"/>
          <w:szCs w:val="24"/>
        </w:rPr>
        <w:t>he second story pertains closer to the historical reality, where Sparta intervened to set Athens free by decree of the Delphic oracle (Osborne 2009: 277). Now th</w:t>
      </w:r>
      <w:r w:rsidRPr="00D907D6">
        <w:rPr>
          <w:rFonts w:ascii="Times New Roman" w:hAnsi="Times New Roman" w:cs="Times New Roman"/>
          <w:sz w:val="24"/>
          <w:szCs w:val="24"/>
        </w:rPr>
        <w:t xml:space="preserve">e second story differs from our knowledge of the </w:t>
      </w:r>
      <w:r w:rsidR="008A459B" w:rsidRPr="00D907D6">
        <w:rPr>
          <w:rFonts w:ascii="Times New Roman" w:hAnsi="Times New Roman" w:cs="Times New Roman"/>
          <w:sz w:val="24"/>
          <w:szCs w:val="24"/>
        </w:rPr>
        <w:t>history in that the Spartans did not come by decree of an oracle, but forcefully intervened to rid Athens of its tyrants, so that they could establish an alliance with the newly wealthy city-state (Osborne 2009: 277-278). What is salient here is that our first story negates the Spartans all together, and focuses its heroism on two Athenians rather than any outside agent. So we are</w:t>
      </w:r>
      <w:r w:rsidRPr="00D907D6">
        <w:rPr>
          <w:rFonts w:ascii="Times New Roman" w:hAnsi="Times New Roman" w:cs="Times New Roman"/>
          <w:sz w:val="24"/>
          <w:szCs w:val="24"/>
        </w:rPr>
        <w:t xml:space="preserve"> left with an obvious question. W</w:t>
      </w:r>
      <w:r w:rsidR="008A459B" w:rsidRPr="00D907D6">
        <w:rPr>
          <w:rFonts w:ascii="Times New Roman" w:hAnsi="Times New Roman" w:cs="Times New Roman"/>
          <w:sz w:val="24"/>
          <w:szCs w:val="24"/>
        </w:rPr>
        <w:t xml:space="preserve">hy did the Athenians construct a national myth in association with Harmodios and Aristogeiton?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It appears t</w:t>
      </w:r>
      <w:r w:rsidR="007D2D19" w:rsidRPr="00D907D6">
        <w:rPr>
          <w:rFonts w:ascii="Times New Roman" w:hAnsi="Times New Roman" w:cs="Times New Roman"/>
          <w:sz w:val="24"/>
          <w:szCs w:val="24"/>
        </w:rPr>
        <w:t>hat the Athenian</w:t>
      </w:r>
      <w:r w:rsidR="003649FD" w:rsidRPr="00D907D6">
        <w:rPr>
          <w:rFonts w:ascii="Times New Roman" w:hAnsi="Times New Roman" w:cs="Times New Roman"/>
          <w:sz w:val="24"/>
          <w:szCs w:val="24"/>
        </w:rPr>
        <w:t xml:space="preserve"> elites of the fifth and fourth </w:t>
      </w:r>
      <w:r w:rsidRPr="00D907D6">
        <w:rPr>
          <w:rFonts w:ascii="Times New Roman" w:hAnsi="Times New Roman" w:cs="Times New Roman"/>
          <w:sz w:val="24"/>
          <w:szCs w:val="24"/>
        </w:rPr>
        <w:t xml:space="preserve">centuries B.C. did not desire to give any credence to the historical reality, that is, one in which the Spartans (i.e. their mortal enemies) liberated Athens from the Peisistratids. Instead the elite Athenians decided to expound the legacy of pederasty and its importance to the city. The myth of Harmodios and Aristogeiton essentially transferred all of pederasty’s association away from the tyrants, and transferred them onto the elites after the </w:t>
      </w:r>
      <w:r w:rsidR="00D528BA" w:rsidRPr="00D907D6">
        <w:rPr>
          <w:rFonts w:ascii="Times New Roman" w:hAnsi="Times New Roman" w:cs="Times New Roman"/>
          <w:sz w:val="24"/>
          <w:szCs w:val="24"/>
        </w:rPr>
        <w:t>Kleisthenic</w:t>
      </w:r>
      <w:r w:rsidRPr="00D907D6">
        <w:rPr>
          <w:rFonts w:ascii="Times New Roman" w:hAnsi="Times New Roman" w:cs="Times New Roman"/>
          <w:sz w:val="24"/>
          <w:szCs w:val="24"/>
        </w:rPr>
        <w:t xml:space="preserve"> reforms. This transference of pederasty onto the new elite </w:t>
      </w:r>
      <w:r w:rsidRPr="00D907D6">
        <w:rPr>
          <w:rFonts w:ascii="Times New Roman" w:hAnsi="Times New Roman" w:cs="Times New Roman"/>
          <w:sz w:val="24"/>
          <w:szCs w:val="24"/>
        </w:rPr>
        <w:lastRenderedPageBreak/>
        <w:t>stuck</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even Aeschines (</w:t>
      </w:r>
      <w:r w:rsidRPr="00D907D6">
        <w:rPr>
          <w:rFonts w:ascii="Times New Roman" w:hAnsi="Times New Roman" w:cs="Times New Roman"/>
          <w:i/>
          <w:sz w:val="24"/>
          <w:szCs w:val="24"/>
        </w:rPr>
        <w:t xml:space="preserve">Against </w:t>
      </w:r>
      <w:r w:rsidR="00D528BA" w:rsidRPr="00D907D6">
        <w:rPr>
          <w:rFonts w:ascii="Times New Roman" w:hAnsi="Times New Roman" w:cs="Times New Roman"/>
          <w:i/>
          <w:sz w:val="24"/>
          <w:szCs w:val="24"/>
        </w:rPr>
        <w:t>Timarchos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132-133) in the mid-fourth century B.C. has to acknowledge the cultural impact of pederasty on the national myth at Athens, so that he does not alienate the elite minority during his case against Timarchos. To elite Athenians in the fourth century B.C., the foundational myth Harmodios and Aristogeiton linked pederasty with the downfall of tyranny. It is important to note that this association still meant something to the Athenians even in the fourth century B.C; over a century and a half after the historical event.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 would argue that the elite Athenians of the early fifth century B.C. espoused the national myth of Harmodios and Aristogeiton as a means to transfer pederasty’s association away from the tyrants and onto the new elite after the Kleisthenic reforms. This transference simultaneously allowed the elite Athenians to save face and not look spineless after letting the Spartans intervene (Osborn</w:t>
      </w:r>
      <w:r w:rsidR="003649FD" w:rsidRPr="00D907D6">
        <w:rPr>
          <w:rFonts w:ascii="Times New Roman" w:hAnsi="Times New Roman" w:cs="Times New Roman"/>
          <w:sz w:val="24"/>
          <w:szCs w:val="24"/>
        </w:rPr>
        <w:t>e 2009: 277). A</w:t>
      </w:r>
      <w:r w:rsidRPr="00D907D6">
        <w:rPr>
          <w:rFonts w:ascii="Times New Roman" w:hAnsi="Times New Roman" w:cs="Times New Roman"/>
          <w:sz w:val="24"/>
          <w:szCs w:val="24"/>
        </w:rPr>
        <w:t xml:space="preserve">dditionally, it allowed the new elite to keep an institution which they found vital to their civic identity.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We do not only have literary evidence for my claim regarding the association of pederasty with the new democracy, but we also see it in the material evidence. Through the analysis of vase materials from 530-470 B.C. in my thesis, I argue that we do see the continuance and importance of pederasty in the generation following the downfall of the Peisistratids. Even though we have several stylistic changes occurring from 530-470 B.C. in pederastic scenes, there is still a preponderance of pederastic scenes in early red figure (see </w:t>
      </w:r>
      <w:r w:rsidRPr="00D907D6">
        <w:rPr>
          <w:rFonts w:ascii="Times New Roman" w:hAnsi="Times New Roman" w:cs="Times New Roman"/>
          <w:b/>
          <w:sz w:val="24"/>
          <w:szCs w:val="24"/>
        </w:rPr>
        <w:t>figures 33-52</w:t>
      </w:r>
      <w:r w:rsidRPr="00D907D6">
        <w:rPr>
          <w:rFonts w:ascii="Times New Roman" w:hAnsi="Times New Roman" w:cs="Times New Roman"/>
          <w:sz w:val="24"/>
          <w:szCs w:val="24"/>
        </w:rPr>
        <w:t xml:space="preserve">) therefore, I would argue that our material evidence corresponds well with my claim that the Athenians elites, during the establishment of the democracy, wanted to keep the institution of pederasty and dissociate it from the tyrants. Furthermore, the stylistic changes occurring in the early fifth century B.C. may have partly occurred because the democratic elites wanted to keep the </w:t>
      </w:r>
      <w:r w:rsidR="003649FD" w:rsidRPr="00D907D6">
        <w:rPr>
          <w:rFonts w:ascii="Times New Roman" w:hAnsi="Times New Roman" w:cs="Times New Roman"/>
          <w:sz w:val="24"/>
          <w:szCs w:val="24"/>
        </w:rPr>
        <w:lastRenderedPageBreak/>
        <w:t>pederastic scenes;</w:t>
      </w:r>
      <w:r w:rsidRPr="00D907D6">
        <w:rPr>
          <w:rFonts w:ascii="Times New Roman" w:hAnsi="Times New Roman" w:cs="Times New Roman"/>
          <w:sz w:val="24"/>
          <w:szCs w:val="24"/>
        </w:rPr>
        <w:t xml:space="preserve"> but distinguish the red figure scenes from their old black figure counterparts, which were aligned with the tyrants.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Sir John Beazley’s Analysis of Courtship</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With my historical analysis at an end, I now want to transition from social history to the history of modern vase interpretation, and to do that we must make note of the most prominent vase scholar of the </w:t>
      </w:r>
      <w:r w:rsidR="006E4C79" w:rsidRPr="00D907D6">
        <w:rPr>
          <w:rFonts w:ascii="Times New Roman" w:hAnsi="Times New Roman" w:cs="Times New Roman"/>
          <w:sz w:val="24"/>
          <w:szCs w:val="24"/>
        </w:rPr>
        <w:t>20</w:t>
      </w:r>
      <w:r w:rsidR="006E4C79" w:rsidRPr="00D907D6">
        <w:rPr>
          <w:rFonts w:ascii="Times New Roman" w:hAnsi="Times New Roman" w:cs="Times New Roman"/>
          <w:sz w:val="24"/>
          <w:szCs w:val="24"/>
          <w:vertAlign w:val="superscript"/>
        </w:rPr>
        <w:t>th</w:t>
      </w:r>
      <w:r w:rsidR="006E4C79" w:rsidRPr="00D907D6">
        <w:rPr>
          <w:rFonts w:ascii="Times New Roman" w:hAnsi="Times New Roman" w:cs="Times New Roman"/>
          <w:sz w:val="24"/>
          <w:szCs w:val="24"/>
        </w:rPr>
        <w:t xml:space="preserve"> century</w:t>
      </w:r>
      <w:r w:rsidRPr="00D907D6">
        <w:rPr>
          <w:rFonts w:ascii="Times New Roman" w:hAnsi="Times New Roman" w:cs="Times New Roman"/>
          <w:sz w:val="24"/>
          <w:szCs w:val="24"/>
        </w:rPr>
        <w:t xml:space="preserve">. Most of our vase painters have been attributed </w:t>
      </w:r>
      <w:r w:rsidR="003649FD" w:rsidRPr="00D907D6">
        <w:rPr>
          <w:rFonts w:ascii="Times New Roman" w:hAnsi="Times New Roman" w:cs="Times New Roman"/>
          <w:sz w:val="24"/>
          <w:szCs w:val="24"/>
        </w:rPr>
        <w:t>by</w:t>
      </w:r>
      <w:r w:rsidRPr="00D907D6">
        <w:rPr>
          <w:rFonts w:ascii="Times New Roman" w:hAnsi="Times New Roman" w:cs="Times New Roman"/>
          <w:sz w:val="24"/>
          <w:szCs w:val="24"/>
        </w:rPr>
        <w:t xml:space="preserve"> Sir John Beazley, who assigned some 400 potters and groups (Beazley 1974: 10). Beazley primarily analyzed the vases using the Morellian technique</w:t>
      </w:r>
      <w:r w:rsidR="003649FD" w:rsidRPr="00D907D6">
        <w:rPr>
          <w:rFonts w:ascii="Times New Roman" w:hAnsi="Times New Roman" w:cs="Times New Roman"/>
          <w:sz w:val="24"/>
          <w:szCs w:val="24"/>
        </w:rPr>
        <w:t>,</w:t>
      </w:r>
      <w:r w:rsidRPr="00D907D6">
        <w:rPr>
          <w:rFonts w:ascii="Times New Roman" w:hAnsi="Times New Roman" w:cs="Times New Roman"/>
          <w:sz w:val="24"/>
          <w:szCs w:val="24"/>
        </w:rPr>
        <w:t xml:space="preserve"> which was previously used by Furtwangler to analyze sculpture (Boardman 2001: 131). The Morellian technique is an art historical methodology that was efficacious because it focused on minutia, and Beazley was able to tell many painters apart from how they drew their ankles or ears (Boardman 2001: 133). Now painters were not always great draughtsman, but they usually differed in their selection of scenes, compositions, and their figures’ poses.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Beazley knew this better than anyone else, and he systematically analyzed hundreds of vases and accurately attributed vases to certain hands. John Boardman</w:t>
      </w:r>
      <w:r w:rsidR="003649FD" w:rsidRPr="00D907D6">
        <w:rPr>
          <w:rFonts w:ascii="Times New Roman" w:hAnsi="Times New Roman" w:cs="Times New Roman"/>
          <w:sz w:val="24"/>
          <w:szCs w:val="24"/>
        </w:rPr>
        <w:t>,</w:t>
      </w:r>
      <w:r w:rsidRPr="00D907D6">
        <w:rPr>
          <w:rFonts w:ascii="Times New Roman" w:hAnsi="Times New Roman" w:cs="Times New Roman"/>
          <w:sz w:val="24"/>
          <w:szCs w:val="24"/>
        </w:rPr>
        <w:t xml:space="preserve"> a prominent scholar who took up the scholarly void after Beazley’s death in 1970</w:t>
      </w:r>
      <w:r w:rsidR="003649FD" w:rsidRPr="00D907D6">
        <w:rPr>
          <w:rFonts w:ascii="Times New Roman" w:hAnsi="Times New Roman" w:cs="Times New Roman"/>
          <w:sz w:val="24"/>
          <w:szCs w:val="24"/>
        </w:rPr>
        <w:t>,</w:t>
      </w:r>
      <w:r w:rsidRPr="00D907D6">
        <w:rPr>
          <w:rFonts w:ascii="Times New Roman" w:hAnsi="Times New Roman" w:cs="Times New Roman"/>
          <w:sz w:val="24"/>
          <w:szCs w:val="24"/>
        </w:rPr>
        <w:t xml:space="preserve"> speaks so highly of him that he states, “I would guess that far less than one per cent of Beazley’s attributions are in any sense controversial, which are better odds than most in archaeology (Boardman 2001: 133). Overall, some scholars may criticize Beazley’s scholarship for his emphasis on art historical techniques and lack o</w:t>
      </w:r>
      <w:r w:rsidR="003649FD" w:rsidRPr="00D907D6">
        <w:rPr>
          <w:rFonts w:ascii="Times New Roman" w:hAnsi="Times New Roman" w:cs="Times New Roman"/>
          <w:sz w:val="24"/>
          <w:szCs w:val="24"/>
        </w:rPr>
        <w:t xml:space="preserve">f quantitative methodology. However, </w:t>
      </w:r>
      <w:r w:rsidRPr="00D907D6">
        <w:rPr>
          <w:rFonts w:ascii="Times New Roman" w:hAnsi="Times New Roman" w:cs="Times New Roman"/>
          <w:sz w:val="24"/>
          <w:szCs w:val="24"/>
        </w:rPr>
        <w:t>his analysis is still relevant today</w:t>
      </w:r>
      <w:r w:rsidR="003649FD"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that fact alone demonstrates his legacy on the field for the past century.</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lastRenderedPageBreak/>
        <w:t xml:space="preserve">Beazley has had such a profound impact on the study of vase painting ever since his seminal works on Attic black figure (1956) and red figure (1963). Unlike current scholars who criticize Beazley’s methodology, I only take issue with his handling of the youthening phenomenon. For instance, when I read </w:t>
      </w:r>
      <w:r w:rsidRPr="00D907D6">
        <w:rPr>
          <w:rFonts w:ascii="Times New Roman" w:hAnsi="Times New Roman" w:cs="Times New Roman"/>
          <w:i/>
          <w:sz w:val="24"/>
          <w:szCs w:val="24"/>
        </w:rPr>
        <w:t>Some Inscriptions on Vases V</w:t>
      </w:r>
      <w:r w:rsidRPr="00D907D6">
        <w:rPr>
          <w:rFonts w:ascii="Times New Roman" w:hAnsi="Times New Roman" w:cs="Times New Roman"/>
          <w:sz w:val="24"/>
          <w:szCs w:val="24"/>
        </w:rPr>
        <w:t>, I thought there was something odd about Beazley’s cursorily statement regarding the “youthening” that he saw on Attic vases in red figure. Beazley says regarding an Attic red figure cup fragment</w:t>
      </w:r>
      <w:r w:rsidR="00C644C5" w:rsidRPr="00D907D6">
        <w:rPr>
          <w:rFonts w:ascii="Times New Roman" w:hAnsi="Times New Roman" w:cs="Times New Roman"/>
          <w:sz w:val="24"/>
          <w:szCs w:val="24"/>
        </w:rPr>
        <w:t>,</w:t>
      </w:r>
      <w:r w:rsidRPr="00D907D6">
        <w:rPr>
          <w:rFonts w:ascii="Times New Roman" w:hAnsi="Times New Roman" w:cs="Times New Roman"/>
          <w:sz w:val="24"/>
          <w:szCs w:val="24"/>
        </w:rPr>
        <w:t xml:space="preserve"> depicting a youth with a club standing nearby another seated youth, “One might expect Hoples, if shown with Theseus, to be represented as an old man: but there is a tendency to youthen everyone in the late fifth century and the fourth (Beazley 1950: 321).” Beazley was not incorrect with his assertion, but he forgot to mention that this youthening started taking place as early as the first quarter of fifth century B.C. Unfortunately, this is Beazley’s last statement regarding the phenomenon, and the cursory nature of his statement with no follow up work for why this youthening took place is peculiar.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Another major issue I found with Beazley’s analysis was his systematic synthesis of courtship and pederasty. Beazley grouped all pederastic vases into three different “scene-types”. His first scene-type was type α (alpha; see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where we have the “up and down” gesture by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The second scene-type was β (beta; see </w:t>
      </w:r>
      <w:r w:rsidRPr="00D907D6">
        <w:rPr>
          <w:rFonts w:ascii="Times New Roman" w:hAnsi="Times New Roman" w:cs="Times New Roman"/>
          <w:b/>
          <w:sz w:val="24"/>
          <w:szCs w:val="24"/>
        </w:rPr>
        <w:t>figure 30</w:t>
      </w:r>
      <w:r w:rsidRPr="00D907D6">
        <w:rPr>
          <w:rFonts w:ascii="Times New Roman" w:hAnsi="Times New Roman" w:cs="Times New Roman"/>
          <w:sz w:val="24"/>
          <w:szCs w:val="24"/>
        </w:rPr>
        <w:t xml:space="preserve">), where we see an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with a courting gift. The third and final scene-type was γ (gamma; see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which usually involved intercrural intercourse or scenes beyond the gift phase (Lear and Cantarella 2010: 25). As good intentioned and systematic as it may have been, Beazley’s (1947: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establishment of the three pederastic scene-types ended up </w:t>
      </w:r>
      <w:r w:rsidR="00C644C5" w:rsidRPr="00D907D6">
        <w:rPr>
          <w:rFonts w:ascii="Times New Roman" w:hAnsi="Times New Roman" w:cs="Times New Roman"/>
          <w:sz w:val="24"/>
          <w:szCs w:val="24"/>
        </w:rPr>
        <w:t>employing</w:t>
      </w:r>
      <w:r w:rsidRPr="00D907D6">
        <w:rPr>
          <w:rFonts w:ascii="Times New Roman" w:hAnsi="Times New Roman" w:cs="Times New Roman"/>
          <w:sz w:val="24"/>
          <w:szCs w:val="24"/>
        </w:rPr>
        <w:t xml:space="preserve"> reductionist logic. Unfortunately, the combination of this reductionist scene typology, and Beazley’s cursory statement regarding the </w:t>
      </w:r>
      <w:r w:rsidRPr="00D907D6">
        <w:rPr>
          <w:rFonts w:ascii="Times New Roman" w:hAnsi="Times New Roman" w:cs="Times New Roman"/>
          <w:sz w:val="24"/>
          <w:szCs w:val="24"/>
        </w:rPr>
        <w:lastRenderedPageBreak/>
        <w:t>“youthening</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has led to a void in recent scholarship regarding the youthening phenomenon. One in which many scholars are still trying to adequately interpret.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While Beazley might not have looked further into the “youthening” that occurred on vases in the fifth century B.C., his works were seminal and really helped gives scholars the tools to interpret courtship and pederastic scenes. Without Beazley’s critical analysis and systematic analysis, we would not have the esoteric understanding of vases that we do today. Lastly, even though I view Beazley’s pederastic scene types as reductionist, I, as any individual who analyzes vases, still refer to his scene-types as a means to com</w:t>
      </w:r>
      <w:r w:rsidR="00C644C5" w:rsidRPr="00D907D6">
        <w:rPr>
          <w:rFonts w:ascii="Times New Roman" w:hAnsi="Times New Roman" w:cs="Times New Roman"/>
          <w:sz w:val="24"/>
          <w:szCs w:val="24"/>
        </w:rPr>
        <w:t>pare and contrast common motifs. T</w:t>
      </w:r>
      <w:r w:rsidRPr="00D907D6">
        <w:rPr>
          <w:rFonts w:ascii="Times New Roman" w:hAnsi="Times New Roman" w:cs="Times New Roman"/>
          <w:sz w:val="24"/>
          <w:szCs w:val="24"/>
        </w:rPr>
        <w:t xml:space="preserve">herefore, I am still greatly indebted to the works of Sir John Beazley.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Iconographic Terminology</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Given our focus on Sir John Beazley and the scene-types, it would also be good to give a terse explanation of iconographic terms. When describing each vase in chapters 7-8, I will label the scene type (e.g. α, β, or γ), and discuss the actions of the figure(s). Other elements which may be brought into analysis are the costumes, gestures, posture, musculature, inscriptions, symbols, decorative scheme, and most importantly the synecdoche. Some of the illustrated vases will have inscriptions, and as Davidson (2007: 531) keenly said, “They too need to be read, and I mean that literally.” Unfortunately, not all vases can be read and for most part, only the iconography can give us clues to their interpretation; therefore, we must be keen on all the other elements just mentioned.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When discussing the basic elements of pederastic iconography, I will commonly refer to Lear and Cantarella’s (2010) seminal work on the subject matter. As Lear (2010: 26) deduces, most of the scenes are standardized with a certain repertoire. The figures and composition are </w:t>
      </w:r>
      <w:r w:rsidRPr="00D907D6">
        <w:rPr>
          <w:rFonts w:ascii="Times New Roman" w:hAnsi="Times New Roman" w:cs="Times New Roman"/>
          <w:sz w:val="24"/>
          <w:szCs w:val="24"/>
        </w:rPr>
        <w:lastRenderedPageBreak/>
        <w:t>standard, but our figures can wear different costumes, gestures, and props, much like a doll o</w:t>
      </w:r>
      <w:r w:rsidR="0036012A" w:rsidRPr="00D907D6">
        <w:rPr>
          <w:rFonts w:ascii="Times New Roman" w:hAnsi="Times New Roman" w:cs="Times New Roman"/>
          <w:sz w:val="24"/>
          <w:szCs w:val="24"/>
        </w:rPr>
        <w:t>r action figure (Lear 2010: 26). T</w:t>
      </w:r>
      <w:r w:rsidRPr="00D907D6">
        <w:rPr>
          <w:rFonts w:ascii="Times New Roman" w:hAnsi="Times New Roman" w:cs="Times New Roman"/>
          <w:sz w:val="24"/>
          <w:szCs w:val="24"/>
        </w:rPr>
        <w:t xml:space="preserve">herefore, we need to focus on the small details which one might gloss over, especially the synecdoche. The synecdoche is a representation of a whole by a part, or a whole for a part (Lear 2010:26). A good example would be the gym-kit found hanging on the wall in many vase scenes (Bérard and Durand 1989: 31-34; see </w:t>
      </w:r>
      <w:r w:rsidRPr="00D907D6">
        <w:rPr>
          <w:rFonts w:ascii="Times New Roman" w:hAnsi="Times New Roman" w:cs="Times New Roman"/>
          <w:b/>
          <w:sz w:val="24"/>
          <w:szCs w:val="24"/>
        </w:rPr>
        <w:t>figure 51</w:t>
      </w:r>
      <w:r w:rsidRPr="00D907D6">
        <w:rPr>
          <w:rFonts w:ascii="Times New Roman" w:hAnsi="Times New Roman" w:cs="Times New Roman"/>
          <w:sz w:val="24"/>
          <w:szCs w:val="24"/>
        </w:rPr>
        <w:t>). The gym kit is a common o</w:t>
      </w:r>
      <w:r w:rsidR="0036012A" w:rsidRPr="00D907D6">
        <w:rPr>
          <w:rFonts w:ascii="Times New Roman" w:hAnsi="Times New Roman" w:cs="Times New Roman"/>
          <w:sz w:val="24"/>
          <w:szCs w:val="24"/>
        </w:rPr>
        <w:t>bject</w:t>
      </w:r>
      <w:r w:rsidR="00031D1C" w:rsidRPr="00D907D6">
        <w:rPr>
          <w:rFonts w:ascii="Times New Roman" w:hAnsi="Times New Roman" w:cs="Times New Roman"/>
          <w:sz w:val="24"/>
          <w:szCs w:val="24"/>
        </w:rPr>
        <w:t>,</w:t>
      </w:r>
      <w:r w:rsidR="0036012A" w:rsidRPr="00D907D6">
        <w:rPr>
          <w:rFonts w:ascii="Times New Roman" w:hAnsi="Times New Roman" w:cs="Times New Roman"/>
          <w:sz w:val="24"/>
          <w:szCs w:val="24"/>
        </w:rPr>
        <w:t xml:space="preserve"> which</w:t>
      </w:r>
      <w:r w:rsidR="00031D1C" w:rsidRPr="00D907D6">
        <w:rPr>
          <w:rFonts w:ascii="Times New Roman" w:hAnsi="Times New Roman" w:cs="Times New Roman"/>
          <w:sz w:val="24"/>
          <w:szCs w:val="24"/>
        </w:rPr>
        <w:t xml:space="preserve"> a youth</w:t>
      </w:r>
      <w:r w:rsidR="0036012A" w:rsidRPr="00D907D6">
        <w:rPr>
          <w:rFonts w:ascii="Times New Roman" w:hAnsi="Times New Roman" w:cs="Times New Roman"/>
          <w:sz w:val="24"/>
          <w:szCs w:val="24"/>
        </w:rPr>
        <w:t xml:space="preserve"> </w:t>
      </w:r>
      <w:r w:rsidR="00031D1C" w:rsidRPr="00D907D6">
        <w:rPr>
          <w:rFonts w:ascii="Times New Roman" w:hAnsi="Times New Roman" w:cs="Times New Roman"/>
          <w:sz w:val="24"/>
          <w:szCs w:val="24"/>
        </w:rPr>
        <w:t xml:space="preserve">would have used </w:t>
      </w:r>
      <w:r w:rsidRPr="00D907D6">
        <w:rPr>
          <w:rFonts w:ascii="Times New Roman" w:hAnsi="Times New Roman" w:cs="Times New Roman"/>
          <w:sz w:val="24"/>
          <w:szCs w:val="24"/>
        </w:rPr>
        <w:t>after exercise</w:t>
      </w:r>
      <w:r w:rsidR="00031D1C" w:rsidRPr="00D907D6">
        <w:rPr>
          <w:rFonts w:ascii="Times New Roman" w:hAnsi="Times New Roman" w:cs="Times New Roman"/>
          <w:sz w:val="24"/>
          <w:szCs w:val="24"/>
        </w:rPr>
        <w:t xml:space="preserve"> to clean up</w:t>
      </w:r>
      <w:r w:rsidRPr="00D907D6">
        <w:rPr>
          <w:rFonts w:ascii="Times New Roman" w:hAnsi="Times New Roman" w:cs="Times New Roman"/>
          <w:sz w:val="24"/>
          <w:szCs w:val="24"/>
        </w:rPr>
        <w:t xml:space="preserve">; therefore, this object ends up representing the setting as a whole (i.e. the gymnasium).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last element is that of the decorative scheme or program. A good example of this is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with three connected scenes on the vase. I do not want to overvalue this element because not all vases have a decorative scheme, and some vases have multiple painters painting different scenes. But when we can connect several scenes on one vase, it provides valuable insight. For instance,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has one scene depicting intercrural intercourse between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an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while the other two scenes depict wrestling and a chariot. To the neophyte these scenes may</w:t>
      </w:r>
      <w:r w:rsidR="00031D1C" w:rsidRPr="00D907D6">
        <w:rPr>
          <w:rFonts w:ascii="Times New Roman" w:hAnsi="Times New Roman" w:cs="Times New Roman"/>
          <w:sz w:val="24"/>
          <w:szCs w:val="24"/>
        </w:rPr>
        <w:t xml:space="preserve"> not have an obvious connection. H</w:t>
      </w:r>
      <w:r w:rsidRPr="00D907D6">
        <w:rPr>
          <w:rFonts w:ascii="Times New Roman" w:hAnsi="Times New Roman" w:cs="Times New Roman"/>
          <w:sz w:val="24"/>
          <w:szCs w:val="24"/>
        </w:rPr>
        <w:t xml:space="preserve">owever, when we consider elite activities in association with pederasty, then we see the connection. For instance, all three of our scenes in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depict elite male activities, such as pederasty, warfare, and athletics.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In conclusion, our vases must be analyzed critically and closely. As standardized as these vases may be, it is of vital importance to notice the subtle asymmetries and differences among the pederastic scenes. One needs to incorporate all elements of decoration into their analysis, even uninterpretable elements such as nonsense inscriptions. Additionally, an element such as the synecdoche is salient because it not only helps us interpret our setting, but it also alludes to other institutions connected with pederasty. Furthermore we must always make note that pederasty was not just an isolated institution, but one that incorporated many different elements </w:t>
      </w:r>
      <w:r w:rsidRPr="00D907D6">
        <w:rPr>
          <w:rFonts w:ascii="Times New Roman" w:hAnsi="Times New Roman" w:cs="Times New Roman"/>
          <w:sz w:val="24"/>
          <w:szCs w:val="24"/>
        </w:rPr>
        <w:lastRenderedPageBreak/>
        <w:t xml:space="preserve">of several institutions on a continuous spectrum. Lastly, something that must never be forgotten in the analysis is the vessel itself. The function of the vessel, such as a kylix in a symposium, serves a vital role in the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practice of pederasty and we must always acknowledge that certain shapes do add an additional element to the vase scene.</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Symbolism and Meaning</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To fully understand the iconographic symbols that I will analyze and illustrate, it is important to briefly touch on the theoretical history of iconography in the social sciences. In 1968, Aniela Jaffé argued for the psychological meanings behind symbols. She argued that through symbols, one made conscious of unconscious content; moreover, one identified with the symbol (Jaffé 1968: 237ff). Jaffé and other prominent psychologists at the time, such as Jung (1968: </w:t>
      </w:r>
      <w:r w:rsidRPr="00D907D6">
        <w:rPr>
          <w:rFonts w:ascii="Times New Roman" w:hAnsi="Times New Roman" w:cs="Times New Roman"/>
          <w:i/>
          <w:sz w:val="24"/>
          <w:szCs w:val="24"/>
        </w:rPr>
        <w:t>passim</w:t>
      </w:r>
      <w:r w:rsidRPr="00D907D6">
        <w:rPr>
          <w:rFonts w:ascii="Times New Roman" w:hAnsi="Times New Roman" w:cs="Times New Roman"/>
          <w:sz w:val="24"/>
          <w:szCs w:val="24"/>
        </w:rPr>
        <w:t>) argued that symbols were a way for one to deal with his/her instinctual nature; moreover, symbols were not invented by historical cultures, but existed at the beginning of art. This idea of a “natural” or universal symbol was espoused by</w:t>
      </w:r>
      <w:r w:rsidR="00031D1C" w:rsidRPr="00D907D6">
        <w:rPr>
          <w:rFonts w:ascii="Times New Roman" w:hAnsi="Times New Roman" w:cs="Times New Roman"/>
          <w:sz w:val="24"/>
          <w:szCs w:val="24"/>
        </w:rPr>
        <w:t xml:space="preserve"> some</w:t>
      </w:r>
      <w:r w:rsidRPr="00D907D6">
        <w:rPr>
          <w:rFonts w:ascii="Times New Roman" w:hAnsi="Times New Roman" w:cs="Times New Roman"/>
          <w:sz w:val="24"/>
          <w:szCs w:val="24"/>
        </w:rPr>
        <w:t xml:space="preserve"> psychologists for quite some time, and it was the dominant theory of symbols for most of the </w:t>
      </w:r>
      <w:r w:rsidR="006E4C79" w:rsidRPr="00D907D6">
        <w:rPr>
          <w:rFonts w:ascii="Times New Roman" w:hAnsi="Times New Roman" w:cs="Times New Roman"/>
          <w:sz w:val="24"/>
          <w:szCs w:val="24"/>
        </w:rPr>
        <w:t>20</w:t>
      </w:r>
      <w:r w:rsidR="006E4C79" w:rsidRPr="00D907D6">
        <w:rPr>
          <w:rFonts w:ascii="Times New Roman" w:hAnsi="Times New Roman" w:cs="Times New Roman"/>
          <w:sz w:val="24"/>
          <w:szCs w:val="24"/>
          <w:vertAlign w:val="superscript"/>
        </w:rPr>
        <w:t>th</w:t>
      </w:r>
      <w:r w:rsidR="006E4C79" w:rsidRPr="00D907D6">
        <w:rPr>
          <w:rFonts w:ascii="Times New Roman" w:hAnsi="Times New Roman" w:cs="Times New Roman"/>
          <w:sz w:val="24"/>
          <w:szCs w:val="24"/>
        </w:rPr>
        <w:t xml:space="preserve"> century</w:t>
      </w:r>
      <w:r w:rsidRPr="00D907D6">
        <w:rPr>
          <w:rFonts w:ascii="Times New Roman" w:hAnsi="Times New Roman" w:cs="Times New Roman"/>
          <w:sz w:val="24"/>
          <w:szCs w:val="24"/>
        </w:rPr>
        <w: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Mary Douglas (1986) was one of the first argue for a specific cultural and historical meaning behind ancient symbols. She argued against Levi-Strauss’ notion that there was a universal human system of symbols. Douglas (1970: 7) argued that symbols cannot be detached from their culture of origin. Basically, symbols are historically and culturally situated, and they cannot be analyzed without their original social context. Though now a bit dated, Douglas’ (1970; 1986) works on cultural symbols were both seminal and enlightening because she thought beyond the structuralist idea of dualism and universal symbols. She was also the first to effectively champion the idea of cultural and social relevance behind historical symbols. Because </w:t>
      </w:r>
      <w:r w:rsidRPr="00D907D6">
        <w:rPr>
          <w:rFonts w:ascii="Times New Roman" w:hAnsi="Times New Roman" w:cs="Times New Roman"/>
          <w:sz w:val="24"/>
          <w:szCs w:val="24"/>
        </w:rPr>
        <w:lastRenderedPageBreak/>
        <w:t xml:space="preserve">of Douglas, scholars interpreting Attic vases (e.g.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have focused on the political and social ethics involved in the elite institutions at Athens in the fifth century B.C., so that we are able to understand how the Athenians would have interpreted their narrative iconography.</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Any individual who analyzes a vase filters its interpretation through their own socially constructed lens. Therefore, there is a need to adequately incorporate the ancient literature to better understand the elite institutions and practices among the Athenians. Only then will the iconographic elements start speaking to the viewer. We must not gloss over the subtleties on these vases, especially the rigid and repetitive iconographic conventions and postures. These postures are not meant to obfuscate the message but to illuminate it (Koch-Harnack 1983: 32). I agree with Koch-Harnack’s (1983: 32) argument that we must analyze these scenes functionally. We must view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as functional figures that are acting out ritualized acts; furthermore, these acts mostly, even though there are exceptions to the rules, represent the “normative practices” among the participants in the social institution.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Regarding the changes in pederastic scenes during the fifth century B.C., Koch-Harnack (1983: 32) makes the erudite point that symbols can be used to mask certain problematic practices because of pressure on the society to control the messages. Koch-Harnack further writes, “As long as a social system is stable, there is no reason, to change its symbol system; in times of social upheaval, also in transition situations, however one must accept, that there would be changes not only in forms and rituals, but also shifts in the entire structure of the social system (English translation of Koch-Harnack 1983: 32).” I strongly agree with Koch-Harnack here; however, I would argue that the “youthening” that went on during the fifth century B.C. was a minor stylistic change, and it did not have to come about from either social upheaval or a loosening of societal control regarding representations of pederasty. More than likely, minor </w:t>
      </w:r>
      <w:r w:rsidRPr="00D907D6">
        <w:rPr>
          <w:rFonts w:ascii="Times New Roman" w:hAnsi="Times New Roman" w:cs="Times New Roman"/>
          <w:sz w:val="24"/>
          <w:szCs w:val="24"/>
        </w:rPr>
        <w:lastRenderedPageBreak/>
        <w:t xml:space="preserve">changes in pederastic iconography could have come about from changes in stylistic taste, or somewhat arbitrary or conscious additions or negations by our vase painters.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In conclusion, modern scholars must critically analyze both the extant literature and the material evidence. We must understand that the Attic iconography is culturally and historically situated; moreover, these symbols must be analyzed in connection with Athenian institutions and social practices in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Athenian institutions were not isolates, these structures were all interrelated, and they affected the everyday lives of Athenians. If we </w:t>
      </w:r>
      <w:r w:rsidR="00BA7250" w:rsidRPr="00D907D6">
        <w:rPr>
          <w:rFonts w:ascii="Times New Roman" w:hAnsi="Times New Roman" w:cs="Times New Roman"/>
          <w:sz w:val="24"/>
          <w:szCs w:val="24"/>
        </w:rPr>
        <w:t>analyze</w:t>
      </w:r>
      <w:r w:rsidRPr="00D907D6">
        <w:rPr>
          <w:rFonts w:ascii="Times New Roman" w:hAnsi="Times New Roman" w:cs="Times New Roman"/>
          <w:sz w:val="24"/>
          <w:szCs w:val="24"/>
        </w:rPr>
        <w:t xml:space="preserve"> these</w:t>
      </w:r>
      <w:r w:rsidR="00BA7250" w:rsidRPr="00D907D6">
        <w:rPr>
          <w:rFonts w:ascii="Times New Roman" w:hAnsi="Times New Roman" w:cs="Times New Roman"/>
          <w:sz w:val="24"/>
          <w:szCs w:val="24"/>
        </w:rPr>
        <w:t xml:space="preserve"> vases accurately and critically</w:t>
      </w:r>
      <w:r w:rsidRPr="00D907D6">
        <w:rPr>
          <w:rFonts w:ascii="Times New Roman" w:hAnsi="Times New Roman" w:cs="Times New Roman"/>
          <w:sz w:val="24"/>
          <w:szCs w:val="24"/>
        </w:rPr>
        <w:t xml:space="preserve">, then the vases can yield valuable information to the modern scholar, and give us insight into the knowledge among the working class painters at Athens.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Questions of Context: Etruria</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Before I get into the analysis of my data, it is vital that I entertain a prevalent and salient issue in regards to context. Every scholar that has studied Attic vases has dealt with the Etruscan quagmire. The quagmire being, why do so many of the surviving vases depicting pederasty come from Etruria? Unfortunately, this question has not been dealt with the level of pertinacity that it deserves. Many scholars have cursorily explained the phenomenon away and have not focused enough on the context for their vases. For instance, it has been a habit not</w:t>
      </w:r>
      <w:r w:rsidR="00BA7250" w:rsidRPr="00D907D6">
        <w:rPr>
          <w:rFonts w:ascii="Times New Roman" w:hAnsi="Times New Roman" w:cs="Times New Roman"/>
          <w:sz w:val="24"/>
          <w:szCs w:val="24"/>
        </w:rPr>
        <w:t xml:space="preserve"> to</w:t>
      </w:r>
      <w:r w:rsidRPr="00D907D6">
        <w:rPr>
          <w:rFonts w:ascii="Times New Roman" w:hAnsi="Times New Roman" w:cs="Times New Roman"/>
          <w:sz w:val="24"/>
          <w:szCs w:val="24"/>
        </w:rPr>
        <w:t xml:space="preserve"> even label the provenance for vases in scholarly works (e.g. Hubbard 2000, Kilmer 1993, and Lear and </w:t>
      </w:r>
      <w:r w:rsidR="00D528BA" w:rsidRPr="00D907D6">
        <w:rPr>
          <w:rFonts w:ascii="Times New Roman" w:hAnsi="Times New Roman" w:cs="Times New Roman"/>
          <w:sz w:val="24"/>
          <w:szCs w:val="24"/>
        </w:rPr>
        <w:t>Cantarella</w:t>
      </w:r>
      <w:r w:rsidRPr="00D907D6">
        <w:rPr>
          <w:rFonts w:ascii="Times New Roman" w:hAnsi="Times New Roman" w:cs="Times New Roman"/>
          <w:sz w:val="24"/>
          <w:szCs w:val="24"/>
        </w:rPr>
        <w:t xml:space="preserve"> 2010). As classical archaeologists, we must not ove</w:t>
      </w:r>
      <w:r w:rsidR="00BA7250" w:rsidRPr="00D907D6">
        <w:rPr>
          <w:rFonts w:ascii="Times New Roman" w:hAnsi="Times New Roman" w:cs="Times New Roman"/>
          <w:sz w:val="24"/>
          <w:szCs w:val="24"/>
        </w:rPr>
        <w:t>rlook the contexts of the vases. M</w:t>
      </w:r>
      <w:r w:rsidRPr="00D907D6">
        <w:rPr>
          <w:rFonts w:ascii="Times New Roman" w:hAnsi="Times New Roman" w:cs="Times New Roman"/>
          <w:sz w:val="24"/>
          <w:szCs w:val="24"/>
        </w:rPr>
        <w:t>oreover, we must not assume that Etruria was one homogeneous culture and that its cities, such as Vulci and Cerveteri, had the same ethnic and cultural makeup. Lastly with over 30,000 surviving Attic vases from Etruscan tombs, including most of the vases in this very work, we must address certain issues which pertain to the Etruscans (Osborne 2001: 277).</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ab/>
        <w:t xml:space="preserve">It seems </w:t>
      </w:r>
      <w:r w:rsidR="00BA7250" w:rsidRPr="00D907D6">
        <w:rPr>
          <w:rFonts w:ascii="Times New Roman" w:hAnsi="Times New Roman" w:cs="Times New Roman"/>
          <w:sz w:val="24"/>
          <w:szCs w:val="24"/>
        </w:rPr>
        <w:t>surprising</w:t>
      </w:r>
      <w:r w:rsidRPr="00D907D6">
        <w:rPr>
          <w:rFonts w:ascii="Times New Roman" w:hAnsi="Times New Roman" w:cs="Times New Roman"/>
          <w:sz w:val="24"/>
          <w:szCs w:val="24"/>
        </w:rPr>
        <w:t xml:space="preserve"> to the modern scholar now, but Attic vases found in Etruscan tombs were once believed to be Etruscan, not Attic (see Spivey 1991: 131). It was originally an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assumption</w:t>
      </w:r>
      <w:r w:rsidR="00BA7250" w:rsidRPr="00D907D6">
        <w:rPr>
          <w:rFonts w:ascii="Times New Roman" w:hAnsi="Times New Roman" w:cs="Times New Roman"/>
          <w:sz w:val="24"/>
          <w:szCs w:val="24"/>
        </w:rPr>
        <w:t xml:space="preserve"> in the 18</w:t>
      </w:r>
      <w:r w:rsidR="00BA7250" w:rsidRPr="00D907D6">
        <w:rPr>
          <w:rFonts w:ascii="Times New Roman" w:hAnsi="Times New Roman" w:cs="Times New Roman"/>
          <w:sz w:val="24"/>
          <w:szCs w:val="24"/>
          <w:vertAlign w:val="superscript"/>
        </w:rPr>
        <w:t>th</w:t>
      </w:r>
      <w:r w:rsidR="00BA7250" w:rsidRPr="00D907D6">
        <w:rPr>
          <w:rFonts w:ascii="Times New Roman" w:hAnsi="Times New Roman" w:cs="Times New Roman"/>
          <w:sz w:val="24"/>
          <w:szCs w:val="24"/>
        </w:rPr>
        <w:t xml:space="preserve"> century</w:t>
      </w:r>
      <w:r w:rsidRPr="00D907D6">
        <w:rPr>
          <w:rFonts w:ascii="Times New Roman" w:hAnsi="Times New Roman" w:cs="Times New Roman"/>
          <w:sz w:val="24"/>
          <w:szCs w:val="24"/>
        </w:rPr>
        <w:t xml:space="preserve"> that the wares were made locally and by Etruscan hands</w:t>
      </w:r>
      <w:r w:rsidR="00BA7250" w:rsidRPr="00D907D6">
        <w:rPr>
          <w:rFonts w:ascii="Times New Roman" w:hAnsi="Times New Roman" w:cs="Times New Roman"/>
          <w:sz w:val="24"/>
          <w:szCs w:val="24"/>
        </w:rPr>
        <w:t>;</w:t>
      </w:r>
      <w:r w:rsidRPr="00D907D6">
        <w:rPr>
          <w:rFonts w:ascii="Times New Roman" w:hAnsi="Times New Roman" w:cs="Times New Roman"/>
          <w:sz w:val="24"/>
          <w:szCs w:val="24"/>
        </w:rPr>
        <w:t xml:space="preserve"> since they </w:t>
      </w:r>
      <w:r w:rsidR="00BA7250" w:rsidRPr="00D907D6">
        <w:rPr>
          <w:rFonts w:ascii="Times New Roman" w:hAnsi="Times New Roman" w:cs="Times New Roman"/>
          <w:sz w:val="24"/>
          <w:szCs w:val="24"/>
        </w:rPr>
        <w:t>came from Etruscan tombs. E</w:t>
      </w:r>
      <w:r w:rsidRPr="00D907D6">
        <w:rPr>
          <w:rFonts w:ascii="Times New Roman" w:hAnsi="Times New Roman" w:cs="Times New Roman"/>
          <w:sz w:val="24"/>
          <w:szCs w:val="24"/>
        </w:rPr>
        <w:t xml:space="preserve">ventually in the early </w:t>
      </w:r>
      <w:r w:rsidR="007870B6" w:rsidRPr="00D907D6">
        <w:rPr>
          <w:rFonts w:ascii="Times New Roman" w:hAnsi="Times New Roman" w:cs="Times New Roman"/>
          <w:sz w:val="24"/>
          <w:szCs w:val="24"/>
        </w:rPr>
        <w:t>19</w:t>
      </w:r>
      <w:r w:rsidR="007870B6" w:rsidRPr="00D907D6">
        <w:rPr>
          <w:rFonts w:ascii="Times New Roman" w:hAnsi="Times New Roman" w:cs="Times New Roman"/>
          <w:sz w:val="24"/>
          <w:szCs w:val="24"/>
          <w:vertAlign w:val="superscript"/>
        </w:rPr>
        <w:t>th</w:t>
      </w:r>
      <w:r w:rsidR="007870B6" w:rsidRPr="00D907D6">
        <w:rPr>
          <w:rFonts w:ascii="Times New Roman" w:hAnsi="Times New Roman" w:cs="Times New Roman"/>
          <w:sz w:val="24"/>
          <w:szCs w:val="24"/>
        </w:rPr>
        <w:t xml:space="preserve"> </w:t>
      </w:r>
      <w:r w:rsidR="006E4C79" w:rsidRPr="00D907D6">
        <w:rPr>
          <w:rFonts w:ascii="Times New Roman" w:hAnsi="Times New Roman" w:cs="Times New Roman"/>
          <w:sz w:val="24"/>
          <w:szCs w:val="24"/>
        </w:rPr>
        <w:t>century</w:t>
      </w:r>
      <w:r w:rsidRPr="00D907D6">
        <w:rPr>
          <w:rFonts w:ascii="Times New Roman" w:hAnsi="Times New Roman" w:cs="Times New Roman"/>
          <w:sz w:val="24"/>
          <w:szCs w:val="24"/>
        </w:rPr>
        <w:t xml:space="preserve">, scholars, such as Eduard Gerhard, struggled with the great disparity of vases found in Vulci compared to other Etruscan sites, and therefore postulated that many of the vases came from Attic vase painters in Etruria (Spivey 1991: 132). </w:t>
      </w:r>
      <w:r w:rsidR="00BA7250" w:rsidRPr="00D907D6">
        <w:rPr>
          <w:rFonts w:ascii="Times New Roman" w:hAnsi="Times New Roman" w:cs="Times New Roman"/>
          <w:sz w:val="24"/>
          <w:szCs w:val="24"/>
        </w:rPr>
        <w:t>After some more time,</w:t>
      </w:r>
      <w:r w:rsidRPr="00D907D6">
        <w:rPr>
          <w:rFonts w:ascii="Times New Roman" w:hAnsi="Times New Roman" w:cs="Times New Roman"/>
          <w:sz w:val="24"/>
          <w:szCs w:val="24"/>
        </w:rPr>
        <w:t xml:space="preserve"> scholars deduced that these vases did in fact come from the Athenian Kerameikos, but after this discovery</w:t>
      </w:r>
      <w:r w:rsidR="00BA7250" w:rsidRPr="00D907D6">
        <w:rPr>
          <w:rFonts w:ascii="Times New Roman" w:hAnsi="Times New Roman" w:cs="Times New Roman"/>
          <w:sz w:val="24"/>
          <w:szCs w:val="24"/>
        </w:rPr>
        <w:t>,</w:t>
      </w:r>
      <w:r w:rsidRPr="00D907D6">
        <w:rPr>
          <w:rFonts w:ascii="Times New Roman" w:hAnsi="Times New Roman" w:cs="Times New Roman"/>
          <w:sz w:val="24"/>
          <w:szCs w:val="24"/>
        </w:rPr>
        <w:t xml:space="preserve"> we have gradually neglected what impact the context might have had on our Attic painters.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One of the most prominent questions asked, is how much were these vases worth to the Etruscans? Fortunately, this topic has recently garnered interest from several scholars (Boardman 2001; Spivey 1991: Robertson 1992). The first scholar to address the issue of value was Michael Vickers in 1985. He (1985: 153-168) said that Attic vases were sent to Etruria as ‘saleable ballast’, and that the wares were only saleable to the Etruscan poor because the wealthy Etruscans primarily bought metal wares. Many scholars (e.g. Boardman 1974) in the 1970s and 80s overemphasized that ceramic vases were utilitarian wares. Vickers espoused the zeitgeist in scholarly opinion at the time and held an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assumption that elite Etruscans must have only favored the best wa</w:t>
      </w:r>
      <w:r w:rsidR="00BA7250" w:rsidRPr="00D907D6">
        <w:rPr>
          <w:rFonts w:ascii="Times New Roman" w:hAnsi="Times New Roman" w:cs="Times New Roman"/>
          <w:sz w:val="24"/>
          <w:szCs w:val="24"/>
        </w:rPr>
        <w:t>res. Vickers’</w:t>
      </w:r>
      <w:r w:rsidRPr="00D907D6">
        <w:rPr>
          <w:rFonts w:ascii="Times New Roman" w:hAnsi="Times New Roman" w:cs="Times New Roman"/>
          <w:sz w:val="24"/>
          <w:szCs w:val="24"/>
        </w:rPr>
        <w:t xml:space="preserve"> argument has come under immense criticism in the past 30 years. One of Vickers most ardent critics was Nigel Spivey(1991: 138), who argued that ceramic vases are shown with metal vases in Etruscan tomb scenes (e.g. Tomba dei Vasi Dipinti). This is crucial because they are shown interchangeably with the metal wares, which would mean that there was not as great of difference in value as we once assumed. Additionally, owners actually repaired ceramic vases, thus demonstrating that ceramic wares had a moderate degree of value to </w:t>
      </w:r>
      <w:r w:rsidRPr="00D907D6">
        <w:rPr>
          <w:rFonts w:ascii="Times New Roman" w:hAnsi="Times New Roman" w:cs="Times New Roman"/>
          <w:sz w:val="24"/>
          <w:szCs w:val="24"/>
        </w:rPr>
        <w:lastRenderedPageBreak/>
        <w:t xml:space="preserve">their owners (see </w:t>
      </w:r>
      <w:r w:rsidR="00D528BA" w:rsidRPr="00D907D6">
        <w:rPr>
          <w:rFonts w:ascii="Times New Roman" w:hAnsi="Times New Roman" w:cs="Times New Roman"/>
          <w:sz w:val="24"/>
          <w:szCs w:val="24"/>
        </w:rPr>
        <w:t>Spivey</w:t>
      </w:r>
      <w:r w:rsidRPr="00D907D6">
        <w:rPr>
          <w:rFonts w:ascii="Times New Roman" w:hAnsi="Times New Roman" w:cs="Times New Roman"/>
          <w:sz w:val="24"/>
          <w:szCs w:val="24"/>
        </w:rPr>
        <w:t xml:space="preserve"> 1991: </w:t>
      </w:r>
      <w:r w:rsidR="00D528BA" w:rsidRPr="00D907D6">
        <w:rPr>
          <w:rFonts w:ascii="Times New Roman" w:hAnsi="Times New Roman" w:cs="Times New Roman"/>
          <w:sz w:val="24"/>
          <w:szCs w:val="24"/>
        </w:rPr>
        <w:t>138</w:t>
      </w:r>
      <w:r w:rsidRPr="00D907D6">
        <w:rPr>
          <w:rFonts w:ascii="Times New Roman" w:hAnsi="Times New Roman" w:cs="Times New Roman"/>
          <w:sz w:val="24"/>
          <w:szCs w:val="24"/>
        </w:rPr>
        <w:t xml:space="preserve">). Lastly, wells and midden areas of Etruscan settlements, where we find large amounts of impasto pottery at poor domestic sites, rarely yield fragments from Attic vases (Spivey 1991: 138); therefore, Spivey claimed that these Attic vases </w:t>
      </w:r>
      <w:r w:rsidR="00BA7250" w:rsidRPr="00D907D6">
        <w:rPr>
          <w:rFonts w:ascii="Times New Roman" w:hAnsi="Times New Roman" w:cs="Times New Roman"/>
          <w:sz w:val="24"/>
          <w:szCs w:val="24"/>
        </w:rPr>
        <w:t>were</w:t>
      </w:r>
      <w:r w:rsidRPr="00D907D6">
        <w:rPr>
          <w:rFonts w:ascii="Times New Roman" w:hAnsi="Times New Roman" w:cs="Times New Roman"/>
          <w:sz w:val="24"/>
          <w:szCs w:val="24"/>
        </w:rPr>
        <w:t xml:space="preserve"> not primarily in the hands of the Etruscan poor. In conclusion, if the Etruscan </w:t>
      </w:r>
      <w:r w:rsidRPr="00D907D6">
        <w:rPr>
          <w:rFonts w:ascii="Times New Roman" w:hAnsi="Times New Roman" w:cs="Times New Roman"/>
          <w:i/>
          <w:sz w:val="24"/>
          <w:szCs w:val="24"/>
        </w:rPr>
        <w:t>hoi polloi</w:t>
      </w:r>
      <w:r w:rsidRPr="00D907D6">
        <w:rPr>
          <w:rFonts w:ascii="Times New Roman" w:hAnsi="Times New Roman" w:cs="Times New Roman"/>
          <w:sz w:val="24"/>
          <w:szCs w:val="24"/>
        </w:rPr>
        <w:t xml:space="preserve"> acquired Attic vases, then our archaeological evidence from domestic sites does not back up the argument; therefore, it seems that Attic vases had some sort of value and were not merely ‘saleable ballast’ as Vickers once presumed (Spivey 1991: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In addition to Spivey’s argument, Boardman (2001: 153-167) also analyzed the pottery trade and the value of Attic wares. If Attic wares were merely ‘saleable ballast’ as Vickers (1985) argued, then why would Attic potters spend all their time and energy making them if they did not make any profit? To adequately answer this question, it is important to understand all the expenses that went into producing the Attic wares. According to Boardman (2001: 158-59), potters had relatively few expenses. There was no land tax, and clay was relatively abundant and free; nevertheless, the potters still had to sometimes pay the painters and also afford the firewood involved with using a kiln. Additionally, there is plenty of evidence to indicate that Attic vases had a range of values. Firstly, most vases had merchant marks from 570-450 B.C., which would mean that they were meant for sale, and not just used as padding for other materials on the ships. Secondly, graffito found on Attic red figure vases indicates a cost of up to three drachmae, which is not affordable to the most penurious because one drachma was around the average day’s wage in the Classical period. Lastly, plain black vases could go for only a fraction of an obol, which means that there were vases affordable to all social classes (Boardman 2001: 156-157). When we compare the Attic wares, we see a range of values, which means that our vases were a middle of the road commodity. For instance, these vases were not saleable ballast, but they definitely were </w:t>
      </w:r>
      <w:r w:rsidRPr="00D907D6">
        <w:rPr>
          <w:rFonts w:ascii="Times New Roman" w:hAnsi="Times New Roman" w:cs="Times New Roman"/>
          <w:sz w:val="24"/>
          <w:szCs w:val="24"/>
        </w:rPr>
        <w:lastRenderedPageBreak/>
        <w:t>not highly valued commodities like their metal counterparts (Boardman 2001: 157). We also must remember that these vases gained value after transportation, and may have held even higher prices in foreign markets because of their lack of accessibility (Boardman 2001: 157).</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Now that we have established that these vases had some semblance of value to the Etruscans, it would be good to look at the Etruscans’ perspective. Luckily, there have been some good works that have already synthesized much of the data and their contexts in Etruria. Robin Osborne (2001), Spivey (1991), and Reusser (2002) all attempted to answer questions regarding: (1) the selection of imported Attic pottery; (2) the distribution of certain shapes and their scenes throughout Etruria; (3) the appeal of the Attic pots to the Etruscans; and (4) whether the Etruscan demand impacted the Attic painters and how the</w:t>
      </w:r>
      <w:r w:rsidR="00BA7250" w:rsidRPr="00D907D6">
        <w:rPr>
          <w:rFonts w:ascii="Times New Roman" w:hAnsi="Times New Roman" w:cs="Times New Roman"/>
          <w:sz w:val="24"/>
          <w:szCs w:val="24"/>
        </w:rPr>
        <w:t>y selected their scenes. First</w:t>
      </w:r>
      <w:r w:rsidRPr="00D907D6">
        <w:rPr>
          <w:rFonts w:ascii="Times New Roman" w:hAnsi="Times New Roman" w:cs="Times New Roman"/>
          <w:sz w:val="24"/>
          <w:szCs w:val="24"/>
        </w:rPr>
        <w:t>, we must address the contexts of the vases and discuss the cultural differences between the Greeks and the Etruscans.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One prevalent issue with the Etruscan context regards comparison. It is statistically difficult to compare the Etruscan tomb material with that of materials found in non-funeral contexts in Attica ( Osborne 2001: 280), because most of our Attic finds are fragmentary compared to the whole vessels unearthed from Etruscan tombs. Regarding the comparison of materials found in Attic and Etruscan tombs, we realize that the Athenians had different vessels deposited in </w:t>
      </w:r>
      <w:r w:rsidR="00793A5F" w:rsidRPr="00D907D6">
        <w:rPr>
          <w:rFonts w:ascii="Times New Roman" w:hAnsi="Times New Roman" w:cs="Times New Roman"/>
          <w:sz w:val="24"/>
          <w:szCs w:val="24"/>
        </w:rPr>
        <w:t>their tombs (Osborne 2001: 280). M</w:t>
      </w:r>
      <w:r w:rsidRPr="00D907D6">
        <w:rPr>
          <w:rFonts w:ascii="Times New Roman" w:hAnsi="Times New Roman" w:cs="Times New Roman"/>
          <w:sz w:val="24"/>
          <w:szCs w:val="24"/>
        </w:rPr>
        <w:t>oreover, due to different burial customs and practices amongst the Athenians</w:t>
      </w:r>
      <w:r w:rsidR="00793A5F" w:rsidRPr="00D907D6">
        <w:rPr>
          <w:rFonts w:ascii="Times New Roman" w:hAnsi="Times New Roman" w:cs="Times New Roman"/>
          <w:sz w:val="24"/>
          <w:szCs w:val="24"/>
        </w:rPr>
        <w:t xml:space="preserve"> and Etruscans</w:t>
      </w:r>
      <w:r w:rsidRPr="00D907D6">
        <w:rPr>
          <w:rFonts w:ascii="Times New Roman" w:hAnsi="Times New Roman" w:cs="Times New Roman"/>
          <w:sz w:val="24"/>
          <w:szCs w:val="24"/>
        </w:rPr>
        <w:t xml:space="preserve">, it is hard to compare contexts. For instance, the Athenians did not have chamber tombs in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like their Etruscan counterparts (Osborne 2001: 280). While we cannot make direct comparisons contextually, we still have numerous Attic vases in Etruria, and therefore we must focus our analysis on vases and </w:t>
      </w:r>
      <w:r w:rsidRPr="00D907D6">
        <w:rPr>
          <w:rFonts w:ascii="Times New Roman" w:hAnsi="Times New Roman" w:cs="Times New Roman"/>
          <w:sz w:val="24"/>
          <w:szCs w:val="24"/>
        </w:rPr>
        <w:lastRenderedPageBreak/>
        <w:t>fragments from differing contexts in both Attica and Etruria to see what asymmetries we come up with.</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One question that we have been able to answer</w:t>
      </w:r>
      <w:r w:rsidR="00793A5F" w:rsidRPr="00D907D6">
        <w:rPr>
          <w:rFonts w:ascii="Times New Roman" w:hAnsi="Times New Roman" w:cs="Times New Roman"/>
          <w:sz w:val="24"/>
          <w:szCs w:val="24"/>
        </w:rPr>
        <w:t>,</w:t>
      </w:r>
      <w:r w:rsidRPr="00D907D6">
        <w:rPr>
          <w:rFonts w:ascii="Times New Roman" w:hAnsi="Times New Roman" w:cs="Times New Roman"/>
          <w:sz w:val="24"/>
          <w:szCs w:val="24"/>
        </w:rPr>
        <w:t xml:space="preserve"> without much difficulty</w:t>
      </w:r>
      <w:r w:rsidR="00793A5F" w:rsidRPr="00D907D6">
        <w:rPr>
          <w:rFonts w:ascii="Times New Roman" w:hAnsi="Times New Roman" w:cs="Times New Roman"/>
          <w:sz w:val="24"/>
          <w:szCs w:val="24"/>
        </w:rPr>
        <w:t>,</w:t>
      </w:r>
      <w:r w:rsidRPr="00D907D6">
        <w:rPr>
          <w:rFonts w:ascii="Times New Roman" w:hAnsi="Times New Roman" w:cs="Times New Roman"/>
          <w:sz w:val="24"/>
          <w:szCs w:val="24"/>
        </w:rPr>
        <w:t xml:space="preserve"> is if any Attic vases were particularly marketed to Etruria. Indeed there are a few certain shapes, such as the Nikosthenic amphora, an adaptation of Etruscan bucchero, which seemed to have been marketed for the inhabitants of Cerveteri (Osborne 2001: 278). We also have the </w:t>
      </w:r>
      <w:r w:rsidR="004834CD" w:rsidRPr="00D907D6">
        <w:rPr>
          <w:rFonts w:ascii="Times New Roman" w:hAnsi="Times New Roman" w:cs="Times New Roman"/>
          <w:sz w:val="24"/>
          <w:szCs w:val="24"/>
        </w:rPr>
        <w:t xml:space="preserve">Perizoma Group in the </w:t>
      </w:r>
      <w:r w:rsidRPr="00D907D6">
        <w:rPr>
          <w:rFonts w:ascii="Times New Roman" w:hAnsi="Times New Roman" w:cs="Times New Roman"/>
          <w:sz w:val="24"/>
          <w:szCs w:val="24"/>
        </w:rPr>
        <w:t>late sixth century B.C., who depicted white loin cloths on their athletes, which is a non-Attic practice and thus could indicate foreign sensibilities (Spivey 2001: 144).  Other shapes found primarily in Etruria, are the stamnoi (73% of all</w:t>
      </w:r>
      <w:r w:rsidR="00793A5F" w:rsidRPr="00D907D6">
        <w:rPr>
          <w:rFonts w:ascii="Times New Roman" w:hAnsi="Times New Roman" w:cs="Times New Roman"/>
          <w:sz w:val="24"/>
          <w:szCs w:val="24"/>
        </w:rPr>
        <w:t xml:space="preserve"> made</w:t>
      </w:r>
      <w:r w:rsidRPr="00D907D6">
        <w:rPr>
          <w:rFonts w:ascii="Times New Roman" w:hAnsi="Times New Roman" w:cs="Times New Roman"/>
          <w:sz w:val="24"/>
          <w:szCs w:val="24"/>
        </w:rPr>
        <w:t>) and the Tyrrhenian amphorae (87% of all</w:t>
      </w:r>
      <w:r w:rsidR="00793A5F" w:rsidRPr="00D907D6">
        <w:rPr>
          <w:rFonts w:ascii="Times New Roman" w:hAnsi="Times New Roman" w:cs="Times New Roman"/>
          <w:sz w:val="24"/>
          <w:szCs w:val="24"/>
        </w:rPr>
        <w:t xml:space="preserve"> made</w:t>
      </w:r>
      <w:r w:rsidRPr="00D907D6">
        <w:rPr>
          <w:rFonts w:ascii="Times New Roman" w:hAnsi="Times New Roman" w:cs="Times New Roman"/>
          <w:sz w:val="24"/>
          <w:szCs w:val="24"/>
        </w:rPr>
        <w:t>) (Osborne 2001: 278). Out of these prominent vase shapes, only the Tyrrhenian amphorae seem to have possessed a specific decorative niche for the Etruscans. For example, many of the vases are distinct for their scenes of explicit sex and violence (Spivey 1991: 141; Osborne 2001: 278). Furthermore, our illustrated Tyrrhenian vases (</w:t>
      </w:r>
      <w:r w:rsidRPr="00D907D6">
        <w:rPr>
          <w:rFonts w:ascii="Times New Roman" w:hAnsi="Times New Roman" w:cs="Times New Roman"/>
          <w:b/>
          <w:sz w:val="24"/>
          <w:szCs w:val="24"/>
        </w:rPr>
        <w:t>figure 15</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strongly support both Spivey (1991: 142) and Osborne’s (2001) claims about these vases showing explicit sex; moreover, they even depict sexual taboos (e.g. homosexual anal copulation in </w:t>
      </w: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and positions which would be shameful sexual practices in late Archaic Athens.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Given that we have some vases meant for foreign markets, did the Etruscans understand the iconography of Attica? This is a very complex question because some of our inscriptions tend to be “in-jokes</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such as the Leagros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inscription on </w:t>
      </w:r>
      <w:r w:rsidRPr="00D907D6">
        <w:rPr>
          <w:rFonts w:ascii="Times New Roman" w:hAnsi="Times New Roman" w:cs="Times New Roman"/>
          <w:b/>
          <w:sz w:val="24"/>
          <w:szCs w:val="24"/>
        </w:rPr>
        <w:t>figure 4</w:t>
      </w:r>
      <w:r w:rsidRPr="00D907D6">
        <w:rPr>
          <w:rFonts w:ascii="Times New Roman" w:hAnsi="Times New Roman" w:cs="Times New Roman"/>
          <w:sz w:val="24"/>
          <w:szCs w:val="24"/>
        </w:rPr>
        <w:t xml:space="preserve">. The in-joke on </w:t>
      </w:r>
      <w:r w:rsidRPr="00D907D6">
        <w:rPr>
          <w:rFonts w:ascii="Times New Roman" w:hAnsi="Times New Roman" w:cs="Times New Roman"/>
          <w:b/>
          <w:sz w:val="24"/>
          <w:szCs w:val="24"/>
        </w:rPr>
        <w:t>figure 4</w:t>
      </w:r>
      <w:r w:rsidRPr="00D907D6">
        <w:rPr>
          <w:rFonts w:ascii="Times New Roman" w:hAnsi="Times New Roman" w:cs="Times New Roman"/>
          <w:sz w:val="24"/>
          <w:szCs w:val="24"/>
        </w:rPr>
        <w:t xml:space="preserve"> is that a beardless Euphronios, clearly noted by the inscription near the figure, is pursuing Leagros</w:t>
      </w:r>
      <w:r w:rsidR="00793A5F" w:rsidRPr="00D907D6">
        <w:rPr>
          <w:rFonts w:ascii="Times New Roman" w:hAnsi="Times New Roman" w:cs="Times New Roman"/>
          <w:sz w:val="24"/>
          <w:szCs w:val="24"/>
        </w:rPr>
        <w:t>,</w:t>
      </w:r>
      <w:r w:rsidRPr="00D907D6">
        <w:rPr>
          <w:rFonts w:ascii="Times New Roman" w:hAnsi="Times New Roman" w:cs="Times New Roman"/>
          <w:sz w:val="24"/>
          <w:szCs w:val="24"/>
        </w:rPr>
        <w:t xml:space="preserve"> who was the hot young stud of the day. Beazley attributed the scene to Smikros, who was Euphronios’ colleague or slave. Smikros is clearly making social commentary about Euphronios, a vase painter, courting the most famous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du jour</w:t>
      </w:r>
      <w:r w:rsidRPr="00D907D6">
        <w:rPr>
          <w:rFonts w:ascii="Times New Roman" w:hAnsi="Times New Roman" w:cs="Times New Roman"/>
          <w:sz w:val="24"/>
          <w:szCs w:val="24"/>
        </w:rPr>
        <w:t xml:space="preserve"> (Davidson 2007: 547). </w:t>
      </w:r>
      <w:r w:rsidRPr="00D907D6">
        <w:rPr>
          <w:rFonts w:ascii="Times New Roman" w:hAnsi="Times New Roman" w:cs="Times New Roman"/>
          <w:sz w:val="24"/>
          <w:szCs w:val="24"/>
        </w:rPr>
        <w:lastRenderedPageBreak/>
        <w:t xml:space="preserve">Only other vase painters or poor Athenians would have found </w:t>
      </w:r>
      <w:r w:rsidRPr="00D907D6">
        <w:rPr>
          <w:rFonts w:ascii="Times New Roman" w:hAnsi="Times New Roman" w:cs="Times New Roman"/>
          <w:b/>
          <w:sz w:val="24"/>
          <w:szCs w:val="24"/>
        </w:rPr>
        <w:t xml:space="preserve">figure 4 </w:t>
      </w:r>
      <w:r w:rsidRPr="00D907D6">
        <w:rPr>
          <w:rFonts w:ascii="Times New Roman" w:hAnsi="Times New Roman" w:cs="Times New Roman"/>
          <w:sz w:val="24"/>
          <w:szCs w:val="24"/>
        </w:rPr>
        <w:t>humorous</w:t>
      </w:r>
      <w:r w:rsidR="0025536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makes light of specific cultural and historical power dynamics</w:t>
      </w:r>
      <w:r w:rsidR="004834CD" w:rsidRPr="00D907D6">
        <w:rPr>
          <w:rFonts w:ascii="Times New Roman" w:hAnsi="Times New Roman" w:cs="Times New Roman"/>
          <w:sz w:val="24"/>
          <w:szCs w:val="24"/>
        </w:rPr>
        <w:t xml:space="preserve"> in fifth-</w:t>
      </w:r>
      <w:r w:rsidRPr="00D907D6">
        <w:rPr>
          <w:rFonts w:ascii="Times New Roman" w:hAnsi="Times New Roman" w:cs="Times New Roman"/>
          <w:sz w:val="24"/>
          <w:szCs w:val="24"/>
        </w:rPr>
        <w:t>century B.C. Athens.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It is not probable to assume that the Etruscans understood this culturally specific joke in </w:t>
      </w:r>
      <w:r w:rsidRPr="00D907D6">
        <w:rPr>
          <w:rFonts w:ascii="Times New Roman" w:hAnsi="Times New Roman" w:cs="Times New Roman"/>
          <w:b/>
          <w:sz w:val="24"/>
          <w:szCs w:val="24"/>
        </w:rPr>
        <w:t>figure 4</w:t>
      </w:r>
      <w:r w:rsidRPr="00D907D6">
        <w:rPr>
          <w:rFonts w:ascii="Times New Roman" w:hAnsi="Times New Roman" w:cs="Times New Roman"/>
          <w:sz w:val="24"/>
          <w:szCs w:val="24"/>
        </w:rPr>
        <w:t xml:space="preserve">; moreover, other evidence, such as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which ended up in Etruria, has nonsense inscriptions on it. I would argue that these nonsense inscriptions could have indicated that the vase was meant for a barbarian, or foreign viewer (Boardman 2001: 174-175). The Greek or metic painter could have made these inscriptions to mock the language of non-Greek speaking peoples (Spivey 1991: 142). Additionally, the painter could have been illiterate him or herse</w:t>
      </w:r>
      <w:r w:rsidR="00793A5F" w:rsidRPr="00D907D6">
        <w:rPr>
          <w:rFonts w:ascii="Times New Roman" w:hAnsi="Times New Roman" w:cs="Times New Roman"/>
          <w:sz w:val="24"/>
          <w:szCs w:val="24"/>
        </w:rPr>
        <w:t>lf,</w:t>
      </w:r>
      <w:r w:rsidRPr="00D907D6">
        <w:rPr>
          <w:rFonts w:ascii="Times New Roman" w:hAnsi="Times New Roman" w:cs="Times New Roman"/>
          <w:sz w:val="24"/>
          <w:szCs w:val="24"/>
        </w:rPr>
        <w:t xml:space="preserve"> or he/she could have </w:t>
      </w:r>
      <w:r w:rsidR="00793A5F" w:rsidRPr="00D907D6">
        <w:rPr>
          <w:rFonts w:ascii="Times New Roman" w:hAnsi="Times New Roman" w:cs="Times New Roman"/>
          <w:sz w:val="24"/>
          <w:szCs w:val="24"/>
        </w:rPr>
        <w:t>wrote</w:t>
      </w:r>
      <w:r w:rsidRPr="00D907D6">
        <w:rPr>
          <w:rFonts w:ascii="Times New Roman" w:hAnsi="Times New Roman" w:cs="Times New Roman"/>
          <w:sz w:val="24"/>
          <w:szCs w:val="24"/>
        </w:rPr>
        <w:t xml:space="preserve"> them out of listlessness</w:t>
      </w:r>
      <w:r w:rsidR="00793A5F"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knew the foreigner would not be able to read the scene anyways (Spivey 1991: 142). We also must not forget that Athenian painters made hundreds of vases weekly; therefore, nonsense inscriptions could have been done out of haste, boredom, or weariness.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With an annual production of figured pots around 50,000 in the late archaic (Boardman 2001: 162), we can speculate that not every pot was drawn well, in fact most were copied. Boardman (2001: 175) argues that the inscriptions were an additional decorative device, and not normally used as a means of commentary; thus, just having an inscription on the vase itself might give it a higher decorative status: even if it is nonsense! Nonetheless, hundreds of vases ended up in Etruria and it could have been possible for Etruscans to have had some knowledge of Athenian practices through communication with traders, or at the very least, the iconography would have been intelligible to some Etruscans (Boardman 2001: 172). However, more than likely, the Etruscan buyers bought most of the vases for their utilitarian value and not for their imagery, but this does not mean that imagery was insignificant for the Etruscans (see Reusser 270).</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ab/>
        <w:t xml:space="preserve">Another question widely asked is if the Attic vases were just dumped on the Etruscans. Osborne (2001) adequately addressed this question, and he cogently interpreted the prevalence of scene types on Attic figured vases and compared them to the figured pottery found in Etruria. Osborne’s (2001: 290) finds indicated that Etruscan tastes were not determined by Greek traders; rather, their appetite was contingent upon their local needs. For instance, if the local Vulci potters did not have the mythological repertoire to depict certain scenes, then the appetite for particular Attic vases came about from necessity. Osborne (2001: 290) argues that the Etruscans took in Greek myths which the local tradition could not supply; moreover, they used these Greek myths to elaborate and enable new representations on their own works. Furthermore, Osborne (2001: 2009) argued that the Etruscans assimilated the exotic life of the Greeks, and the prevalence of pederastic and symposia imagery on vases in the tomb indicates that </w:t>
      </w:r>
      <w:r w:rsidR="00793A5F" w:rsidRPr="00D907D6">
        <w:rPr>
          <w:rFonts w:ascii="Times New Roman" w:hAnsi="Times New Roman" w:cs="Times New Roman"/>
          <w:sz w:val="24"/>
          <w:szCs w:val="24"/>
        </w:rPr>
        <w:t>some</w:t>
      </w:r>
      <w:r w:rsidRPr="00D907D6">
        <w:rPr>
          <w:rFonts w:ascii="Times New Roman" w:hAnsi="Times New Roman" w:cs="Times New Roman"/>
          <w:sz w:val="24"/>
          <w:szCs w:val="24"/>
        </w:rPr>
        <w:t xml:space="preserve"> Etruscans believed in an ebullient afterlife (e.g. Tomb of the Diver). Overall, I would argue in agreement with Osborne that Attic black figure and red figure vases were not just “dumped” on the Etruscans; rather, they had their local pottery cultures, and the local population acquired certain shapes from Attica for certain daily functions. Moreover, the imagery from Etruscan wares lacked the imagery and diversity of the Attic wares, thus this led to a demand for Attic vases in certain areas of Etruria (Osborne 2001: 291).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Regarding the agency and appeal of Attic vases to the Etruscans, Osborne (2001: 290) argues that (1) the Etruscan demand did not impact the imagery selected by the Attic painters</w:t>
      </w:r>
      <w:r w:rsidR="007E278B"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most of the scenes types are found in both the Agora and in Etruria; (2) the imagery on the Attic pots was wanted by the Etruscans, but the demand was contingent upon what appealed in one Etruscan locale and medium (e.g. pots, walls, or mirrors). For example, there are a plethora of Etruscan gods depicted on Etruscan wall painting, but almost none, except Vanth, </w:t>
      </w:r>
      <w:r w:rsidRPr="00D907D6">
        <w:rPr>
          <w:rFonts w:ascii="Times New Roman" w:hAnsi="Times New Roman" w:cs="Times New Roman"/>
          <w:sz w:val="24"/>
          <w:szCs w:val="24"/>
        </w:rPr>
        <w:lastRenderedPageBreak/>
        <w:t xml:space="preserve">depicted on Etruscan mirrors. To fill the void of Etruscan gods on Etruscan mirrors, the Etruscans assimilated Greek myths depicted on pots, such as Apollo and Daphne, and created new stories with them and put these new adaptations on mirrors (Osborne 2001: 288). I would agree with Osborne that even though the imagery was not important to the Etruscans, they still related to it and even assimilated Greek scenes into their own mythological repertoire.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Osborne (2001: 291) also argues that most of the pots sent to Etruria were “appropriate” for the symposium, and these pots were not meant for the tomb, but were used for drinking parties. All the repairs done to several of these vases indicate that they were used before they were deposited in the tomb (Osborne 2001: 291; Spivey 1991).  Therefore, the context of the tomb was not a determining factor in regards to the trade market. The Etruscans did not buy Attic vases with symposium scenes for the intention of entombing them; rather, they bought the vases primarily for their everyday utility, and the vases with courtship or symposiums scenes ended up being selected for the tomb only after its extensive use in drinking parties (Osborne 2001: 291).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Osborne’s work was not at all exhaustive and there still needed to be an in-depth analysis of pottery distribution in Italy. Reusser (2002) just so happened to fill that void</w:t>
      </w:r>
      <w:r w:rsidR="007E278B"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he did it extremely well. Much like Osborne (2001), Reusser (2002: 269) also analyzed the distribution of Attic vases across cities, small communities, necropoleis, graves, living quarters, and sanctuaries. Reusser’s approach sought to analyze the entire ensemble of material evidence found in Etruscan tombs, mainly because he realized that Attic pottery was only one component in the entire assemblage (Reusser 2002: 269). According to Reusser (2002: 269), even though some vessels had signatures which could be read by literate Etruscans, the Attic potters and painters were of little to no interest to the Etruscan consumers. Overall, Reusser (2002) wanted archaeologists to stop focusing on the Attic painters and the artis</w:t>
      </w:r>
      <w:r w:rsidR="007E278B" w:rsidRPr="00D907D6">
        <w:rPr>
          <w:rFonts w:ascii="Times New Roman" w:hAnsi="Times New Roman" w:cs="Times New Roman"/>
          <w:sz w:val="24"/>
          <w:szCs w:val="24"/>
        </w:rPr>
        <w:t xml:space="preserve">tic qualities of the scenes. </w:t>
      </w:r>
      <w:r w:rsidR="007E278B" w:rsidRPr="00D907D6">
        <w:rPr>
          <w:rFonts w:ascii="Times New Roman" w:hAnsi="Times New Roman" w:cs="Times New Roman"/>
          <w:sz w:val="24"/>
          <w:szCs w:val="24"/>
        </w:rPr>
        <w:lastRenderedPageBreak/>
        <w:t>Rather, Reusser wanted archaeologists to</w:t>
      </w:r>
      <w:r w:rsidRPr="00D907D6">
        <w:rPr>
          <w:rFonts w:ascii="Times New Roman" w:hAnsi="Times New Roman" w:cs="Times New Roman"/>
          <w:sz w:val="24"/>
          <w:szCs w:val="24"/>
        </w:rPr>
        <w:t xml:space="preserve"> focus more on the archaeological context and assemblages, in which the Attic vases played a minor role.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After synthesizing the finds at hundreds of archaeological sites in Italy, Reusser (2002: 269-270) ca</w:t>
      </w:r>
      <w:r w:rsidR="00781D5B" w:rsidRPr="00D907D6">
        <w:rPr>
          <w:rFonts w:ascii="Times New Roman" w:hAnsi="Times New Roman" w:cs="Times New Roman"/>
          <w:sz w:val="24"/>
          <w:szCs w:val="24"/>
        </w:rPr>
        <w:t>me to about a dozen conclusions. (1) T</w:t>
      </w:r>
      <w:r w:rsidRPr="00D907D6">
        <w:rPr>
          <w:rFonts w:ascii="Times New Roman" w:hAnsi="Times New Roman" w:cs="Times New Roman"/>
          <w:sz w:val="24"/>
          <w:szCs w:val="24"/>
        </w:rPr>
        <w:t>here is a great distribut</w:t>
      </w:r>
      <w:r w:rsidR="00781D5B" w:rsidRPr="00D907D6">
        <w:rPr>
          <w:rFonts w:ascii="Times New Roman" w:hAnsi="Times New Roman" w:cs="Times New Roman"/>
          <w:sz w:val="24"/>
          <w:szCs w:val="24"/>
        </w:rPr>
        <w:t>ion of Attic pottery in Etruria.</w:t>
      </w:r>
      <w:r w:rsidRPr="00D907D6">
        <w:rPr>
          <w:rFonts w:ascii="Times New Roman" w:hAnsi="Times New Roman" w:cs="Times New Roman"/>
          <w:sz w:val="24"/>
          <w:szCs w:val="24"/>
        </w:rPr>
        <w:t xml:space="preserve"> (2) Attic vases were not initially meant for the grave, but bought for bot</w:t>
      </w:r>
      <w:r w:rsidR="00781D5B" w:rsidRPr="00D907D6">
        <w:rPr>
          <w:rFonts w:ascii="Times New Roman" w:hAnsi="Times New Roman" w:cs="Times New Roman"/>
          <w:sz w:val="24"/>
          <w:szCs w:val="24"/>
        </w:rPr>
        <w:t>h use in the home and sanctuary.</w:t>
      </w:r>
      <w:r w:rsidRPr="00D907D6">
        <w:rPr>
          <w:rFonts w:ascii="Times New Roman" w:hAnsi="Times New Roman" w:cs="Times New Roman"/>
          <w:sz w:val="24"/>
          <w:szCs w:val="24"/>
        </w:rPr>
        <w:t xml:space="preserve"> (3) Attic vases are actually fo</w:t>
      </w:r>
      <w:r w:rsidR="00781D5B" w:rsidRPr="00D907D6">
        <w:rPr>
          <w:rFonts w:ascii="Times New Roman" w:hAnsi="Times New Roman" w:cs="Times New Roman"/>
          <w:sz w:val="24"/>
          <w:szCs w:val="24"/>
        </w:rPr>
        <w:t>und in small towns and villages. (4) T</w:t>
      </w:r>
      <w:r w:rsidRPr="00D907D6">
        <w:rPr>
          <w:rFonts w:ascii="Times New Roman" w:hAnsi="Times New Roman" w:cs="Times New Roman"/>
          <w:sz w:val="24"/>
          <w:szCs w:val="24"/>
        </w:rPr>
        <w:t xml:space="preserve">he vases were used </w:t>
      </w:r>
      <w:r w:rsidR="00781D5B" w:rsidRPr="00D907D6">
        <w:rPr>
          <w:rFonts w:ascii="Times New Roman" w:hAnsi="Times New Roman" w:cs="Times New Roman"/>
          <w:sz w:val="24"/>
          <w:szCs w:val="24"/>
        </w:rPr>
        <w:t>by both the elite and non-elite.</w:t>
      </w:r>
      <w:r w:rsidRPr="00D907D6">
        <w:rPr>
          <w:rFonts w:ascii="Times New Roman" w:hAnsi="Times New Roman" w:cs="Times New Roman"/>
          <w:sz w:val="24"/>
          <w:szCs w:val="24"/>
        </w:rPr>
        <w:t xml:space="preserve"> (5) Attic vases wer</w:t>
      </w:r>
      <w:r w:rsidR="00781D5B" w:rsidRPr="00D907D6">
        <w:rPr>
          <w:rFonts w:ascii="Times New Roman" w:hAnsi="Times New Roman" w:cs="Times New Roman"/>
          <w:sz w:val="24"/>
          <w:szCs w:val="24"/>
        </w:rPr>
        <w:t>e utilitarian, not works of art.</w:t>
      </w:r>
      <w:r w:rsidRPr="00D907D6">
        <w:rPr>
          <w:rFonts w:ascii="Times New Roman" w:hAnsi="Times New Roman" w:cs="Times New Roman"/>
          <w:sz w:val="24"/>
          <w:szCs w:val="24"/>
        </w:rPr>
        <w:t xml:space="preserve"> (6) Attic vases were one component </w:t>
      </w:r>
      <w:r w:rsidR="00781D5B" w:rsidRPr="00D907D6">
        <w:rPr>
          <w:rFonts w:ascii="Times New Roman" w:hAnsi="Times New Roman" w:cs="Times New Roman"/>
          <w:sz w:val="24"/>
          <w:szCs w:val="24"/>
        </w:rPr>
        <w:t>in a coherent, closed ensemble.</w:t>
      </w:r>
      <w:r w:rsidRPr="00D907D6">
        <w:rPr>
          <w:rFonts w:ascii="Times New Roman" w:hAnsi="Times New Roman" w:cs="Times New Roman"/>
          <w:sz w:val="24"/>
          <w:szCs w:val="24"/>
        </w:rPr>
        <w:t xml:space="preserve"> (7)</w:t>
      </w:r>
      <w:r w:rsidR="00781D5B"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shape and function were i</w:t>
      </w:r>
      <w:r w:rsidR="00781D5B" w:rsidRPr="00D907D6">
        <w:rPr>
          <w:rFonts w:ascii="Times New Roman" w:hAnsi="Times New Roman" w:cs="Times New Roman"/>
          <w:sz w:val="24"/>
          <w:szCs w:val="24"/>
        </w:rPr>
        <w:t>mportant for the Etruscan buyer.</w:t>
      </w:r>
      <w:r w:rsidRPr="00D907D6">
        <w:rPr>
          <w:rFonts w:ascii="Times New Roman" w:hAnsi="Times New Roman" w:cs="Times New Roman"/>
          <w:sz w:val="24"/>
          <w:szCs w:val="24"/>
        </w:rPr>
        <w:t xml:space="preserve"> (8)</w:t>
      </w:r>
      <w:r w:rsidR="00781D5B"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imagery was comprehensible by the Etruscans, and they could find symbo</w:t>
      </w:r>
      <w:r w:rsidR="00781D5B" w:rsidRPr="00D907D6">
        <w:rPr>
          <w:rFonts w:ascii="Times New Roman" w:hAnsi="Times New Roman" w:cs="Times New Roman"/>
          <w:sz w:val="24"/>
          <w:szCs w:val="24"/>
        </w:rPr>
        <w:t>lic significance in the imagery. (9) D</w:t>
      </w:r>
      <w:r w:rsidRPr="00D907D6">
        <w:rPr>
          <w:rFonts w:ascii="Times New Roman" w:hAnsi="Times New Roman" w:cs="Times New Roman"/>
          <w:sz w:val="24"/>
          <w:szCs w:val="24"/>
        </w:rPr>
        <w:t>raug</w:t>
      </w:r>
      <w:r w:rsidR="00781D5B" w:rsidRPr="00D907D6">
        <w:rPr>
          <w:rFonts w:ascii="Times New Roman" w:hAnsi="Times New Roman" w:cs="Times New Roman"/>
          <w:sz w:val="24"/>
          <w:szCs w:val="24"/>
        </w:rPr>
        <w:t>htsman-ship played a minor role.</w:t>
      </w:r>
      <w:r w:rsidRPr="00D907D6">
        <w:rPr>
          <w:rFonts w:ascii="Times New Roman" w:hAnsi="Times New Roman" w:cs="Times New Roman"/>
          <w:sz w:val="24"/>
          <w:szCs w:val="24"/>
        </w:rPr>
        <w:t xml:space="preserve"> (10) Attic vases had functions for rituals, but were n</w:t>
      </w:r>
      <w:r w:rsidR="00781D5B" w:rsidRPr="00D907D6">
        <w:rPr>
          <w:rFonts w:ascii="Times New Roman" w:hAnsi="Times New Roman" w:cs="Times New Roman"/>
          <w:sz w:val="24"/>
          <w:szCs w:val="24"/>
        </w:rPr>
        <w:t>ot always connected with burial. F</w:t>
      </w:r>
      <w:r w:rsidRPr="00D907D6">
        <w:rPr>
          <w:rFonts w:ascii="Times New Roman" w:hAnsi="Times New Roman" w:cs="Times New Roman"/>
          <w:sz w:val="24"/>
          <w:szCs w:val="24"/>
        </w:rPr>
        <w:t>inally, (11) imported Attic pottery was mainly used for drinking banquets, which took place in sanctuaries, homes, and in public</w:t>
      </w:r>
      <w:r w:rsidR="00781D5B" w:rsidRPr="00D907D6">
        <w:rPr>
          <w:rFonts w:ascii="Times New Roman" w:hAnsi="Times New Roman" w:cs="Times New Roman"/>
          <w:sz w:val="24"/>
          <w:szCs w:val="24"/>
        </w:rPr>
        <w:t xml:space="preserve"> (Reusser 2002: 270)</w:t>
      </w:r>
      <w:r w:rsidRPr="00D907D6">
        <w:rPr>
          <w:rFonts w:ascii="Times New Roman" w:hAnsi="Times New Roman" w:cs="Times New Roman"/>
          <w:sz w:val="24"/>
          <w:szCs w:val="24"/>
        </w:rPr>
        <w:t xml:space="preserve">. Overall, Reusser’s (2002) comprehensive archaeological synthesis brought up some ground breaking theses which both cemented Osborne’s previous claims or added to them.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After the seminal works of Spivey, Osborne, and Reusser, we can finally argue some salient points regarding the context of our Attic vases in Etruria. Both Osborne (2001) and Reusser (2002) agree that it was the function and shape of the vessel that was of greatest importance to the consumer (e.g. Tyrrhenian amphora). It also seems apparent that Spivey (1991) misspoke regarding the lack of Attic pottery not found in the hinterlands of Etruria, because Reusser (2002) found numerous archaeological sites in Etruria with Attic fragments. Therefore, it is apparent that Attic wares were sold to a wide array of social classes in Etruria. Lastly and most importantly, I would argue that the prevalence of pederastic vases was a byproduct of the </w:t>
      </w:r>
      <w:r w:rsidRPr="00D907D6">
        <w:rPr>
          <w:rFonts w:ascii="Times New Roman" w:hAnsi="Times New Roman" w:cs="Times New Roman"/>
          <w:sz w:val="24"/>
          <w:szCs w:val="24"/>
        </w:rPr>
        <w:lastRenderedPageBreak/>
        <w:t xml:space="preserve">Etruscan’s functional need for cups and vessels for the banquets. Furthermore, the preservation of whole vases depicting pederasty was a chance occurrence, coming about from the Etruscans relating the Greek symposia to their own ebullient ideas about the afterlife. Unfortunately for my own analysis, our Etruscan context tells us little about the Attic vases painters or potters; however, it is still important to understand the extremely complex and nuanced intercultural relations between Greeks and Etruscans.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Synthesizing information from several scholars, I will now layout several of my own conclusions explaining why the Etruscan tomb context has little bearing on my investigat</w:t>
      </w:r>
      <w:r w:rsidR="00781D5B" w:rsidRPr="00D907D6">
        <w:rPr>
          <w:rFonts w:ascii="Times New Roman" w:hAnsi="Times New Roman" w:cs="Times New Roman"/>
          <w:sz w:val="24"/>
          <w:szCs w:val="24"/>
        </w:rPr>
        <w:t xml:space="preserve">ion of the “youthening period.” </w:t>
      </w:r>
      <w:r w:rsidRPr="00D907D6">
        <w:rPr>
          <w:rFonts w:ascii="Times New Roman" w:hAnsi="Times New Roman" w:cs="Times New Roman"/>
          <w:sz w:val="24"/>
          <w:szCs w:val="24"/>
        </w:rPr>
        <w:t>(1)</w:t>
      </w:r>
      <w:r w:rsidR="00781D5B"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Etruscans bought the vases mainly for utilitarian purpos</w:t>
      </w:r>
      <w:r w:rsidR="00781D5B" w:rsidRPr="00D907D6">
        <w:rPr>
          <w:rFonts w:ascii="Times New Roman" w:hAnsi="Times New Roman" w:cs="Times New Roman"/>
          <w:sz w:val="24"/>
          <w:szCs w:val="24"/>
        </w:rPr>
        <w:t>es (Reusser 2002; Osborne 2001). (2) T</w:t>
      </w:r>
      <w:r w:rsidRPr="00D907D6">
        <w:rPr>
          <w:rFonts w:ascii="Times New Roman" w:hAnsi="Times New Roman" w:cs="Times New Roman"/>
          <w:sz w:val="24"/>
          <w:szCs w:val="24"/>
        </w:rPr>
        <w:t xml:space="preserve">he intact Attic vases depicting scenes of pederasty from Etruscan tombs came about as a byproduct of the </w:t>
      </w:r>
      <w:r w:rsidR="00D528BA" w:rsidRPr="00D907D6">
        <w:rPr>
          <w:rFonts w:ascii="Times New Roman" w:hAnsi="Times New Roman" w:cs="Times New Roman"/>
          <w:sz w:val="24"/>
          <w:szCs w:val="24"/>
        </w:rPr>
        <w:t>Etruscan’s</w:t>
      </w:r>
      <w:r w:rsidRPr="00D907D6">
        <w:rPr>
          <w:rFonts w:ascii="Times New Roman" w:hAnsi="Times New Roman" w:cs="Times New Roman"/>
          <w:sz w:val="24"/>
          <w:szCs w:val="24"/>
        </w:rPr>
        <w:t xml:space="preserve"> taste for scenes relating to the Etrus</w:t>
      </w:r>
      <w:r w:rsidR="00781D5B" w:rsidRPr="00D907D6">
        <w:rPr>
          <w:rFonts w:ascii="Times New Roman" w:hAnsi="Times New Roman" w:cs="Times New Roman"/>
          <w:sz w:val="24"/>
          <w:szCs w:val="24"/>
        </w:rPr>
        <w:t>can banquet (Reusser 2002: 270). (3) I</w:t>
      </w:r>
      <w:r w:rsidRPr="00D907D6">
        <w:rPr>
          <w:rFonts w:ascii="Times New Roman" w:hAnsi="Times New Roman" w:cs="Times New Roman"/>
          <w:sz w:val="24"/>
          <w:szCs w:val="24"/>
        </w:rPr>
        <w:t xml:space="preserve">t just so happens that many of the Attic cups and drinking vessels had symposium scenes on them (Boardman 2001: </w:t>
      </w:r>
      <w:r w:rsidRPr="00D907D6">
        <w:rPr>
          <w:rFonts w:ascii="Times New Roman" w:hAnsi="Times New Roman" w:cs="Times New Roman"/>
          <w:i/>
          <w:sz w:val="24"/>
          <w:szCs w:val="24"/>
        </w:rPr>
        <w:t>passim</w:t>
      </w:r>
      <w:r w:rsidR="00781D5B" w:rsidRPr="00D907D6">
        <w:rPr>
          <w:rFonts w:ascii="Times New Roman" w:hAnsi="Times New Roman" w:cs="Times New Roman"/>
          <w:sz w:val="24"/>
          <w:szCs w:val="24"/>
        </w:rPr>
        <w:t>). (4) T</w:t>
      </w:r>
      <w:r w:rsidRPr="00D907D6">
        <w:rPr>
          <w:rFonts w:ascii="Times New Roman" w:hAnsi="Times New Roman" w:cs="Times New Roman"/>
          <w:sz w:val="24"/>
          <w:szCs w:val="24"/>
        </w:rPr>
        <w:t xml:space="preserve">he Etruscan elites would have sometimes bought sets of vessels needed for the banquet, and these sets may have included numerous symposium scenes, but also pederastic scenes (Boardman 2001: </w:t>
      </w:r>
      <w:r w:rsidRPr="00D907D6">
        <w:rPr>
          <w:rFonts w:ascii="Times New Roman" w:hAnsi="Times New Roman" w:cs="Times New Roman"/>
          <w:i/>
          <w:sz w:val="24"/>
          <w:szCs w:val="24"/>
        </w:rPr>
        <w:t>passim</w:t>
      </w:r>
      <w:r w:rsidR="00781D5B" w:rsidRPr="00D907D6">
        <w:rPr>
          <w:rFonts w:ascii="Times New Roman" w:hAnsi="Times New Roman" w:cs="Times New Roman"/>
          <w:sz w:val="24"/>
          <w:szCs w:val="24"/>
        </w:rPr>
        <w:t>). (5) F</w:t>
      </w:r>
      <w:r w:rsidRPr="00D907D6">
        <w:rPr>
          <w:rFonts w:ascii="Times New Roman" w:hAnsi="Times New Roman" w:cs="Times New Roman"/>
          <w:sz w:val="24"/>
          <w:szCs w:val="24"/>
        </w:rPr>
        <w:t xml:space="preserve">inally, I would argue that the Etruscans did not have a taste for pederastic vases; rather, they had a taste for ebullient imagery depicting drinking and eroticism which related to their ideas of the afterlife. Ultimately, the Etruscan context does not help us investigate the changes in pederastic iconography throughout the fifth century B.C. It appears that Attic potters and painters marketed the shapes and functions of the vessels to the Etruscans, but not necessarily the imagery. Additionally, the Etruscans did not necessarily care about the subtle elements depicted in the pederastic scenes; rather, they only understood it at an artificial level.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 xml:space="preserve"> </w:t>
      </w:r>
      <w:r w:rsidRPr="00D907D6">
        <w:rPr>
          <w:rFonts w:ascii="Times New Roman" w:hAnsi="Times New Roman" w:cs="Times New Roman"/>
          <w:sz w:val="24"/>
          <w:szCs w:val="24"/>
        </w:rPr>
        <w:tab/>
        <w:t xml:space="preserve"> </w:t>
      </w:r>
    </w:p>
    <w:p w:rsidR="008A459B" w:rsidRPr="00D907D6" w:rsidRDefault="008A459B" w:rsidP="008A459B">
      <w:pPr>
        <w:spacing w:line="240" w:lineRule="auto"/>
        <w:jc w:val="center"/>
        <w:rPr>
          <w:rFonts w:ascii="Times New Roman" w:hAnsi="Times New Roman" w:cs="Times New Roman"/>
          <w:b/>
          <w:sz w:val="24"/>
          <w:szCs w:val="24"/>
        </w:rPr>
      </w:pPr>
      <w:r w:rsidRPr="00D907D6">
        <w:rPr>
          <w:rFonts w:ascii="Times New Roman" w:hAnsi="Times New Roman" w:cs="Times New Roman"/>
          <w:b/>
          <w:sz w:val="24"/>
          <w:szCs w:val="24"/>
        </w:rPr>
        <w:lastRenderedPageBreak/>
        <w:t>Chapter 6</w:t>
      </w:r>
    </w:p>
    <w:p w:rsidR="008A459B" w:rsidRPr="00D907D6" w:rsidRDefault="008A459B" w:rsidP="008A459B">
      <w:pPr>
        <w:spacing w:line="240" w:lineRule="auto"/>
        <w:jc w:val="center"/>
        <w:rPr>
          <w:rFonts w:ascii="Times New Roman" w:hAnsi="Times New Roman" w:cs="Times New Roman"/>
          <w:b/>
          <w:sz w:val="24"/>
          <w:szCs w:val="24"/>
        </w:rPr>
      </w:pPr>
      <w:r w:rsidRPr="00D907D6">
        <w:rPr>
          <w:rFonts w:ascii="Times New Roman" w:hAnsi="Times New Roman" w:cs="Times New Roman"/>
          <w:b/>
          <w:sz w:val="24"/>
          <w:szCs w:val="24"/>
        </w:rPr>
        <w:t>Material Evidence for Black Figure</w:t>
      </w:r>
    </w:p>
    <w:p w:rsidR="008A459B" w:rsidRPr="00D907D6" w:rsidRDefault="008A459B" w:rsidP="008A459B">
      <w:pPr>
        <w:jc w:val="center"/>
        <w:rPr>
          <w:rFonts w:ascii="Times New Roman" w:hAnsi="Times New Roman" w:cs="Times New Roman"/>
          <w:i/>
          <w:sz w:val="24"/>
          <w:szCs w:val="24"/>
        </w:rPr>
      </w:pPr>
      <w:r w:rsidRPr="00D907D6">
        <w:rPr>
          <w:rFonts w:ascii="Times New Roman" w:hAnsi="Times New Roman" w:cs="Times New Roman"/>
          <w:i/>
          <w:sz w:val="24"/>
          <w:szCs w:val="24"/>
        </w:rPr>
        <w:t>A Representation of Pederasty</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b/>
          <w:sz w:val="24"/>
          <w:szCs w:val="24"/>
        </w:rPr>
        <w:tab/>
      </w:r>
      <w:r w:rsidRPr="00D907D6">
        <w:rPr>
          <w:rFonts w:ascii="Times New Roman" w:hAnsi="Times New Roman" w:cs="Times New Roman"/>
          <w:sz w:val="24"/>
          <w:szCs w:val="24"/>
        </w:rPr>
        <w:t>At this point, we have analyzed the ancient literature and discovered that there was no dominant opinion regarding pederasty among the Athenian populace. For instance, Aristophanes (Clouds: 949-1113) demonstrates the diverse, and at times, derogatory opinions about pederasty among the non-elite Athenians, who at times viewed pederasty as a practice for elites to fulfill their base</w:t>
      </w:r>
      <w:r w:rsidR="00781D5B" w:rsidRPr="00D907D6">
        <w:rPr>
          <w:rFonts w:ascii="Times New Roman" w:hAnsi="Times New Roman" w:cs="Times New Roman"/>
          <w:sz w:val="24"/>
          <w:szCs w:val="24"/>
        </w:rPr>
        <w:t xml:space="preserve"> desires. Even </w:t>
      </w:r>
      <w:r w:rsidRPr="00D907D6">
        <w:rPr>
          <w:rFonts w:ascii="Times New Roman" w:hAnsi="Times New Roman" w:cs="Times New Roman"/>
          <w:sz w:val="24"/>
          <w:szCs w:val="24"/>
        </w:rPr>
        <w:t xml:space="preserve">Plato, who wrote </w:t>
      </w:r>
      <w:r w:rsidRPr="00D907D6">
        <w:rPr>
          <w:rFonts w:ascii="Times New Roman" w:hAnsi="Times New Roman" w:cs="Times New Roman"/>
          <w:i/>
          <w:sz w:val="24"/>
          <w:szCs w:val="24"/>
        </w:rPr>
        <w:t>Laws</w:t>
      </w:r>
      <w:r w:rsidRPr="00D907D6">
        <w:rPr>
          <w:rFonts w:ascii="Times New Roman" w:hAnsi="Times New Roman" w:cs="Times New Roman"/>
          <w:sz w:val="24"/>
          <w:szCs w:val="24"/>
        </w:rPr>
        <w:t>, seemed capricious and pessimistic about pederasty near the mid</w:t>
      </w:r>
      <w:r w:rsidR="00781D5B" w:rsidRPr="00D907D6">
        <w:rPr>
          <w:rFonts w:ascii="Times New Roman" w:hAnsi="Times New Roman" w:cs="Times New Roman"/>
          <w:sz w:val="24"/>
          <w:szCs w:val="24"/>
        </w:rPr>
        <w:t>dle of the fourth century B.C., compared</w:t>
      </w:r>
      <w:r w:rsidRPr="00D907D6">
        <w:rPr>
          <w:rFonts w:ascii="Times New Roman" w:hAnsi="Times New Roman" w:cs="Times New Roman"/>
          <w:sz w:val="24"/>
          <w:szCs w:val="24"/>
        </w:rPr>
        <w:t xml:space="preserve"> to the same individual, who wrote an encomium (i.e.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about boy love earlier in his life. As David Cohen (2003: 166) has mentioned so profoundly, no society is homogenous, and this is salient because it is backed up by the differing attitudes in the anci</w:t>
      </w:r>
      <w:r w:rsidR="00781D5B" w:rsidRPr="00D907D6">
        <w:rPr>
          <w:rFonts w:ascii="Times New Roman" w:hAnsi="Times New Roman" w:cs="Times New Roman"/>
          <w:sz w:val="24"/>
          <w:szCs w:val="24"/>
        </w:rPr>
        <w:t>ent literature. Basically, scholars</w:t>
      </w:r>
      <w:r w:rsidRPr="00D907D6">
        <w:rPr>
          <w:rFonts w:ascii="Times New Roman" w:hAnsi="Times New Roman" w:cs="Times New Roman"/>
          <w:sz w:val="24"/>
          <w:szCs w:val="24"/>
        </w:rPr>
        <w:t xml:space="preserve"> must view pederasty as a polysemous entity; an entity that was multifaceted and ever evolving in the minds of its citizens.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Much like the ancient literature, the medium of vase painting is also ambiguous in subject matter, and especially its portrayal of pederasty throughout the fifth century B.C (Lear and Cantarella 2010: </w:t>
      </w:r>
      <w:r w:rsidRPr="00D907D6">
        <w:rPr>
          <w:rFonts w:ascii="Times New Roman" w:hAnsi="Times New Roman" w:cs="Times New Roman"/>
          <w:i/>
          <w:sz w:val="24"/>
          <w:szCs w:val="24"/>
        </w:rPr>
        <w:t>passim</w:t>
      </w:r>
      <w:r w:rsidRPr="00D907D6">
        <w:rPr>
          <w:rFonts w:ascii="Times New Roman" w:hAnsi="Times New Roman" w:cs="Times New Roman"/>
          <w:sz w:val="24"/>
          <w:szCs w:val="24"/>
        </w:rPr>
        <w:t>). However</w:t>
      </w:r>
      <w:r w:rsidR="00595F20" w:rsidRPr="00D907D6">
        <w:rPr>
          <w:rFonts w:ascii="Times New Roman" w:hAnsi="Times New Roman" w:cs="Times New Roman"/>
          <w:sz w:val="24"/>
          <w:szCs w:val="24"/>
        </w:rPr>
        <w:t>,</w:t>
      </w:r>
      <w:r w:rsidRPr="00D907D6">
        <w:rPr>
          <w:rFonts w:ascii="Times New Roman" w:hAnsi="Times New Roman" w:cs="Times New Roman"/>
          <w:sz w:val="24"/>
          <w:szCs w:val="24"/>
        </w:rPr>
        <w:t xml:space="preserve"> unlike the ancient literature, vase painting gives us the viewpoint and perspective </w:t>
      </w:r>
      <w:r w:rsidR="00595F20" w:rsidRPr="00D907D6">
        <w:rPr>
          <w:rFonts w:ascii="Times New Roman" w:hAnsi="Times New Roman" w:cs="Times New Roman"/>
          <w:sz w:val="24"/>
          <w:szCs w:val="24"/>
        </w:rPr>
        <w:t>from the painters. M</w:t>
      </w:r>
      <w:r w:rsidRPr="00D907D6">
        <w:rPr>
          <w:rFonts w:ascii="Times New Roman" w:hAnsi="Times New Roman" w:cs="Times New Roman"/>
          <w:sz w:val="24"/>
          <w:szCs w:val="24"/>
        </w:rPr>
        <w:t xml:space="preserve">oreover, it is crucial to point out that the painters had a different medium to communicate their thoughts and experiences of pederasty.  Besides a few particular black figure painters, such as the Affecter (e.g.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many of the black figure artists followed rigid conventions when portraying and depicting pederasty and courtship. However, some scholars thought there was more variety in black figure than in red figure. For example, Kilmer (1997: 47-48) argued for that point, but he had a small sample size illustrating </w:t>
      </w:r>
      <w:r w:rsidRPr="00D907D6">
        <w:rPr>
          <w:rFonts w:ascii="Times New Roman" w:hAnsi="Times New Roman" w:cs="Times New Roman"/>
          <w:sz w:val="24"/>
          <w:szCs w:val="24"/>
        </w:rPr>
        <w:lastRenderedPageBreak/>
        <w:t xml:space="preserve">his evidence, and most of it was contingent on the Affecter, who, as we previously mentioned in chapter 2, was really an aberration compared to other black figure artists. In all actuality, we do have variety </w:t>
      </w:r>
      <w:r w:rsidR="00595F20" w:rsidRPr="00D907D6">
        <w:rPr>
          <w:rFonts w:ascii="Times New Roman" w:hAnsi="Times New Roman" w:cs="Times New Roman"/>
          <w:sz w:val="24"/>
          <w:szCs w:val="24"/>
        </w:rPr>
        <w:t>of black-</w:t>
      </w:r>
      <w:r w:rsidRPr="00D907D6">
        <w:rPr>
          <w:rFonts w:ascii="Times New Roman" w:hAnsi="Times New Roman" w:cs="Times New Roman"/>
          <w:sz w:val="24"/>
          <w:szCs w:val="24"/>
        </w:rPr>
        <w:t>figure</w:t>
      </w:r>
      <w:r w:rsidR="00595F20" w:rsidRPr="00D907D6">
        <w:rPr>
          <w:rFonts w:ascii="Times New Roman" w:hAnsi="Times New Roman" w:cs="Times New Roman"/>
          <w:sz w:val="24"/>
          <w:szCs w:val="24"/>
        </w:rPr>
        <w:t>d</w:t>
      </w:r>
      <w:r w:rsidRPr="00D907D6">
        <w:rPr>
          <w:rFonts w:ascii="Times New Roman" w:hAnsi="Times New Roman" w:cs="Times New Roman"/>
          <w:sz w:val="24"/>
          <w:szCs w:val="24"/>
        </w:rPr>
        <w:t xml:space="preserve"> erotic scenes as Kilmer claimed because there is a wide array of explicit sex and orgy scenes. But when it comes just to the pederastic scenes, I would argue that there is more stylistic variety within red figure pederastic scenes throughout the fifth century B.C. than their black figure counterparts.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 transition from black figure to early red figure during the latter part of the sixth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has been studied by numerous scholars over the years. Several scholars (e.g. Shapiro, Lear, Cantarella,</w:t>
      </w:r>
      <w:r w:rsidR="00D528BA" w:rsidRPr="00D907D6">
        <w:rPr>
          <w:rFonts w:ascii="Times New Roman" w:hAnsi="Times New Roman" w:cs="Times New Roman"/>
          <w:sz w:val="24"/>
          <w:szCs w:val="24"/>
        </w:rPr>
        <w:t xml:space="preserve"> and</w:t>
      </w:r>
      <w:r w:rsidRPr="00D907D6">
        <w:rPr>
          <w:rFonts w:ascii="Times New Roman" w:hAnsi="Times New Roman" w:cs="Times New Roman"/>
          <w:sz w:val="24"/>
          <w:szCs w:val="24"/>
        </w:rPr>
        <w:t xml:space="preserve"> Kilmer) have analyzed pederasty during this transitional phase; however, none have espoused anthropological theory to adequately answer questions about the experience and perspectives of the vase painters. We must let the ancient text inform our material evidence, but we must not be myopic to the point in which we allow the text to assume preeminence over the material culture (Moreland 2001: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Both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must be respected for their value to both modern scholars and the historical culture in which they were made. These bilingual and early red figure painters,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adapted, reduced, and altered aspects of black figure conventions, and explored new conventions for the red figure medium. Not only did they have agency, but their figured scenes were created as a means of communication to the consumer; therefore, these pictorial messages not only assumed that the consumers understood the meanings, but they established a means of mutual knowledge between social participants, which perpetuated and reproduced the institution of pederasty itself (Giddens 1986: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In conclusion, the medium of vase painting must be examined separately from the medium of text, so that we can understand how the working class potters experienced and communicated pederasty to their consumers.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lastRenderedPageBreak/>
        <w:tab/>
        <w:t xml:space="preserve">In this chapter, I will illustrate numerous vases to demonstrate the shift in portrayals of pederastic scenes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00595F20" w:rsidRPr="00D907D6">
        <w:rPr>
          <w:rFonts w:ascii="Times New Roman" w:hAnsi="Times New Roman" w:cs="Times New Roman"/>
          <w:sz w:val="24"/>
          <w:szCs w:val="24"/>
        </w:rPr>
        <w:t xml:space="preserve"> centuries B.C. First</w:t>
      </w:r>
      <w:r w:rsidRPr="00D907D6">
        <w:rPr>
          <w:rFonts w:ascii="Times New Roman" w:hAnsi="Times New Roman" w:cs="Times New Roman"/>
          <w:sz w:val="24"/>
          <w:szCs w:val="24"/>
        </w:rPr>
        <w:t>, I will look at the diachronic changes that occurred in the sixth century B.C., and in particular, through the analysis of the material evidence, demonstrate that th</w:t>
      </w:r>
      <w:r w:rsidR="00595F20" w:rsidRPr="00D907D6">
        <w:rPr>
          <w:rFonts w:ascii="Times New Roman" w:hAnsi="Times New Roman" w:cs="Times New Roman"/>
          <w:sz w:val="24"/>
          <w:szCs w:val="24"/>
        </w:rPr>
        <w:t>e agency used by these painters</w:t>
      </w:r>
      <w:r w:rsidRPr="00D907D6">
        <w:rPr>
          <w:rFonts w:ascii="Times New Roman" w:hAnsi="Times New Roman" w:cs="Times New Roman"/>
          <w:sz w:val="24"/>
          <w:szCs w:val="24"/>
        </w:rPr>
        <w:t xml:space="preserve"> helped define, establish, and reinforce the institution of pederasty among the non-elite. Secondly, in the following chapter I will examine the synchronic changes during “youthening period” which started in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 I argue that the “youthening period” is a present phenomenon constructed by modern archaeologists to explain a stylistic shift during the early fifth century B.C.; however, the youthening that we see on these vases does indicate that both painters and their clients’ tastes shifted during the fifth century B.C. This subtle, stylistic change is crucial to the study of pederasty</w:t>
      </w:r>
      <w:r w:rsidR="00595F20"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demonstrates how pederasty was an ever evolving institution, which existed through the constant </w:t>
      </w:r>
      <w:r w:rsidR="00595F20" w:rsidRPr="00D907D6">
        <w:rPr>
          <w:rFonts w:ascii="Times New Roman" w:hAnsi="Times New Roman" w:cs="Times New Roman"/>
          <w:sz w:val="24"/>
          <w:szCs w:val="24"/>
        </w:rPr>
        <w:t>reproducing of mutual knowledge. M</w:t>
      </w:r>
      <w:r w:rsidRPr="00D907D6">
        <w:rPr>
          <w:rFonts w:ascii="Times New Roman" w:hAnsi="Times New Roman" w:cs="Times New Roman"/>
          <w:sz w:val="24"/>
          <w:szCs w:val="24"/>
        </w:rPr>
        <w:t xml:space="preserve">oreover, pederasty was not a “thing” per se, but an institution that existed within the minds and actions of the social participants, and was reproduced among the elite and the working classes through their written or visual </w:t>
      </w:r>
      <w:r w:rsidR="00741A99" w:rsidRPr="00D907D6">
        <w:rPr>
          <w:rFonts w:ascii="Times New Roman" w:hAnsi="Times New Roman" w:cs="Times New Roman"/>
          <w:sz w:val="24"/>
          <w:szCs w:val="24"/>
        </w:rPr>
        <w:t>media</w:t>
      </w:r>
      <w:r w:rsidRPr="00D907D6">
        <w:rPr>
          <w:rFonts w:ascii="Times New Roman" w:hAnsi="Times New Roman" w:cs="Times New Roman"/>
          <w:sz w:val="24"/>
          <w:szCs w:val="24"/>
        </w:rPr>
        <w:t xml:space="preserve"> (Giddens 1986: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These stylistic changes may not have mirrored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reality at Athens, but they do show that the institution of pederasty was continually evolving, and the opinions and perceived functions for the institution, were subject to synchronic or generational change.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Analysis of Black figured scenes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Finally, for the analysis of the black figured scenes, I have illustrated eight scenes which demonstrate the stylistic norm within black figure. As previously mentioned, there is plenty of variety within erotic scenes as a whole, but there is more or less little variety concerning the pederastic scenes. I make a distinction here between erotic and pederastic, and this is crucial before I continue with explanation of the illustrated vases. Any figured scene can be constituted and deemed as erotic but to be labeled pederastic, the scene needs to include either elements of courtship, pedagogy, or intercrural sex between male partic</w:t>
      </w:r>
      <w:r w:rsidR="00595F20" w:rsidRPr="00D907D6">
        <w:rPr>
          <w:rFonts w:ascii="Times New Roman" w:hAnsi="Times New Roman" w:cs="Times New Roman"/>
          <w:sz w:val="24"/>
          <w:szCs w:val="24"/>
        </w:rPr>
        <w:t>ipants. T</w:t>
      </w:r>
      <w:r w:rsidRPr="00D907D6">
        <w:rPr>
          <w:rFonts w:ascii="Times New Roman" w:hAnsi="Times New Roman" w:cs="Times New Roman"/>
          <w:sz w:val="24"/>
          <w:szCs w:val="24"/>
        </w:rPr>
        <w:t>herefore, orgy scenes are erotic but not pederastic unless they include two males engaged in some form pe</w:t>
      </w:r>
      <w:r w:rsidR="00595F20" w:rsidRPr="00D907D6">
        <w:rPr>
          <w:rFonts w:ascii="Times New Roman" w:hAnsi="Times New Roman" w:cs="Times New Roman"/>
          <w:sz w:val="24"/>
          <w:szCs w:val="24"/>
        </w:rPr>
        <w:t>derastic courtship or sex. T</w:t>
      </w:r>
      <w:r w:rsidRPr="00D907D6">
        <w:rPr>
          <w:rFonts w:ascii="Times New Roman" w:hAnsi="Times New Roman" w:cs="Times New Roman"/>
          <w:sz w:val="24"/>
          <w:szCs w:val="24"/>
        </w:rPr>
        <w:t xml:space="preserve">here are many scenes that are both erotic and pederastic (e.g. intercrural and kissing scenes); however, some pederastic scenes are not erotic in any sense. For instance, many pederastic scenes have an un-erect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either making gestures or giving courtship gifts to an unresponsive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therefore, these scenes are pederastic due to their elements, but not erotic. However, I would argue that courtship scenes can be latently erotic because they show the events that transpire before the erotic elements; however, they are not themselves erotic if there are no erotic elements, such as gazing, arm grabbing, or intercrural intercourse. As we will see with the following illustrations, most will be either erotic or pederastic, and some will be both.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 xml:space="preserve">  </w:t>
      </w:r>
      <w:r w:rsidRPr="00D907D6">
        <w:rPr>
          <w:rFonts w:ascii="Times New Roman" w:hAnsi="Times New Roman" w:cs="Times New Roman"/>
          <w:sz w:val="24"/>
          <w:szCs w:val="24"/>
        </w:rPr>
        <w:tab/>
        <w:t xml:space="preserve">Our first illustration,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an Attic black-figure lip cup by the Painter of the Nicosia Olpe (550-500 B.C.), is a prime example of pederasty depicted in the black figure medium. The scene depicts the archetypical pederastic pairing of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Our scene here fits underneath Beazley’s α scene</w:t>
      </w:r>
      <w:r w:rsidR="00595F20" w:rsidRPr="00D907D6">
        <w:rPr>
          <w:rFonts w:ascii="Times New Roman" w:hAnsi="Times New Roman" w:cs="Times New Roman"/>
          <w:sz w:val="24"/>
          <w:szCs w:val="24"/>
        </w:rPr>
        <w:t>-type because it depicts the up/</w:t>
      </w:r>
      <w:r w:rsidRPr="00D907D6">
        <w:rPr>
          <w:rFonts w:ascii="Times New Roman" w:hAnsi="Times New Roman" w:cs="Times New Roman"/>
          <w:sz w:val="24"/>
          <w:szCs w:val="24"/>
        </w:rPr>
        <w:t>down gesture. However, what is peculiar about this scene is that we have two non-erect males which would indicate a lack of sexual arousal; nevertheless, we must always note that the gaze of the eyes may indicate something emotional or erotic (Frontisi-Ducroux 1996: 81-82). Thus</w:t>
      </w:r>
      <w:r w:rsidR="00595F20" w:rsidRPr="00D907D6">
        <w:rPr>
          <w:rFonts w:ascii="Times New Roman" w:hAnsi="Times New Roman" w:cs="Times New Roman"/>
          <w:sz w:val="24"/>
          <w:szCs w:val="24"/>
        </w:rPr>
        <w:t>,</w:t>
      </w:r>
      <w:r w:rsidRPr="00D907D6">
        <w:rPr>
          <w:rFonts w:ascii="Times New Roman" w:hAnsi="Times New Roman" w:cs="Times New Roman"/>
          <w:sz w:val="24"/>
          <w:szCs w:val="24"/>
        </w:rPr>
        <w:t xml:space="preserve"> even with the lack of erections, we must 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this scene is not erotic to the</w:t>
      </w:r>
      <w:r w:rsidR="00595F20" w:rsidRPr="00D907D6">
        <w:rPr>
          <w:rFonts w:ascii="Times New Roman" w:hAnsi="Times New Roman" w:cs="Times New Roman"/>
          <w:sz w:val="24"/>
          <w:szCs w:val="24"/>
        </w:rPr>
        <w:t xml:space="preserve"> ancient</w:t>
      </w:r>
      <w:r w:rsidRPr="00D907D6">
        <w:rPr>
          <w:rFonts w:ascii="Times New Roman" w:hAnsi="Times New Roman" w:cs="Times New Roman"/>
          <w:sz w:val="24"/>
          <w:szCs w:val="24"/>
        </w:rPr>
        <w:t xml:space="preserve"> viewer.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Regarding the frequency of erections on black figure vases, we have many courtship scenes in black figure where only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is erect, and we also have many courtship scenes (e.g.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where both</w:t>
      </w:r>
      <w:r w:rsidR="009C469A"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are flaccid (DeVries 1997: 21). Indeed it is very unusual to see an erect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as in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In recent years, </w:t>
      </w:r>
      <w:r w:rsidRPr="00D907D6">
        <w:rPr>
          <w:rFonts w:ascii="Times New Roman" w:hAnsi="Times New Roman" w:cs="Times New Roman"/>
          <w:b/>
          <w:sz w:val="24"/>
          <w:szCs w:val="24"/>
        </w:rPr>
        <w:t xml:space="preserve">Figure 25 </w:t>
      </w:r>
      <w:r w:rsidRPr="00D907D6">
        <w:rPr>
          <w:rFonts w:ascii="Times New Roman" w:hAnsi="Times New Roman" w:cs="Times New Roman"/>
          <w:sz w:val="24"/>
          <w:szCs w:val="24"/>
        </w:rPr>
        <w:t>has received attention in scholarship because of its saliency. For instance, DeVries illustrated the vase in his article about frigid eromenoi</w:t>
      </w:r>
      <w:r w:rsidR="009C469A"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zeitgeist in scholarly opinion at the time supported and espoused the penetration model of Halperin (1990) and Dover (1989). Halperin’s model (1990: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focused on the passive nature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where the boy was supposed to display modesty and not give into the desires of the suitor. Halperin (1990) and Dover (1989) saw the lack of erections on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as evidence for our vase painters understanding that the boys are not supposed to be active agents within pederasty. Recently, many scholars</w:t>
      </w:r>
      <w:r w:rsidR="009C469A" w:rsidRPr="00D907D6">
        <w:rPr>
          <w:rFonts w:ascii="Times New Roman" w:hAnsi="Times New Roman" w:cs="Times New Roman"/>
          <w:sz w:val="24"/>
          <w:szCs w:val="24"/>
        </w:rPr>
        <w:t xml:space="preserve"> (e.g. DeVries, Hubbard, and Davidson)</w:t>
      </w:r>
      <w:r w:rsidRPr="00D907D6">
        <w:rPr>
          <w:rFonts w:ascii="Times New Roman" w:hAnsi="Times New Roman" w:cs="Times New Roman"/>
          <w:sz w:val="24"/>
          <w:szCs w:val="24"/>
        </w:rPr>
        <w:t xml:space="preserve"> have criticized the notion that the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are unresponsive in vase scenes. </w:t>
      </w:r>
    </w:p>
    <w:p w:rsidR="008A459B" w:rsidRPr="00D907D6" w:rsidRDefault="008A459B" w:rsidP="008A459B">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DeVries argued that reciprocal love was in the social realm of possibilities for an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he illustrated several vases (e.g. </w:t>
      </w:r>
      <w:r w:rsidRPr="00D907D6">
        <w:rPr>
          <w:rFonts w:ascii="Times New Roman" w:hAnsi="Times New Roman" w:cs="Times New Roman"/>
          <w:b/>
          <w:sz w:val="24"/>
          <w:szCs w:val="24"/>
        </w:rPr>
        <w:t>figure 4</w:t>
      </w:r>
      <w:r w:rsidRPr="00D907D6">
        <w:rPr>
          <w:rFonts w:ascii="Times New Roman" w:hAnsi="Times New Roman" w:cs="Times New Roman"/>
          <w:sz w:val="24"/>
          <w:szCs w:val="24"/>
        </w:rPr>
        <w:t>;</w:t>
      </w:r>
      <w:r w:rsidRPr="00D907D6">
        <w:rPr>
          <w:rFonts w:ascii="Times New Roman" w:hAnsi="Times New Roman" w:cs="Times New Roman"/>
          <w:b/>
          <w:sz w:val="24"/>
          <w:szCs w:val="24"/>
        </w:rPr>
        <w:t xml:space="preserve"> figure 9</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 xml:space="preserve">figure 19;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47</w:t>
      </w:r>
      <w:r w:rsidRPr="00D907D6">
        <w:rPr>
          <w:rFonts w:ascii="Times New Roman" w:hAnsi="Times New Roman" w:cs="Times New Roman"/>
          <w:sz w:val="24"/>
          <w:szCs w:val="24"/>
        </w:rPr>
        <w:t xml:space="preserve">), which showed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giving mutual affection or even taking the ini</w:t>
      </w:r>
      <w:r w:rsidR="009C469A" w:rsidRPr="00D907D6">
        <w:rPr>
          <w:rFonts w:ascii="Times New Roman" w:hAnsi="Times New Roman" w:cs="Times New Roman"/>
          <w:sz w:val="24"/>
          <w:szCs w:val="24"/>
        </w:rPr>
        <w:t>tiative</w:t>
      </w:r>
      <w:r w:rsidRPr="00D907D6">
        <w:rPr>
          <w:rFonts w:ascii="Times New Roman" w:hAnsi="Times New Roman" w:cs="Times New Roman"/>
          <w:sz w:val="24"/>
          <w:szCs w:val="24"/>
        </w:rPr>
        <w:t xml:space="preserve"> to prove his point. DeVries argument regarding reciprocal affection is robust because there are obvious passages in the li</w:t>
      </w:r>
      <w:r w:rsidR="009C469A" w:rsidRPr="00D907D6">
        <w:rPr>
          <w:rFonts w:ascii="Times New Roman" w:hAnsi="Times New Roman" w:cs="Times New Roman"/>
          <w:sz w:val="24"/>
          <w:szCs w:val="24"/>
        </w:rPr>
        <w:t xml:space="preserve">terature that support it (e.g. </w:t>
      </w:r>
      <w:r w:rsidRPr="00D907D6">
        <w:rPr>
          <w:rFonts w:ascii="Times New Roman" w:hAnsi="Times New Roman" w:cs="Times New Roman"/>
          <w:sz w:val="24"/>
          <w:szCs w:val="24"/>
        </w:rPr>
        <w:t xml:space="preserve">Xenophon’s </w:t>
      </w:r>
      <w:r w:rsidRPr="00D907D6">
        <w:rPr>
          <w:rFonts w:ascii="Times New Roman" w:hAnsi="Times New Roman" w:cs="Times New Roman"/>
          <w:i/>
          <w:sz w:val="24"/>
          <w:szCs w:val="24"/>
        </w:rPr>
        <w:t>Mem</w:t>
      </w:r>
      <w:r w:rsidRPr="00D907D6">
        <w:rPr>
          <w:rFonts w:ascii="Times New Roman" w:hAnsi="Times New Roman" w:cs="Times New Roman"/>
          <w:sz w:val="24"/>
          <w:szCs w:val="24"/>
        </w:rPr>
        <w:t xml:space="preserve">. 2.6.28; Plato’s </w:t>
      </w:r>
      <w:r w:rsidRPr="00D907D6">
        <w:rPr>
          <w:rFonts w:ascii="Times New Roman" w:hAnsi="Times New Roman" w:cs="Times New Roman"/>
          <w:i/>
          <w:sz w:val="24"/>
          <w:szCs w:val="24"/>
        </w:rPr>
        <w:t>Sym</w:t>
      </w:r>
      <w:r w:rsidR="009C469A" w:rsidRPr="00D907D6">
        <w:rPr>
          <w:rFonts w:ascii="Times New Roman" w:hAnsi="Times New Roman" w:cs="Times New Roman"/>
          <w:sz w:val="24"/>
          <w:szCs w:val="24"/>
        </w:rPr>
        <w:t>. 191E-192B). H</w:t>
      </w:r>
      <w:r w:rsidRPr="00D907D6">
        <w:rPr>
          <w:rFonts w:ascii="Times New Roman" w:hAnsi="Times New Roman" w:cs="Times New Roman"/>
          <w:sz w:val="24"/>
          <w:szCs w:val="24"/>
        </w:rPr>
        <w:t>owever, Halperin (1997: 49) later made a salient point and argued that the normative pederastic discourse still focused on the asymmetries between the two participants. Just because there was mutual affection in pederasty, does not take away the fact that we still have elements of power within the relationship</w:t>
      </w:r>
      <w:r w:rsidR="009C469A" w:rsidRPr="00D907D6">
        <w:rPr>
          <w:rFonts w:ascii="Times New Roman" w:hAnsi="Times New Roman" w:cs="Times New Roman"/>
          <w:sz w:val="24"/>
          <w:szCs w:val="24"/>
        </w:rPr>
        <w:t xml:space="preserve"> (Halperin 1997: 49)</w:t>
      </w:r>
      <w:r w:rsidRPr="00D907D6">
        <w:rPr>
          <w:rFonts w:ascii="Times New Roman" w:hAnsi="Times New Roman" w:cs="Times New Roman"/>
          <w:sz w:val="24"/>
          <w:szCs w:val="24"/>
        </w:rPr>
        <w:t>. In conclusion, as scholars we must take into consideration not only the social asymmetries, but also the erotic elements within pederastic scenes. But at the same time, we must understand th</w:t>
      </w:r>
      <w:r w:rsidR="009C469A" w:rsidRPr="00D907D6">
        <w:rPr>
          <w:rFonts w:ascii="Times New Roman" w:hAnsi="Times New Roman" w:cs="Times New Roman"/>
          <w:sz w:val="24"/>
          <w:szCs w:val="24"/>
        </w:rPr>
        <w:t>at sex does not equate to love. T</w:t>
      </w:r>
      <w:r w:rsidRPr="00D907D6">
        <w:rPr>
          <w:rFonts w:ascii="Times New Roman" w:hAnsi="Times New Roman" w:cs="Times New Roman"/>
          <w:sz w:val="24"/>
          <w:szCs w:val="24"/>
        </w:rPr>
        <w:t xml:space="preserve">herefore, just because our figures lack erections on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does not mean that there are no other erotic or emotional elements between our figures. Our vase painters understood the ability for pederasty to create intense erotic relationships, and that is why we see it manifested on scenes like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Before we move onto our next vase, I would like to discuss a few of the pederastic elements in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The first element is spear in the boy’s hand, and this can be construed as a synecdoche because it alludes to either the hunt or athletics. As mentioned previously in chapter 5, a synecdoche is an element in vase painting that alludes to either a setting or an institution connected with the iconographic theme. Much like the synecdoche with the spear, there are two </w:t>
      </w:r>
      <w:r w:rsidR="00CD16CA" w:rsidRPr="00D907D6">
        <w:rPr>
          <w:rFonts w:ascii="Times New Roman" w:hAnsi="Times New Roman" w:cs="Times New Roman"/>
          <w:i/>
          <w:sz w:val="24"/>
          <w:szCs w:val="24"/>
        </w:rPr>
        <w:t>komasts</w:t>
      </w:r>
      <w:r w:rsidRPr="00D907D6">
        <w:rPr>
          <w:rFonts w:ascii="Times New Roman" w:hAnsi="Times New Roman" w:cs="Times New Roman"/>
          <w:sz w:val="24"/>
          <w:szCs w:val="24"/>
        </w:rPr>
        <w:t xml:space="preserve"> flanking the courting couple in the center, and these individuals can also be seen as a synecdoche signifying the symposium or some other festival or social event. I would argue that this black figure vase is salient because we have the usual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the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but we also have an erotic gaze between the participants as well as allusions to pederastic institutions, such as the hunt and the symposium. Lastly, this vase epitomizes the standard pederastic conventions in black figure, such as the heroic nudity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the height differential between the figures, and the difference in facial hair.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Moving onto another fascinating vase,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a black figure amphora by the Painter of Cambridge 47 (550-530 B.C), we once again see obvious elements of pederasty. I am illustrating this vase in particular because it has an iconographic scheme. The shoulder of the entire vase depicts males wrestling, while the other face depicts a chariot with a bird. These scenes along with our illustrated scene, which depicts a pederastic couple, all fit nicely together. The chariot scene is a symbol for the power and role of the elite in battle, whilst, the wrestling scene alludes to the athletic events for citizen males. Lastly, along with the courtship scene, all the scenes correspond to the elite at Athens and their activities in war, athletics, and leisure.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Even though we have an iconographic scheme, the other scenes do not help us interpret the action going on amidst the pederastic couple. Our illustrated scene is clearly pederastic, with a bearded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making the up/down gesture to a non-bearded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Much like </w:t>
      </w:r>
      <w:r w:rsidRPr="00D907D6">
        <w:rPr>
          <w:rFonts w:ascii="Times New Roman" w:hAnsi="Times New Roman" w:cs="Times New Roman"/>
          <w:b/>
          <w:sz w:val="24"/>
          <w:szCs w:val="24"/>
        </w:rPr>
        <w:t>figure 25</w:t>
      </w:r>
      <w:r w:rsidRPr="00D907D6">
        <w:rPr>
          <w:rFonts w:ascii="Times New Roman" w:hAnsi="Times New Roman" w:cs="Times New Roman"/>
          <w:sz w:val="24"/>
          <w:szCs w:val="24"/>
        </w:rPr>
        <w:t xml:space="preserve">, we have two </w:t>
      </w:r>
      <w:r w:rsidR="00CD16CA" w:rsidRPr="00D907D6">
        <w:rPr>
          <w:rFonts w:ascii="Times New Roman" w:hAnsi="Times New Roman" w:cs="Times New Roman"/>
          <w:i/>
          <w:sz w:val="24"/>
          <w:szCs w:val="24"/>
        </w:rPr>
        <w:t>komasts</w:t>
      </w:r>
      <w:r w:rsidRPr="00D907D6">
        <w:rPr>
          <w:rFonts w:ascii="Times New Roman" w:hAnsi="Times New Roman" w:cs="Times New Roman"/>
          <w:sz w:val="24"/>
          <w:szCs w:val="24"/>
        </w:rPr>
        <w:t>, or possibly two other suitors flanking the central couple. The flanking figures are either dancing or gesticulating along with nonsense inscriptions, which we can only speculate was added by the painter(s) as a joke referring to barbarian language. I would also argue that the nonsense inscriptions may indicate that our vase painters made this vase particularly for another market. Additionally, our context for this vase was Vulci, and this only makes my argument more plausible.</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Now back to the rest of the scene, one of our flanking figures has a deer on his shoulder, which is a common courtship gift and also alludes to the hunt. The presence of this courtship gift on the shoulder of the flanking figure indicates that we have other competing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in this scene. This is important because our vase painters indicate that we have several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competing for few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All the other illustrations in this chapter depict either a 1:1 ratio or a 4:1 ration between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So does this accurately reflect the ratio at Athens in the sixth century B.C.? According to Yates (2005: 33-47), Athenian boys would have only been in their prime for a very short period of time; therefore, this fact in combination with literary evidence about the fickle nature of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scorning their lovers (e.g. Demosthenes, </w:t>
      </w:r>
      <w:r w:rsidRPr="00D907D6">
        <w:rPr>
          <w:rFonts w:ascii="Times New Roman" w:hAnsi="Times New Roman" w:cs="Times New Roman"/>
          <w:i/>
          <w:sz w:val="24"/>
          <w:szCs w:val="24"/>
        </w:rPr>
        <w:t>Erotic Essay</w:t>
      </w:r>
      <w:r w:rsidRPr="00D907D6">
        <w:rPr>
          <w:rFonts w:ascii="Times New Roman" w:hAnsi="Times New Roman" w:cs="Times New Roman"/>
          <w:sz w:val="24"/>
          <w:szCs w:val="24"/>
        </w:rPr>
        <w:t xml:space="preserve">: 3-6) would tell us that there were many more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than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in Athens.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So now that we have made sense of our flanking figures, we must discuss the variation of the up/down gesture in our central couple. We have here a Beazley scene-type α, but it is a bit complicated with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grabbing the arm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What do we make of this arm grab? According to Dover (1989: 95), we could interpret the grabbing of the upper arm by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as a means to repel the unwanted advance of the </w:t>
      </w:r>
      <w:r w:rsidR="006C0BC4" w:rsidRPr="00D907D6">
        <w:rPr>
          <w:rFonts w:ascii="Times New Roman" w:hAnsi="Times New Roman" w:cs="Times New Roman"/>
          <w:i/>
          <w:sz w:val="24"/>
          <w:szCs w:val="24"/>
        </w:rPr>
        <w:t>erastes</w:t>
      </w:r>
      <w:r w:rsidR="0038652D" w:rsidRPr="00D907D6">
        <w:rPr>
          <w:rFonts w:ascii="Times New Roman" w:hAnsi="Times New Roman" w:cs="Times New Roman"/>
          <w:sz w:val="24"/>
          <w:szCs w:val="24"/>
        </w:rPr>
        <w:t>. On the contrary, a</w:t>
      </w:r>
      <w:r w:rsidRPr="00D907D6">
        <w:rPr>
          <w:rFonts w:ascii="Times New Roman" w:hAnsi="Times New Roman" w:cs="Times New Roman"/>
          <w:sz w:val="24"/>
          <w:szCs w:val="24"/>
        </w:rPr>
        <w:t>ccording to D</w:t>
      </w:r>
      <w:r w:rsidR="0038652D" w:rsidRPr="00D907D6">
        <w:rPr>
          <w:rFonts w:ascii="Times New Roman" w:hAnsi="Times New Roman" w:cs="Times New Roman"/>
          <w:sz w:val="24"/>
          <w:szCs w:val="24"/>
        </w:rPr>
        <w:t>eVries (1997: 19),</w:t>
      </w:r>
      <w:r w:rsidRPr="00D907D6">
        <w:rPr>
          <w:rFonts w:ascii="Times New Roman" w:hAnsi="Times New Roman" w:cs="Times New Roman"/>
          <w:sz w:val="24"/>
          <w:szCs w:val="24"/>
        </w:rPr>
        <w:t xml:space="preserve"> we could interpret the arm grab as a gesture of intimacy and affection. I would argue that it is entirely up to context whether or not the gesture means dominance, resistance, or affection. In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our context indicates affection because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grabs the wrist instead of the hand reaching for his genitals. Another clue is that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already has received the fillet as a presumed gift from the </w:t>
      </w:r>
      <w:r w:rsidR="006C0BC4" w:rsidRPr="00D907D6">
        <w:rPr>
          <w:rFonts w:ascii="Times New Roman" w:hAnsi="Times New Roman" w:cs="Times New Roman"/>
          <w:i/>
          <w:sz w:val="24"/>
          <w:szCs w:val="24"/>
        </w:rPr>
        <w:t>erastes</w:t>
      </w:r>
      <w:r w:rsidR="0038652D" w:rsidRPr="00D907D6">
        <w:rPr>
          <w:rFonts w:ascii="Times New Roman" w:hAnsi="Times New Roman" w:cs="Times New Roman"/>
          <w:sz w:val="24"/>
          <w:szCs w:val="24"/>
        </w:rPr>
        <w:t>. T</w:t>
      </w:r>
      <w:r w:rsidRPr="00D907D6">
        <w:rPr>
          <w:rFonts w:ascii="Times New Roman" w:hAnsi="Times New Roman" w:cs="Times New Roman"/>
          <w:sz w:val="24"/>
          <w:szCs w:val="24"/>
        </w:rPr>
        <w:t>hus</w:t>
      </w:r>
      <w:r w:rsidR="0038652D" w:rsidRPr="00D907D6">
        <w:rPr>
          <w:rFonts w:ascii="Times New Roman" w:hAnsi="Times New Roman" w:cs="Times New Roman"/>
          <w:sz w:val="24"/>
          <w:szCs w:val="24"/>
        </w:rPr>
        <w:t xml:space="preserve">, it is probably </w:t>
      </w:r>
      <w:r w:rsidRPr="00D907D6">
        <w:rPr>
          <w:rFonts w:ascii="Times New Roman" w:hAnsi="Times New Roman" w:cs="Times New Roman"/>
          <w:sz w:val="24"/>
          <w:szCs w:val="24"/>
        </w:rPr>
        <w:t xml:space="preserve">more likely that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has already accepted the quid pro quo arrangement from his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Nevertheless, we must not read too much into the scene because it was meant for a foreign market. The nonsense inscriptions may allude to ambiguity, and the painter may have kept the scene ambiguous for the consumer to judge for his or herself. Ultimately, all that we can say is that the vase demonstrates pederasty’s association with wrestling and other elite activities (e.g. hunting and chariots), and that there is an agonistic nature to the scene with four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competing for just one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Whereas our previous two illustrations depicted early stages within courtship, the black figure amphora by the Painter of Berlin 1686 (540 B.C.),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depicts the last stage of courtship (i.e. consummation). This is a prominent vase that has been illustrated by others (e.g. Lear and Cantarella 2010: 66) because it depicts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with erections, albeit small ones at that.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is actually the same vase but the opposite side of our previous </w:t>
      </w:r>
      <w:r w:rsidRPr="00D907D6">
        <w:rPr>
          <w:rFonts w:ascii="Times New Roman" w:hAnsi="Times New Roman" w:cs="Times New Roman"/>
          <w:b/>
          <w:sz w:val="24"/>
          <w:szCs w:val="24"/>
        </w:rPr>
        <w:t>figure 9</w:t>
      </w:r>
      <w:r w:rsidRPr="00D907D6">
        <w:rPr>
          <w:rFonts w:ascii="Times New Roman" w:hAnsi="Times New Roman" w:cs="Times New Roman"/>
          <w:sz w:val="24"/>
          <w:szCs w:val="24"/>
        </w:rPr>
        <w:t xml:space="preserve">. Both central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on </w:t>
      </w:r>
      <w:r w:rsidRPr="00D907D6">
        <w:rPr>
          <w:rFonts w:ascii="Times New Roman" w:hAnsi="Times New Roman" w:cs="Times New Roman"/>
          <w:b/>
          <w:sz w:val="24"/>
          <w:szCs w:val="24"/>
        </w:rPr>
        <w:t xml:space="preserve">figures 27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9</w:t>
      </w:r>
      <w:r w:rsidR="0038652D" w:rsidRPr="00D907D6">
        <w:rPr>
          <w:rFonts w:ascii="Times New Roman" w:hAnsi="Times New Roman" w:cs="Times New Roman"/>
          <w:sz w:val="24"/>
          <w:szCs w:val="24"/>
        </w:rPr>
        <w:t xml:space="preserve"> have erections. T</w:t>
      </w:r>
      <w:r w:rsidRPr="00D907D6">
        <w:rPr>
          <w:rFonts w:ascii="Times New Roman" w:hAnsi="Times New Roman" w:cs="Times New Roman"/>
          <w:sz w:val="24"/>
          <w:szCs w:val="24"/>
        </w:rPr>
        <w:t xml:space="preserve">he </w:t>
      </w:r>
      <w:r w:rsidR="0038652D" w:rsidRPr="00D907D6">
        <w:rPr>
          <w:rFonts w:ascii="Times New Roman" w:hAnsi="Times New Roman" w:cs="Times New Roman"/>
          <w:sz w:val="24"/>
          <w:szCs w:val="24"/>
        </w:rPr>
        <w:t>erect phallus</w:t>
      </w:r>
      <w:r w:rsidRPr="00D907D6">
        <w:rPr>
          <w:rFonts w:ascii="Times New Roman" w:hAnsi="Times New Roman" w:cs="Times New Roman"/>
          <w:sz w:val="24"/>
          <w:szCs w:val="24"/>
        </w:rPr>
        <w:t xml:space="preserve"> on </w:t>
      </w:r>
      <w:r w:rsidRPr="00D907D6">
        <w:rPr>
          <w:rFonts w:ascii="Times New Roman" w:hAnsi="Times New Roman" w:cs="Times New Roman"/>
          <w:b/>
          <w:sz w:val="24"/>
          <w:szCs w:val="24"/>
        </w:rPr>
        <w:t xml:space="preserve">figure 27 </w:t>
      </w:r>
      <w:r w:rsidRPr="00D907D6">
        <w:rPr>
          <w:rFonts w:ascii="Times New Roman" w:hAnsi="Times New Roman" w:cs="Times New Roman"/>
          <w:sz w:val="24"/>
          <w:szCs w:val="24"/>
        </w:rPr>
        <w:t xml:space="preserve">sticks straight out, while the one on </w:t>
      </w:r>
      <w:r w:rsidRPr="00D907D6">
        <w:rPr>
          <w:rFonts w:ascii="Times New Roman" w:hAnsi="Times New Roman" w:cs="Times New Roman"/>
          <w:b/>
          <w:sz w:val="24"/>
          <w:szCs w:val="24"/>
        </w:rPr>
        <w:t>figure 9</w:t>
      </w:r>
      <w:r w:rsidRPr="00D907D6">
        <w:rPr>
          <w:rFonts w:ascii="Times New Roman" w:hAnsi="Times New Roman" w:cs="Times New Roman"/>
          <w:sz w:val="24"/>
          <w:szCs w:val="24"/>
        </w:rPr>
        <w:t xml:space="preserve"> curves upward (Lear and Cantarella 2010:65). The fact that both sides show erections for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is very unusual.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Besides the presence of arousal in our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is also salient as a Beazley scene-type γ, which depicts intercrural intercourse. Furthermore, unlike many other black figure scenes depicting intercrural copulation, this vase is exceptional because it is an aberration compared to almost all the other extant black figure intercrural scenes. Why an aberration? Well it depicts erect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during intercourse. The only other black figure scene which depicts erect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is a Theban black figure phiale (BA 2179). However, as Dover mentions (1989: 79), this vase is very crudely drawn and it is hard to discern whether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actually erect.  Additionally, Kilmer (1993: 68) adds that it is unlikely to see an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with any type of erection, but Kilmer (1993) does allude to two exceptions in red fi</w:t>
      </w:r>
      <w:r w:rsidR="004834CD" w:rsidRPr="00D907D6">
        <w:rPr>
          <w:rFonts w:ascii="Times New Roman" w:hAnsi="Times New Roman" w:cs="Times New Roman"/>
          <w:sz w:val="24"/>
          <w:szCs w:val="24"/>
        </w:rPr>
        <w:t>gure: (1) a late sixth-</w:t>
      </w:r>
      <w:r w:rsidRPr="00D907D6">
        <w:rPr>
          <w:rFonts w:ascii="Times New Roman" w:hAnsi="Times New Roman" w:cs="Times New Roman"/>
          <w:sz w:val="24"/>
          <w:szCs w:val="24"/>
        </w:rPr>
        <w:t>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red figure p</w:t>
      </w:r>
      <w:r w:rsidR="0038652D" w:rsidRPr="00D907D6">
        <w:rPr>
          <w:rFonts w:ascii="Times New Roman" w:hAnsi="Times New Roman" w:cs="Times New Roman"/>
          <w:sz w:val="24"/>
          <w:szCs w:val="24"/>
        </w:rPr>
        <w:t>elike by Euphronios (BA 200073)</w:t>
      </w:r>
      <w:r w:rsidR="004834CD" w:rsidRPr="00D907D6">
        <w:rPr>
          <w:rFonts w:ascii="Times New Roman" w:hAnsi="Times New Roman" w:cs="Times New Roman"/>
          <w:sz w:val="24"/>
          <w:szCs w:val="24"/>
        </w:rPr>
        <w:t xml:space="preserve"> and (2) a late sixth-</w:t>
      </w:r>
      <w:r w:rsidRPr="00D907D6">
        <w:rPr>
          <w:rFonts w:ascii="Times New Roman" w:hAnsi="Times New Roman" w:cs="Times New Roman"/>
          <w:sz w:val="24"/>
          <w:szCs w:val="24"/>
        </w:rPr>
        <w:t>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red figure cup by Epiktetos (BA 200641). The first of these scenes is sadistic with a bearded man who is about to beat an ithyphallic boy with a sandal, while the latter is an erotic, pederastic scene where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fondles the penis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 would argue that it was possible to for our vase painters to portray aroused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but the paucity of these scenes tells us that the normative mode was to depict an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with modest genitalia.  Overall, I would argue that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is an aberration among black figure courtship scenes because there is relatively no other evidence showing an erect </w:t>
      </w:r>
      <w:r w:rsidR="006C0BC4" w:rsidRPr="00D907D6">
        <w:rPr>
          <w:rFonts w:ascii="Times New Roman" w:hAnsi="Times New Roman" w:cs="Times New Roman"/>
          <w:i/>
          <w:sz w:val="24"/>
          <w:szCs w:val="24"/>
        </w:rPr>
        <w:t>eromenos</w:t>
      </w:r>
      <w:r w:rsidR="0038652D" w:rsidRPr="00D907D6">
        <w:rPr>
          <w:rFonts w:ascii="Times New Roman" w:hAnsi="Times New Roman" w:cs="Times New Roman"/>
          <w:sz w:val="24"/>
          <w:szCs w:val="24"/>
        </w:rPr>
        <w:t>. T</w:t>
      </w:r>
      <w:r w:rsidRPr="00D907D6">
        <w:rPr>
          <w:rFonts w:ascii="Times New Roman" w:hAnsi="Times New Roman" w:cs="Times New Roman"/>
          <w:sz w:val="24"/>
          <w:szCs w:val="24"/>
        </w:rPr>
        <w:t xml:space="preserve">herefore, I think it fair to say that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are conventionally depicted in black figure with modest penises throughout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 B.C.</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Even though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is an oddity, it does not mean that we should not acknowledge the asymmetry here. The scene on </w:t>
      </w:r>
      <w:r w:rsidRPr="00D907D6">
        <w:rPr>
          <w:rFonts w:ascii="Times New Roman" w:hAnsi="Times New Roman" w:cs="Times New Roman"/>
          <w:b/>
          <w:sz w:val="24"/>
          <w:szCs w:val="24"/>
        </w:rPr>
        <w:t>figure 27</w:t>
      </w:r>
      <w:r w:rsidRPr="00D907D6">
        <w:rPr>
          <w:rFonts w:ascii="Times New Roman" w:hAnsi="Times New Roman" w:cs="Times New Roman"/>
          <w:sz w:val="24"/>
          <w:szCs w:val="24"/>
        </w:rPr>
        <w:t xml:space="preserve"> follows all other black figure courtship conventions, such as the bearded/beardless couple, the courtship gifts, and the emphasis on the thighs and buttocks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The only variation is the length of the penis, and the painter obviously knew how to draw a modest penis if we look 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on the right hand couple. It is probable that the painter chose to alter the penis size through iconographic symbolism, so that he could demonstrate to the viewer that the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was aroused by the intercrural intercourse. As scholars, we must not view iconographic conventions as an omnipotent and authoritarian entity, which enforced strict adherence to convention. Both painters and potters had agency. Although, they had to play within certain conventional parameters, they could alter them slightly from time to time</w:t>
      </w:r>
      <w:r w:rsidR="0038652D" w:rsidRPr="00D907D6">
        <w:rPr>
          <w:rFonts w:ascii="Times New Roman" w:hAnsi="Times New Roman" w:cs="Times New Roman"/>
          <w:sz w:val="24"/>
          <w:szCs w:val="24"/>
        </w:rPr>
        <w:t xml:space="preserve"> for either their own liking or for the liking of the consumer</w:t>
      </w:r>
      <w:r w:rsidRPr="00D907D6">
        <w:rPr>
          <w:rFonts w:ascii="Times New Roman" w:hAnsi="Times New Roman" w:cs="Times New Roman"/>
          <w:sz w:val="24"/>
          <w:szCs w:val="24"/>
        </w:rPr>
        <w:t>. Lastly, sometimes being perverse and doing something different might have lessened the boredom of making numerous vessels daily.</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next two vases are very similar. </w:t>
      </w:r>
      <w:r w:rsidR="0038652D" w:rsidRPr="00D907D6">
        <w:rPr>
          <w:rFonts w:ascii="Times New Roman" w:hAnsi="Times New Roman" w:cs="Times New Roman"/>
          <w:b/>
          <w:sz w:val="24"/>
          <w:szCs w:val="24"/>
        </w:rPr>
        <w:t>Figure</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 xml:space="preserve">28 </w:t>
      </w:r>
      <w:r w:rsidRPr="00D907D6">
        <w:rPr>
          <w:rFonts w:ascii="Times New Roman" w:hAnsi="Times New Roman" w:cs="Times New Roman"/>
          <w:sz w:val="24"/>
          <w:szCs w:val="24"/>
        </w:rPr>
        <w:t xml:space="preserve">is a black figure kylix from the latter half of the sixth century B.C., while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is a black figure neck amphora from the second quarter of the sixth century B.C. The vases are both erotic and pederastic with same-sex couples and heterosexual couples in the midst of intercourse. The most important aspect of both vases is that they all depict bearded males engaged in intercourse with either a woman or a youth. The beard is salient feature because it further elucidates the rigidity of certain black figure conventions, particularly that of showing an adult male with a beard in courtship scenes. To my knowledge, almost all black figure courtship scenes depict a bearded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a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(except </w:t>
      </w:r>
      <w:r w:rsidRPr="00D907D6">
        <w:rPr>
          <w:rFonts w:ascii="Times New Roman" w:hAnsi="Times New Roman" w:cs="Times New Roman"/>
          <w:b/>
          <w:sz w:val="24"/>
          <w:szCs w:val="24"/>
        </w:rPr>
        <w:t>figure 23; figure 15</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and</w:t>
      </w:r>
      <w:r w:rsidRPr="00D907D6">
        <w:rPr>
          <w:rFonts w:ascii="Times New Roman" w:hAnsi="Times New Roman" w:cs="Times New Roman"/>
          <w:b/>
          <w:sz w:val="24"/>
          <w:szCs w:val="24"/>
        </w:rPr>
        <w:t xml:space="preserve"> </w:t>
      </w:r>
      <w:r w:rsidRPr="00D907D6">
        <w:rPr>
          <w:rFonts w:ascii="Times New Roman" w:hAnsi="Times New Roman" w:cs="Times New Roman"/>
          <w:sz w:val="24"/>
          <w:szCs w:val="24"/>
        </w:rPr>
        <w:t xml:space="preserve">possibly </w:t>
      </w:r>
      <w:r w:rsidRPr="00D907D6">
        <w:rPr>
          <w:rFonts w:ascii="Times New Roman" w:hAnsi="Times New Roman" w:cs="Times New Roman"/>
          <w:b/>
          <w:sz w:val="24"/>
          <w:szCs w:val="24"/>
        </w:rPr>
        <w:t>figure 19</w:t>
      </w:r>
      <w:r w:rsidRPr="00D907D6">
        <w:rPr>
          <w:rFonts w:ascii="Times New Roman" w:hAnsi="Times New Roman" w:cs="Times New Roman"/>
          <w:sz w:val="24"/>
          <w:szCs w:val="24"/>
        </w:rPr>
        <w:t xml:space="preserve">), and almost all of these exceptions, except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can be explained because they are not traditionally Attic black figure.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a black figure amphora by the Guglielmi Painter is our lone depiction of a youth anally copulating with a bearded male. As exceptional as this scene may be, we cannot see this scene nor </w:t>
      </w:r>
      <w:r w:rsidRPr="00D907D6">
        <w:rPr>
          <w:rFonts w:ascii="Times New Roman" w:hAnsi="Times New Roman" w:cs="Times New Roman"/>
          <w:b/>
          <w:sz w:val="24"/>
          <w:szCs w:val="24"/>
        </w:rPr>
        <w:t>figure 15</w:t>
      </w:r>
      <w:r w:rsidRPr="00D907D6">
        <w:rPr>
          <w:rFonts w:ascii="Times New Roman" w:hAnsi="Times New Roman" w:cs="Times New Roman"/>
          <w:sz w:val="24"/>
          <w:szCs w:val="24"/>
        </w:rPr>
        <w:t xml:space="preserve"> as germane compared with our truly Attic vases</w:t>
      </w:r>
      <w:r w:rsidR="00151BD9"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are Tyrrhenian amphorae, which were meant for the Etruscan market (cf. Scheffer 1988: 536-537). Most of our Tyrrhenian amphora are more overtly sexual and violent (Spivey 1991: 142); therefore, I would argue that Attic painters would have felt more at ease altering courtship scenes when they were marketed for foreigners. Depicting a male being penetrated at Athens would have been much more taboo, than if it was meant for a foreign audience. Kilmer (1997: 47-49) argues that the </w:t>
      </w:r>
      <w:r w:rsidR="00D528BA" w:rsidRPr="00D907D6">
        <w:rPr>
          <w:rFonts w:ascii="Times New Roman" w:hAnsi="Times New Roman" w:cs="Times New Roman"/>
          <w:sz w:val="24"/>
          <w:szCs w:val="24"/>
        </w:rPr>
        <w:t>Tyrrhenian</w:t>
      </w:r>
      <w:r w:rsidRPr="00D907D6">
        <w:rPr>
          <w:rFonts w:ascii="Times New Roman" w:hAnsi="Times New Roman" w:cs="Times New Roman"/>
          <w:sz w:val="24"/>
          <w:szCs w:val="24"/>
        </w:rPr>
        <w:t xml:space="preserve"> amphorae and those scenes by the Affecter (e.g.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show a greater range of age and sexual roles; however, we must not lump all black figure vases together without considering their separate context or make (e.g. Tyrrhenian versus Attic). When we incorporate the contexts of all these unusual black figure vases, we really only have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which could truly be considered an oddity among black figure courtship scenes because there is no doubt that it was Attic and meant for an Athenian audience. As previously mentioned in chapter 2,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cannot be included with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because of the particular idiosyncrasies with the Affecter. Thus, it is plausible that our Attic vase painters understood the iconographic conventions and parameters for courtship scenes; moreover, they only severely altered these conventions when the scenes were specifically meant for non-Athenians in Etruria or other markets.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Like </w:t>
      </w:r>
      <w:r w:rsidRPr="00D907D6">
        <w:rPr>
          <w:rFonts w:ascii="Times New Roman" w:hAnsi="Times New Roman" w:cs="Times New Roman"/>
          <w:b/>
          <w:sz w:val="24"/>
          <w:szCs w:val="24"/>
        </w:rPr>
        <w:t xml:space="preserve">Figure 15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is a Tyr</w:t>
      </w:r>
      <w:r w:rsidR="00D528BA" w:rsidRPr="00D907D6">
        <w:rPr>
          <w:rFonts w:ascii="Times New Roman" w:hAnsi="Times New Roman" w:cs="Times New Roman"/>
          <w:sz w:val="24"/>
          <w:szCs w:val="24"/>
        </w:rPr>
        <w:t>r</w:t>
      </w:r>
      <w:r w:rsidRPr="00D907D6">
        <w:rPr>
          <w:rFonts w:ascii="Times New Roman" w:hAnsi="Times New Roman" w:cs="Times New Roman"/>
          <w:sz w:val="24"/>
          <w:szCs w:val="24"/>
        </w:rPr>
        <w:t xml:space="preserve">hennian amphora meant for a different market. Understanding the context of this vase helps us put the same-sex couple in perspective. The scene depicts four heterosexual couples before copulation, and the last is a same-sex couple depicted in like manner. All the adult men are depicted with beards and they are standing erect behind their partners. The male youth, like the woman in the couple preceding him, looks back and gazes into his partner’s eyes: perhaps even comes close for a kiss (Lear and Cantarella 2010: 124). As Lear (2010: 124) argued, the figures are all preparing for copulation. Both the women and the youth are assimilated as sex objects for the bearded adult men. However, this scene is peculiar because it does not have a single pederastic synecdoche; in fact, the only reason we can interpret it as pederastic is because it follows the bearded/beardless convention (Lear and Cantarella 2010).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Similarly to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28</w:t>
      </w:r>
      <w:r w:rsidRPr="00D907D6">
        <w:rPr>
          <w:rFonts w:ascii="Times New Roman" w:hAnsi="Times New Roman" w:cs="Times New Roman"/>
          <w:sz w:val="24"/>
          <w:szCs w:val="24"/>
        </w:rPr>
        <w:t xml:space="preserve"> has a mix of heterosexual and same-sex couples, but this time all five couples are copulating. Once again each couple has a bearded male penetrating either a woman or a youth. Two of the women are being penetrated from the rear, while the other two are being penetrated from the front. Our lone pederastic couple is engaged in intercrural intercourse.  Unlike our ambiguous orgy scene in </w:t>
      </w:r>
      <w:r w:rsidRPr="00D907D6">
        <w:rPr>
          <w:rFonts w:ascii="Times New Roman" w:hAnsi="Times New Roman" w:cs="Times New Roman"/>
          <w:b/>
          <w:sz w:val="24"/>
          <w:szCs w:val="24"/>
        </w:rPr>
        <w:t xml:space="preserve">figure 29, </w:t>
      </w:r>
      <w:r w:rsidRPr="00D907D6">
        <w:rPr>
          <w:rFonts w:ascii="Times New Roman" w:hAnsi="Times New Roman" w:cs="Times New Roman"/>
          <w:sz w:val="24"/>
          <w:szCs w:val="24"/>
        </w:rPr>
        <w:t xml:space="preserve">we have a clue as to where the action is taking place. The large grape vines above the figures hint at our interior setting. I would argue that these grape vines allude to both wine and the brothel. It is extremely unlikely to be an allusion for the symposium because our women are naked; moreover, citizen women did not attend symposia with men (Keuls 1985: 188). Thus, it appears that these women are most likely either prostitutes or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w:t>
      </w:r>
    </w:p>
    <w:p w:rsidR="008A459B" w:rsidRPr="00D907D6" w:rsidRDefault="001839D7"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W</w:t>
      </w:r>
      <w:r w:rsidR="008A459B" w:rsidRPr="00D907D6">
        <w:rPr>
          <w:rFonts w:ascii="Times New Roman" w:hAnsi="Times New Roman" w:cs="Times New Roman"/>
          <w:sz w:val="24"/>
          <w:szCs w:val="24"/>
        </w:rPr>
        <w:t xml:space="preserve">hat do we make of our same-sex couple? According to Lear (2010: 111), the implicit message is that intercrural is the only appropriate form of copulation for pederastic couples. I strongly agree with Lear’s assumption here because it is evident within the context of the brothel, and also with the stark contrast between the same-sex couple and their male-female counterparts. It is telling that we only have the one same-sex couple </w:t>
      </w:r>
      <w:r w:rsidRPr="00D907D6">
        <w:rPr>
          <w:rFonts w:ascii="Times New Roman" w:hAnsi="Times New Roman" w:cs="Times New Roman"/>
          <w:sz w:val="24"/>
          <w:szCs w:val="24"/>
        </w:rPr>
        <w:t>engaging in</w:t>
      </w:r>
      <w:r w:rsidR="008A459B" w:rsidRPr="00D907D6">
        <w:rPr>
          <w:rFonts w:ascii="Times New Roman" w:hAnsi="Times New Roman" w:cs="Times New Roman"/>
          <w:sz w:val="24"/>
          <w:szCs w:val="24"/>
        </w:rPr>
        <w:t xml:space="preserve"> intercrural and not anal</w:t>
      </w:r>
      <w:r w:rsidRPr="00D907D6">
        <w:rPr>
          <w:rFonts w:ascii="Times New Roman" w:hAnsi="Times New Roman" w:cs="Times New Roman"/>
          <w:sz w:val="24"/>
          <w:szCs w:val="24"/>
        </w:rPr>
        <w:t xml:space="preserve"> intercourse</w:t>
      </w:r>
      <w:r w:rsidR="008A459B" w:rsidRPr="00D907D6">
        <w:rPr>
          <w:rFonts w:ascii="Times New Roman" w:hAnsi="Times New Roman" w:cs="Times New Roman"/>
          <w:sz w:val="24"/>
          <w:szCs w:val="24"/>
        </w:rPr>
        <w:t xml:space="preserve">. Additionally, there is no same-sex female couple in this scene; therefore, we see sex positions according to the Athenian male. </w:t>
      </w:r>
      <w:r w:rsidR="008A459B" w:rsidRPr="00D907D6">
        <w:rPr>
          <w:rFonts w:ascii="Times New Roman" w:hAnsi="Times New Roman" w:cs="Times New Roman"/>
          <w:b/>
          <w:sz w:val="24"/>
          <w:szCs w:val="24"/>
        </w:rPr>
        <w:t xml:space="preserve">Figures 28 </w:t>
      </w:r>
      <w:r w:rsidR="008A459B" w:rsidRPr="00D907D6">
        <w:rPr>
          <w:rFonts w:ascii="Times New Roman" w:hAnsi="Times New Roman" w:cs="Times New Roman"/>
          <w:sz w:val="24"/>
          <w:szCs w:val="24"/>
        </w:rPr>
        <w:t xml:space="preserve">and </w:t>
      </w:r>
      <w:r w:rsidR="008A459B" w:rsidRPr="00D907D6">
        <w:rPr>
          <w:rFonts w:ascii="Times New Roman" w:hAnsi="Times New Roman" w:cs="Times New Roman"/>
          <w:b/>
          <w:sz w:val="24"/>
          <w:szCs w:val="24"/>
        </w:rPr>
        <w:t>29</w:t>
      </w:r>
      <w:r w:rsidR="008A459B" w:rsidRPr="00D907D6">
        <w:rPr>
          <w:rFonts w:ascii="Times New Roman" w:hAnsi="Times New Roman" w:cs="Times New Roman"/>
          <w:sz w:val="24"/>
          <w:szCs w:val="24"/>
        </w:rPr>
        <w:t xml:space="preserve"> are extremely important vases if we are to understand the knowledge of our vase painters. It appears that our painters knew the normative means of copulation between the </w:t>
      </w:r>
      <w:r w:rsidR="006C0BC4" w:rsidRPr="00D907D6">
        <w:rPr>
          <w:rFonts w:ascii="Times New Roman" w:hAnsi="Times New Roman" w:cs="Times New Roman"/>
          <w:i/>
          <w:sz w:val="24"/>
          <w:szCs w:val="24"/>
        </w:rPr>
        <w:t>erastes</w:t>
      </w:r>
      <w:r w:rsidR="008A459B" w:rsidRPr="00D907D6">
        <w:rPr>
          <w:rFonts w:ascii="Times New Roman" w:hAnsi="Times New Roman" w:cs="Times New Roman"/>
          <w:sz w:val="24"/>
          <w:szCs w:val="24"/>
        </w:rPr>
        <w:t xml:space="preserve"> and the </w:t>
      </w:r>
      <w:r w:rsidR="006C0BC4" w:rsidRPr="00D907D6">
        <w:rPr>
          <w:rFonts w:ascii="Times New Roman" w:hAnsi="Times New Roman" w:cs="Times New Roman"/>
          <w:i/>
          <w:sz w:val="24"/>
          <w:szCs w:val="24"/>
        </w:rPr>
        <w:t>eromenos</w:t>
      </w:r>
      <w:r w:rsidR="008A459B" w:rsidRPr="00D907D6">
        <w:rPr>
          <w:rFonts w:ascii="Times New Roman" w:hAnsi="Times New Roman" w:cs="Times New Roman"/>
          <w:sz w:val="24"/>
          <w:szCs w:val="24"/>
        </w:rPr>
        <w:t xml:space="preserve"> as depicted in </w:t>
      </w:r>
      <w:r w:rsidR="008A459B" w:rsidRPr="00D907D6">
        <w:rPr>
          <w:rFonts w:ascii="Times New Roman" w:hAnsi="Times New Roman" w:cs="Times New Roman"/>
          <w:b/>
          <w:sz w:val="24"/>
          <w:szCs w:val="24"/>
        </w:rPr>
        <w:t>figure 28</w:t>
      </w:r>
      <w:r w:rsidR="008A459B" w:rsidRPr="00D907D6">
        <w:rPr>
          <w:rFonts w:ascii="Times New Roman" w:hAnsi="Times New Roman" w:cs="Times New Roman"/>
          <w:sz w:val="24"/>
          <w:szCs w:val="24"/>
        </w:rPr>
        <w:t xml:space="preserve">, but they also acknowledged the taboo and </w:t>
      </w:r>
      <w:r w:rsidR="008A459B" w:rsidRPr="00D907D6">
        <w:rPr>
          <w:rFonts w:ascii="Times New Roman" w:hAnsi="Times New Roman" w:cs="Times New Roman"/>
          <w:i/>
          <w:sz w:val="24"/>
          <w:szCs w:val="24"/>
        </w:rPr>
        <w:t xml:space="preserve">de facto </w:t>
      </w:r>
      <w:r w:rsidR="008A459B" w:rsidRPr="00D907D6">
        <w:rPr>
          <w:rFonts w:ascii="Times New Roman" w:hAnsi="Times New Roman" w:cs="Times New Roman"/>
          <w:sz w:val="24"/>
          <w:szCs w:val="24"/>
        </w:rPr>
        <w:t xml:space="preserve">mode of copulation in </w:t>
      </w:r>
      <w:r w:rsidR="008A459B" w:rsidRPr="00D907D6">
        <w:rPr>
          <w:rFonts w:ascii="Times New Roman" w:hAnsi="Times New Roman" w:cs="Times New Roman"/>
          <w:b/>
          <w:sz w:val="24"/>
          <w:szCs w:val="24"/>
        </w:rPr>
        <w:t>figure 29</w:t>
      </w:r>
      <w:r w:rsidR="008A459B" w:rsidRPr="00D907D6">
        <w:rPr>
          <w:rFonts w:ascii="Times New Roman" w:hAnsi="Times New Roman" w:cs="Times New Roman"/>
          <w:sz w:val="24"/>
          <w:szCs w:val="24"/>
        </w:rPr>
        <w:t xml:space="preserve">. In conclusion, I would argue that there was mutual knowledge shared between the vase painters who understood the normative modes of copulation, and who also were privy to the actual reality of pederastic copulation as hinted at in </w:t>
      </w:r>
      <w:r w:rsidR="008A459B" w:rsidRPr="00D907D6">
        <w:rPr>
          <w:rFonts w:ascii="Times New Roman" w:hAnsi="Times New Roman" w:cs="Times New Roman"/>
          <w:b/>
          <w:sz w:val="24"/>
          <w:szCs w:val="24"/>
        </w:rPr>
        <w:t>figure 29</w:t>
      </w:r>
      <w:r w:rsidR="008A459B" w:rsidRPr="00D907D6">
        <w:rPr>
          <w:rFonts w:ascii="Times New Roman" w:hAnsi="Times New Roman" w:cs="Times New Roman"/>
          <w:sz w:val="24"/>
          <w:szCs w:val="24"/>
        </w:rPr>
        <w:t xml:space="preserve">. </w:t>
      </w:r>
    </w:p>
    <w:p w:rsidR="001839D7"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Even though the orgiastic themes of </w:t>
      </w:r>
      <w:r w:rsidRPr="00D907D6">
        <w:rPr>
          <w:rFonts w:ascii="Times New Roman" w:hAnsi="Times New Roman" w:cs="Times New Roman"/>
          <w:b/>
          <w:sz w:val="24"/>
          <w:szCs w:val="24"/>
        </w:rPr>
        <w:t xml:space="preserve">figure 28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 xml:space="preserve">figure 29 </w:t>
      </w:r>
      <w:r w:rsidRPr="00D907D6">
        <w:rPr>
          <w:rFonts w:ascii="Times New Roman" w:hAnsi="Times New Roman" w:cs="Times New Roman"/>
          <w:sz w:val="24"/>
          <w:szCs w:val="24"/>
        </w:rPr>
        <w:t xml:space="preserve">are interpretable, what do we make of the minor details, specifically the nudeness of our figures? As usual, the women in both scenes are distinguished with white, but they are all nude. Most women in black figure are depicted wearing a chiton or peplos, and sometimes even a himation (Boardman 1974: 206). On the contrary, it is not unusual to have our men depicted as nude, but, like our nude women, it is difficult to discern their status in black figure. Eva Keuls (1985: 188) argued that some of the erotic scenes may have depicted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particularly the ones portraying mutual affection. Keuls (1985: 262) also argues that we can distinguish slave women by their “short-cropped hair”. On the contrary, Kilmer (1993: 159-160) argues that our evidence for prostitutes and hetaera is problematic because we cannot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short hair styles, garter amulets, or musical instruments nec</w:t>
      </w:r>
      <w:r w:rsidR="001839D7" w:rsidRPr="00D907D6">
        <w:rPr>
          <w:rFonts w:ascii="Times New Roman" w:hAnsi="Times New Roman" w:cs="Times New Roman"/>
          <w:sz w:val="24"/>
          <w:szCs w:val="24"/>
        </w:rPr>
        <w:t xml:space="preserve">essarily make the women either </w:t>
      </w:r>
      <w:r w:rsidRPr="00D907D6">
        <w:rPr>
          <w:rFonts w:ascii="Times New Roman" w:hAnsi="Times New Roman" w:cs="Times New Roman"/>
          <w:sz w:val="24"/>
          <w:szCs w:val="24"/>
        </w:rPr>
        <w:t xml:space="preserve"> slave</w:t>
      </w:r>
      <w:r w:rsidR="001839D7" w:rsidRPr="00D907D6">
        <w:rPr>
          <w:rFonts w:ascii="Times New Roman" w:hAnsi="Times New Roman" w:cs="Times New Roman"/>
          <w:sz w:val="24"/>
          <w:szCs w:val="24"/>
        </w:rPr>
        <w:t>s</w:t>
      </w:r>
      <w:r w:rsidRPr="00D907D6">
        <w:rPr>
          <w:rFonts w:ascii="Times New Roman" w:hAnsi="Times New Roman" w:cs="Times New Roman"/>
          <w:sz w:val="24"/>
          <w:szCs w:val="24"/>
        </w:rPr>
        <w:t>, prostitute</w:t>
      </w:r>
      <w:r w:rsidR="001839D7" w:rsidRPr="00D907D6">
        <w:rPr>
          <w:rFonts w:ascii="Times New Roman" w:hAnsi="Times New Roman" w:cs="Times New Roman"/>
          <w:sz w:val="24"/>
          <w:szCs w:val="24"/>
        </w:rPr>
        <w:t>s</w:t>
      </w:r>
      <w:r w:rsidRPr="00D907D6">
        <w:rPr>
          <w:rFonts w:ascii="Times New Roman" w:hAnsi="Times New Roman" w:cs="Times New Roman"/>
          <w:sz w:val="24"/>
          <w:szCs w:val="24"/>
        </w:rPr>
        <w:t xml:space="preserve">, or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I do agree that we need to be cautious, but I do think that </w:t>
      </w:r>
      <w:r w:rsidRPr="00D907D6">
        <w:rPr>
          <w:rFonts w:ascii="Times New Roman" w:hAnsi="Times New Roman" w:cs="Times New Roman"/>
          <w:b/>
          <w:sz w:val="24"/>
          <w:szCs w:val="24"/>
        </w:rPr>
        <w:t xml:space="preserve">figure 28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both depict either prostitutes or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because (1</w:t>
      </w:r>
      <w:r w:rsidR="001839D7" w:rsidRPr="00D907D6">
        <w:rPr>
          <w:rFonts w:ascii="Times New Roman" w:hAnsi="Times New Roman" w:cs="Times New Roman"/>
          <w:sz w:val="24"/>
          <w:szCs w:val="24"/>
        </w:rPr>
        <w:t>) our background is the brothel. (2) A</w:t>
      </w:r>
      <w:r w:rsidRPr="00D907D6">
        <w:rPr>
          <w:rFonts w:ascii="Times New Roman" w:hAnsi="Times New Roman" w:cs="Times New Roman"/>
          <w:sz w:val="24"/>
          <w:szCs w:val="24"/>
        </w:rPr>
        <w:t>ll individuals are naked, and (3) we have tenuous but enough literary evidence to say that it was not normal for citizen women to attend banquets with men. For example, Theopompos 517d-518a (fourth century B.C.) is a late source, but he discusses the absurd dining habit of the Etruscans who allow their wives to join them at the banquet table. We also have Euphiletos mentioned in Lysias</w:t>
      </w:r>
      <w:r w:rsidR="00836199" w:rsidRPr="00D907D6">
        <w:rPr>
          <w:rFonts w:ascii="Times New Roman" w:hAnsi="Times New Roman" w:cs="Times New Roman"/>
          <w:sz w:val="24"/>
          <w:szCs w:val="24"/>
        </w:rPr>
        <w:t xml:space="preserve"> (</w:t>
      </w:r>
      <w:r w:rsidR="00836199" w:rsidRPr="00D907D6">
        <w:rPr>
          <w:rFonts w:ascii="Times New Roman" w:hAnsi="Times New Roman" w:cs="Times New Roman"/>
          <w:i/>
          <w:sz w:val="24"/>
          <w:szCs w:val="24"/>
        </w:rPr>
        <w:t xml:space="preserve">Against Eratosthenes </w:t>
      </w:r>
      <w:r w:rsidR="00836199" w:rsidRPr="00D907D6">
        <w:rPr>
          <w:rFonts w:ascii="Times New Roman" w:hAnsi="Times New Roman" w:cs="Times New Roman"/>
          <w:sz w:val="24"/>
          <w:szCs w:val="24"/>
        </w:rPr>
        <w:t>1.39)</w:t>
      </w:r>
      <w:r w:rsidRPr="00D907D6">
        <w:rPr>
          <w:rFonts w:ascii="Times New Roman" w:hAnsi="Times New Roman" w:cs="Times New Roman"/>
          <w:sz w:val="24"/>
          <w:szCs w:val="24"/>
        </w:rPr>
        <w:t xml:space="preserve">, who talks about bringing home a male friend for a meal, at which his wife is not present. Therefore, due to our literary evidence I would argue that our nude females are either prostitutes or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moreover, the presence of nude women on black figure scenes tells us that our action might be taking place in a brothel.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Regarding nude men in black figure, what we do know is that male gods could be depicted nude on vases, while their female counterparts are never nude (Lear and Cantarella 2010: 151). Additionally, it is also common for pederastic couples to be depicted nude in black figure (Lear and Cantarella 2010: 27). Thus, nudity for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heroic, and we must acknowledge the saliency of the nudity in our black figure scenes</w:t>
      </w:r>
      <w:r w:rsidR="00836199"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could signify that our </w:t>
      </w:r>
      <w:r w:rsidR="00836199"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good and noble suitors.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Judging by the emphasis of the thighs and buttocks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we could also say that it was conventional for youths to be portrayed naked on black figure vases as well. However, it is still difficult to decipher whether our youths are citizens or slaves in </w:t>
      </w:r>
      <w:r w:rsidRPr="00D907D6">
        <w:rPr>
          <w:rFonts w:ascii="Times New Roman" w:hAnsi="Times New Roman" w:cs="Times New Roman"/>
          <w:b/>
          <w:sz w:val="24"/>
          <w:szCs w:val="24"/>
        </w:rPr>
        <w:t xml:space="preserve">figures 28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29</w:t>
      </w:r>
      <w:r w:rsidRPr="00D907D6">
        <w:rPr>
          <w:rFonts w:ascii="Times New Roman" w:hAnsi="Times New Roman" w:cs="Times New Roman"/>
          <w:sz w:val="24"/>
          <w:szCs w:val="24"/>
        </w:rPr>
        <w:t xml:space="preserve">. I would argue that it is probable to view these youths as slaves or prostitutes because we have brothels scenes. The fact that all the sex objects are naked may signal that they are all prostitutes. I would argue that if our boy was in fact a citizen in </w:t>
      </w:r>
      <w:r w:rsidRPr="00D907D6">
        <w:rPr>
          <w:rFonts w:ascii="Times New Roman" w:hAnsi="Times New Roman" w:cs="Times New Roman"/>
          <w:b/>
          <w:sz w:val="24"/>
          <w:szCs w:val="24"/>
        </w:rPr>
        <w:t>figure 28</w:t>
      </w:r>
      <w:r w:rsidRPr="00D907D6">
        <w:rPr>
          <w:rFonts w:ascii="Times New Roman" w:hAnsi="Times New Roman" w:cs="Times New Roman"/>
          <w:sz w:val="24"/>
          <w:szCs w:val="24"/>
        </w:rPr>
        <w:t xml:space="preserve">, then there would be some sort of synecdoche alluding to pederasty, but there is not a single one. Additionally as we know, it was not uncommon to have both sexes available as sex objects in the brothel (Aristophanes’ </w:t>
      </w:r>
      <w:r w:rsidRPr="00D907D6">
        <w:rPr>
          <w:rFonts w:ascii="Times New Roman" w:hAnsi="Times New Roman" w:cs="Times New Roman"/>
          <w:i/>
          <w:sz w:val="24"/>
          <w:szCs w:val="24"/>
        </w:rPr>
        <w:t>Wealth</w:t>
      </w:r>
      <w:r w:rsidRPr="00D907D6">
        <w:rPr>
          <w:rFonts w:ascii="Times New Roman" w:hAnsi="Times New Roman" w:cs="Times New Roman"/>
          <w:sz w:val="24"/>
          <w:szCs w:val="24"/>
        </w:rPr>
        <w:t xml:space="preserve"> 145-155). Furthermore, if we follow my argumentation</w:t>
      </w:r>
      <w:r w:rsidR="00836199" w:rsidRPr="00D907D6">
        <w:rPr>
          <w:rFonts w:ascii="Times New Roman" w:hAnsi="Times New Roman" w:cs="Times New Roman"/>
          <w:sz w:val="24"/>
          <w:szCs w:val="24"/>
        </w:rPr>
        <w:t>,</w:t>
      </w:r>
      <w:r w:rsidRPr="00D907D6">
        <w:rPr>
          <w:rFonts w:ascii="Times New Roman" w:hAnsi="Times New Roman" w:cs="Times New Roman"/>
          <w:sz w:val="24"/>
          <w:szCs w:val="24"/>
        </w:rPr>
        <w:t xml:space="preserve"> then it is plausible that </w:t>
      </w:r>
      <w:r w:rsidRPr="00D907D6">
        <w:rPr>
          <w:rFonts w:ascii="Times New Roman" w:hAnsi="Times New Roman" w:cs="Times New Roman"/>
          <w:b/>
          <w:sz w:val="24"/>
          <w:szCs w:val="24"/>
        </w:rPr>
        <w:t xml:space="preserve">figure 28 </w:t>
      </w:r>
      <w:r w:rsidRPr="00D907D6">
        <w:rPr>
          <w:rFonts w:ascii="Times New Roman" w:hAnsi="Times New Roman" w:cs="Times New Roman"/>
          <w:sz w:val="24"/>
          <w:szCs w:val="24"/>
        </w:rPr>
        <w:t xml:space="preserve">depicts a bearded man having intercrural intercourse with a prostitute boy.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So if our boy is a slave or prostitute, then why the need to show intercrural as the mode of intercourse?  It appears that anal copulation was so problematic that our vase painters chose to avoid it and only depict intercrural as the iconographic convention for same-sex copulation. It did not matter to them whether the sex object was a slave or a citizen boy; they chose to represent same-sex copulation honorably for the male sex object. But then what do we make of the scene in </w:t>
      </w:r>
      <w:r w:rsidRPr="00D907D6">
        <w:rPr>
          <w:rFonts w:ascii="Times New Roman" w:hAnsi="Times New Roman" w:cs="Times New Roman"/>
          <w:b/>
          <w:sz w:val="24"/>
          <w:szCs w:val="24"/>
        </w:rPr>
        <w:t xml:space="preserve">figure 29 </w:t>
      </w:r>
      <w:r w:rsidRPr="00D907D6">
        <w:rPr>
          <w:rFonts w:ascii="Times New Roman" w:hAnsi="Times New Roman" w:cs="Times New Roman"/>
          <w:sz w:val="24"/>
          <w:szCs w:val="24"/>
        </w:rPr>
        <w:t xml:space="preserve">that alludes to same-sex anal copulation? Unlike </w:t>
      </w:r>
      <w:r w:rsidRPr="00D907D6">
        <w:rPr>
          <w:rFonts w:ascii="Times New Roman" w:hAnsi="Times New Roman" w:cs="Times New Roman"/>
          <w:b/>
          <w:sz w:val="24"/>
          <w:szCs w:val="24"/>
        </w:rPr>
        <w:t>figure 28</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is a Tyrrhenian amphora which is a medium that allows its vase painters to break Attic conventions; therefore, the scene may have been left ambiguous for a foreign consumer, or could have been intentionally perverse by the Attic artist as a means to elaborate and break convention. Overall, it must be noted that our Attic vase painters did not ever want to depict anal intercourse between same-sex couples on </w:t>
      </w:r>
      <w:r w:rsidR="00836199" w:rsidRPr="00D907D6">
        <w:rPr>
          <w:rFonts w:ascii="Times New Roman" w:hAnsi="Times New Roman" w:cs="Times New Roman"/>
          <w:sz w:val="24"/>
          <w:szCs w:val="24"/>
        </w:rPr>
        <w:t>Attic wares meant for Athenians. M</w:t>
      </w:r>
      <w:r w:rsidRPr="00D907D6">
        <w:rPr>
          <w:rFonts w:ascii="Times New Roman" w:hAnsi="Times New Roman" w:cs="Times New Roman"/>
          <w:sz w:val="24"/>
          <w:szCs w:val="24"/>
        </w:rPr>
        <w:t xml:space="preserve">oreover, the fact that we have intercrural intercourse shown as the only mode for same-sex copulation on </w:t>
      </w:r>
      <w:r w:rsidRPr="00D907D6">
        <w:rPr>
          <w:rFonts w:ascii="Times New Roman" w:hAnsi="Times New Roman" w:cs="Times New Roman"/>
          <w:b/>
          <w:sz w:val="24"/>
          <w:szCs w:val="24"/>
        </w:rPr>
        <w:t>figure 28</w:t>
      </w:r>
      <w:r w:rsidRPr="00D907D6">
        <w:rPr>
          <w:rFonts w:ascii="Times New Roman" w:hAnsi="Times New Roman" w:cs="Times New Roman"/>
          <w:sz w:val="24"/>
          <w:szCs w:val="24"/>
        </w:rPr>
        <w:t xml:space="preserve"> tells us that anal copulation was heavily problematized already in the sixth century B.C.</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After viewing a couple brothel scenes depicting different modes of copulation, we will move back to courtship with </w:t>
      </w:r>
      <w:r w:rsidRPr="00D907D6">
        <w:rPr>
          <w:rFonts w:ascii="Times New Roman" w:hAnsi="Times New Roman" w:cs="Times New Roman"/>
          <w:b/>
          <w:sz w:val="24"/>
          <w:szCs w:val="24"/>
        </w:rPr>
        <w:t>figures 30-31</w:t>
      </w:r>
      <w:r w:rsidRPr="00D907D6">
        <w:rPr>
          <w:rFonts w:ascii="Times New Roman" w:hAnsi="Times New Roman" w:cs="Times New Roman"/>
          <w:sz w:val="24"/>
          <w:szCs w:val="24"/>
        </w:rPr>
        <w:t>. Much like our other vases previously illustrated, the cup-</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by the Amasis Painter (c. 550 B.C.), seems to be a usual courtship scene. For instance, we have bearded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courting beardless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with large thighs and buttocks. Additionally, none of the male figures have erections, and we also have the scene set inside the gymnasium (Lear a</w:t>
      </w:r>
      <w:r w:rsidR="00836199" w:rsidRPr="00D907D6">
        <w:rPr>
          <w:rFonts w:ascii="Times New Roman" w:hAnsi="Times New Roman" w:cs="Times New Roman"/>
          <w:sz w:val="24"/>
          <w:szCs w:val="24"/>
        </w:rPr>
        <w:t>nd Cantarella 2010: 129).  H</w:t>
      </w:r>
      <w:r w:rsidRPr="00D907D6">
        <w:rPr>
          <w:rFonts w:ascii="Times New Roman" w:hAnsi="Times New Roman" w:cs="Times New Roman"/>
          <w:sz w:val="24"/>
          <w:szCs w:val="24"/>
        </w:rPr>
        <w:t>ow</w:t>
      </w:r>
      <w:r w:rsidR="00836199" w:rsidRPr="00D907D6">
        <w:rPr>
          <w:rFonts w:ascii="Times New Roman" w:hAnsi="Times New Roman" w:cs="Times New Roman"/>
          <w:sz w:val="24"/>
          <w:szCs w:val="24"/>
        </w:rPr>
        <w:t xml:space="preserve"> do</w:t>
      </w:r>
      <w:r w:rsidRPr="00D907D6">
        <w:rPr>
          <w:rFonts w:ascii="Times New Roman" w:hAnsi="Times New Roman" w:cs="Times New Roman"/>
          <w:sz w:val="24"/>
          <w:szCs w:val="24"/>
        </w:rPr>
        <w:t xml:space="preserve"> we know of the interior setting? Well,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in the scene represents the oil used within the gymnasium</w:t>
      </w:r>
      <w:r w:rsidR="00836199"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w:t>
      </w:r>
      <w:r w:rsidR="00836199" w:rsidRPr="00D907D6">
        <w:rPr>
          <w:rFonts w:ascii="Times New Roman" w:hAnsi="Times New Roman" w:cs="Times New Roman"/>
          <w:sz w:val="24"/>
          <w:szCs w:val="24"/>
        </w:rPr>
        <w:t>it is also hanging on the wall. T</w:t>
      </w:r>
      <w:r w:rsidRPr="00D907D6">
        <w:rPr>
          <w:rFonts w:ascii="Times New Roman" w:hAnsi="Times New Roman" w:cs="Times New Roman"/>
          <w:sz w:val="24"/>
          <w:szCs w:val="24"/>
        </w:rPr>
        <w:t xml:space="preserve">herefore, it is likely that it is a synecdoche for the gymnasium (Lear and Cantarella 2010: </w:t>
      </w:r>
      <w:r w:rsidRPr="00D907D6">
        <w:rPr>
          <w:rFonts w:ascii="Times New Roman" w:hAnsi="Times New Roman" w:cs="Times New Roman"/>
          <w:i/>
          <w:sz w:val="24"/>
          <w:szCs w:val="24"/>
        </w:rPr>
        <w:t>passim</w:t>
      </w:r>
      <w:r w:rsidRPr="00D907D6">
        <w:rPr>
          <w:rFonts w:ascii="Times New Roman" w:hAnsi="Times New Roman" w:cs="Times New Roman"/>
          <w:sz w:val="24"/>
          <w:szCs w:val="24"/>
        </w:rPr>
        <w:t>). Other usual features on the vase are the nudity of our figures and the courtship gifts. But even within this extremely conventional courtship scene, we have some peculiarities. For instance, there are women demarcated once again with their white, and they are also participating within the gymnasium context. But what are these women doing within the gymnasium?</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As far as scholars know, neither citizen women nor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frequented the gymnasium (Lear and Cantarella: 129). Nevertheless, Lear (2010: 129) makes a convincing argument for these women as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He argues (2010: 129) that courtship of citizen women was not necessary in sixth-fifth century B.C. Athens, because they were usually arranged </w:t>
      </w:r>
      <w:r w:rsidR="00836199" w:rsidRPr="00D907D6">
        <w:rPr>
          <w:rFonts w:ascii="Times New Roman" w:hAnsi="Times New Roman" w:cs="Times New Roman"/>
          <w:sz w:val="24"/>
          <w:szCs w:val="24"/>
        </w:rPr>
        <w:t>by the fathers of both partners. T</w:t>
      </w:r>
      <w:r w:rsidRPr="00D907D6">
        <w:rPr>
          <w:rFonts w:ascii="Times New Roman" w:hAnsi="Times New Roman" w:cs="Times New Roman"/>
          <w:sz w:val="24"/>
          <w:szCs w:val="24"/>
        </w:rPr>
        <w:t xml:space="preserve">herefore, these women in the scene were most likely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It is possible that they were not, but the gymnasium setting, the courtship gifts, and their nudeness would all likely indicate that these women were not elite, marriageable women. Lastly, I would argue that these women are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and not prostitutes</w:t>
      </w:r>
      <w:r w:rsidR="00760F1D"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there</w:t>
      </w:r>
      <w:r w:rsidR="00760F1D" w:rsidRPr="00D907D6">
        <w:rPr>
          <w:rFonts w:ascii="Times New Roman" w:hAnsi="Times New Roman" w:cs="Times New Roman"/>
          <w:sz w:val="24"/>
          <w:szCs w:val="24"/>
        </w:rPr>
        <w:t xml:space="preserve"> is no copulation in this scene. M</w:t>
      </w:r>
      <w:r w:rsidRPr="00D907D6">
        <w:rPr>
          <w:rFonts w:ascii="Times New Roman" w:hAnsi="Times New Roman" w:cs="Times New Roman"/>
          <w:sz w:val="24"/>
          <w:szCs w:val="24"/>
        </w:rPr>
        <w:t>oreover, the men need to court the women rather than buy their sex outright,</w:t>
      </w:r>
      <w:r w:rsidR="00760F1D" w:rsidRPr="00D907D6">
        <w:rPr>
          <w:rFonts w:ascii="Times New Roman" w:hAnsi="Times New Roman" w:cs="Times New Roman"/>
          <w:sz w:val="24"/>
          <w:szCs w:val="24"/>
        </w:rPr>
        <w:t xml:space="preserve"> which</w:t>
      </w:r>
      <w:r w:rsidRPr="00D907D6">
        <w:rPr>
          <w:rFonts w:ascii="Times New Roman" w:hAnsi="Times New Roman" w:cs="Times New Roman"/>
          <w:sz w:val="24"/>
          <w:szCs w:val="24"/>
        </w:rPr>
        <w:t xml:space="preserve"> means that these women have some sort of status.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Now it is safe to say that the youths depicted on </w:t>
      </w:r>
      <w:r w:rsidRPr="00D907D6">
        <w:rPr>
          <w:rFonts w:ascii="Times New Roman" w:hAnsi="Times New Roman" w:cs="Times New Roman"/>
          <w:b/>
          <w:sz w:val="24"/>
          <w:szCs w:val="24"/>
        </w:rPr>
        <w:t>figures 30-31</w:t>
      </w:r>
      <w:r w:rsidRPr="00D907D6">
        <w:rPr>
          <w:rFonts w:ascii="Times New Roman" w:hAnsi="Times New Roman" w:cs="Times New Roman"/>
          <w:sz w:val="24"/>
          <w:szCs w:val="24"/>
        </w:rPr>
        <w:t xml:space="preserve"> are citizen youths. Unlike </w:t>
      </w:r>
      <w:r w:rsidRPr="00D907D6">
        <w:rPr>
          <w:rFonts w:ascii="Times New Roman" w:hAnsi="Times New Roman" w:cs="Times New Roman"/>
          <w:b/>
          <w:sz w:val="24"/>
          <w:szCs w:val="24"/>
        </w:rPr>
        <w:t>figures 28-29</w:t>
      </w:r>
      <w:r w:rsidRPr="00D907D6">
        <w:rPr>
          <w:rFonts w:ascii="Times New Roman" w:hAnsi="Times New Roman" w:cs="Times New Roman"/>
          <w:sz w:val="24"/>
          <w:szCs w:val="24"/>
        </w:rPr>
        <w:t xml:space="preserve">, we have numerous synecdoches that allude to pederasty. For instance we have two </w:t>
      </w:r>
      <w:r w:rsidR="00FB7553" w:rsidRPr="00D907D6">
        <w:rPr>
          <w:rFonts w:ascii="Times New Roman" w:hAnsi="Times New Roman" w:cs="Times New Roman"/>
          <w:i/>
          <w:sz w:val="24"/>
          <w:szCs w:val="24"/>
        </w:rPr>
        <w:t>aryballoi</w:t>
      </w:r>
      <w:r w:rsidRPr="00D907D6">
        <w:rPr>
          <w:rFonts w:ascii="Times New Roman" w:hAnsi="Times New Roman" w:cs="Times New Roman"/>
          <w:sz w:val="24"/>
          <w:szCs w:val="24"/>
        </w:rPr>
        <w:t xml:space="preserve"> in this scene along with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holding spears and wreaths. These pederastic elements allude to elite activities or institutions associated with boy love, such as hunting with the spear and athletics with the </w:t>
      </w:r>
      <w:r w:rsidR="00FB7553" w:rsidRPr="00D907D6">
        <w:rPr>
          <w:rFonts w:ascii="Times New Roman" w:hAnsi="Times New Roman" w:cs="Times New Roman"/>
          <w:i/>
          <w:sz w:val="24"/>
          <w:szCs w:val="24"/>
        </w:rPr>
        <w:t>aryballoi</w:t>
      </w:r>
      <w:r w:rsidRPr="00D907D6">
        <w:rPr>
          <w:rFonts w:ascii="Times New Roman" w:hAnsi="Times New Roman" w:cs="Times New Roman"/>
          <w:sz w:val="24"/>
          <w:szCs w:val="24"/>
        </w:rPr>
        <w:t xml:space="preserve"> and wreaths. </w:t>
      </w:r>
      <w:r w:rsidRPr="00D907D6">
        <w:rPr>
          <w:rFonts w:ascii="Times New Roman" w:hAnsi="Times New Roman" w:cs="Times New Roman"/>
          <w:b/>
          <w:sz w:val="24"/>
          <w:szCs w:val="24"/>
        </w:rPr>
        <w:t>Figures 30-31</w:t>
      </w:r>
      <w:r w:rsidRPr="00D907D6">
        <w:rPr>
          <w:rFonts w:ascii="Times New Roman" w:hAnsi="Times New Roman" w:cs="Times New Roman"/>
          <w:sz w:val="24"/>
          <w:szCs w:val="24"/>
        </w:rPr>
        <w:t xml:space="preserve"> are not as salient as the other illustrations, but they show the usual conventions</w:t>
      </w:r>
      <w:r w:rsidR="00760F1D" w:rsidRPr="00D907D6">
        <w:rPr>
          <w:rFonts w:ascii="Times New Roman" w:hAnsi="Times New Roman" w:cs="Times New Roman"/>
          <w:sz w:val="24"/>
          <w:szCs w:val="24"/>
        </w:rPr>
        <w:t xml:space="preserve"> depicted in Attic black figure. M</w:t>
      </w:r>
      <w:r w:rsidRPr="00D907D6">
        <w:rPr>
          <w:rFonts w:ascii="Times New Roman" w:hAnsi="Times New Roman" w:cs="Times New Roman"/>
          <w:sz w:val="24"/>
          <w:szCs w:val="24"/>
        </w:rPr>
        <w:t xml:space="preserve">oreover, the vase shows the importance of associating elite activities along with pederasty during the sixth century B.C.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last black figure illustration is </w:t>
      </w:r>
      <w:r w:rsidRPr="00D907D6">
        <w:rPr>
          <w:rFonts w:ascii="Times New Roman" w:hAnsi="Times New Roman" w:cs="Times New Roman"/>
          <w:b/>
          <w:sz w:val="24"/>
          <w:szCs w:val="24"/>
        </w:rPr>
        <w:t>Figure 32</w:t>
      </w:r>
      <w:r w:rsidRPr="00D907D6">
        <w:rPr>
          <w:rFonts w:ascii="Times New Roman" w:hAnsi="Times New Roman" w:cs="Times New Roman"/>
          <w:sz w:val="24"/>
          <w:szCs w:val="24"/>
        </w:rPr>
        <w:t xml:space="preserve">, a black-figure lekythos by the Pharos Painter (560-525 B.C.). This vase is illustrated as a key representation of pederasty on black figure. We have an alpha scene type with the up/down gesture, along with the physical synecdoche of the cloak which represents courtship (cf. </w:t>
      </w:r>
      <w:r w:rsidRPr="00D907D6">
        <w:rPr>
          <w:rFonts w:ascii="Times New Roman" w:hAnsi="Times New Roman" w:cs="Times New Roman"/>
          <w:b/>
          <w:sz w:val="24"/>
          <w:szCs w:val="24"/>
        </w:rPr>
        <w:t>figure 14</w:t>
      </w:r>
      <w:r w:rsidRPr="00D907D6">
        <w:rPr>
          <w:rFonts w:ascii="Times New Roman" w:hAnsi="Times New Roman" w:cs="Times New Roman"/>
          <w:sz w:val="24"/>
          <w:szCs w:val="24"/>
        </w:rPr>
        <w:t xml:space="preserve">). As usual,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bearded and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beardless. We have a hare hanging on the wall as a synecdoche for the hunt, which </w:t>
      </w:r>
      <w:r w:rsidR="00760F1D" w:rsidRPr="00D907D6">
        <w:rPr>
          <w:rFonts w:ascii="Times New Roman" w:hAnsi="Times New Roman" w:cs="Times New Roman"/>
          <w:sz w:val="24"/>
          <w:szCs w:val="24"/>
        </w:rPr>
        <w:t>is connected with pederasty. M</w:t>
      </w:r>
      <w:r w:rsidRPr="00D907D6">
        <w:rPr>
          <w:rFonts w:ascii="Times New Roman" w:hAnsi="Times New Roman" w:cs="Times New Roman"/>
          <w:sz w:val="24"/>
          <w:szCs w:val="24"/>
        </w:rPr>
        <w:t xml:space="preserve">oreover, the hare was likely the courtship gift before our current scene. According to Lear (2010: 53), the cloak, like the hare, could be a precursor to the eventual consummation of the courtship. The cloak also brings us back to the previous argument about whether the arm grasp is a sign of restraint or affection (e.g. DeVries 1997 and Dover 1989).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I believe </w:t>
      </w:r>
      <w:r w:rsidRPr="00D907D6">
        <w:rPr>
          <w:rFonts w:ascii="Times New Roman" w:hAnsi="Times New Roman" w:cs="Times New Roman"/>
          <w:b/>
          <w:sz w:val="24"/>
          <w:szCs w:val="24"/>
        </w:rPr>
        <w:t>figure 32</w:t>
      </w:r>
      <w:r w:rsidRPr="00D907D6">
        <w:rPr>
          <w:rFonts w:ascii="Times New Roman" w:hAnsi="Times New Roman" w:cs="Times New Roman"/>
          <w:sz w:val="24"/>
          <w:szCs w:val="24"/>
        </w:rPr>
        <w:t xml:space="preserve">, along with the evidence and linkage with courtship in </w:t>
      </w:r>
      <w:r w:rsidRPr="00D907D6">
        <w:rPr>
          <w:rFonts w:ascii="Times New Roman" w:hAnsi="Times New Roman" w:cs="Times New Roman"/>
          <w:b/>
          <w:sz w:val="24"/>
          <w:szCs w:val="24"/>
        </w:rPr>
        <w:t>figure 14</w:t>
      </w:r>
      <w:r w:rsidRPr="00D907D6">
        <w:rPr>
          <w:rFonts w:ascii="Times New Roman" w:hAnsi="Times New Roman" w:cs="Times New Roman"/>
          <w:sz w:val="24"/>
          <w:szCs w:val="24"/>
        </w:rPr>
        <w:t xml:space="preserve">, helps cement DeVries argument regarding the erotic potential behind the arm grab. However, it must be mentioned that the arm grab needs to be accompanied with the gaze as in </w:t>
      </w:r>
      <w:r w:rsidRPr="00D907D6">
        <w:rPr>
          <w:rFonts w:ascii="Times New Roman" w:hAnsi="Times New Roman" w:cs="Times New Roman"/>
          <w:b/>
          <w:sz w:val="24"/>
          <w:szCs w:val="24"/>
        </w:rPr>
        <w:t>figure 32</w:t>
      </w:r>
      <w:r w:rsidRPr="00D907D6">
        <w:rPr>
          <w:rFonts w:ascii="Times New Roman" w:hAnsi="Times New Roman" w:cs="Times New Roman"/>
          <w:sz w:val="24"/>
          <w:szCs w:val="24"/>
        </w:rPr>
        <w:t xml:space="preserve">. Without the erotic gaze, then the argument for restraint (Dover 1989: 95) does have some credibility as in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nevertheless, the combination of both the gaze and the arm grab surely means there is affection.  </w:t>
      </w:r>
      <w:r w:rsidRPr="00D907D6">
        <w:rPr>
          <w:rFonts w:ascii="Times New Roman" w:hAnsi="Times New Roman" w:cs="Times New Roman"/>
          <w:b/>
          <w:sz w:val="24"/>
          <w:szCs w:val="24"/>
        </w:rPr>
        <w:t>Figure 14</w:t>
      </w:r>
      <w:r w:rsidRPr="00D907D6">
        <w:rPr>
          <w:rFonts w:ascii="Times New Roman" w:hAnsi="Times New Roman" w:cs="Times New Roman"/>
          <w:sz w:val="24"/>
          <w:szCs w:val="24"/>
        </w:rPr>
        <w:t xml:space="preserve">, according to Davidson (2007: 597) clearly demonstrates three forms of erotic alliances and all three depict the alliance with the same object, a cloak. I would go even further with this line of reason, and suggest that the cloak is a black figure convention that signifies the erotic alliance (Davidson 2009: 597), and therefore the arm grab in </w:t>
      </w:r>
      <w:r w:rsidRPr="00D907D6">
        <w:rPr>
          <w:rFonts w:ascii="Times New Roman" w:hAnsi="Times New Roman" w:cs="Times New Roman"/>
          <w:b/>
          <w:sz w:val="24"/>
          <w:szCs w:val="24"/>
        </w:rPr>
        <w:t xml:space="preserve">figure 32 </w:t>
      </w:r>
      <w:r w:rsidRPr="00D907D6">
        <w:rPr>
          <w:rFonts w:ascii="Times New Roman" w:hAnsi="Times New Roman" w:cs="Times New Roman"/>
          <w:sz w:val="24"/>
          <w:szCs w:val="24"/>
        </w:rPr>
        <w:t xml:space="preserve">does indicate affection because it is associated with the symbolism of the cloak. In conclusion, we should be keen on three gestures that signify eroticism in black figure: (1) the cloak; (2) the arm grab; and (3) the gaze between the participants. Any combination of two out of three of the elements would plausibly signal eroticism in a vase scene. </w:t>
      </w:r>
    </w:p>
    <w:p w:rsidR="008A459B" w:rsidRPr="00D907D6" w:rsidRDefault="008A459B" w:rsidP="008A459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Conclusion</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i/>
          <w:sz w:val="24"/>
          <w:szCs w:val="24"/>
        </w:rPr>
        <w:tab/>
      </w:r>
      <w:r w:rsidRPr="00D907D6">
        <w:rPr>
          <w:rFonts w:ascii="Times New Roman" w:hAnsi="Times New Roman" w:cs="Times New Roman"/>
          <w:sz w:val="24"/>
          <w:szCs w:val="24"/>
        </w:rPr>
        <w:t xml:space="preserve">As we have seen up to this point, pederastic scenes on black figure are at once rigid and conventional, but also dynamic and full of idiosyncrasies. We have the establishment of several conventions during the sixth century B.C.: (1) the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the beardless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w:t>
      </w:r>
      <w:r w:rsidRPr="00D907D6">
        <w:rPr>
          <w:rFonts w:ascii="Times New Roman" w:hAnsi="Times New Roman" w:cs="Times New Roman"/>
          <w:b/>
          <w:sz w:val="24"/>
          <w:szCs w:val="24"/>
        </w:rPr>
        <w:t>figures 25-32</w:t>
      </w:r>
      <w:r w:rsidRPr="00D907D6">
        <w:rPr>
          <w:rFonts w:ascii="Times New Roman" w:hAnsi="Times New Roman" w:cs="Times New Roman"/>
          <w:sz w:val="24"/>
          <w:szCs w:val="24"/>
        </w:rPr>
        <w:t xml:space="preserve">); (2) emphasis on the buttocks and thighs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Figures 25-27</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30-32</w:t>
      </w:r>
      <w:r w:rsidRPr="00D907D6">
        <w:rPr>
          <w:rFonts w:ascii="Times New Roman" w:hAnsi="Times New Roman" w:cs="Times New Roman"/>
          <w:sz w:val="24"/>
          <w:szCs w:val="24"/>
        </w:rPr>
        <w:t xml:space="preserve">)(Dover 1989); (3) three predominant scene types (e.g. intercrural: </w:t>
      </w:r>
      <w:r w:rsidRPr="00D907D6">
        <w:rPr>
          <w:rFonts w:ascii="Times New Roman" w:hAnsi="Times New Roman" w:cs="Times New Roman"/>
          <w:b/>
          <w:sz w:val="24"/>
          <w:szCs w:val="24"/>
        </w:rPr>
        <w:t>figures 27-28</w:t>
      </w:r>
      <w:r w:rsidRPr="00D907D6">
        <w:rPr>
          <w:rFonts w:ascii="Times New Roman" w:hAnsi="Times New Roman" w:cs="Times New Roman"/>
          <w:sz w:val="24"/>
          <w:szCs w:val="24"/>
        </w:rPr>
        <w:t xml:space="preserve">, up/down: </w:t>
      </w:r>
      <w:r w:rsidRPr="00D907D6">
        <w:rPr>
          <w:rFonts w:ascii="Times New Roman" w:hAnsi="Times New Roman" w:cs="Times New Roman"/>
          <w:b/>
          <w:sz w:val="24"/>
          <w:szCs w:val="24"/>
        </w:rPr>
        <w:t>figures 25-26</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32</w:t>
      </w:r>
      <w:r w:rsidRPr="00D907D6">
        <w:rPr>
          <w:rFonts w:ascii="Times New Roman" w:hAnsi="Times New Roman" w:cs="Times New Roman"/>
          <w:sz w:val="24"/>
          <w:szCs w:val="24"/>
        </w:rPr>
        <w:t xml:space="preserve">, and courtship gifts: </w:t>
      </w:r>
      <w:r w:rsidRPr="00D907D6">
        <w:rPr>
          <w:rFonts w:ascii="Times New Roman" w:hAnsi="Times New Roman" w:cs="Times New Roman"/>
          <w:b/>
          <w:sz w:val="24"/>
          <w:szCs w:val="24"/>
        </w:rPr>
        <w:t>figures 26-27</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30-31</w:t>
      </w:r>
      <w:r w:rsidRPr="00D907D6">
        <w:rPr>
          <w:rFonts w:ascii="Times New Roman" w:hAnsi="Times New Roman" w:cs="Times New Roman"/>
          <w:sz w:val="24"/>
          <w:szCs w:val="24"/>
        </w:rPr>
        <w:t>);  (4) pederastic synecdoches</w:t>
      </w:r>
      <w:r w:rsidR="0063508E" w:rsidRPr="00D907D6">
        <w:rPr>
          <w:rFonts w:ascii="Times New Roman" w:hAnsi="Times New Roman" w:cs="Times New Roman"/>
          <w:sz w:val="24"/>
          <w:szCs w:val="24"/>
        </w:rPr>
        <w:t>,</w:t>
      </w:r>
      <w:r w:rsidRPr="00D907D6">
        <w:rPr>
          <w:rFonts w:ascii="Times New Roman" w:hAnsi="Times New Roman" w:cs="Times New Roman"/>
          <w:sz w:val="24"/>
          <w:szCs w:val="24"/>
        </w:rPr>
        <w:t xml:space="preserve"> which allude to activities or environs associated with pederasty (e.g.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wreath, spear, and courtship gift in </w:t>
      </w:r>
      <w:r w:rsidRPr="00D907D6">
        <w:rPr>
          <w:rFonts w:ascii="Times New Roman" w:hAnsi="Times New Roman" w:cs="Times New Roman"/>
          <w:b/>
          <w:sz w:val="24"/>
          <w:szCs w:val="24"/>
        </w:rPr>
        <w:t>figures 25-28</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30-32</w:t>
      </w:r>
      <w:r w:rsidRPr="00D907D6">
        <w:rPr>
          <w:rFonts w:ascii="Times New Roman" w:hAnsi="Times New Roman" w:cs="Times New Roman"/>
          <w:sz w:val="24"/>
          <w:szCs w:val="24"/>
        </w:rPr>
        <w:t xml:space="preserve">); and (5) the iconographic symbolism of the cloak to signify an erotic alliance ( see Davidson 2007: 597 and cf. </w:t>
      </w:r>
      <w:r w:rsidRPr="00D907D6">
        <w:rPr>
          <w:rFonts w:ascii="Times New Roman" w:hAnsi="Times New Roman" w:cs="Times New Roman"/>
          <w:b/>
          <w:sz w:val="24"/>
          <w:szCs w:val="24"/>
        </w:rPr>
        <w:t xml:space="preserve">figures 14 </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32</w:t>
      </w:r>
      <w:r w:rsidRPr="00D907D6">
        <w:rPr>
          <w:rFonts w:ascii="Times New Roman" w:hAnsi="Times New Roman" w:cs="Times New Roman"/>
          <w:sz w:val="24"/>
          <w:szCs w:val="24"/>
        </w:rPr>
        <w:t>). Most of our pederastic, black figure vases have at least three out of the five conventions just mentioned, including the vases illustrated here. Overall, pederastic scenes in the black figure medium were mostly conventional, and, for the most part, did not capture the complexity and nuance of pederasty in its day to day practice. Furthermore, these scenes were not reflections or mirror images of real life pederasty (Lear and Cantarella 2010); rather, they were social constructs created and experienced by individuals (i.e. painters) who most likely never took part in the elite institution, and if they did it was only vicariously (e.g. Euphronios and Smikros; see Shapiro 2000: 21-32).</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Even though black figure was very conventional and rigid in its parameters, the vase painters and potters continually bended, altered, and even broke convention (e.g. </w:t>
      </w:r>
      <w:r w:rsidRPr="00D907D6">
        <w:rPr>
          <w:rFonts w:ascii="Times New Roman" w:hAnsi="Times New Roman" w:cs="Times New Roman"/>
          <w:b/>
          <w:sz w:val="24"/>
          <w:szCs w:val="24"/>
        </w:rPr>
        <w:t>figures 2-3</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 xml:space="preserve">15, 23,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29-31</w:t>
      </w:r>
      <w:r w:rsidRPr="00D907D6">
        <w:rPr>
          <w:rFonts w:ascii="Times New Roman" w:hAnsi="Times New Roman" w:cs="Times New Roman"/>
          <w:sz w:val="24"/>
          <w:szCs w:val="24"/>
        </w:rPr>
        <w:t>). The potters and painters had agency, and as agents t</w:t>
      </w:r>
      <w:r w:rsidR="0063508E" w:rsidRPr="00D907D6">
        <w:rPr>
          <w:rFonts w:ascii="Times New Roman" w:hAnsi="Times New Roman" w:cs="Times New Roman"/>
          <w:sz w:val="24"/>
          <w:szCs w:val="24"/>
        </w:rPr>
        <w:t xml:space="preserve">hey understood the conventions </w:t>
      </w:r>
      <w:r w:rsidRPr="00D907D6">
        <w:rPr>
          <w:rFonts w:ascii="Times New Roman" w:hAnsi="Times New Roman" w:cs="Times New Roman"/>
          <w:sz w:val="24"/>
          <w:szCs w:val="24"/>
        </w:rPr>
        <w:t xml:space="preserve">and were willing to break the monotony anytime they worked on vases meant for the foreign market (e.g. Tyrrhenian vases; </w:t>
      </w:r>
      <w:r w:rsidRPr="00D907D6">
        <w:rPr>
          <w:rFonts w:ascii="Times New Roman" w:hAnsi="Times New Roman" w:cs="Times New Roman"/>
          <w:b/>
          <w:sz w:val="24"/>
          <w:szCs w:val="24"/>
        </w:rPr>
        <w:t>figure 29</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23</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figure 15)</w:t>
      </w:r>
      <w:r w:rsidRPr="00D907D6">
        <w:rPr>
          <w:rFonts w:ascii="Times New Roman" w:hAnsi="Times New Roman" w:cs="Times New Roman"/>
          <w:sz w:val="24"/>
          <w:szCs w:val="24"/>
        </w:rPr>
        <w:t>. The</w:t>
      </w:r>
      <w:r w:rsidR="0063508E" w:rsidRPr="00D907D6">
        <w:rPr>
          <w:rFonts w:ascii="Times New Roman" w:hAnsi="Times New Roman" w:cs="Times New Roman"/>
          <w:sz w:val="24"/>
          <w:szCs w:val="24"/>
        </w:rPr>
        <w:t xml:space="preserve">se </w:t>
      </w:r>
      <w:r w:rsidRPr="00D907D6">
        <w:rPr>
          <w:rFonts w:ascii="Times New Roman" w:hAnsi="Times New Roman" w:cs="Times New Roman"/>
          <w:sz w:val="24"/>
          <w:szCs w:val="24"/>
        </w:rPr>
        <w:t>black figure painters understood the conventions within black figure and continuously experienced them and recreated them; moreover, this shared mutual knowledge of the iconographic structure and medium allowed these painters to continually participate and even help reproduce the institution of pederasty itself. Furthermore, pederasty on the black figure vases is through the eyes and experienc</w:t>
      </w:r>
      <w:r w:rsidR="0063508E" w:rsidRPr="00D907D6">
        <w:rPr>
          <w:rFonts w:ascii="Times New Roman" w:hAnsi="Times New Roman" w:cs="Times New Roman"/>
          <w:sz w:val="24"/>
          <w:szCs w:val="24"/>
        </w:rPr>
        <w:t xml:space="preserve">es of the working class potters, </w:t>
      </w:r>
      <w:r w:rsidRPr="00D907D6">
        <w:rPr>
          <w:rFonts w:ascii="Times New Roman" w:hAnsi="Times New Roman" w:cs="Times New Roman"/>
          <w:sz w:val="24"/>
          <w:szCs w:val="24"/>
        </w:rPr>
        <w:t>painters</w:t>
      </w:r>
      <w:r w:rsidR="0063508E" w:rsidRPr="00D907D6">
        <w:rPr>
          <w:rFonts w:ascii="Times New Roman" w:hAnsi="Times New Roman" w:cs="Times New Roman"/>
          <w:sz w:val="24"/>
          <w:szCs w:val="24"/>
        </w:rPr>
        <w:t>, and the tastes of their elite consumers, who may have actively participated in pederasty</w:t>
      </w:r>
      <w:r w:rsidRPr="00D907D6">
        <w:rPr>
          <w:rFonts w:ascii="Times New Roman" w:hAnsi="Times New Roman" w:cs="Times New Roman"/>
          <w:sz w:val="24"/>
          <w:szCs w:val="24"/>
        </w:rPr>
        <w:t xml:space="preserve">. Likely, most of the painters did not personally practice or take part in the elite institution; however, their illustration of the institution, and its practices on the vases, was viewed by elite citizens, non-elite, and even foreigners; therefore, their depictions of pederasty had real world impact, and helped establish the social codes of conduct regarding pederasty.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black figure painters shared enough knowledge about the basic rules of conduct. They knew that the anal penetration of any boy, be it citizen or slave was shameful, and that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was supposed to please himself in the manner of intercrural intercourse. </w:t>
      </w:r>
      <w:r w:rsidRPr="00D907D6">
        <w:rPr>
          <w:rFonts w:ascii="Times New Roman" w:hAnsi="Times New Roman" w:cs="Times New Roman"/>
          <w:b/>
          <w:sz w:val="24"/>
          <w:szCs w:val="24"/>
        </w:rPr>
        <w:t xml:space="preserve">Figure 3 </w:t>
      </w:r>
      <w:r w:rsidRPr="00D907D6">
        <w:rPr>
          <w:rFonts w:ascii="Times New Roman" w:hAnsi="Times New Roman" w:cs="Times New Roman"/>
          <w:sz w:val="24"/>
          <w:szCs w:val="24"/>
        </w:rPr>
        <w:t xml:space="preserve">is one of our only vases depicting anal copulation between males. Unlike </w:t>
      </w:r>
      <w:r w:rsidRPr="00D907D6">
        <w:rPr>
          <w:rFonts w:ascii="Times New Roman" w:hAnsi="Times New Roman" w:cs="Times New Roman"/>
          <w:b/>
          <w:sz w:val="24"/>
          <w:szCs w:val="24"/>
        </w:rPr>
        <w:t>figures 15</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 xml:space="preserve">23 </w:t>
      </w:r>
      <w:r w:rsidRPr="00D907D6">
        <w:rPr>
          <w:rFonts w:ascii="Times New Roman" w:hAnsi="Times New Roman" w:cs="Times New Roman"/>
          <w:sz w:val="24"/>
          <w:szCs w:val="24"/>
        </w:rPr>
        <w:t xml:space="preserve">which were meant for Etruria,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is not explained away by the nature of its foreign market.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is not only truly Attic, but it was not meant for any other destination but Athens. The scene corresponds t</w:t>
      </w:r>
      <w:r w:rsidR="002E420F" w:rsidRPr="00D907D6">
        <w:rPr>
          <w:rFonts w:ascii="Times New Roman" w:hAnsi="Times New Roman" w:cs="Times New Roman"/>
          <w:sz w:val="24"/>
          <w:szCs w:val="24"/>
        </w:rPr>
        <w:t>o most black figure conventions. For instance,</w:t>
      </w:r>
      <w:r w:rsidRPr="00D907D6">
        <w:rPr>
          <w:rFonts w:ascii="Times New Roman" w:hAnsi="Times New Roman" w:cs="Times New Roman"/>
          <w:sz w:val="24"/>
          <w:szCs w:val="24"/>
        </w:rPr>
        <w:t xml:space="preserve"> (1) the left hand couple is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(2) we have the usual intercrural intercourse amidst the left hand couple; (3) there is an emphasis on the thighs and buttocks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(4) we have a synecdoche with the central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holding the hare. What does not correspond well with black figure conventions are a couple of peculiarit</w:t>
      </w:r>
      <w:r w:rsidR="002E420F" w:rsidRPr="00D907D6">
        <w:rPr>
          <w:rFonts w:ascii="Times New Roman" w:hAnsi="Times New Roman" w:cs="Times New Roman"/>
          <w:sz w:val="24"/>
          <w:szCs w:val="24"/>
        </w:rPr>
        <w:t>ies about the right hand couple. For instance,</w:t>
      </w:r>
      <w:r w:rsidRPr="00D907D6">
        <w:rPr>
          <w:rFonts w:ascii="Times New Roman" w:hAnsi="Times New Roman" w:cs="Times New Roman"/>
          <w:sz w:val="24"/>
          <w:szCs w:val="24"/>
        </w:rPr>
        <w:t xml:space="preserve"> we have a huge muscular youth penetrating another youth anally. According to Shapiro (2000: 18-19), this is an example of letting the boys be boys because we do have some orgy scenes that depict youths engaged in unique sexual positions (e.g. </w:t>
      </w:r>
      <w:r w:rsidRPr="00D907D6">
        <w:rPr>
          <w:rFonts w:ascii="Times New Roman" w:hAnsi="Times New Roman" w:cs="Times New Roman"/>
          <w:b/>
          <w:sz w:val="24"/>
          <w:szCs w:val="24"/>
        </w:rPr>
        <w:t>figure 5</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figure 10</w:t>
      </w:r>
      <w:r w:rsidR="002E420F" w:rsidRPr="00D907D6">
        <w:rPr>
          <w:rFonts w:ascii="Times New Roman" w:hAnsi="Times New Roman" w:cs="Times New Roman"/>
          <w:sz w:val="24"/>
          <w:szCs w:val="24"/>
        </w:rPr>
        <w:t>). H</w:t>
      </w:r>
      <w:r w:rsidRPr="00D907D6">
        <w:rPr>
          <w:rFonts w:ascii="Times New Roman" w:hAnsi="Times New Roman" w:cs="Times New Roman"/>
          <w:sz w:val="24"/>
          <w:szCs w:val="24"/>
        </w:rPr>
        <w:t xml:space="preserve">owever, both of these scenes are in red figure and neither </w:t>
      </w:r>
      <w:r w:rsidR="002E420F" w:rsidRPr="00D907D6">
        <w:rPr>
          <w:rFonts w:ascii="Times New Roman" w:hAnsi="Times New Roman" w:cs="Times New Roman"/>
          <w:sz w:val="24"/>
          <w:szCs w:val="24"/>
        </w:rPr>
        <w:t>has</w:t>
      </w:r>
      <w:r w:rsidRPr="00D907D6">
        <w:rPr>
          <w:rFonts w:ascii="Times New Roman" w:hAnsi="Times New Roman" w:cs="Times New Roman"/>
          <w:sz w:val="24"/>
          <w:szCs w:val="24"/>
        </w:rPr>
        <w:t xml:space="preserve"> a synecdoche related to pederasty. On the contrary, I happen to agree with Lear (210: 119) that this scene is depicting a sexual contrast.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Unlike all of the other scenes with youths having anal intercourse with other youths, only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has many of the pederastic conventions. As Hubbard (2000: 20) says, do we interpret this as an inexperienced or immoderate youth satisfying his lust? Or do we interpret this as the muscular youth competing and getting more out of his lover?  I would argue that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is euphemistic, and this vase demonstrates that vase painters</w:t>
      </w:r>
      <w:r w:rsidR="002E420F" w:rsidRPr="00D907D6">
        <w:rPr>
          <w:rFonts w:ascii="Times New Roman" w:hAnsi="Times New Roman" w:cs="Times New Roman"/>
          <w:sz w:val="24"/>
          <w:szCs w:val="24"/>
        </w:rPr>
        <w:t xml:space="preserve"> were allowed to show potentially shameful </w:t>
      </w:r>
      <w:r w:rsidRPr="00D907D6">
        <w:rPr>
          <w:rFonts w:ascii="Times New Roman" w:hAnsi="Times New Roman" w:cs="Times New Roman"/>
          <w:sz w:val="24"/>
          <w:szCs w:val="24"/>
        </w:rPr>
        <w:t xml:space="preserve">sexual acts as a means to explain the principles and rules of conduct in regards to pederasty. As anal penetration of a youth by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was an area of</w:t>
      </w:r>
      <w:r w:rsidR="004834CD" w:rsidRPr="00D907D6">
        <w:rPr>
          <w:rFonts w:ascii="Times New Roman" w:hAnsi="Times New Roman" w:cs="Times New Roman"/>
          <w:sz w:val="24"/>
          <w:szCs w:val="24"/>
        </w:rPr>
        <w:t xml:space="preserve"> problematization in the fourth-</w:t>
      </w:r>
      <w:r w:rsidRPr="00D907D6">
        <w:rPr>
          <w:rFonts w:ascii="Times New Roman" w:hAnsi="Times New Roman" w:cs="Times New Roman"/>
          <w:sz w:val="24"/>
          <w:szCs w:val="24"/>
        </w:rPr>
        <w:t xml:space="preserve">century B.C. literature, the absence of anal copulation between males in pederastic vases, tacitly indicates an area of anxiety at Athens. Nevertheless, we do not have a single vase in red figure that shows a youth penetrating another youth; therefore, I would argue that vase painters had more freedom to display </w:t>
      </w:r>
      <w:r w:rsidR="002E420F" w:rsidRPr="00D907D6">
        <w:rPr>
          <w:rFonts w:ascii="Times New Roman" w:hAnsi="Times New Roman" w:cs="Times New Roman"/>
          <w:sz w:val="24"/>
          <w:szCs w:val="24"/>
        </w:rPr>
        <w:t>potentially shameful</w:t>
      </w:r>
      <w:r w:rsidRPr="00D907D6">
        <w:rPr>
          <w:rFonts w:ascii="Times New Roman" w:hAnsi="Times New Roman" w:cs="Times New Roman"/>
          <w:sz w:val="24"/>
          <w:szCs w:val="24"/>
        </w:rPr>
        <w:t xml:space="preserve"> sexual acts in late black figure, but that the scenes had less variation in regards to age classes and pederastic synecdoches. </w:t>
      </w:r>
    </w:p>
    <w:p w:rsidR="008A459B" w:rsidRPr="00D907D6" w:rsidRDefault="008A459B" w:rsidP="008A459B">
      <w:pPr>
        <w:spacing w:line="480" w:lineRule="auto"/>
        <w:rPr>
          <w:rFonts w:ascii="Times New Roman" w:hAnsi="Times New Roman" w:cs="Times New Roman"/>
          <w:b/>
          <w:sz w:val="24"/>
          <w:szCs w:val="24"/>
        </w:rPr>
      </w:pPr>
      <w:r w:rsidRPr="00D907D6">
        <w:rPr>
          <w:rFonts w:ascii="Times New Roman" w:hAnsi="Times New Roman" w:cs="Times New Roman"/>
          <w:sz w:val="24"/>
          <w:szCs w:val="24"/>
        </w:rPr>
        <w:tab/>
        <w:t xml:space="preserve">As we can see, there are already certain anxieties established during the sixth century B.C. in vase painting. The painters shared mutual knowledge and established conventions (e.g.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for how to normatively portray pederasty. Several of our figures demonstrate that our painters had the freedom to alter and manipulate certain conventions (e.g. courtship gifts, size of </w:t>
      </w:r>
      <w:r w:rsidR="006C0BC4" w:rsidRPr="00D907D6">
        <w:rPr>
          <w:rFonts w:ascii="Times New Roman" w:hAnsi="Times New Roman" w:cs="Times New Roman"/>
          <w:i/>
          <w:sz w:val="24"/>
          <w:szCs w:val="24"/>
        </w:rPr>
        <w:t>eromenos</w:t>
      </w:r>
      <w:r w:rsidR="002E420F" w:rsidRPr="00D907D6">
        <w:rPr>
          <w:rFonts w:ascii="Times New Roman" w:hAnsi="Times New Roman" w:cs="Times New Roman"/>
          <w:sz w:val="24"/>
          <w:szCs w:val="24"/>
        </w:rPr>
        <w:t>, and even copulation mode). M</w:t>
      </w:r>
      <w:r w:rsidRPr="00D907D6">
        <w:rPr>
          <w:rFonts w:ascii="Times New Roman" w:hAnsi="Times New Roman" w:cs="Times New Roman"/>
          <w:sz w:val="24"/>
          <w:szCs w:val="24"/>
        </w:rPr>
        <w:t xml:space="preserve">oreover, these painters knew the institutions (e.g. hunting and athletics) and environs (e.g. symposium and gymnasium) connected with pederasty at this stage. We will now move onto the medium of red figure, so that we can see the youthening of both the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throughout the fifth century B.C., and analyze this phenomenon.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r>
    </w:p>
    <w:p w:rsidR="008A459B" w:rsidRPr="00D907D6" w:rsidRDefault="008A459B" w:rsidP="004A7EB3">
      <w:pPr>
        <w:spacing w:line="480" w:lineRule="auto"/>
        <w:rPr>
          <w:rFonts w:ascii="Times New Roman" w:hAnsi="Times New Roman" w:cs="Times New Roman"/>
          <w:b/>
          <w:sz w:val="24"/>
          <w:szCs w:val="24"/>
        </w:rPr>
      </w:pPr>
      <w:r w:rsidRPr="00D907D6">
        <w:rPr>
          <w:rFonts w:ascii="Times New Roman" w:hAnsi="Times New Roman" w:cs="Times New Roman"/>
          <w:sz w:val="24"/>
          <w:szCs w:val="24"/>
        </w:rPr>
        <w:tab/>
      </w:r>
      <w:r w:rsidRPr="00D907D6">
        <w:rPr>
          <w:rFonts w:ascii="Times New Roman" w:hAnsi="Times New Roman" w:cs="Times New Roman"/>
          <w:b/>
          <w:sz w:val="24"/>
          <w:szCs w:val="24"/>
        </w:rPr>
        <w:t xml:space="preserve"> </w:t>
      </w:r>
    </w:p>
    <w:p w:rsidR="008A459B" w:rsidRPr="00D907D6" w:rsidRDefault="008A459B" w:rsidP="008A459B">
      <w:pPr>
        <w:spacing w:line="480" w:lineRule="auto"/>
        <w:rPr>
          <w:rFonts w:ascii="Times New Roman" w:hAnsi="Times New Roman" w:cs="Times New Roman"/>
          <w:sz w:val="24"/>
          <w:szCs w:val="24"/>
        </w:rPr>
      </w:pPr>
    </w:p>
    <w:p w:rsidR="008A459B" w:rsidRPr="00D907D6" w:rsidRDefault="008A459B" w:rsidP="008A459B">
      <w:pPr>
        <w:spacing w:line="480" w:lineRule="auto"/>
        <w:rPr>
          <w:rFonts w:ascii="Times New Roman" w:hAnsi="Times New Roman" w:cs="Times New Roman"/>
          <w:sz w:val="24"/>
          <w:szCs w:val="24"/>
        </w:rPr>
      </w:pPr>
    </w:p>
    <w:p w:rsidR="004A7EB3" w:rsidRPr="00D907D6" w:rsidRDefault="004A7EB3" w:rsidP="008A459B">
      <w:pPr>
        <w:spacing w:line="480" w:lineRule="auto"/>
        <w:rPr>
          <w:rFonts w:ascii="Times New Roman" w:hAnsi="Times New Roman" w:cs="Times New Roman"/>
          <w:sz w:val="24"/>
          <w:szCs w:val="24"/>
        </w:rPr>
      </w:pPr>
    </w:p>
    <w:p w:rsidR="004A7EB3" w:rsidRPr="00D907D6" w:rsidRDefault="004A7EB3" w:rsidP="008A459B">
      <w:pPr>
        <w:spacing w:line="480" w:lineRule="auto"/>
        <w:rPr>
          <w:rFonts w:ascii="Times New Roman" w:hAnsi="Times New Roman" w:cs="Times New Roman"/>
          <w:sz w:val="24"/>
          <w:szCs w:val="24"/>
        </w:rPr>
      </w:pP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Chapter 7</w:t>
      </w: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Material Evidence for Red Figure</w:t>
      </w:r>
    </w:p>
    <w:p w:rsidR="008A459B" w:rsidRPr="00D907D6" w:rsidRDefault="008A459B" w:rsidP="00EA5A2D">
      <w:pPr>
        <w:jc w:val="center"/>
        <w:rPr>
          <w:rFonts w:ascii="Times New Roman" w:hAnsi="Times New Roman" w:cs="Times New Roman"/>
          <w:i/>
          <w:sz w:val="24"/>
          <w:szCs w:val="24"/>
        </w:rPr>
      </w:pPr>
      <w:r w:rsidRPr="00D907D6">
        <w:rPr>
          <w:rFonts w:ascii="Times New Roman" w:hAnsi="Times New Roman" w:cs="Times New Roman"/>
          <w:i/>
          <w:sz w:val="24"/>
          <w:szCs w:val="24"/>
        </w:rPr>
        <w:t>Youthening during the fifth century</w:t>
      </w:r>
      <w:r w:rsidR="00F87F71" w:rsidRPr="00D907D6">
        <w:rPr>
          <w:rFonts w:ascii="Times New Roman" w:hAnsi="Times New Roman" w:cs="Times New Roman"/>
          <w:i/>
          <w:sz w:val="24"/>
          <w:szCs w:val="24"/>
        </w:rPr>
        <w:t xml:space="preserve"> B.C.</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b/>
          <w:sz w:val="24"/>
          <w:szCs w:val="24"/>
        </w:rPr>
        <w:tab/>
      </w:r>
      <w:r w:rsidRPr="00D907D6">
        <w:rPr>
          <w:rFonts w:ascii="Times New Roman" w:hAnsi="Times New Roman" w:cs="Times New Roman"/>
          <w:sz w:val="24"/>
          <w:szCs w:val="24"/>
        </w:rPr>
        <w:t>During the third quarter of the sixth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Attic black figure painters started to experiment in a new medium. According to Robertson (1992: 7), many early red figure artists wanted to depict figures more naturally, so they employed less color than black figure, which allowed the painters to render faces and forms more accurately (Robertson 1992: 9). Additionally, many painters and potters started to specialize in either cups or other vessel shapes. Along with the new focus in particular vessels, there was a conscious effort to mirror reality with shading, twisting, and three-quarter views (Boardman 2001: 80-81). Although vase painting was not a “high art” form in Athens at the end of the sixth century B.C., the new medium allowed painters to explore artistic possibilities, and even to deviate from past conventions (Robertson 1992:  </w:t>
      </w:r>
      <w:r w:rsidRPr="00D907D6">
        <w:rPr>
          <w:rFonts w:ascii="Times New Roman" w:hAnsi="Times New Roman" w:cs="Times New Roman"/>
          <w:i/>
          <w:sz w:val="24"/>
          <w:szCs w:val="24"/>
        </w:rPr>
        <w:t>passim</w:t>
      </w:r>
      <w:r w:rsidRPr="00D907D6">
        <w:rPr>
          <w:rFonts w:ascii="Times New Roman" w:hAnsi="Times New Roman" w:cs="Times New Roman"/>
          <w:sz w:val="24"/>
          <w:szCs w:val="24"/>
        </w:rPr>
        <w: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As we previously saw in chapter six, black figure conventions are extremely rigid in regards to the pederastic repertoire. Most of our black figure vases depict standardized conventions that very rarely deviate from the stock motifs (see Kilmer 1997 for counterargument). Besides artists such as the Affecter (e.g. </w:t>
      </w:r>
      <w:r w:rsidRPr="00D907D6">
        <w:rPr>
          <w:rFonts w:ascii="Times New Roman" w:hAnsi="Times New Roman" w:cs="Times New Roman"/>
          <w:b/>
          <w:sz w:val="24"/>
          <w:szCs w:val="24"/>
        </w:rPr>
        <w:t>figure 2</w:t>
      </w:r>
      <w:r w:rsidRPr="00D907D6">
        <w:rPr>
          <w:rFonts w:ascii="Times New Roman" w:hAnsi="Times New Roman" w:cs="Times New Roman"/>
          <w:sz w:val="24"/>
          <w:szCs w:val="24"/>
        </w:rPr>
        <w:t xml:space="preserve">), we rarely see painters altering the pederastic conventions, especially the age classes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Additionally, even though there are many more orgy scenes and a plethora of sexual acts (e.g. anal copulation) wi</w:t>
      </w:r>
      <w:r w:rsidR="007A7C44" w:rsidRPr="00D907D6">
        <w:rPr>
          <w:rFonts w:ascii="Times New Roman" w:hAnsi="Times New Roman" w:cs="Times New Roman"/>
          <w:sz w:val="24"/>
          <w:szCs w:val="24"/>
        </w:rPr>
        <w:t>thin black figure (Kilmer 1997),</w:t>
      </w:r>
      <w:r w:rsidRPr="00D907D6">
        <w:rPr>
          <w:rFonts w:ascii="Times New Roman" w:hAnsi="Times New Roman" w:cs="Times New Roman"/>
          <w:sz w:val="24"/>
          <w:szCs w:val="24"/>
        </w:rPr>
        <w:t xml:space="preserve"> the courtship scenes almost always tend to keep in line with normative pederastic practices (e.g. intercrural). On the contrary, our red figure evidence for pederastic scenes is much more varied and unequivocally dynamic because of the changes in iconography for age </w:t>
      </w:r>
      <w:r w:rsidR="00D528BA" w:rsidRPr="00D907D6">
        <w:rPr>
          <w:rFonts w:ascii="Times New Roman" w:hAnsi="Times New Roman" w:cs="Times New Roman"/>
          <w:sz w:val="24"/>
          <w:szCs w:val="24"/>
        </w:rPr>
        <w:t>classes</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The most salient change in iconography occurs mainly during the early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something that Beazley (1950: 321) describes as “a tendency to youthen everyone”. In this chapter, I will analyze </w:t>
      </w:r>
      <w:r w:rsidR="007D2D19" w:rsidRPr="00D907D6">
        <w:rPr>
          <w:rFonts w:ascii="Times New Roman" w:hAnsi="Times New Roman" w:cs="Times New Roman"/>
          <w:sz w:val="24"/>
          <w:szCs w:val="24"/>
        </w:rPr>
        <w:t>red figure vases from both the fifth and fourth-</w:t>
      </w:r>
      <w:r w:rsidRPr="00D907D6">
        <w:rPr>
          <w:rFonts w:ascii="Times New Roman" w:hAnsi="Times New Roman" w:cs="Times New Roman"/>
          <w:sz w:val="24"/>
          <w:szCs w:val="24"/>
        </w:rPr>
        <w:t>centuries</w:t>
      </w:r>
      <w:r w:rsidR="00437FA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It will be apparent that there are both synchronic and diachronic changes that occur in the pederastic conventions and iconography. I will also illustrate and analyze over twenty red figure vases, which will solidify my the</w:t>
      </w:r>
      <w:r w:rsidR="007A7C44" w:rsidRPr="00D907D6">
        <w:rPr>
          <w:rFonts w:ascii="Times New Roman" w:hAnsi="Times New Roman" w:cs="Times New Roman"/>
          <w:sz w:val="24"/>
          <w:szCs w:val="24"/>
        </w:rPr>
        <w:t>sis regarding the “youthening.” F</w:t>
      </w:r>
      <w:r w:rsidRPr="00D907D6">
        <w:rPr>
          <w:rFonts w:ascii="Times New Roman" w:hAnsi="Times New Roman" w:cs="Times New Roman"/>
          <w:sz w:val="24"/>
          <w:szCs w:val="24"/>
        </w:rPr>
        <w:t>urthermore, I will incorporate structuration in my analysis, so that I may argue for the painters’ agency regarding these icono</w:t>
      </w:r>
      <w:r w:rsidR="007D2D19" w:rsidRPr="00D907D6">
        <w:rPr>
          <w:rFonts w:ascii="Times New Roman" w:hAnsi="Times New Roman" w:cs="Times New Roman"/>
          <w:sz w:val="24"/>
          <w:szCs w:val="24"/>
        </w:rPr>
        <w:t>graphic changes throughout the fifth and fourth-</w:t>
      </w:r>
      <w:r w:rsidRPr="00D907D6">
        <w:rPr>
          <w:rFonts w:ascii="Times New Roman" w:hAnsi="Times New Roman" w:cs="Times New Roman"/>
          <w:sz w:val="24"/>
          <w:szCs w:val="24"/>
        </w:rPr>
        <w:t>centuries</w:t>
      </w:r>
      <w:r w:rsidR="007D2D19"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w:t>
      </w:r>
    </w:p>
    <w:p w:rsidR="007A7C44"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Previous scholars (e.g. Shapiro 1981 and 2000; Kilmer 1993; Stewart 1997; Lear and Cantarella 2010) have given many reasons for the youthening, such as (1) a trend toward family values, (2) a reaction against the elite during the Peisistratids, (3) a decline in popularity of explicitly erotic scenes, (4) something done so that it co</w:t>
      </w:r>
      <w:r w:rsidR="00CF6FE2" w:rsidRPr="00D907D6">
        <w:rPr>
          <w:rFonts w:ascii="Times New Roman" w:hAnsi="Times New Roman" w:cs="Times New Roman"/>
          <w:sz w:val="24"/>
          <w:szCs w:val="24"/>
        </w:rPr>
        <w:t>uld be attractive to the viewer,</w:t>
      </w:r>
      <w:r w:rsidRPr="00D907D6">
        <w:rPr>
          <w:rFonts w:ascii="Times New Roman" w:hAnsi="Times New Roman" w:cs="Times New Roman"/>
          <w:sz w:val="24"/>
          <w:szCs w:val="24"/>
        </w:rPr>
        <w:t xml:space="preserve"> and (5) a result due to the reduction in the pedagogical nature of pederasty. My argument is quite distinct from these previous hypotheses. I argue that the asymmetries between black fi</w:t>
      </w:r>
      <w:r w:rsidR="007A7C44" w:rsidRPr="00D907D6">
        <w:rPr>
          <w:rFonts w:ascii="Times New Roman" w:hAnsi="Times New Roman" w:cs="Times New Roman"/>
          <w:sz w:val="24"/>
          <w:szCs w:val="24"/>
        </w:rPr>
        <w:t xml:space="preserve">gure and red figure are salient. Moreover, the drastic changes, which </w:t>
      </w:r>
      <w:r w:rsidRPr="00D907D6">
        <w:rPr>
          <w:rFonts w:ascii="Times New Roman" w:hAnsi="Times New Roman" w:cs="Times New Roman"/>
          <w:sz w:val="24"/>
          <w:szCs w:val="24"/>
        </w:rPr>
        <w:t>occurred within a half century after the dawn of red figure</w:t>
      </w:r>
      <w:r w:rsidR="007A7C44" w:rsidRPr="00D907D6">
        <w:rPr>
          <w:rFonts w:ascii="Times New Roman" w:hAnsi="Times New Roman" w:cs="Times New Roman"/>
          <w:sz w:val="24"/>
          <w:szCs w:val="24"/>
        </w:rPr>
        <w:t>,</w:t>
      </w:r>
      <w:r w:rsidRPr="00D907D6">
        <w:rPr>
          <w:rFonts w:ascii="Times New Roman" w:hAnsi="Times New Roman" w:cs="Times New Roman"/>
          <w:sz w:val="24"/>
          <w:szCs w:val="24"/>
        </w:rPr>
        <w:t xml:space="preserve"> demonstrate that the painters shifted away from the normative and propaganda-like conventions of black figure. Furthermore, red figure painters used the medium to naturalize their</w:t>
      </w:r>
      <w:r w:rsidR="007A7C44" w:rsidRPr="00D907D6">
        <w:rPr>
          <w:rFonts w:ascii="Times New Roman" w:hAnsi="Times New Roman" w:cs="Times New Roman"/>
          <w:sz w:val="24"/>
          <w:szCs w:val="24"/>
        </w:rPr>
        <w:t xml:space="preserve"> figures. </w:t>
      </w:r>
    </w:p>
    <w:p w:rsidR="008A459B" w:rsidRPr="00D907D6" w:rsidRDefault="007A7C44"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w:t>
      </w:r>
      <w:r w:rsidR="008A459B" w:rsidRPr="00D907D6">
        <w:rPr>
          <w:rFonts w:ascii="Times New Roman" w:hAnsi="Times New Roman" w:cs="Times New Roman"/>
          <w:sz w:val="24"/>
          <w:szCs w:val="24"/>
        </w:rPr>
        <w:t xml:space="preserve">he freedom and urge to naturalize resulted in artists depicting </w:t>
      </w:r>
      <w:r w:rsidR="008A459B" w:rsidRPr="00D907D6">
        <w:rPr>
          <w:rFonts w:ascii="Times New Roman" w:hAnsi="Times New Roman" w:cs="Times New Roman"/>
          <w:i/>
          <w:sz w:val="24"/>
          <w:szCs w:val="24"/>
        </w:rPr>
        <w:t>de facto</w:t>
      </w:r>
      <w:r w:rsidR="008A459B" w:rsidRPr="00D907D6">
        <w:rPr>
          <w:rFonts w:ascii="Times New Roman" w:hAnsi="Times New Roman" w:cs="Times New Roman"/>
          <w:sz w:val="24"/>
          <w:szCs w:val="24"/>
        </w:rPr>
        <w:t xml:space="preserve"> practices within pederasty, particularly the many different age classes involved in the pursuit of b</w:t>
      </w:r>
      <w:r w:rsidR="00F87F71" w:rsidRPr="00D907D6">
        <w:rPr>
          <w:rFonts w:ascii="Times New Roman" w:hAnsi="Times New Roman" w:cs="Times New Roman"/>
          <w:sz w:val="24"/>
          <w:szCs w:val="24"/>
        </w:rPr>
        <w:t>oys. Thus, much like our fourth-</w:t>
      </w:r>
      <w:r w:rsidR="008A459B" w:rsidRPr="00D907D6">
        <w:rPr>
          <w:rFonts w:ascii="Times New Roman" w:hAnsi="Times New Roman" w:cs="Times New Roman"/>
          <w:sz w:val="24"/>
          <w:szCs w:val="24"/>
        </w:rPr>
        <w:t>century</w:t>
      </w:r>
      <w:r w:rsidR="00F87F71" w:rsidRPr="00D907D6">
        <w:rPr>
          <w:rFonts w:ascii="Times New Roman" w:hAnsi="Times New Roman" w:cs="Times New Roman"/>
          <w:sz w:val="24"/>
          <w:szCs w:val="24"/>
        </w:rPr>
        <w:t xml:space="preserve"> B.C.</w:t>
      </w:r>
      <w:r w:rsidR="008A459B" w:rsidRPr="00D907D6">
        <w:rPr>
          <w:rFonts w:ascii="Times New Roman" w:hAnsi="Times New Roman" w:cs="Times New Roman"/>
          <w:sz w:val="24"/>
          <w:szCs w:val="24"/>
        </w:rPr>
        <w:t xml:space="preserve"> literature, as both Hubbard (2003: 4) and Davidson (2007: 71-82) hav</w:t>
      </w:r>
      <w:r w:rsidR="00CF6FE2" w:rsidRPr="00D907D6">
        <w:rPr>
          <w:rFonts w:ascii="Times New Roman" w:hAnsi="Times New Roman" w:cs="Times New Roman"/>
          <w:sz w:val="24"/>
          <w:szCs w:val="24"/>
        </w:rPr>
        <w:t>e recently</w:t>
      </w:r>
      <w:r w:rsidR="008A459B" w:rsidRPr="00D907D6">
        <w:rPr>
          <w:rFonts w:ascii="Times New Roman" w:hAnsi="Times New Roman" w:cs="Times New Roman"/>
          <w:sz w:val="24"/>
          <w:szCs w:val="24"/>
        </w:rPr>
        <w:t xml:space="preserve"> pointed o</w:t>
      </w:r>
      <w:r w:rsidR="00CF6FE2" w:rsidRPr="00D907D6">
        <w:rPr>
          <w:rFonts w:ascii="Times New Roman" w:hAnsi="Times New Roman" w:cs="Times New Roman"/>
          <w:sz w:val="24"/>
          <w:szCs w:val="24"/>
        </w:rPr>
        <w:t>ut, the medium of vase painting</w:t>
      </w:r>
      <w:r w:rsidR="008A459B" w:rsidRPr="00D907D6">
        <w:rPr>
          <w:rFonts w:ascii="Times New Roman" w:hAnsi="Times New Roman" w:cs="Times New Roman"/>
          <w:sz w:val="24"/>
          <w:szCs w:val="24"/>
        </w:rPr>
        <w:t xml:space="preserve"> demonstrates that pederasty could be practiced by individual</w:t>
      </w:r>
      <w:r w:rsidRPr="00D907D6">
        <w:rPr>
          <w:rFonts w:ascii="Times New Roman" w:hAnsi="Times New Roman" w:cs="Times New Roman"/>
          <w:sz w:val="24"/>
          <w:szCs w:val="24"/>
        </w:rPr>
        <w:t>s of many age classes in Athens. M</w:t>
      </w:r>
      <w:r w:rsidR="008A459B" w:rsidRPr="00D907D6">
        <w:rPr>
          <w:rFonts w:ascii="Times New Roman" w:hAnsi="Times New Roman" w:cs="Times New Roman"/>
          <w:sz w:val="24"/>
          <w:szCs w:val="24"/>
        </w:rPr>
        <w:t xml:space="preserve">oreover, as evidenced by our literature, pederasty lost its primary sociological function (i.e. pedagogy) during the </w:t>
      </w:r>
      <w:r w:rsidR="00CF6FE2" w:rsidRPr="00D907D6">
        <w:rPr>
          <w:rFonts w:ascii="Times New Roman" w:hAnsi="Times New Roman" w:cs="Times New Roman"/>
          <w:sz w:val="24"/>
          <w:szCs w:val="24"/>
        </w:rPr>
        <w:t>fifth century</w:t>
      </w:r>
      <w:r w:rsidR="00F87F71" w:rsidRPr="00D907D6">
        <w:rPr>
          <w:rFonts w:ascii="Times New Roman" w:hAnsi="Times New Roman" w:cs="Times New Roman"/>
          <w:sz w:val="24"/>
          <w:szCs w:val="24"/>
        </w:rPr>
        <w:t xml:space="preserve"> B.C</w:t>
      </w:r>
      <w:r w:rsidR="00CF6FE2" w:rsidRPr="00D907D6">
        <w:rPr>
          <w:rFonts w:ascii="Times New Roman" w:hAnsi="Times New Roman" w:cs="Times New Roman"/>
          <w:sz w:val="24"/>
          <w:szCs w:val="24"/>
        </w:rPr>
        <w:t>. We even see a drastic decline in pederastic synecdoches by the late fifth century B.C. on Attic vases. T</w:t>
      </w:r>
      <w:r w:rsidR="008A459B" w:rsidRPr="00D907D6">
        <w:rPr>
          <w:rFonts w:ascii="Times New Roman" w:hAnsi="Times New Roman" w:cs="Times New Roman"/>
          <w:sz w:val="24"/>
          <w:szCs w:val="24"/>
        </w:rPr>
        <w:t>he vase painters stripped down the former archaic motifs, and this gives archaeologists a glimpse at what pederasty had evolved into by the fourth century</w:t>
      </w:r>
      <w:r w:rsidR="00CF6FE2" w:rsidRPr="00D907D6">
        <w:rPr>
          <w:rFonts w:ascii="Times New Roman" w:hAnsi="Times New Roman" w:cs="Times New Roman"/>
          <w:sz w:val="24"/>
          <w:szCs w:val="24"/>
        </w:rPr>
        <w:t xml:space="preserve"> B.C.</w:t>
      </w:r>
      <w:r w:rsidR="008A459B" w:rsidRPr="00D907D6">
        <w:rPr>
          <w:rFonts w:ascii="Times New Roman" w:hAnsi="Times New Roman" w:cs="Times New Roman"/>
          <w:sz w:val="24"/>
          <w:szCs w:val="24"/>
        </w:rPr>
        <w:t>: a practice bereft of much of its former sociological functions, and one based almost entirely on passion and desire. Given this nature of pederasty by the beginning of the fourth century</w:t>
      </w:r>
      <w:r w:rsidR="00CF6FE2" w:rsidRPr="00D907D6">
        <w:rPr>
          <w:rFonts w:ascii="Times New Roman" w:hAnsi="Times New Roman" w:cs="Times New Roman"/>
          <w:sz w:val="24"/>
          <w:szCs w:val="24"/>
        </w:rPr>
        <w:t xml:space="preserve"> B.C.</w:t>
      </w:r>
      <w:r w:rsidR="008A459B" w:rsidRPr="00D907D6">
        <w:rPr>
          <w:rFonts w:ascii="Times New Roman" w:hAnsi="Times New Roman" w:cs="Times New Roman"/>
          <w:sz w:val="24"/>
          <w:szCs w:val="24"/>
        </w:rPr>
        <w:t xml:space="preserve">, we see many more Athenian elites, such as Plato and Xenophon, problematizing pederasty and trying to find a </w:t>
      </w:r>
      <w:r w:rsidR="008A459B" w:rsidRPr="00D907D6">
        <w:rPr>
          <w:rFonts w:ascii="Times New Roman" w:hAnsi="Times New Roman" w:cs="Times New Roman"/>
          <w:i/>
          <w:sz w:val="24"/>
          <w:szCs w:val="24"/>
        </w:rPr>
        <w:t>raison d’être</w:t>
      </w:r>
      <w:r w:rsidR="008A459B" w:rsidRPr="00D907D6">
        <w:rPr>
          <w:rFonts w:ascii="Times New Roman" w:hAnsi="Times New Roman" w:cs="Times New Roman"/>
          <w:sz w:val="24"/>
          <w:szCs w:val="24"/>
        </w:rPr>
        <w:t xml:space="preserve"> for its persistence. </w:t>
      </w:r>
    </w:p>
    <w:p w:rsidR="008A459B" w:rsidRPr="00D907D6" w:rsidRDefault="00F87F71" w:rsidP="00EA3DD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Beazley’s terse analysis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In 1947, Beazley looked over numerous black figure and red figure vases which depicted courtship scenes. Beazley, an individual who understood the complexities and subtleties better than most scholars at the time, thought that these courtships scenes ha</w:t>
      </w:r>
      <w:r w:rsidR="00F87F71" w:rsidRPr="00D907D6">
        <w:rPr>
          <w:rFonts w:ascii="Times New Roman" w:hAnsi="Times New Roman" w:cs="Times New Roman"/>
          <w:sz w:val="24"/>
          <w:szCs w:val="24"/>
        </w:rPr>
        <w:t>d little variety on the surface. T</w:t>
      </w:r>
      <w:r w:rsidRPr="00D907D6">
        <w:rPr>
          <w:rFonts w:ascii="Times New Roman" w:hAnsi="Times New Roman" w:cs="Times New Roman"/>
          <w:sz w:val="24"/>
          <w:szCs w:val="24"/>
        </w:rPr>
        <w:t>herefore, he created three scene types as a means to classify all of the courtship vases. As we already saw in chapter 6, Beazley’s three scene types work well with the analysis of bla</w:t>
      </w:r>
      <w:r w:rsidR="00F87F71" w:rsidRPr="00D907D6">
        <w:rPr>
          <w:rFonts w:ascii="Times New Roman" w:hAnsi="Times New Roman" w:cs="Times New Roman"/>
          <w:sz w:val="24"/>
          <w:szCs w:val="24"/>
        </w:rPr>
        <w:t>ck figure vases. H</w:t>
      </w:r>
      <w:r w:rsidRPr="00D907D6">
        <w:rPr>
          <w:rFonts w:ascii="Times New Roman" w:hAnsi="Times New Roman" w:cs="Times New Roman"/>
          <w:sz w:val="24"/>
          <w:szCs w:val="24"/>
        </w:rPr>
        <w:t>owever, there are enough variations within red figure, and as a result</w:t>
      </w:r>
      <w:r w:rsidR="00F87F71" w:rsidRPr="00D907D6">
        <w:rPr>
          <w:rFonts w:ascii="Times New Roman" w:hAnsi="Times New Roman" w:cs="Times New Roman"/>
          <w:sz w:val="24"/>
          <w:szCs w:val="24"/>
        </w:rPr>
        <w:t>,</w:t>
      </w:r>
      <w:r w:rsidRPr="00D907D6">
        <w:rPr>
          <w:rFonts w:ascii="Times New Roman" w:hAnsi="Times New Roman" w:cs="Times New Roman"/>
          <w:sz w:val="24"/>
          <w:szCs w:val="24"/>
        </w:rPr>
        <w:t xml:space="preserve"> it is difficult at times to classify them as one of Beazley’s scene types.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Fortunately, Beazley acknowledged several issues with red</w:t>
      </w:r>
      <w:r w:rsidR="00F87F71" w:rsidRPr="00D907D6">
        <w:rPr>
          <w:rFonts w:ascii="Times New Roman" w:hAnsi="Times New Roman" w:cs="Times New Roman"/>
          <w:sz w:val="24"/>
          <w:szCs w:val="24"/>
        </w:rPr>
        <w:t xml:space="preserve"> figure that stood out. He said:</w:t>
      </w:r>
      <w:r w:rsidRPr="00D907D6">
        <w:rPr>
          <w:rFonts w:ascii="Times New Roman" w:hAnsi="Times New Roman" w:cs="Times New Roman"/>
          <w:sz w:val="24"/>
          <w:szCs w:val="24"/>
        </w:rPr>
        <w:t xml:space="preserve"> “In the red-figured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more often a youth, not a man (but so already in later black-figure); both parties are draped, whereas in black-figure they are usually naked; and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usually younger than in black-figure (Beazley 1947: 27).” Beazley goes on to describe the kiss scene as a replacement for the chin tucking, as well as the constant addition of the walking stick for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(Beazley 1947: 27). Unfortunately, this is all Beazley has left us because he was focused on issues of draughtsmanship and artist attribution. The interpretation of this “youthening” has been left up to modern scholars, and we have yet to adequately interpret the artistic and sociological implications surrounding this stylistic change. Through the analysis of the proceeding illustrated vases, I plan to demonstrate how</w:t>
      </w:r>
      <w:r w:rsidR="00F87F71" w:rsidRPr="00D907D6">
        <w:rPr>
          <w:rFonts w:ascii="Times New Roman" w:hAnsi="Times New Roman" w:cs="Times New Roman"/>
          <w:sz w:val="24"/>
          <w:szCs w:val="24"/>
        </w:rPr>
        <w:t xml:space="preserve"> these later stylistic changes. T</w:t>
      </w:r>
      <w:r w:rsidRPr="00D907D6">
        <w:rPr>
          <w:rFonts w:ascii="Times New Roman" w:hAnsi="Times New Roman" w:cs="Times New Roman"/>
          <w:sz w:val="24"/>
          <w:szCs w:val="24"/>
        </w:rPr>
        <w:t>he loosening of the iconographic conv</w:t>
      </w:r>
      <w:r w:rsidR="00F87F71" w:rsidRPr="00D907D6">
        <w:rPr>
          <w:rFonts w:ascii="Times New Roman" w:hAnsi="Times New Roman" w:cs="Times New Roman"/>
          <w:sz w:val="24"/>
          <w:szCs w:val="24"/>
        </w:rPr>
        <w:t>entions for depicting pederasty</w:t>
      </w:r>
      <w:r w:rsidRPr="00D907D6">
        <w:rPr>
          <w:rFonts w:ascii="Times New Roman" w:hAnsi="Times New Roman" w:cs="Times New Roman"/>
          <w:sz w:val="24"/>
          <w:szCs w:val="24"/>
        </w:rPr>
        <w:t xml:space="preserve"> may give us insight into the experiences and mutual knowledge among the painters. </w:t>
      </w:r>
    </w:p>
    <w:p w:rsidR="008A459B" w:rsidRPr="00D907D6" w:rsidRDefault="008A459B" w:rsidP="00EA3DD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Stylistic changes and t</w:t>
      </w:r>
      <w:r w:rsidR="00D4019B" w:rsidRPr="00D907D6">
        <w:rPr>
          <w:rFonts w:ascii="Times New Roman" w:hAnsi="Times New Roman" w:cs="Times New Roman"/>
          <w:i/>
          <w:sz w:val="24"/>
          <w:szCs w:val="24"/>
        </w:rPr>
        <w:t xml:space="preserve">heir implications in red </w:t>
      </w:r>
      <w:r w:rsidR="00F87F71" w:rsidRPr="00D907D6">
        <w:rPr>
          <w:rFonts w:ascii="Times New Roman" w:hAnsi="Times New Roman" w:cs="Times New Roman"/>
          <w:i/>
          <w:sz w:val="24"/>
          <w:szCs w:val="24"/>
        </w:rPr>
        <w:t>figure</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We must recall that many of the first red figure painters were bilingual painters, which means that they painted figures in both black and red figure. These early red figure painters (e.g. Psiax, Andokides Painter, Epiktetos, and Oltos) of the late sixth 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were well versed in the black figure conventions, and I would argue that they attempted to transfer the same conventions from black figure to red figure (c.f. Munich 2301; BA 200009). Additionally, the conservativeness of the bilingual painters may have stemmed from</w:t>
      </w:r>
      <w:r w:rsidR="00D4019B" w:rsidRPr="00D907D6">
        <w:rPr>
          <w:rFonts w:ascii="Times New Roman" w:hAnsi="Times New Roman" w:cs="Times New Roman"/>
          <w:sz w:val="24"/>
          <w:szCs w:val="24"/>
        </w:rPr>
        <w:t xml:space="preserve"> their</w:t>
      </w:r>
      <w:r w:rsidRPr="00D907D6">
        <w:rPr>
          <w:rFonts w:ascii="Times New Roman" w:hAnsi="Times New Roman" w:cs="Times New Roman"/>
          <w:sz w:val="24"/>
          <w:szCs w:val="24"/>
        </w:rPr>
        <w:t xml:space="preserve"> lack of confidence</w:t>
      </w:r>
      <w:r w:rsidR="00D4019B" w:rsidRPr="00D907D6">
        <w:rPr>
          <w:rFonts w:ascii="Times New Roman" w:hAnsi="Times New Roman" w:cs="Times New Roman"/>
          <w:sz w:val="24"/>
          <w:szCs w:val="24"/>
        </w:rPr>
        <w:t xml:space="preserve"> in the new medium. F</w:t>
      </w:r>
      <w:r w:rsidRPr="00D907D6">
        <w:rPr>
          <w:rFonts w:ascii="Times New Roman" w:hAnsi="Times New Roman" w:cs="Times New Roman"/>
          <w:sz w:val="24"/>
          <w:szCs w:val="24"/>
        </w:rPr>
        <w:t>or instance, many eye cups in this period had red figure on the outside and black figure in the tondo (Robertson 1994</w:t>
      </w:r>
      <w:r w:rsidR="00D4019B" w:rsidRPr="00D907D6">
        <w:rPr>
          <w:rFonts w:ascii="Times New Roman" w:hAnsi="Times New Roman" w:cs="Times New Roman"/>
          <w:sz w:val="24"/>
          <w:szCs w:val="24"/>
        </w:rPr>
        <w:t>). This may indicate</w:t>
      </w:r>
      <w:r w:rsidRPr="00D907D6">
        <w:rPr>
          <w:rFonts w:ascii="Times New Roman" w:hAnsi="Times New Roman" w:cs="Times New Roman"/>
          <w:sz w:val="24"/>
          <w:szCs w:val="24"/>
        </w:rPr>
        <w:t xml:space="preserve"> that the early artists were not very confident with the new medium</w:t>
      </w:r>
      <w:r w:rsidR="00D4019B"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it is</w:t>
      </w:r>
      <w:r w:rsidR="00D4019B" w:rsidRPr="00D907D6">
        <w:rPr>
          <w:rFonts w:ascii="Times New Roman" w:hAnsi="Times New Roman" w:cs="Times New Roman"/>
          <w:sz w:val="24"/>
          <w:szCs w:val="24"/>
        </w:rPr>
        <w:t xml:space="preserve"> generally</w:t>
      </w:r>
      <w:r w:rsidRPr="00D907D6">
        <w:rPr>
          <w:rFonts w:ascii="Times New Roman" w:hAnsi="Times New Roman" w:cs="Times New Roman"/>
          <w:sz w:val="24"/>
          <w:szCs w:val="24"/>
        </w:rPr>
        <w:t xml:space="preserve"> more difficult</w:t>
      </w:r>
      <w:r w:rsidR="00D4019B" w:rsidRPr="00D907D6">
        <w:rPr>
          <w:rFonts w:ascii="Times New Roman" w:hAnsi="Times New Roman" w:cs="Times New Roman"/>
          <w:sz w:val="24"/>
          <w:szCs w:val="24"/>
        </w:rPr>
        <w:t xml:space="preserve"> for the average vase painter</w:t>
      </w:r>
      <w:r w:rsidRPr="00D907D6">
        <w:rPr>
          <w:rFonts w:ascii="Times New Roman" w:hAnsi="Times New Roman" w:cs="Times New Roman"/>
          <w:sz w:val="24"/>
          <w:szCs w:val="24"/>
        </w:rPr>
        <w:t xml:space="preserve"> to render a tondo scene. However, after the initial experimental phase of red figure in the late sixth 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the pioneers (e.g. Euphronios, Euthymides, and Phintias) were not afraid to break the mold.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pioneers freely signed their vases, and even portrayed one another among the elite in their figured scenes (e.g. </w:t>
      </w:r>
      <w:r w:rsidRPr="00D907D6">
        <w:rPr>
          <w:rFonts w:ascii="Times New Roman" w:hAnsi="Times New Roman" w:cs="Times New Roman"/>
          <w:b/>
          <w:sz w:val="24"/>
          <w:szCs w:val="24"/>
        </w:rPr>
        <w:t>figure 4</w:t>
      </w:r>
      <w:r w:rsidRPr="00D907D6">
        <w:rPr>
          <w:rFonts w:ascii="Times New Roman" w:hAnsi="Times New Roman" w:cs="Times New Roman"/>
          <w:sz w:val="24"/>
          <w:szCs w:val="24"/>
        </w:rPr>
        <w:t xml:space="preserve">). It has always confounded scholars to see these red figure painters among the elite; for example, we have Euphronios depicted as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Smikros depicted at a symposium, and Euthymides depicted taking a music lesson (Robertson 1992: 26). What do we make of these scenes of social asymmetry? Initially some scholars did argue that these potters and painters could have bumped into these elites; however, it seems unlikely for an extremely hard working painter, who is a sedentary, indoor laborer, to be involved with these privileged elites</w:t>
      </w:r>
      <w:r w:rsidR="00D4019B" w:rsidRPr="00D907D6">
        <w:rPr>
          <w:rFonts w:ascii="Times New Roman" w:hAnsi="Times New Roman" w:cs="Times New Roman"/>
          <w:sz w:val="24"/>
          <w:szCs w:val="24"/>
        </w:rPr>
        <w:t>,</w:t>
      </w:r>
      <w:r w:rsidRPr="00D907D6">
        <w:rPr>
          <w:rFonts w:ascii="Times New Roman" w:hAnsi="Times New Roman" w:cs="Times New Roman"/>
          <w:sz w:val="24"/>
          <w:szCs w:val="24"/>
        </w:rPr>
        <w:t xml:space="preserve"> who had leisure time (Davidson 2007: 533). Additionally, there is implicit humor and irony with these vase scenes (e.g. </w:t>
      </w:r>
      <w:r w:rsidRPr="00D907D6">
        <w:rPr>
          <w:rFonts w:ascii="Times New Roman" w:hAnsi="Times New Roman" w:cs="Times New Roman"/>
          <w:b/>
          <w:sz w:val="24"/>
          <w:szCs w:val="24"/>
        </w:rPr>
        <w:t>figure 4</w:t>
      </w:r>
      <w:r w:rsidRPr="00D907D6">
        <w:rPr>
          <w:rFonts w:ascii="Times New Roman" w:hAnsi="Times New Roman" w:cs="Times New Roman"/>
          <w:sz w:val="24"/>
          <w:szCs w:val="24"/>
        </w:rPr>
        <w:t xml:space="preserve">), and it is likely that these painters were lampooning one another (Keuls 1997: 283-284). Therefore, I tend to concur with </w:t>
      </w:r>
      <w:r w:rsidR="00D528BA" w:rsidRPr="00D907D6">
        <w:rPr>
          <w:rFonts w:ascii="Times New Roman" w:hAnsi="Times New Roman" w:cs="Times New Roman"/>
          <w:sz w:val="24"/>
          <w:szCs w:val="24"/>
        </w:rPr>
        <w:t>Robertson</w:t>
      </w:r>
      <w:r w:rsidRPr="00D907D6">
        <w:rPr>
          <w:rFonts w:ascii="Times New Roman" w:hAnsi="Times New Roman" w:cs="Times New Roman"/>
          <w:sz w:val="24"/>
          <w:szCs w:val="24"/>
        </w:rPr>
        <w:t xml:space="preserve"> (1992: 26) and Keuls (1985: 147-150) that these vase pain</w:t>
      </w:r>
      <w:r w:rsidR="00D4019B" w:rsidRPr="00D907D6">
        <w:rPr>
          <w:rFonts w:ascii="Times New Roman" w:hAnsi="Times New Roman" w:cs="Times New Roman"/>
          <w:sz w:val="24"/>
          <w:szCs w:val="24"/>
        </w:rPr>
        <w:t>ters are “indulging in fantasy.”</w:t>
      </w:r>
      <w:r w:rsidRPr="00D907D6">
        <w:rPr>
          <w:rFonts w:ascii="Times New Roman" w:hAnsi="Times New Roman" w:cs="Times New Roman"/>
          <w:sz w:val="24"/>
          <w:szCs w:val="24"/>
        </w:rPr>
        <w:t xml:space="preserve"> Nevertheless, these fantasies were important because they indicate an affinity for the e</w:t>
      </w:r>
      <w:r w:rsidR="00D4019B" w:rsidRPr="00D907D6">
        <w:rPr>
          <w:rFonts w:ascii="Times New Roman" w:hAnsi="Times New Roman" w:cs="Times New Roman"/>
          <w:sz w:val="24"/>
          <w:szCs w:val="24"/>
        </w:rPr>
        <w:t>lite institutions at Athens.  M</w:t>
      </w:r>
      <w:r w:rsidRPr="00D907D6">
        <w:rPr>
          <w:rFonts w:ascii="Times New Roman" w:hAnsi="Times New Roman" w:cs="Times New Roman"/>
          <w:sz w:val="24"/>
          <w:szCs w:val="24"/>
        </w:rPr>
        <w:t>ore importantly</w:t>
      </w:r>
      <w:r w:rsidR="00D4019B" w:rsidRPr="00D907D6">
        <w:rPr>
          <w:rFonts w:ascii="Times New Roman" w:hAnsi="Times New Roman" w:cs="Times New Roman"/>
          <w:sz w:val="24"/>
          <w:szCs w:val="24"/>
        </w:rPr>
        <w:t>,</w:t>
      </w:r>
      <w:r w:rsidRPr="00D907D6">
        <w:rPr>
          <w:rFonts w:ascii="Times New Roman" w:hAnsi="Times New Roman" w:cs="Times New Roman"/>
          <w:sz w:val="24"/>
          <w:szCs w:val="24"/>
        </w:rPr>
        <w:t xml:space="preserve"> these asymmetrical figure scenes first start appearing in the waning years of the sixth 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for a reason, because is that it is now possible for these lowly vase painters to be among the elite in the new democracy (Davidson 2007: 534).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These fantastical scenes, albeit humorous, are very salient. Their saliency resides in the fact that these vase painters used the new red figure medium to break old conventions. Starting with the pioneers in the late sixth 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these following generations of painters took their lead and further explored artistic and stylistic possibilities (Robertson 1992: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Even though red figure is technically the inverse of black figure, it established itself as an artistic and free medium compared to its predecessor, and a medium that allowed for courtship scenes to reflect both reality and fantasy. I am not arguing that red figure courtship scenes accurately mirrored </w:t>
      </w:r>
      <w:r w:rsidRPr="00D907D6">
        <w:rPr>
          <w:rFonts w:ascii="Times New Roman" w:hAnsi="Times New Roman" w:cs="Times New Roman"/>
          <w:i/>
          <w:sz w:val="24"/>
          <w:szCs w:val="24"/>
        </w:rPr>
        <w:t>de facto</w:t>
      </w:r>
      <w:r w:rsidR="00CF6FE2" w:rsidRPr="00D907D6">
        <w:rPr>
          <w:rFonts w:ascii="Times New Roman" w:hAnsi="Times New Roman" w:cs="Times New Roman"/>
          <w:sz w:val="24"/>
          <w:szCs w:val="24"/>
        </w:rPr>
        <w:t xml:space="preserve"> practices in fifth-</w:t>
      </w:r>
      <w:r w:rsidRPr="00D907D6">
        <w:rPr>
          <w:rFonts w:ascii="Times New Roman" w:hAnsi="Times New Roman" w:cs="Times New Roman"/>
          <w:sz w:val="24"/>
          <w:szCs w:val="24"/>
        </w:rPr>
        <w:t>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Athens; rather, I would argue that these vase painters shared mutual knowledge rega</w:t>
      </w:r>
      <w:r w:rsidR="00D4019B" w:rsidRPr="00D907D6">
        <w:rPr>
          <w:rFonts w:ascii="Times New Roman" w:hAnsi="Times New Roman" w:cs="Times New Roman"/>
          <w:sz w:val="24"/>
          <w:szCs w:val="24"/>
        </w:rPr>
        <w:t>rding how to portray pederasty. M</w:t>
      </w:r>
      <w:r w:rsidRPr="00D907D6">
        <w:rPr>
          <w:rFonts w:ascii="Times New Roman" w:hAnsi="Times New Roman" w:cs="Times New Roman"/>
          <w:sz w:val="24"/>
          <w:szCs w:val="24"/>
        </w:rPr>
        <w:t xml:space="preserve">oreover, the fact that we see “youthening” on these vases is a good indication that our painters thought it was not absurd or taboo to show </w:t>
      </w:r>
      <w:r w:rsidRPr="00D907D6">
        <w:rPr>
          <w:rFonts w:ascii="Times New Roman" w:hAnsi="Times New Roman" w:cs="Times New Roman"/>
          <w:i/>
          <w:sz w:val="24"/>
          <w:szCs w:val="24"/>
        </w:rPr>
        <w:t xml:space="preserve">ephebes </w:t>
      </w:r>
      <w:r w:rsidRPr="00D907D6">
        <w:rPr>
          <w:rFonts w:ascii="Times New Roman" w:hAnsi="Times New Roman" w:cs="Times New Roman"/>
          <w:sz w:val="24"/>
          <w:szCs w:val="24"/>
        </w:rPr>
        <w:t>(18 year olds)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or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(20 year olds) courting boys.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 would also a</w:t>
      </w:r>
      <w:r w:rsidR="00D4019B" w:rsidRPr="00D907D6">
        <w:rPr>
          <w:rFonts w:ascii="Times New Roman" w:hAnsi="Times New Roman" w:cs="Times New Roman"/>
          <w:sz w:val="24"/>
          <w:szCs w:val="24"/>
        </w:rPr>
        <w:t>rgue that if the practice of</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ephebes</w:t>
      </w:r>
      <w:r w:rsidRPr="00D907D6">
        <w:rPr>
          <w:rFonts w:ascii="Times New Roman" w:hAnsi="Times New Roman" w:cs="Times New Roman"/>
          <w:sz w:val="24"/>
          <w:szCs w:val="24"/>
        </w:rPr>
        <w:t xml:space="preserve"> courting boys </w:t>
      </w:r>
      <w:r w:rsidR="00D4019B" w:rsidRPr="00D907D6">
        <w:rPr>
          <w:rFonts w:ascii="Times New Roman" w:hAnsi="Times New Roman" w:cs="Times New Roman"/>
          <w:sz w:val="24"/>
          <w:szCs w:val="24"/>
        </w:rPr>
        <w:t>was</w:t>
      </w:r>
      <w:r w:rsidRPr="00D907D6">
        <w:rPr>
          <w:rFonts w:ascii="Times New Roman" w:hAnsi="Times New Roman" w:cs="Times New Roman"/>
          <w:sz w:val="24"/>
          <w:szCs w:val="24"/>
        </w:rPr>
        <w:t xml:space="preserve"> irregular, then it is likely that the painters would have portrayed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a grotesque manner like</w:t>
      </w:r>
      <w:r w:rsidR="00D4019B" w:rsidRPr="00D907D6">
        <w:rPr>
          <w:rFonts w:ascii="Times New Roman" w:hAnsi="Times New Roman" w:cs="Times New Roman"/>
          <w:sz w:val="24"/>
          <w:szCs w:val="24"/>
        </w:rPr>
        <w:t xml:space="preserve"> other irregular sexual acts (e.g. orgy scenes like </w:t>
      </w:r>
      <w:r w:rsidR="00D4019B" w:rsidRPr="00D907D6">
        <w:rPr>
          <w:rFonts w:ascii="Times New Roman" w:hAnsi="Times New Roman" w:cs="Times New Roman"/>
          <w:b/>
          <w:sz w:val="24"/>
          <w:szCs w:val="24"/>
        </w:rPr>
        <w:t>figure 5</w:t>
      </w:r>
      <w:r w:rsidR="00D4019B" w:rsidRPr="00D907D6">
        <w:rPr>
          <w:rFonts w:ascii="Times New Roman" w:hAnsi="Times New Roman" w:cs="Times New Roman"/>
          <w:sz w:val="24"/>
          <w:szCs w:val="24"/>
        </w:rPr>
        <w:t>) during the same period. H</w:t>
      </w:r>
      <w:r w:rsidRPr="00D907D6">
        <w:rPr>
          <w:rFonts w:ascii="Times New Roman" w:hAnsi="Times New Roman" w:cs="Times New Roman"/>
          <w:sz w:val="24"/>
          <w:szCs w:val="24"/>
        </w:rPr>
        <w:t xml:space="preserve">owever, they are not portrayed as grotesque, and therefore our painters are giving us insight into the complexities surrounding the courtship practices at the beginning of the fifth century B.C. These were same courtship practices, which were eventually lampooned by Aristophanes at the end of the fifth century B.C., and even refined philosophically by Plato (e.g. </w:t>
      </w:r>
      <w:r w:rsidRPr="00D907D6">
        <w:rPr>
          <w:rFonts w:ascii="Times New Roman" w:hAnsi="Times New Roman" w:cs="Times New Roman"/>
          <w:i/>
          <w:sz w:val="24"/>
          <w:szCs w:val="24"/>
        </w:rPr>
        <w:t>Symposium</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Phaedrus</w:t>
      </w:r>
      <w:r w:rsidRPr="00D907D6">
        <w:rPr>
          <w:rFonts w:ascii="Times New Roman" w:hAnsi="Times New Roman" w:cs="Times New Roman"/>
          <w:sz w:val="24"/>
          <w:szCs w:val="24"/>
        </w:rPr>
        <w:t>) in the fourth century B.C. Overall, the fact that our pederastic scenes are not depicted as grotesque tells us that these scenes are not in the realm of fantasy like many of their orgy counterparts in the early fifth century B.C.</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Before I continue with the analysis of the illustrations, I must make a few statements concerning the social status of these red figure pioneers of the early fifth century B.C. According to Keuls (1997: 286), our vase painters were not the artists or even workers of </w:t>
      </w:r>
      <w:r w:rsidRPr="00D907D6">
        <w:rPr>
          <w:rFonts w:ascii="Times New Roman" w:hAnsi="Times New Roman" w:cs="Times New Roman"/>
          <w:i/>
          <w:sz w:val="24"/>
          <w:szCs w:val="24"/>
        </w:rPr>
        <w:t>du jour</w:t>
      </w:r>
      <w:r w:rsidRPr="00D907D6">
        <w:rPr>
          <w:rFonts w:ascii="Times New Roman" w:hAnsi="Times New Roman" w:cs="Times New Roman"/>
          <w:sz w:val="24"/>
          <w:szCs w:val="24"/>
        </w:rPr>
        <w:t>. As mentioned many times before, these vase painters were not as highly regarded for their craft as their fellow sculptors, panel painters, or architects. Our literary evidence regarding vase painters is scant at best, with a mention of a white ground lekythoi painter in Aristophanes’ Ecclesiazusae</w:t>
      </w:r>
      <w:r w:rsidR="00765AA6"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r w:rsidR="00765AA6" w:rsidRPr="00D907D6">
        <w:rPr>
          <w:rFonts w:ascii="Times New Roman" w:hAnsi="Times New Roman" w:cs="Times New Roman"/>
          <w:sz w:val="24"/>
          <w:szCs w:val="24"/>
        </w:rPr>
        <w:t xml:space="preserve">line </w:t>
      </w:r>
      <w:r w:rsidRPr="00D907D6">
        <w:rPr>
          <w:rFonts w:ascii="Times New Roman" w:hAnsi="Times New Roman" w:cs="Times New Roman"/>
          <w:sz w:val="24"/>
          <w:szCs w:val="24"/>
        </w:rPr>
        <w:t>996 (Keuls 1997: 286). We do know that some potters were citizens who could afford to make dedications at the Acropolis (Keuls 1997: 287); however, we also have potters with foreign names (e.g. Amasis) and even slave names (e.g. Smikros) (Keuls 1997: 287). Given the varying degree of social standing amongst vase potters and painters, it is possible that some vase painters like Euphronios, who made a dedication on the Acropolis, might have participated in activities among the elite, but it is probable that most potters and painters were on the fringe of elite society (Keuls 1997: 291).</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Eva Keuls (1997: 287-292) put forth the most convincing argument concerning the depictions of vase painters in pederastic scenes. She argues that these vase painters dealt with “chronic frustration</w:t>
      </w:r>
      <w:r w:rsidR="00437FA2" w:rsidRPr="00D907D6">
        <w:rPr>
          <w:rFonts w:ascii="Times New Roman" w:hAnsi="Times New Roman" w:cs="Times New Roman"/>
          <w:sz w:val="24"/>
          <w:szCs w:val="24"/>
        </w:rPr>
        <w:t>,</w:t>
      </w:r>
      <w:r w:rsidRPr="00D907D6">
        <w:rPr>
          <w:rFonts w:ascii="Times New Roman" w:hAnsi="Times New Roman" w:cs="Times New Roman"/>
          <w:sz w:val="24"/>
          <w:szCs w:val="24"/>
        </w:rPr>
        <w:t>” because they made these d</w:t>
      </w:r>
      <w:r w:rsidR="00437FA2" w:rsidRPr="00D907D6">
        <w:rPr>
          <w:rFonts w:ascii="Times New Roman" w:hAnsi="Times New Roman" w:cs="Times New Roman"/>
          <w:sz w:val="24"/>
          <w:szCs w:val="24"/>
        </w:rPr>
        <w:t>rinking wares for the elite. However,</w:t>
      </w:r>
      <w:r w:rsidRPr="00D907D6">
        <w:rPr>
          <w:rFonts w:ascii="Times New Roman" w:hAnsi="Times New Roman" w:cs="Times New Roman"/>
          <w:sz w:val="24"/>
          <w:szCs w:val="24"/>
        </w:rPr>
        <w:t xml:space="preserve"> they themselves did not get to partake in the leisurely activities. Furthermore, the painters lampooning one another and placing themselves amongst the elite, not only highlights the daily frustrations of the painters, but</w:t>
      </w:r>
      <w:r w:rsidR="00437FA2" w:rsidRPr="00D907D6">
        <w:rPr>
          <w:rFonts w:ascii="Times New Roman" w:hAnsi="Times New Roman" w:cs="Times New Roman"/>
          <w:sz w:val="24"/>
          <w:szCs w:val="24"/>
        </w:rPr>
        <w:t xml:space="preserve"> may demonstrate</w:t>
      </w:r>
      <w:r w:rsidRPr="00D907D6">
        <w:rPr>
          <w:rFonts w:ascii="Times New Roman" w:hAnsi="Times New Roman" w:cs="Times New Roman"/>
          <w:sz w:val="24"/>
          <w:szCs w:val="24"/>
        </w:rPr>
        <w:t xml:space="preserve"> how badly these working class individuals wanted to be a part</w:t>
      </w:r>
      <w:r w:rsidR="00437FA2" w:rsidRPr="00D907D6">
        <w:rPr>
          <w:rFonts w:ascii="Times New Roman" w:hAnsi="Times New Roman" w:cs="Times New Roman"/>
          <w:sz w:val="24"/>
          <w:szCs w:val="24"/>
        </w:rPr>
        <w:t xml:space="preserve"> of the elite (Keuls 1997: 292). M</w:t>
      </w:r>
      <w:r w:rsidRPr="00D907D6">
        <w:rPr>
          <w:rFonts w:ascii="Times New Roman" w:hAnsi="Times New Roman" w:cs="Times New Roman"/>
          <w:sz w:val="24"/>
          <w:szCs w:val="24"/>
        </w:rPr>
        <w:t>oreover, our pioneers were able to make this statement under the new democracy; something potters were not able to do before. Keuls (199</w:t>
      </w:r>
      <w:r w:rsidR="00437FA2" w:rsidRPr="00D907D6">
        <w:rPr>
          <w:rFonts w:ascii="Times New Roman" w:hAnsi="Times New Roman" w:cs="Times New Roman"/>
          <w:sz w:val="24"/>
          <w:szCs w:val="24"/>
        </w:rPr>
        <w:t xml:space="preserve">7: 291-292) argument leads me </w:t>
      </w:r>
      <w:r w:rsidRPr="00D907D6">
        <w:rPr>
          <w:rFonts w:ascii="Times New Roman" w:hAnsi="Times New Roman" w:cs="Times New Roman"/>
          <w:sz w:val="24"/>
          <w:szCs w:val="24"/>
        </w:rPr>
        <w:t xml:space="preserve">to my most promising point, which is that these potters and painters, </w:t>
      </w:r>
      <w:r w:rsidR="00437FA2" w:rsidRPr="00D907D6">
        <w:rPr>
          <w:rFonts w:ascii="Times New Roman" w:hAnsi="Times New Roman" w:cs="Times New Roman"/>
          <w:sz w:val="24"/>
          <w:szCs w:val="24"/>
        </w:rPr>
        <w:t xml:space="preserve">most likely </w:t>
      </w:r>
      <w:r w:rsidRPr="00D907D6">
        <w:rPr>
          <w:rFonts w:ascii="Times New Roman" w:hAnsi="Times New Roman" w:cs="Times New Roman"/>
          <w:sz w:val="24"/>
          <w:szCs w:val="24"/>
        </w:rPr>
        <w:t xml:space="preserve">working class individuals on the fringe, shared enough mutual knowledge </w:t>
      </w:r>
      <w:r w:rsidR="00437FA2" w:rsidRPr="00D907D6">
        <w:rPr>
          <w:rFonts w:ascii="Times New Roman" w:hAnsi="Times New Roman" w:cs="Times New Roman"/>
          <w:sz w:val="24"/>
          <w:szCs w:val="24"/>
        </w:rPr>
        <w:t>concerning</w:t>
      </w:r>
      <w:r w:rsidRPr="00D907D6">
        <w:rPr>
          <w:rFonts w:ascii="Times New Roman" w:hAnsi="Times New Roman" w:cs="Times New Roman"/>
          <w:sz w:val="24"/>
          <w:szCs w:val="24"/>
        </w:rPr>
        <w:t xml:space="preserve"> pederasty to reinforce, problematize, and even alter their practices of pederasty on the vases.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Unlike their black figure predecessors, the Affecte</w:t>
      </w:r>
      <w:r w:rsidR="00437FA2" w:rsidRPr="00D907D6">
        <w:rPr>
          <w:rFonts w:ascii="Times New Roman" w:hAnsi="Times New Roman" w:cs="Times New Roman"/>
          <w:sz w:val="24"/>
          <w:szCs w:val="24"/>
        </w:rPr>
        <w:t>r being the only exception, red-</w:t>
      </w:r>
      <w:r w:rsidRPr="00D907D6">
        <w:rPr>
          <w:rFonts w:ascii="Times New Roman" w:hAnsi="Times New Roman" w:cs="Times New Roman"/>
          <w:sz w:val="24"/>
          <w:szCs w:val="24"/>
        </w:rPr>
        <w:t>figure painters had much more agency and artistic freedom after the fall of the tyrants in the late sixth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The establishment of the Kleisthenic democracy gave every potter and painter the dream of social advancement</w:t>
      </w:r>
      <w:r w:rsidR="00437FA2"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of his pa</w:t>
      </w:r>
      <w:r w:rsidR="00437FA2" w:rsidRPr="00D907D6">
        <w:rPr>
          <w:rFonts w:ascii="Times New Roman" w:hAnsi="Times New Roman" w:cs="Times New Roman"/>
          <w:sz w:val="24"/>
          <w:szCs w:val="24"/>
        </w:rPr>
        <w:t>rticipation in the body politic. M</w:t>
      </w:r>
      <w:r w:rsidRPr="00D907D6">
        <w:rPr>
          <w:rFonts w:ascii="Times New Roman" w:hAnsi="Times New Roman" w:cs="Times New Roman"/>
          <w:sz w:val="24"/>
          <w:szCs w:val="24"/>
        </w:rPr>
        <w:t>oreover, this new identity manifested itself in fantasy scenes with potters and painters drinking and even courting with elites. All of this seems tangential concerning the reason behind the “youthening</w:t>
      </w:r>
      <w:r w:rsidR="006C0BC4" w:rsidRPr="00D907D6">
        <w:rPr>
          <w:rFonts w:ascii="Times New Roman" w:hAnsi="Times New Roman" w:cs="Times New Roman"/>
          <w:sz w:val="24"/>
          <w:szCs w:val="24"/>
        </w:rPr>
        <w:t>,”</w:t>
      </w:r>
      <w:r w:rsidRPr="00D907D6">
        <w:rPr>
          <w:rFonts w:ascii="Times New Roman" w:hAnsi="Times New Roman" w:cs="Times New Roman"/>
          <w:sz w:val="24"/>
          <w:szCs w:val="24"/>
        </w:rPr>
        <w:t xml:space="preserve"> but it is actually at the fulcrum. The pioneers set new precedents during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early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w:t>
      </w:r>
      <w:r w:rsidR="00437FA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in which the rigid courtship conventions of the old medium could be altered. Additionally, the new Kleisthenic democracy allowed for new participants to take part in the elite institutions. Whether these new, more youthful participants reflect reality or fantasy was really up to the painter, and only they</w:t>
      </w:r>
      <w:r w:rsidR="002C5A38" w:rsidRPr="00D907D6">
        <w:rPr>
          <w:rFonts w:ascii="Times New Roman" w:hAnsi="Times New Roman" w:cs="Times New Roman"/>
          <w:sz w:val="24"/>
          <w:szCs w:val="24"/>
        </w:rPr>
        <w:t xml:space="preserve"> and their consumers</w:t>
      </w:r>
      <w:r w:rsidRPr="00D907D6">
        <w:rPr>
          <w:rFonts w:ascii="Times New Roman" w:hAnsi="Times New Roman" w:cs="Times New Roman"/>
          <w:sz w:val="24"/>
          <w:szCs w:val="24"/>
        </w:rPr>
        <w:t xml:space="preserve"> had the power to alter </w:t>
      </w:r>
      <w:r w:rsidR="002C5A38" w:rsidRPr="00D907D6">
        <w:rPr>
          <w:rFonts w:ascii="Times New Roman" w:hAnsi="Times New Roman" w:cs="Times New Roman"/>
          <w:sz w:val="24"/>
          <w:szCs w:val="24"/>
        </w:rPr>
        <w:t>how</w:t>
      </w:r>
      <w:r w:rsidRPr="00D907D6">
        <w:rPr>
          <w:rFonts w:ascii="Times New Roman" w:hAnsi="Times New Roman" w:cs="Times New Roman"/>
          <w:sz w:val="24"/>
          <w:szCs w:val="24"/>
        </w:rPr>
        <w:t xml:space="preserve"> pederastic practices </w:t>
      </w:r>
      <w:r w:rsidR="002C5A38" w:rsidRPr="00D907D6">
        <w:rPr>
          <w:rFonts w:ascii="Times New Roman" w:hAnsi="Times New Roman" w:cs="Times New Roman"/>
          <w:sz w:val="24"/>
          <w:szCs w:val="24"/>
        </w:rPr>
        <w:t>were</w:t>
      </w:r>
      <w:r w:rsidRPr="00D907D6">
        <w:rPr>
          <w:rFonts w:ascii="Times New Roman" w:hAnsi="Times New Roman" w:cs="Times New Roman"/>
          <w:sz w:val="24"/>
          <w:szCs w:val="24"/>
        </w:rPr>
        <w:t xml:space="preserve"> depict</w:t>
      </w:r>
      <w:r w:rsidR="002C5A38" w:rsidRPr="00D907D6">
        <w:rPr>
          <w:rFonts w:ascii="Times New Roman" w:hAnsi="Times New Roman" w:cs="Times New Roman"/>
          <w:sz w:val="24"/>
          <w:szCs w:val="24"/>
        </w:rPr>
        <w:t>ed</w:t>
      </w:r>
      <w:r w:rsidRPr="00D907D6">
        <w:rPr>
          <w:rFonts w:ascii="Times New Roman" w:hAnsi="Times New Roman" w:cs="Times New Roman"/>
          <w:sz w:val="24"/>
          <w:szCs w:val="24"/>
        </w:rPr>
        <w:t xml:space="preserve"> on their vases.</w:t>
      </w:r>
    </w:p>
    <w:p w:rsidR="008A459B" w:rsidRPr="00D907D6" w:rsidRDefault="008C224E" w:rsidP="00EA3DD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Analysis of Illustrations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first illustration, </w:t>
      </w:r>
      <w:r w:rsidRPr="00D907D6">
        <w:rPr>
          <w:rFonts w:ascii="Times New Roman" w:hAnsi="Times New Roman" w:cs="Times New Roman"/>
          <w:b/>
          <w:sz w:val="24"/>
          <w:szCs w:val="24"/>
        </w:rPr>
        <w:t>Figure 33</w:t>
      </w:r>
      <w:r w:rsidRPr="00D907D6">
        <w:rPr>
          <w:rFonts w:ascii="Times New Roman" w:hAnsi="Times New Roman" w:cs="Times New Roman"/>
          <w:sz w:val="24"/>
          <w:szCs w:val="24"/>
        </w:rPr>
        <w:t xml:space="preserve">, is an Attic red figure cup (500 B.C.) As you may already notice, many of the iconographic conventions on this cup already seem normal to us; for instance, we have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which is a hold-over from black figure conventions. Additionally, we also have the hare as a courtship gift, and the gym kit hanging on the wall as a synecdoche. We can read this vase much like any black figure scene type β because our synecdoche still alludes to the gymnasium; thus, on the surface there does not seem to be much difference in iconographic conventions. However, there are peculiar subtleties which we will see that distinguish red figure from black figure. For example: (1)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not heroically naked but draped; (2)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has his trusty staff; and (3) our tondo scene does not explicitly depict pederasty, rather it does so tacitly. By tacitly, I mean that our viewer does not even need to see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to understand that this is a courtship scene, because the other pederastic elements already communicate the theme and setting.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Now it is possible that our figure in the tondo could be trying to court a woman, but it is not probable because our figure is accompanied with a </w:t>
      </w:r>
      <w:r w:rsidR="00E44EAF" w:rsidRPr="00D907D6">
        <w:rPr>
          <w:rFonts w:ascii="Times New Roman" w:hAnsi="Times New Roman" w:cs="Times New Roman"/>
          <w:i/>
          <w:sz w:val="24"/>
          <w:szCs w:val="24"/>
        </w:rPr>
        <w:t>kalos</w:t>
      </w:r>
      <w:r w:rsidR="00E44EAF" w:rsidRPr="00D907D6">
        <w:rPr>
          <w:rFonts w:ascii="Times New Roman" w:hAnsi="Times New Roman" w:cs="Times New Roman"/>
          <w:sz w:val="24"/>
          <w:szCs w:val="24"/>
        </w:rPr>
        <w:t xml:space="preserve"> inscription for Epidromos. T</w:t>
      </w:r>
      <w:r w:rsidRPr="00D907D6">
        <w:rPr>
          <w:rFonts w:ascii="Times New Roman" w:hAnsi="Times New Roman" w:cs="Times New Roman"/>
          <w:sz w:val="24"/>
          <w:szCs w:val="24"/>
        </w:rPr>
        <w:t>herefore, already in the late sixth century</w:t>
      </w:r>
      <w:r w:rsidR="00CF6FE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it appears that our painters are already minimalizing the former black figure conventions, because there is no supporting scene on the vase showing any more figures or allusions to pederasty. We only have our one scene, which indicates that the hare, dog, and gym kit are all a synecdoche for pederasty. Lastly, the absence of a love object is extremely rare in black figure; therefore, our red figure painters are deviating from the old black figure motifs.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r>
      <w:r w:rsidRPr="00D907D6">
        <w:rPr>
          <w:rFonts w:ascii="Times New Roman" w:hAnsi="Times New Roman" w:cs="Times New Roman"/>
          <w:b/>
          <w:sz w:val="24"/>
          <w:szCs w:val="24"/>
        </w:rPr>
        <w:t xml:space="preserve">Figure 33 </w:t>
      </w:r>
      <w:r w:rsidRPr="00D907D6">
        <w:rPr>
          <w:rFonts w:ascii="Times New Roman" w:hAnsi="Times New Roman" w:cs="Times New Roman"/>
          <w:sz w:val="24"/>
          <w:szCs w:val="24"/>
        </w:rPr>
        <w:t xml:space="preserve">is a good segue for our next vase, which is </w:t>
      </w:r>
      <w:r w:rsidRPr="00D907D6">
        <w:rPr>
          <w:rFonts w:ascii="Times New Roman" w:hAnsi="Times New Roman" w:cs="Times New Roman"/>
          <w:b/>
          <w:sz w:val="24"/>
          <w:szCs w:val="24"/>
        </w:rPr>
        <w:t>Figure 34</w:t>
      </w:r>
      <w:r w:rsidRPr="00D907D6">
        <w:rPr>
          <w:rFonts w:ascii="Times New Roman" w:hAnsi="Times New Roman" w:cs="Times New Roman"/>
          <w:sz w:val="24"/>
          <w:szCs w:val="24"/>
        </w:rPr>
        <w:t xml:space="preserve">, an Attic red figure pelike </w:t>
      </w:r>
      <w:r w:rsidR="00E44EAF" w:rsidRPr="00D907D6">
        <w:rPr>
          <w:rFonts w:ascii="Times New Roman" w:hAnsi="Times New Roman" w:cs="Times New Roman"/>
          <w:sz w:val="24"/>
          <w:szCs w:val="24"/>
        </w:rPr>
        <w:t xml:space="preserve">by the Triptolemos Painter </w:t>
      </w:r>
      <w:r w:rsidRPr="00D907D6">
        <w:rPr>
          <w:rFonts w:ascii="Times New Roman" w:hAnsi="Times New Roman" w:cs="Times New Roman"/>
          <w:sz w:val="24"/>
          <w:szCs w:val="24"/>
        </w:rPr>
        <w:t xml:space="preserve">from around 475 B.C. We have a continuation of many black figure iconographic conventions here, such as the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beardless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This scene fits nicely within Beazley’s scene type </w:t>
      </w:r>
      <w:r w:rsidRPr="00D907D6">
        <w:rPr>
          <w:rFonts w:ascii="Times New Roman" w:hAnsi="Times New Roman" w:cs="Times New Roman"/>
          <w:i/>
          <w:sz w:val="24"/>
          <w:szCs w:val="24"/>
        </w:rPr>
        <w:t>γ</w:t>
      </w:r>
      <w:r w:rsidRPr="00D907D6">
        <w:rPr>
          <w:rFonts w:ascii="Times New Roman" w:hAnsi="Times New Roman" w:cs="Times New Roman"/>
          <w:sz w:val="24"/>
          <w:szCs w:val="24"/>
        </w:rPr>
        <w:t xml:space="preserve"> because we have intercrural intercourse between our two figures. However, much like </w:t>
      </w:r>
      <w:r w:rsidRPr="00D907D6">
        <w:rPr>
          <w:rFonts w:ascii="Times New Roman" w:hAnsi="Times New Roman" w:cs="Times New Roman"/>
          <w:b/>
          <w:sz w:val="24"/>
          <w:szCs w:val="24"/>
        </w:rPr>
        <w:t>figure 33</w:t>
      </w:r>
      <w:r w:rsidRPr="00D907D6">
        <w:rPr>
          <w:rFonts w:ascii="Times New Roman" w:hAnsi="Times New Roman" w:cs="Times New Roman"/>
          <w:sz w:val="24"/>
          <w:szCs w:val="24"/>
        </w:rPr>
        <w:t xml:space="preserve">, we start seeing reoccurring red figure conventions. For instance, both of our figures are draped and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has his staff, which we will see numerous times in red figure. Additionally, we have a few of the same iconographic synecdoches as in </w:t>
      </w:r>
      <w:r w:rsidRPr="00D907D6">
        <w:rPr>
          <w:rFonts w:ascii="Times New Roman" w:hAnsi="Times New Roman" w:cs="Times New Roman"/>
          <w:b/>
          <w:sz w:val="24"/>
          <w:szCs w:val="24"/>
        </w:rPr>
        <w:t>figure 33</w:t>
      </w:r>
      <w:r w:rsidRPr="00D907D6">
        <w:rPr>
          <w:rFonts w:ascii="Times New Roman" w:hAnsi="Times New Roman" w:cs="Times New Roman"/>
          <w:sz w:val="24"/>
          <w:szCs w:val="24"/>
        </w:rPr>
        <w:t xml:space="preserve"> with the hare and the dog. Nonetheless, what is much different about </w:t>
      </w:r>
      <w:r w:rsidRPr="00D907D6">
        <w:rPr>
          <w:rFonts w:ascii="Times New Roman" w:hAnsi="Times New Roman" w:cs="Times New Roman"/>
          <w:b/>
          <w:sz w:val="24"/>
          <w:szCs w:val="24"/>
        </w:rPr>
        <w:t>figure 34</w:t>
      </w:r>
      <w:r w:rsidRPr="00D907D6">
        <w:rPr>
          <w:rFonts w:ascii="Times New Roman" w:hAnsi="Times New Roman" w:cs="Times New Roman"/>
          <w:sz w:val="24"/>
          <w:szCs w:val="24"/>
        </w:rPr>
        <w:t xml:space="preserve"> is the explicitness of the pederastic scene and our locus: we are in a liminal setting that could be either </w:t>
      </w:r>
      <w:r w:rsidR="00E44EAF" w:rsidRPr="00D907D6">
        <w:rPr>
          <w:rFonts w:ascii="Times New Roman" w:hAnsi="Times New Roman" w:cs="Times New Roman"/>
          <w:sz w:val="24"/>
          <w:szCs w:val="24"/>
        </w:rPr>
        <w:t>inside the gymnasium</w:t>
      </w:r>
      <w:r w:rsidRPr="00D907D6">
        <w:rPr>
          <w:rFonts w:ascii="Times New Roman" w:hAnsi="Times New Roman" w:cs="Times New Roman"/>
          <w:sz w:val="24"/>
          <w:szCs w:val="24"/>
        </w:rPr>
        <w:t xml:space="preserve"> or </w:t>
      </w:r>
      <w:r w:rsidR="00E44EAF" w:rsidRPr="00D907D6">
        <w:rPr>
          <w:rFonts w:ascii="Times New Roman" w:hAnsi="Times New Roman" w:cs="Times New Roman"/>
          <w:sz w:val="24"/>
          <w:szCs w:val="24"/>
        </w:rPr>
        <w:t>outside</w:t>
      </w:r>
      <w:r w:rsidRPr="00D907D6">
        <w:rPr>
          <w:rFonts w:ascii="Times New Roman" w:hAnsi="Times New Roman" w:cs="Times New Roman"/>
          <w:sz w:val="24"/>
          <w:szCs w:val="24"/>
        </w:rPr>
        <w:t xml:space="preserve">. According to Lear and Cantarella (2010: 45), we have a terma (i.e. a turning post for races) and flute cases which set the scene within the gymnasium. If there is indeed flute cases, then I would concur with Lear that this scene has a unique synecdoche alluding to music (cf. </w:t>
      </w:r>
      <w:r w:rsidRPr="00D907D6">
        <w:rPr>
          <w:rFonts w:ascii="Times New Roman" w:hAnsi="Times New Roman" w:cs="Times New Roman"/>
          <w:b/>
          <w:sz w:val="24"/>
          <w:szCs w:val="24"/>
        </w:rPr>
        <w:t>figure 6</w:t>
      </w:r>
      <w:r w:rsidRPr="00D907D6">
        <w:rPr>
          <w:rFonts w:ascii="Times New Roman" w:hAnsi="Times New Roman" w:cs="Times New Roman"/>
          <w:sz w:val="24"/>
          <w:szCs w:val="24"/>
        </w:rPr>
        <w:t xml:space="preserve">), which is part of a youths elite education; therefore, connecting our scene explicitly with pederasty.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Both </w:t>
      </w:r>
      <w:r w:rsidRPr="00D907D6">
        <w:rPr>
          <w:rFonts w:ascii="Times New Roman" w:hAnsi="Times New Roman" w:cs="Times New Roman"/>
          <w:b/>
          <w:sz w:val="24"/>
          <w:szCs w:val="24"/>
        </w:rPr>
        <w:t xml:space="preserve">figures 33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34</w:t>
      </w:r>
      <w:r w:rsidRPr="00D907D6">
        <w:rPr>
          <w:rFonts w:ascii="Times New Roman" w:hAnsi="Times New Roman" w:cs="Times New Roman"/>
          <w:sz w:val="24"/>
          <w:szCs w:val="24"/>
        </w:rPr>
        <w:t xml:space="preserve"> demonstrate that painters in the red figure medium could communicate courtship either explicitly with intercrural or implicitly with objects, such as dogs, hares, flute cases, and the gym kit. </w:t>
      </w:r>
      <w:r w:rsidRPr="00D907D6">
        <w:rPr>
          <w:rFonts w:ascii="Times New Roman" w:hAnsi="Times New Roman" w:cs="Times New Roman"/>
          <w:b/>
          <w:sz w:val="24"/>
          <w:szCs w:val="24"/>
        </w:rPr>
        <w:t>Figure 35</w:t>
      </w:r>
      <w:r w:rsidRPr="00D907D6">
        <w:rPr>
          <w:rFonts w:ascii="Times New Roman" w:hAnsi="Times New Roman" w:cs="Times New Roman"/>
          <w:sz w:val="24"/>
          <w:szCs w:val="24"/>
        </w:rPr>
        <w:t xml:space="preserve">, an Attic red figure cup by Makron (500-450 B.C.) does not add much to the red figure repertoire, but it does have a few peculiarities, such as the flower and the fully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Although there are differences from our old black figure conventions, such as the staff,</w:t>
      </w:r>
      <w:r w:rsidR="00E44EAF" w:rsidRPr="00D907D6">
        <w:rPr>
          <w:rFonts w:ascii="Times New Roman" w:hAnsi="Times New Roman" w:cs="Times New Roman"/>
          <w:sz w:val="24"/>
          <w:szCs w:val="24"/>
        </w:rPr>
        <w:t xml:space="preserve"> the clothing, and the gestures,</w:t>
      </w:r>
      <w:r w:rsidRPr="00D907D6">
        <w:rPr>
          <w:rFonts w:ascii="Times New Roman" w:hAnsi="Times New Roman" w:cs="Times New Roman"/>
          <w:sz w:val="24"/>
          <w:szCs w:val="24"/>
        </w:rPr>
        <w:t xml:space="preserve"> we have here a Beazley scene-type β with a courtship gift, a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a beardless </w:t>
      </w:r>
      <w:r w:rsidR="006C0BC4" w:rsidRPr="00D907D6">
        <w:rPr>
          <w:rFonts w:ascii="Times New Roman" w:hAnsi="Times New Roman" w:cs="Times New Roman"/>
          <w:i/>
          <w:sz w:val="24"/>
          <w:szCs w:val="24"/>
        </w:rPr>
        <w:t>eromenos</w:t>
      </w:r>
      <w:r w:rsidR="00E44EAF" w:rsidRPr="00D907D6">
        <w:rPr>
          <w:rFonts w:ascii="Times New Roman" w:hAnsi="Times New Roman" w:cs="Times New Roman"/>
          <w:sz w:val="24"/>
          <w:szCs w:val="24"/>
        </w:rPr>
        <w:t>. T</w:t>
      </w:r>
      <w:r w:rsidRPr="00D907D6">
        <w:rPr>
          <w:rFonts w:ascii="Times New Roman" w:hAnsi="Times New Roman" w:cs="Times New Roman"/>
          <w:sz w:val="24"/>
          <w:szCs w:val="24"/>
        </w:rPr>
        <w:t xml:space="preserve">he most salient feature on this vase is the fully draped youth, and it must be asked, why is this youth dressed so conservatively compared to the naked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found commonly on black figure? Our best argument for this trend with draped youths is Shapiro’s (2000: 7) family values hypothesis. Shapiro (2000: 7) argues that these draped youths are just part of a century long trend of courtship scenes becoming more conservative and implicit. I happen to strongly agree with Shapiro because explicit erotic scenes, particularly orgy scenes (see </w:t>
      </w:r>
      <w:r w:rsidRPr="00D907D6">
        <w:rPr>
          <w:rFonts w:ascii="Times New Roman" w:hAnsi="Times New Roman" w:cs="Times New Roman"/>
          <w:b/>
          <w:sz w:val="24"/>
          <w:szCs w:val="24"/>
        </w:rPr>
        <w:t>figure 5</w:t>
      </w:r>
      <w:r w:rsidRPr="00D907D6">
        <w:rPr>
          <w:rFonts w:ascii="Times New Roman" w:hAnsi="Times New Roman" w:cs="Times New Roman"/>
          <w:sz w:val="24"/>
          <w:szCs w:val="24"/>
        </w:rPr>
        <w:t xml:space="preserve">), tend to decline throughout the fifth century B.C. Thus, it appears that most of our vase painters followed suit with the conservative zeitgeist in the early fifth century B.C. </w:t>
      </w:r>
    </w:p>
    <w:p w:rsidR="00C33F05" w:rsidRPr="00D907D6" w:rsidRDefault="008A459B" w:rsidP="00C33F05">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On a side note, it must be mentioned that the appearance of draped youths in red figure courtship scenes runs contrary to another hypothesis on “youthening”. Stewart (1997) argued that the “youthening” took place for aesthetic reasons: mainly as a means to be more attractive to both male and female customers. Granted, the youthening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wou</w:t>
      </w:r>
      <w:r w:rsidR="00E44EAF" w:rsidRPr="00D907D6">
        <w:rPr>
          <w:rFonts w:ascii="Times New Roman" w:hAnsi="Times New Roman" w:cs="Times New Roman"/>
          <w:sz w:val="24"/>
          <w:szCs w:val="24"/>
        </w:rPr>
        <w:t>ld make the vase more appealing.</w:t>
      </w:r>
      <w:r w:rsidRPr="00D907D6">
        <w:rPr>
          <w:rFonts w:ascii="Times New Roman" w:hAnsi="Times New Roman" w:cs="Times New Roman"/>
          <w:sz w:val="24"/>
          <w:szCs w:val="24"/>
        </w:rPr>
        <w:t xml:space="preserve"> </w:t>
      </w:r>
      <w:r w:rsidR="00C33F05" w:rsidRPr="00D907D6">
        <w:rPr>
          <w:rFonts w:ascii="Times New Roman" w:hAnsi="Times New Roman" w:cs="Times New Roman"/>
          <w:sz w:val="24"/>
          <w:szCs w:val="24"/>
        </w:rPr>
        <w:t>I</w:t>
      </w:r>
      <w:r w:rsidR="00E44EAF" w:rsidRPr="00D907D6">
        <w:rPr>
          <w:rFonts w:ascii="Times New Roman" w:hAnsi="Times New Roman" w:cs="Times New Roman"/>
          <w:sz w:val="24"/>
          <w:szCs w:val="24"/>
        </w:rPr>
        <w:t>f these youthful appearances were supposed to be more attractive to the viewer</w:t>
      </w:r>
      <w:r w:rsidR="00C33F05" w:rsidRPr="00D907D6">
        <w:rPr>
          <w:rFonts w:ascii="Times New Roman" w:hAnsi="Times New Roman" w:cs="Times New Roman"/>
          <w:sz w:val="24"/>
          <w:szCs w:val="24"/>
        </w:rPr>
        <w:t xml:space="preserve">, </w:t>
      </w:r>
      <w:r w:rsidRPr="00D907D6">
        <w:rPr>
          <w:rFonts w:ascii="Times New Roman" w:hAnsi="Times New Roman" w:cs="Times New Roman"/>
          <w:sz w:val="24"/>
          <w:szCs w:val="24"/>
        </w:rPr>
        <w:t>then why would our painters dres</w:t>
      </w:r>
      <w:r w:rsidR="00C33F05" w:rsidRPr="00D907D6">
        <w:rPr>
          <w:rFonts w:ascii="Times New Roman" w:hAnsi="Times New Roman" w:cs="Times New Roman"/>
          <w:sz w:val="24"/>
          <w:szCs w:val="24"/>
        </w:rPr>
        <w:t>s most youths up to their chins</w:t>
      </w:r>
      <w:r w:rsidRPr="00D907D6">
        <w:rPr>
          <w:rFonts w:ascii="Times New Roman" w:hAnsi="Times New Roman" w:cs="Times New Roman"/>
          <w:sz w:val="24"/>
          <w:szCs w:val="24"/>
        </w:rPr>
        <w:t xml:space="preserve">? During the height of black figure, many of our courtship scenes depicted a robust and naked </w:t>
      </w:r>
      <w:r w:rsidRPr="00D907D6">
        <w:rPr>
          <w:rFonts w:ascii="Times New Roman" w:hAnsi="Times New Roman" w:cs="Times New Roman"/>
          <w:i/>
          <w:sz w:val="24"/>
          <w:szCs w:val="24"/>
        </w:rPr>
        <w:t xml:space="preserve">eromenoi </w:t>
      </w:r>
      <w:r w:rsidRPr="00D907D6">
        <w:rPr>
          <w:rFonts w:ascii="Times New Roman" w:hAnsi="Times New Roman" w:cs="Times New Roman"/>
          <w:sz w:val="24"/>
          <w:szCs w:val="24"/>
        </w:rPr>
        <w:t xml:space="preserve">with large hips and thighs, and just within a generation we see these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as younger, shorter, less robust, and draped. Unfortunately, I happen to find Stewart’s</w:t>
      </w:r>
      <w:r w:rsidR="00C33F05" w:rsidRPr="00D907D6">
        <w:rPr>
          <w:rFonts w:ascii="Times New Roman" w:hAnsi="Times New Roman" w:cs="Times New Roman"/>
          <w:sz w:val="24"/>
          <w:szCs w:val="24"/>
        </w:rPr>
        <w:t xml:space="preserve"> (1997)</w:t>
      </w:r>
      <w:r w:rsidRPr="00D907D6">
        <w:rPr>
          <w:rFonts w:ascii="Times New Roman" w:hAnsi="Times New Roman" w:cs="Times New Roman"/>
          <w:sz w:val="24"/>
          <w:szCs w:val="24"/>
        </w:rPr>
        <w:t xml:space="preserve"> argument to be too reductionist because it oversimplifies the iconographic evidence. Furthermore, the draped youths seem to fit better with later literary evidence from the fourth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in which Plato (e.g. </w:t>
      </w:r>
      <w:r w:rsidRPr="00D907D6">
        <w:rPr>
          <w:rFonts w:ascii="Times New Roman" w:hAnsi="Times New Roman" w:cs="Times New Roman"/>
          <w:i/>
          <w:sz w:val="24"/>
          <w:szCs w:val="24"/>
        </w:rPr>
        <w:t>Phaedrus</w:t>
      </w:r>
      <w:r w:rsidRPr="00D907D6">
        <w:rPr>
          <w:rFonts w:ascii="Times New Roman" w:hAnsi="Times New Roman" w:cs="Times New Roman"/>
          <w:sz w:val="24"/>
          <w:szCs w:val="24"/>
        </w:rPr>
        <w:t xml:space="preserve">) philosophizes about youths being modest and displaying </w:t>
      </w:r>
      <w:r w:rsidRPr="00D907D6">
        <w:rPr>
          <w:rFonts w:ascii="Times New Roman" w:hAnsi="Times New Roman" w:cs="Times New Roman"/>
          <w:i/>
          <w:sz w:val="24"/>
          <w:szCs w:val="24"/>
        </w:rPr>
        <w:t>aidos</w:t>
      </w:r>
      <w:r w:rsidRPr="00D907D6">
        <w:rPr>
          <w:rFonts w:ascii="Times New Roman" w:hAnsi="Times New Roman" w:cs="Times New Roman"/>
          <w:sz w:val="24"/>
          <w:szCs w:val="24"/>
        </w:rPr>
        <w:t>. The fact that we start seeing fully draped youths u</w:t>
      </w:r>
      <w:r w:rsidR="00F87F71" w:rsidRPr="00D907D6">
        <w:rPr>
          <w:rFonts w:ascii="Times New Roman" w:hAnsi="Times New Roman" w:cs="Times New Roman"/>
          <w:sz w:val="24"/>
          <w:szCs w:val="24"/>
        </w:rPr>
        <w:t>p to their chins in early fifth-</w:t>
      </w:r>
      <w:r w:rsidRPr="00D907D6">
        <w:rPr>
          <w:rFonts w:ascii="Times New Roman" w:hAnsi="Times New Roman" w:cs="Times New Roman"/>
          <w:sz w:val="24"/>
          <w:szCs w:val="24"/>
        </w:rPr>
        <w:t>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vase painting is telling. I would argue that the problematization and anxiety surrounding the courtship of boys, which culminated in the later works of Aristophanes, Xenophon, and Plato, </w:t>
      </w:r>
      <w:r w:rsidR="00C33F05" w:rsidRPr="00D907D6">
        <w:rPr>
          <w:rFonts w:ascii="Times New Roman" w:hAnsi="Times New Roman" w:cs="Times New Roman"/>
          <w:sz w:val="24"/>
          <w:szCs w:val="24"/>
        </w:rPr>
        <w:t>was also manifest</w:t>
      </w:r>
      <w:r w:rsidRPr="00D907D6">
        <w:rPr>
          <w:rFonts w:ascii="Times New Roman" w:hAnsi="Times New Roman" w:cs="Times New Roman"/>
          <w:sz w:val="24"/>
          <w:szCs w:val="24"/>
        </w:rPr>
        <w:t xml:space="preserve"> with</w:t>
      </w:r>
      <w:r w:rsidR="00C33F05" w:rsidRPr="00D907D6">
        <w:rPr>
          <w:rFonts w:ascii="Times New Roman" w:hAnsi="Times New Roman" w:cs="Times New Roman"/>
          <w:sz w:val="24"/>
          <w:szCs w:val="24"/>
        </w:rPr>
        <w:t>in</w:t>
      </w:r>
      <w:r w:rsidRPr="00D907D6">
        <w:rPr>
          <w:rFonts w:ascii="Times New Roman" w:hAnsi="Times New Roman" w:cs="Times New Roman"/>
          <w:sz w:val="24"/>
          <w:szCs w:val="24"/>
        </w:rPr>
        <w:t xml:space="preserve"> courtship scenes </w:t>
      </w:r>
      <w:r w:rsidR="00C33F05" w:rsidRPr="00D907D6">
        <w:rPr>
          <w:rFonts w:ascii="Times New Roman" w:hAnsi="Times New Roman" w:cs="Times New Roman"/>
          <w:sz w:val="24"/>
          <w:szCs w:val="24"/>
        </w:rPr>
        <w:t>by</w:t>
      </w:r>
      <w:r w:rsidRPr="00D907D6">
        <w:rPr>
          <w:rFonts w:ascii="Times New Roman" w:hAnsi="Times New Roman" w:cs="Times New Roman"/>
          <w:sz w:val="24"/>
          <w:szCs w:val="24"/>
        </w:rPr>
        <w:t xml:space="preserve"> the</w:t>
      </w:r>
      <w:r w:rsidR="00C33F05" w:rsidRPr="00D907D6">
        <w:rPr>
          <w:rFonts w:ascii="Times New Roman" w:hAnsi="Times New Roman" w:cs="Times New Roman"/>
          <w:sz w:val="24"/>
          <w:szCs w:val="24"/>
        </w:rPr>
        <w:t xml:space="preserve"> second quarter of the</w:t>
      </w:r>
      <w:r w:rsidRPr="00D907D6">
        <w:rPr>
          <w:rFonts w:ascii="Times New Roman" w:hAnsi="Times New Roman" w:cs="Times New Roman"/>
          <w:sz w:val="24"/>
          <w:szCs w:val="24"/>
        </w:rPr>
        <w:t xml:space="preserve">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w:t>
      </w:r>
    </w:p>
    <w:p w:rsidR="008A459B" w:rsidRPr="00D907D6" w:rsidRDefault="008A459B" w:rsidP="00C33F05">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As previously discussed in chapter 2, we start seeing derogatory perceptions of pederasty in Aristophanes’ works in the late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(Hubbard 1998). We also have both Plato and Xenophon discussing and debating a </w:t>
      </w:r>
      <w:r w:rsidRPr="00D907D6">
        <w:rPr>
          <w:rFonts w:ascii="Times New Roman" w:hAnsi="Times New Roman" w:cs="Times New Roman"/>
          <w:i/>
          <w:sz w:val="24"/>
          <w:szCs w:val="24"/>
        </w:rPr>
        <w:t>raison d'être</w:t>
      </w:r>
      <w:r w:rsidRPr="00D907D6">
        <w:rPr>
          <w:rFonts w:ascii="Times New Roman" w:hAnsi="Times New Roman" w:cs="Times New Roman"/>
          <w:sz w:val="24"/>
          <w:szCs w:val="24"/>
        </w:rPr>
        <w:t xml:space="preserve"> for pederasty in the fourth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Furthermore, we even have Athenian writers mentioning slave </w:t>
      </w:r>
      <w:r w:rsidR="00D528BA" w:rsidRPr="00D907D6">
        <w:rPr>
          <w:rFonts w:ascii="Times New Roman" w:hAnsi="Times New Roman" w:cs="Times New Roman"/>
          <w:i/>
          <w:sz w:val="24"/>
          <w:szCs w:val="24"/>
        </w:rPr>
        <w:t>paidagogoi</w:t>
      </w:r>
      <w:r w:rsidRPr="00D907D6">
        <w:rPr>
          <w:rFonts w:ascii="Times New Roman" w:hAnsi="Times New Roman" w:cs="Times New Roman"/>
          <w:sz w:val="24"/>
          <w:szCs w:val="24"/>
        </w:rPr>
        <w:t>, who guarded citizen boys out in public (Davidson 2007: 77). All the discussing and reformation of pederasty in Plato, along with the mere appearance of slave chaperons, tells us that there was anxiety surrounding pederasty by the fourth centur</w:t>
      </w:r>
      <w:r w:rsidR="00C33F05" w:rsidRPr="00D907D6">
        <w:rPr>
          <w:rFonts w:ascii="Times New Roman" w:hAnsi="Times New Roman" w:cs="Times New Roman"/>
          <w:sz w:val="24"/>
          <w:szCs w:val="24"/>
        </w:rPr>
        <w:t>y B.C. I</w:t>
      </w:r>
      <w:r w:rsidRPr="00D907D6">
        <w:rPr>
          <w:rFonts w:ascii="Times New Roman" w:hAnsi="Times New Roman" w:cs="Times New Roman"/>
          <w:sz w:val="24"/>
          <w:szCs w:val="24"/>
        </w:rPr>
        <w:t xml:space="preserve">t is complete conjecture, but I would hypothesize that the trend in the early fifth century B.C., in which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on red figured vases are draped, may demonstrate that some Athenians already in the late fifth century </w:t>
      </w:r>
      <w:r w:rsidR="00F87F71" w:rsidRPr="00D907D6">
        <w:rPr>
          <w:rFonts w:ascii="Times New Roman" w:hAnsi="Times New Roman" w:cs="Times New Roman"/>
          <w:sz w:val="24"/>
          <w:szCs w:val="24"/>
        </w:rPr>
        <w:t xml:space="preserve">B.C. </w:t>
      </w:r>
      <w:r w:rsidRPr="00D907D6">
        <w:rPr>
          <w:rFonts w:ascii="Times New Roman" w:hAnsi="Times New Roman" w:cs="Times New Roman"/>
          <w:sz w:val="24"/>
          <w:szCs w:val="24"/>
        </w:rPr>
        <w:t xml:space="preserve">had anxiety concerning </w:t>
      </w:r>
      <w:r w:rsidR="00C33F05" w:rsidRPr="00D907D6">
        <w:rPr>
          <w:rFonts w:ascii="Times New Roman" w:hAnsi="Times New Roman" w:cs="Times New Roman"/>
          <w:sz w:val="24"/>
          <w:szCs w:val="24"/>
        </w:rPr>
        <w:t>the ethics surrounding boy love. M</w:t>
      </w:r>
      <w:r w:rsidRPr="00D907D6">
        <w:rPr>
          <w:rFonts w:ascii="Times New Roman" w:hAnsi="Times New Roman" w:cs="Times New Roman"/>
          <w:sz w:val="24"/>
          <w:szCs w:val="24"/>
        </w:rPr>
        <w:t>oreover, our painters might have either noticed the anxiety among certain elites, or held their own biases and anxieties surrounding their own sons. Thus, portraying draped youths may have come about from anxieties among both elite and working class Athenians concerning the ethics and practices of boy love, and culminated in a later trend in the mid-fifth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towards “family values” as Shapiro (2000) argued.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Another scene depicting a draped youth is </w:t>
      </w:r>
      <w:r w:rsidRPr="00D907D6">
        <w:rPr>
          <w:rFonts w:ascii="Times New Roman" w:hAnsi="Times New Roman" w:cs="Times New Roman"/>
          <w:b/>
          <w:sz w:val="24"/>
          <w:szCs w:val="24"/>
        </w:rPr>
        <w:t>Figure 36</w:t>
      </w:r>
      <w:r w:rsidRPr="00D907D6">
        <w:rPr>
          <w:rFonts w:ascii="Times New Roman" w:hAnsi="Times New Roman" w:cs="Times New Roman"/>
          <w:sz w:val="24"/>
          <w:szCs w:val="24"/>
        </w:rPr>
        <w:t xml:space="preserve">, an Attic red figure cup by Douris (480-470 B.C.) from Vulci. According to Lear and Cantarella (2010: 40), the draped youth represents </w:t>
      </w:r>
      <w:r w:rsidRPr="00D907D6">
        <w:rPr>
          <w:rFonts w:ascii="Times New Roman" w:hAnsi="Times New Roman" w:cs="Times New Roman"/>
          <w:i/>
          <w:sz w:val="24"/>
          <w:szCs w:val="24"/>
        </w:rPr>
        <w:t>aidos</w:t>
      </w:r>
      <w:r w:rsidRPr="00D907D6">
        <w:rPr>
          <w:rFonts w:ascii="Times New Roman" w:hAnsi="Times New Roman" w:cs="Times New Roman"/>
          <w:sz w:val="24"/>
          <w:szCs w:val="24"/>
        </w:rPr>
        <w:t xml:space="preserve"> or modesty in red figure scenes. I like to agree with Lear here, but I would add that the heavily draped youth could also be seen an indication of anxiety. It is telling that we see this stark transition within a generation from naked/heroic youth in black figure to heavily draped/</w:t>
      </w:r>
      <w:r w:rsidR="00C33F05" w:rsidRPr="00D907D6">
        <w:rPr>
          <w:rFonts w:ascii="Times New Roman" w:hAnsi="Times New Roman" w:cs="Times New Roman"/>
          <w:sz w:val="24"/>
          <w:szCs w:val="24"/>
        </w:rPr>
        <w:t>modest youth in red figure. I</w:t>
      </w:r>
      <w:r w:rsidRPr="00D907D6">
        <w:rPr>
          <w:rFonts w:ascii="Times New Roman" w:hAnsi="Times New Roman" w:cs="Times New Roman"/>
          <w:sz w:val="24"/>
          <w:szCs w:val="24"/>
        </w:rPr>
        <w:t>t is</w:t>
      </w:r>
      <w:r w:rsidR="00C33F05" w:rsidRPr="00D907D6">
        <w:rPr>
          <w:rFonts w:ascii="Times New Roman" w:hAnsi="Times New Roman" w:cs="Times New Roman"/>
          <w:sz w:val="24"/>
          <w:szCs w:val="24"/>
        </w:rPr>
        <w:t xml:space="preserve"> also</w:t>
      </w:r>
      <w:r w:rsidRPr="00D907D6">
        <w:rPr>
          <w:rFonts w:ascii="Times New Roman" w:hAnsi="Times New Roman" w:cs="Times New Roman"/>
          <w:sz w:val="24"/>
          <w:szCs w:val="24"/>
        </w:rPr>
        <w:t xml:space="preserve"> probable that this iconographic change occurred after either changes in ethics or anxieties concerning boy love in the second quarter of the fifth century B.C. Now whether there were actual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changes in pederastic practices we can only relegate to conjecture, but it does not mean that our vase painters</w:t>
      </w:r>
      <w:r w:rsidR="00C33F05" w:rsidRPr="00D907D6">
        <w:rPr>
          <w:rFonts w:ascii="Times New Roman" w:hAnsi="Times New Roman" w:cs="Times New Roman"/>
          <w:sz w:val="24"/>
          <w:szCs w:val="24"/>
        </w:rPr>
        <w:t xml:space="preserve"> and their customers</w:t>
      </w:r>
      <w:r w:rsidRPr="00D907D6">
        <w:rPr>
          <w:rFonts w:ascii="Times New Roman" w:hAnsi="Times New Roman" w:cs="Times New Roman"/>
          <w:sz w:val="24"/>
          <w:szCs w:val="24"/>
        </w:rPr>
        <w:t xml:space="preserve"> did not understand the anxieties surrounding the pursuit of citizen youths. It should not be coincidence that we start seeing draped youths during a period where we have more scenes</w:t>
      </w:r>
      <w:r w:rsidR="00C33F05" w:rsidRPr="00D907D6">
        <w:rPr>
          <w:rFonts w:ascii="Times New Roman" w:hAnsi="Times New Roman" w:cs="Times New Roman"/>
          <w:sz w:val="24"/>
          <w:szCs w:val="24"/>
        </w:rPr>
        <w:t xml:space="preserve"> focusing on the nuclear family. T</w:t>
      </w:r>
      <w:r w:rsidRPr="00D907D6">
        <w:rPr>
          <w:rFonts w:ascii="Times New Roman" w:hAnsi="Times New Roman" w:cs="Times New Roman"/>
          <w:sz w:val="24"/>
          <w:szCs w:val="24"/>
        </w:rPr>
        <w:t xml:space="preserve">herefore, I would argue that even our vase painters understood some of the core concerns regarding pederasty in the early fifth century B.C., and this is evidenced by the new heavily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Another salient iconographic element on </w:t>
      </w:r>
      <w:r w:rsidRPr="00D907D6">
        <w:rPr>
          <w:rFonts w:ascii="Times New Roman" w:hAnsi="Times New Roman" w:cs="Times New Roman"/>
          <w:b/>
          <w:sz w:val="24"/>
          <w:szCs w:val="24"/>
        </w:rPr>
        <w:t>figure 36</w:t>
      </w:r>
      <w:r w:rsidRPr="00D907D6">
        <w:rPr>
          <w:rFonts w:ascii="Times New Roman" w:hAnsi="Times New Roman" w:cs="Times New Roman"/>
          <w:sz w:val="24"/>
          <w:szCs w:val="24"/>
        </w:rPr>
        <w:t xml:space="preserve"> is the staff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It has been argued that the staff could either be a prop indica</w:t>
      </w:r>
      <w:r w:rsidR="00C33F05" w:rsidRPr="00D907D6">
        <w:rPr>
          <w:rFonts w:ascii="Times New Roman" w:hAnsi="Times New Roman" w:cs="Times New Roman"/>
          <w:sz w:val="24"/>
          <w:szCs w:val="24"/>
        </w:rPr>
        <w:t>ting leisure (Kaeser 1990: 154)</w:t>
      </w:r>
      <w:r w:rsidRPr="00D907D6">
        <w:rPr>
          <w:rFonts w:ascii="Times New Roman" w:hAnsi="Times New Roman" w:cs="Times New Roman"/>
          <w:sz w:val="24"/>
          <w:szCs w:val="24"/>
        </w:rPr>
        <w:t xml:space="preserve"> or an indication of time, signifying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just arrived at the scene (Beazley 1947: 27). Besides the staff, we also have several pederastic elements, such as the hare, grape vine, and gym kit which allude to several institutions (e.g. the hunt, the symposium, and the gymnasium) that are connected with pederasty. However, the vine, according to Simon (1975: 134), may have been a synecdoche for Eros, not the symposium, which may help us explain why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making a conversational gesture.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Now regarding the conversational gesture, Lear and Cantarella (2007: 39) seem to think that it is like the modern gesture of one holding his/her hand over their heart. Unfortunately, without any inscription we do not know what exactly this gesture means. Given that we are very early on in the courtship process, I would agree with Lear that</w:t>
      </w:r>
      <w:r w:rsidR="00C33F05" w:rsidRPr="00D907D6">
        <w:rPr>
          <w:rFonts w:ascii="Times New Roman" w:hAnsi="Times New Roman" w:cs="Times New Roman"/>
          <w:sz w:val="24"/>
          <w:szCs w:val="24"/>
        </w:rPr>
        <w:t xml:space="preserve"> this gesture is conversational. A</w:t>
      </w:r>
      <w:r w:rsidRPr="00D907D6">
        <w:rPr>
          <w:rFonts w:ascii="Times New Roman" w:hAnsi="Times New Roman" w:cs="Times New Roman"/>
          <w:sz w:val="24"/>
          <w:szCs w:val="24"/>
        </w:rPr>
        <w:t xml:space="preserve">lthough, I would additionally say that if Simon is indeed correct in her Eros assertion, then the iconography could be hinting at an obvious erotic connection between the man and the boy. Furthermore, it appears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gazing downward and looking smitten, and if this is correct then the Eros connection makes much more sense with this scene; thus making it plausible that we have an erotic connection.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Shifting now to our next vase, </w:t>
      </w:r>
      <w:r w:rsidRPr="00D907D6">
        <w:rPr>
          <w:rFonts w:ascii="Times New Roman" w:hAnsi="Times New Roman" w:cs="Times New Roman"/>
          <w:b/>
          <w:sz w:val="24"/>
          <w:szCs w:val="24"/>
        </w:rPr>
        <w:t>figure 37</w:t>
      </w:r>
      <w:r w:rsidRPr="00D907D6">
        <w:rPr>
          <w:rFonts w:ascii="Times New Roman" w:hAnsi="Times New Roman" w:cs="Times New Roman"/>
          <w:sz w:val="24"/>
          <w:szCs w:val="24"/>
        </w:rPr>
        <w:t xml:space="preserve">, another red figure cup by Douris (500-450 B.C.), we have another scene demonstrating the saliency of the draped youth. We have numerous courting couples on the outside of the vase where all of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bearded; while, all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are beardless, seated, and draped youths. This vase is salient because it has a decorative scheme with the hare and gym kit. Three of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the outer scenes have courting hares with them, while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who is all alone in the tondo, has a hare on his lap. All of these scenes are connected with the hare; moreover, the prevalence of the hare on this vase helps cement the importance of that particular gift in pederastic courtship. For the Athenians, the hare is important as an allusion to both the hunt and the </w:t>
      </w:r>
      <w:r w:rsidR="00A535DF" w:rsidRPr="00D907D6">
        <w:rPr>
          <w:rFonts w:ascii="Times New Roman" w:hAnsi="Times New Roman" w:cs="Times New Roman"/>
          <w:sz w:val="24"/>
          <w:szCs w:val="24"/>
        </w:rPr>
        <w:t>agonistic</w:t>
      </w:r>
      <w:r w:rsidRPr="00D907D6">
        <w:rPr>
          <w:rFonts w:ascii="Times New Roman" w:hAnsi="Times New Roman" w:cs="Times New Roman"/>
          <w:sz w:val="24"/>
          <w:szCs w:val="24"/>
        </w:rPr>
        <w:t xml:space="preserve"> nature of pederastic courtship (</w:t>
      </w:r>
      <w:r w:rsidR="002B62DE" w:rsidRPr="00D907D6">
        <w:rPr>
          <w:rFonts w:ascii="Times New Roman" w:hAnsi="Times New Roman" w:cs="Times New Roman"/>
          <w:sz w:val="24"/>
          <w:szCs w:val="24"/>
        </w:rPr>
        <w:t>Koch-Harnack</w:t>
      </w:r>
      <w:r w:rsidRPr="00D907D6">
        <w:rPr>
          <w:rFonts w:ascii="Times New Roman" w:hAnsi="Times New Roman" w:cs="Times New Roman"/>
          <w:sz w:val="24"/>
          <w:szCs w:val="24"/>
        </w:rPr>
        <w:t xml:space="preserve"> 1983: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Besides the predominance of the hare, another important feature of </w:t>
      </w:r>
      <w:r w:rsidRPr="00D907D6">
        <w:rPr>
          <w:rFonts w:ascii="Times New Roman" w:hAnsi="Times New Roman" w:cs="Times New Roman"/>
          <w:b/>
          <w:sz w:val="24"/>
          <w:szCs w:val="24"/>
        </w:rPr>
        <w:t>figure 37</w:t>
      </w:r>
      <w:r w:rsidRPr="00D907D6">
        <w:rPr>
          <w:rFonts w:ascii="Times New Roman" w:hAnsi="Times New Roman" w:cs="Times New Roman"/>
          <w:sz w:val="24"/>
          <w:szCs w:val="24"/>
        </w:rPr>
        <w:t xml:space="preserve"> is that we have all β scene-types on the outside of the vase. Even more importantly,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the tondo is not mantled up to his chin like his other counterparts; rather, he shows off his chest while holding a staff. Now it is possible to interpret this individual in the tondo as a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it is likely that we have a decorative scheme here which shows an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after receiving his courtship gift from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(Lear and Cantarella 2010: 34). It is also salient that our youth is not draped up to his chin in the interior tondo, which I would argue confirms Lear’s argument that the mantle worn by the </w:t>
      </w:r>
      <w:r w:rsidR="00A535DF"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in fact a visual representation of </w:t>
      </w:r>
      <w:r w:rsidRPr="00D907D6">
        <w:rPr>
          <w:rFonts w:ascii="Times New Roman" w:hAnsi="Times New Roman" w:cs="Times New Roman"/>
          <w:i/>
          <w:sz w:val="24"/>
          <w:szCs w:val="24"/>
        </w:rPr>
        <w:t xml:space="preserve">aidos </w:t>
      </w:r>
      <w:r w:rsidR="00A535DF" w:rsidRPr="00D907D6">
        <w:rPr>
          <w:rFonts w:ascii="Times New Roman" w:hAnsi="Times New Roman" w:cs="Times New Roman"/>
          <w:sz w:val="24"/>
          <w:szCs w:val="24"/>
        </w:rPr>
        <w:t>(i.e. modesty). F</w:t>
      </w:r>
      <w:r w:rsidRPr="00D907D6">
        <w:rPr>
          <w:rFonts w:ascii="Times New Roman" w:hAnsi="Times New Roman" w:cs="Times New Roman"/>
          <w:sz w:val="24"/>
          <w:szCs w:val="24"/>
        </w:rPr>
        <w:t xml:space="preserve">urthermore,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only needs his cloak on when in public or in the presence of his </w:t>
      </w:r>
      <w:r w:rsidR="006C0BC4" w:rsidRPr="00D907D6">
        <w:rPr>
          <w:rFonts w:ascii="Times New Roman" w:hAnsi="Times New Roman" w:cs="Times New Roman"/>
          <w:i/>
          <w:sz w:val="24"/>
          <w:szCs w:val="24"/>
        </w:rPr>
        <w:t>erastes</w:t>
      </w:r>
      <w:r w:rsidR="00A535DF" w:rsidRPr="00D907D6">
        <w:rPr>
          <w:rFonts w:ascii="Times New Roman" w:hAnsi="Times New Roman" w:cs="Times New Roman"/>
          <w:sz w:val="24"/>
          <w:szCs w:val="24"/>
        </w:rPr>
        <w:t>. I</w:t>
      </w:r>
      <w:r w:rsidRPr="00D907D6">
        <w:rPr>
          <w:rFonts w:ascii="Times New Roman" w:hAnsi="Times New Roman" w:cs="Times New Roman"/>
          <w:sz w:val="24"/>
          <w:szCs w:val="24"/>
        </w:rPr>
        <w:t>t does not seem likely that this iconographic phenomenon mirrored actual practice, but might indicate an area of problematization in which the Athenian fathers and community at large were worried about pederasts</w:t>
      </w:r>
      <w:r w:rsidR="00A535DF" w:rsidRPr="00D907D6">
        <w:rPr>
          <w:rFonts w:ascii="Times New Roman" w:hAnsi="Times New Roman" w:cs="Times New Roman"/>
          <w:sz w:val="24"/>
          <w:szCs w:val="24"/>
        </w:rPr>
        <w:t>,</w:t>
      </w:r>
      <w:r w:rsidRPr="00D907D6">
        <w:rPr>
          <w:rFonts w:ascii="Times New Roman" w:hAnsi="Times New Roman" w:cs="Times New Roman"/>
          <w:sz w:val="24"/>
          <w:szCs w:val="24"/>
        </w:rPr>
        <w:t xml:space="preserve"> who did not strictly adhere to the code of ethics, particularly the ethics surrounding the honor of their sons.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Moving on to </w:t>
      </w:r>
      <w:r w:rsidRPr="00D907D6">
        <w:rPr>
          <w:rFonts w:ascii="Times New Roman" w:hAnsi="Times New Roman" w:cs="Times New Roman"/>
          <w:b/>
          <w:sz w:val="24"/>
          <w:szCs w:val="24"/>
        </w:rPr>
        <w:t>figure 38</w:t>
      </w:r>
      <w:r w:rsidRPr="00D907D6">
        <w:rPr>
          <w:rFonts w:ascii="Times New Roman" w:hAnsi="Times New Roman" w:cs="Times New Roman"/>
          <w:sz w:val="24"/>
          <w:szCs w:val="24"/>
        </w:rPr>
        <w:t xml:space="preserve">, an Attic red figure cup by Makron (500-450 B.C.), we have a vase showing many heterosexual couples in the midst of courtship. There are several heterosexual courting couples on both sides of the vase as well as in the tondo, and we can use this vase as a means of comparison for our pederastic scenes. Anytime one studies pederastic iconographic conventions; it is crucial to explore and compare the iconography with heterosexual courtship, and </w:t>
      </w:r>
      <w:r w:rsidRPr="00D907D6">
        <w:rPr>
          <w:rFonts w:ascii="Times New Roman" w:hAnsi="Times New Roman" w:cs="Times New Roman"/>
          <w:b/>
          <w:sz w:val="24"/>
          <w:szCs w:val="24"/>
        </w:rPr>
        <w:t>figure 38</w:t>
      </w:r>
      <w:r w:rsidRPr="00D907D6">
        <w:rPr>
          <w:rFonts w:ascii="Times New Roman" w:hAnsi="Times New Roman" w:cs="Times New Roman"/>
          <w:sz w:val="24"/>
          <w:szCs w:val="24"/>
        </w:rPr>
        <w:t xml:space="preserve"> is one of the best vases for comparison. All of the men or youths depicted on the vase have the staff; however, I must mention here that the staff that we normally see with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not narrowly connected to pederasty or even erotic pursuits in general, because we have numerous daily life scenes that have men with their staffs. I would argue that the staff just signals a citizen male, who has attained legal majority at 18, and is not exclusively a prop for erotic scenes. Thus, our two beardless youths with their staffs on our illustrated side would likely be at least 18, thereby making them </w:t>
      </w:r>
      <w:r w:rsidRPr="00D907D6">
        <w:rPr>
          <w:rFonts w:ascii="Times New Roman" w:hAnsi="Times New Roman" w:cs="Times New Roman"/>
          <w:i/>
          <w:sz w:val="24"/>
          <w:szCs w:val="24"/>
        </w:rPr>
        <w:t>ephebes</w:t>
      </w:r>
      <w:r w:rsidRPr="00D907D6">
        <w:rPr>
          <w:rFonts w:ascii="Times New Roman" w:hAnsi="Times New Roman" w:cs="Times New Roman"/>
          <w:sz w:val="24"/>
          <w:szCs w:val="24"/>
        </w:rPr>
        <w:t xml:space="preserve">. As mentioned in chapter 2, it was probable for different Athenian age groups to mingle in public and at the gymnasium until the fourth century B.C., where we have the reference from Aeschines (1.138-39; 1.10) in </w:t>
      </w:r>
      <w:r w:rsidRPr="00D907D6">
        <w:rPr>
          <w:rFonts w:ascii="Times New Roman" w:hAnsi="Times New Roman" w:cs="Times New Roman"/>
          <w:i/>
          <w:sz w:val="24"/>
          <w:szCs w:val="24"/>
        </w:rPr>
        <w:t xml:space="preserve">Against </w:t>
      </w:r>
      <w:r w:rsidR="00D528BA" w:rsidRPr="00D907D6">
        <w:rPr>
          <w:rFonts w:ascii="Times New Roman" w:hAnsi="Times New Roman" w:cs="Times New Roman"/>
          <w:i/>
          <w:sz w:val="24"/>
          <w:szCs w:val="24"/>
        </w:rPr>
        <w:t>Timarchos</w:t>
      </w:r>
      <w:r w:rsidRPr="00D907D6">
        <w:rPr>
          <w:rFonts w:ascii="Times New Roman" w:hAnsi="Times New Roman" w:cs="Times New Roman"/>
          <w:sz w:val="24"/>
          <w:szCs w:val="24"/>
        </w:rPr>
        <w:t xml:space="preserve"> for the laws forbidding certain groups from the gymnasium.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What is fascinating about </w:t>
      </w:r>
      <w:r w:rsidRPr="00D907D6">
        <w:rPr>
          <w:rFonts w:ascii="Times New Roman" w:hAnsi="Times New Roman" w:cs="Times New Roman"/>
          <w:b/>
          <w:sz w:val="24"/>
          <w:szCs w:val="24"/>
        </w:rPr>
        <w:t>figure 38</w:t>
      </w:r>
      <w:r w:rsidRPr="00D907D6">
        <w:rPr>
          <w:rFonts w:ascii="Times New Roman" w:hAnsi="Times New Roman" w:cs="Times New Roman"/>
          <w:b/>
          <w:i/>
          <w:sz w:val="24"/>
          <w:szCs w:val="24"/>
        </w:rPr>
        <w:t xml:space="preserve"> </w:t>
      </w:r>
      <w:r w:rsidRPr="00D907D6">
        <w:rPr>
          <w:rFonts w:ascii="Times New Roman" w:hAnsi="Times New Roman" w:cs="Times New Roman"/>
          <w:sz w:val="24"/>
          <w:szCs w:val="24"/>
        </w:rPr>
        <w:t xml:space="preserve">is that we have both bearded men and beardless youths courting and establishing </w:t>
      </w:r>
      <w:r w:rsidR="00A535DF" w:rsidRPr="00D907D6">
        <w:rPr>
          <w:rFonts w:ascii="Times New Roman" w:hAnsi="Times New Roman" w:cs="Times New Roman"/>
          <w:sz w:val="24"/>
          <w:szCs w:val="24"/>
        </w:rPr>
        <w:t>erotic relationships with women;</w:t>
      </w:r>
      <w:r w:rsidRPr="00D907D6">
        <w:rPr>
          <w:rFonts w:ascii="Times New Roman" w:hAnsi="Times New Roman" w:cs="Times New Roman"/>
          <w:sz w:val="24"/>
          <w:szCs w:val="24"/>
        </w:rPr>
        <w:t xml:space="preserve"> probably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due to the purse, suspended mirror, and suspended pipe case: all objects related to arenas of sexual entertainment. It is also likely that the mirror or distaff hanging on the wall, on our non-illustrated side, may hint at a brothel. There are several other vases which depict men with purses talking to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with this same distaff or mirror on the wall (see Toledo Art Museum 72.55; BA # 7766). You may be wondering, why distaff or a mirror should allude to a brothel. Well, archaeol</w:t>
      </w:r>
      <w:r w:rsidR="00D528BA" w:rsidRPr="00D907D6">
        <w:rPr>
          <w:rFonts w:ascii="Times New Roman" w:hAnsi="Times New Roman" w:cs="Times New Roman"/>
          <w:sz w:val="24"/>
          <w:szCs w:val="24"/>
        </w:rPr>
        <w:t>ogical remains, excavated by Ur</w:t>
      </w:r>
      <w:r w:rsidRPr="00D907D6">
        <w:rPr>
          <w:rFonts w:ascii="Times New Roman" w:hAnsi="Times New Roman" w:cs="Times New Roman"/>
          <w:sz w:val="24"/>
          <w:szCs w:val="24"/>
        </w:rPr>
        <w:t>s</w:t>
      </w:r>
      <w:r w:rsidR="00D528BA" w:rsidRPr="00D907D6">
        <w:rPr>
          <w:rFonts w:ascii="Times New Roman" w:hAnsi="Times New Roman" w:cs="Times New Roman"/>
          <w:sz w:val="24"/>
          <w:szCs w:val="24"/>
        </w:rPr>
        <w:t>u</w:t>
      </w:r>
      <w:r w:rsidRPr="00D907D6">
        <w:rPr>
          <w:rFonts w:ascii="Times New Roman" w:hAnsi="Times New Roman" w:cs="Times New Roman"/>
          <w:sz w:val="24"/>
          <w:szCs w:val="24"/>
        </w:rPr>
        <w:t>la Knigge in the Kerameikos, yielded over one hundred loom-</w:t>
      </w:r>
      <w:r w:rsidR="00F87F71" w:rsidRPr="00D907D6">
        <w:rPr>
          <w:rFonts w:ascii="Times New Roman" w:hAnsi="Times New Roman" w:cs="Times New Roman"/>
          <w:sz w:val="24"/>
          <w:szCs w:val="24"/>
        </w:rPr>
        <w:t>weights in the fifth and fourth-</w:t>
      </w:r>
      <w:r w:rsidRPr="00D907D6">
        <w:rPr>
          <w:rFonts w:ascii="Times New Roman" w:hAnsi="Times New Roman" w:cs="Times New Roman"/>
          <w:sz w:val="24"/>
          <w:szCs w:val="24"/>
        </w:rPr>
        <w:t>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levels of Building Z (</w:t>
      </w:r>
      <w:r w:rsidR="00A222F2" w:rsidRPr="00D907D6">
        <w:rPr>
          <w:rFonts w:ascii="Times New Roman" w:hAnsi="Times New Roman" w:cs="Times New Roman"/>
          <w:sz w:val="24"/>
          <w:szCs w:val="24"/>
        </w:rPr>
        <w:t xml:space="preserve">Knigge 1991: 93; </w:t>
      </w:r>
      <w:r w:rsidRPr="00D907D6">
        <w:rPr>
          <w:rFonts w:ascii="Times New Roman" w:hAnsi="Times New Roman" w:cs="Times New Roman"/>
          <w:sz w:val="24"/>
          <w:szCs w:val="24"/>
        </w:rPr>
        <w:t>Davidson 1997: 87</w:t>
      </w:r>
      <w:r w:rsidR="00EB3512" w:rsidRPr="00D907D6">
        <w:rPr>
          <w:rFonts w:ascii="Times New Roman" w:hAnsi="Times New Roman" w:cs="Times New Roman"/>
          <w:sz w:val="24"/>
          <w:szCs w:val="24"/>
        </w:rPr>
        <w:t>; Ferrari 2002: 13</w:t>
      </w:r>
      <w:r w:rsidRPr="00D907D6">
        <w:rPr>
          <w:rFonts w:ascii="Times New Roman" w:hAnsi="Times New Roman" w:cs="Times New Roman"/>
          <w:sz w:val="24"/>
          <w:szCs w:val="24"/>
        </w:rPr>
        <w:t>). Furthermore, according to Davidson (1997: 83-91), brothels also served as Athens’ textile industry, which was fitting because the word for brothel in Greek was ‘</w:t>
      </w:r>
      <w:r w:rsidRPr="00D907D6">
        <w:rPr>
          <w:rFonts w:ascii="Times New Roman" w:hAnsi="Times New Roman" w:cs="Times New Roman"/>
          <w:i/>
          <w:sz w:val="24"/>
          <w:szCs w:val="24"/>
        </w:rPr>
        <w:t>ergasterion</w:t>
      </w:r>
      <w:r w:rsidRPr="00D907D6">
        <w:rPr>
          <w:rFonts w:ascii="Times New Roman" w:hAnsi="Times New Roman" w:cs="Times New Roman"/>
          <w:sz w:val="24"/>
          <w:szCs w:val="24"/>
        </w:rPr>
        <w:t>’ (factory).</w:t>
      </w:r>
    </w:p>
    <w:p w:rsidR="008A459B" w:rsidRPr="00D907D6" w:rsidRDefault="008A459B" w:rsidP="008A459B">
      <w:pPr>
        <w:spacing w:before="240" w:line="480" w:lineRule="auto"/>
        <w:rPr>
          <w:rFonts w:ascii="Times New Roman" w:hAnsi="Times New Roman" w:cs="Times New Roman"/>
          <w:sz w:val="24"/>
          <w:szCs w:val="24"/>
        </w:rPr>
      </w:pPr>
      <w:r w:rsidRPr="00D907D6">
        <w:rPr>
          <w:rFonts w:ascii="Times New Roman" w:hAnsi="Times New Roman" w:cs="Times New Roman"/>
          <w:sz w:val="24"/>
          <w:szCs w:val="24"/>
        </w:rPr>
        <w:t xml:space="preserve">      The brothel gives us context by which to compare this vase with scenes of pederastic courtship. Our women on this vase are much more receptive and open to the advances of the men, and this is probably due to their status as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By comparing </w:t>
      </w:r>
      <w:r w:rsidRPr="00D907D6">
        <w:rPr>
          <w:rFonts w:ascii="Times New Roman" w:hAnsi="Times New Roman" w:cs="Times New Roman"/>
          <w:b/>
          <w:sz w:val="24"/>
          <w:szCs w:val="24"/>
        </w:rPr>
        <w:t>figure 38</w:t>
      </w:r>
      <w:r w:rsidRPr="00D907D6">
        <w:rPr>
          <w:rFonts w:ascii="Times New Roman" w:hAnsi="Times New Roman" w:cs="Times New Roman"/>
          <w:b/>
          <w:i/>
          <w:sz w:val="24"/>
          <w:szCs w:val="24"/>
        </w:rPr>
        <w:t xml:space="preserve"> </w:t>
      </w:r>
      <w:r w:rsidRPr="00D907D6">
        <w:rPr>
          <w:rFonts w:ascii="Times New Roman" w:hAnsi="Times New Roman" w:cs="Times New Roman"/>
          <w:sz w:val="24"/>
          <w:szCs w:val="24"/>
        </w:rPr>
        <w:t>with our other pederastic scenes, we can get a glimpse at the two differen</w:t>
      </w:r>
      <w:r w:rsidR="00F87F71" w:rsidRPr="00D907D6">
        <w:rPr>
          <w:rFonts w:ascii="Times New Roman" w:hAnsi="Times New Roman" w:cs="Times New Roman"/>
          <w:sz w:val="24"/>
          <w:szCs w:val="24"/>
        </w:rPr>
        <w:t>t methods of courtship in fifth-</w:t>
      </w:r>
      <w:r w:rsidRPr="00D907D6">
        <w:rPr>
          <w:rFonts w:ascii="Times New Roman" w:hAnsi="Times New Roman" w:cs="Times New Roman"/>
          <w:sz w:val="24"/>
          <w:szCs w:val="24"/>
        </w:rPr>
        <w:t>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Athens, and see how the painters depict the willingness and receptivity of the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compared to the normatively rigid and modest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Now I argue that these women are </w:t>
      </w:r>
      <w:r w:rsidR="009B767C" w:rsidRPr="00D907D6">
        <w:rPr>
          <w:rFonts w:ascii="Times New Roman" w:hAnsi="Times New Roman" w:cs="Times New Roman"/>
          <w:i/>
          <w:sz w:val="24"/>
          <w:szCs w:val="24"/>
        </w:rPr>
        <w:t>hetaerae</w:t>
      </w:r>
      <w:r w:rsidRPr="00D907D6">
        <w:rPr>
          <w:rFonts w:ascii="Times New Roman" w:hAnsi="Times New Roman" w:cs="Times New Roman"/>
          <w:sz w:val="24"/>
          <w:szCs w:val="24"/>
        </w:rPr>
        <w:t xml:space="preserve"> because respectable women were not courted at Athens; rather, they were arranged in marriage to citizen men (Keuls 1985: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Now this does not mean that this normative view actually reflected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reality in Athens as Cohen (1991: </w:t>
      </w:r>
      <w:r w:rsidRPr="00D907D6">
        <w:rPr>
          <w:rFonts w:ascii="Times New Roman" w:hAnsi="Times New Roman" w:cs="Times New Roman"/>
          <w:i/>
          <w:sz w:val="24"/>
          <w:szCs w:val="24"/>
        </w:rPr>
        <w:t>passim</w:t>
      </w:r>
      <w:r w:rsidRPr="00D907D6">
        <w:rPr>
          <w:rFonts w:ascii="Times New Roman" w:hAnsi="Times New Roman" w:cs="Times New Roman"/>
          <w:sz w:val="24"/>
          <w:szCs w:val="24"/>
        </w:rPr>
        <w:t>) points out</w:t>
      </w:r>
      <w:r w:rsidR="00C078CA"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free women often did daily work at public fountain houses where they could have run into youths and men looking for clandestine erotic pursuits, albeit probably adulterous. Nonetheless, our vase painters did not always mirror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erotic practices in Athens most of the time but normative</w:t>
      </w:r>
      <w:r w:rsidR="00C078CA" w:rsidRPr="00D907D6">
        <w:rPr>
          <w:rFonts w:ascii="Times New Roman" w:hAnsi="Times New Roman" w:cs="Times New Roman"/>
          <w:sz w:val="24"/>
          <w:szCs w:val="24"/>
        </w:rPr>
        <w:t xml:space="preserve"> or ideal practices. F</w:t>
      </w:r>
      <w:r w:rsidRPr="00D907D6">
        <w:rPr>
          <w:rFonts w:ascii="Times New Roman" w:hAnsi="Times New Roman" w:cs="Times New Roman"/>
          <w:sz w:val="24"/>
          <w:szCs w:val="24"/>
        </w:rPr>
        <w:t xml:space="preserve">urthermore, what we see in </w:t>
      </w:r>
      <w:r w:rsidRPr="00D907D6">
        <w:rPr>
          <w:rFonts w:ascii="Times New Roman" w:hAnsi="Times New Roman" w:cs="Times New Roman"/>
          <w:b/>
          <w:sz w:val="24"/>
          <w:szCs w:val="24"/>
        </w:rPr>
        <w:t>figure 38</w:t>
      </w:r>
      <w:r w:rsidRPr="00D907D6">
        <w:rPr>
          <w:rFonts w:ascii="Times New Roman" w:hAnsi="Times New Roman" w:cs="Times New Roman"/>
          <w:b/>
          <w:i/>
          <w:sz w:val="24"/>
          <w:szCs w:val="24"/>
        </w:rPr>
        <w:t xml:space="preserve"> </w:t>
      </w:r>
      <w:r w:rsidRPr="00D907D6">
        <w:rPr>
          <w:rFonts w:ascii="Times New Roman" w:hAnsi="Times New Roman" w:cs="Times New Roman"/>
          <w:sz w:val="24"/>
          <w:szCs w:val="24"/>
        </w:rPr>
        <w:t xml:space="preserve">is the opposite end of the normative erotic spectrum for elite men as compared to pederastic pursuits.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Now moving on to another scene </w:t>
      </w:r>
      <w:r w:rsidR="00D528BA" w:rsidRPr="00D907D6">
        <w:rPr>
          <w:rFonts w:ascii="Times New Roman" w:hAnsi="Times New Roman" w:cs="Times New Roman"/>
          <w:sz w:val="24"/>
          <w:szCs w:val="24"/>
        </w:rPr>
        <w:t>with</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39</w:t>
      </w:r>
      <w:r w:rsidRPr="00D907D6">
        <w:rPr>
          <w:rFonts w:ascii="Times New Roman" w:hAnsi="Times New Roman" w:cs="Times New Roman"/>
          <w:sz w:val="24"/>
          <w:szCs w:val="24"/>
        </w:rPr>
        <w:t>, an Attic red figure pelike by the Euch</w:t>
      </w:r>
      <w:r w:rsidR="00D528BA" w:rsidRPr="00D907D6">
        <w:rPr>
          <w:rFonts w:ascii="Times New Roman" w:hAnsi="Times New Roman" w:cs="Times New Roman"/>
          <w:sz w:val="24"/>
          <w:szCs w:val="24"/>
        </w:rPr>
        <w:t xml:space="preserve">arides Painter (500-450 B.C.), </w:t>
      </w:r>
      <w:r w:rsidR="00034D48" w:rsidRPr="00D907D6">
        <w:rPr>
          <w:rFonts w:ascii="Times New Roman" w:hAnsi="Times New Roman" w:cs="Times New Roman"/>
          <w:sz w:val="24"/>
          <w:szCs w:val="24"/>
        </w:rPr>
        <w:t>this is a scene type γ.</w:t>
      </w:r>
      <w:r w:rsidR="00D528BA"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We have a large bearded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having intercrural copulation with a small, </w:t>
      </w:r>
      <w:r w:rsidR="00D528BA" w:rsidRPr="00D907D6">
        <w:rPr>
          <w:rFonts w:ascii="Times New Roman" w:hAnsi="Times New Roman" w:cs="Times New Roman"/>
          <w:sz w:val="24"/>
          <w:szCs w:val="24"/>
        </w:rPr>
        <w:t>beardless</w:t>
      </w:r>
      <w:r w:rsidRPr="00D907D6">
        <w:rPr>
          <w:rFonts w:ascii="Times New Roman" w:hAnsi="Times New Roman" w:cs="Times New Roman"/>
          <w:sz w:val="24"/>
          <w:szCs w:val="24"/>
        </w:rPr>
        <w:t xml:space="preserv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What is peculiar here is that we see the enlargement of the thigh and buttocks, which is a common convention in black figure. Additionally, we once again have the gym kit and a column, which tells us that our scene is taking place in the gymnasium (Kilmer 1993: 16). But this scene does have some bizarre idiosyncrasies, such as the leaning ivy tree and the squatting boy to the side of the couple. The boy is naked and has the staff of the </w:t>
      </w:r>
      <w:r w:rsidR="006C0BC4" w:rsidRPr="00D907D6">
        <w:rPr>
          <w:rFonts w:ascii="Times New Roman" w:hAnsi="Times New Roman" w:cs="Times New Roman"/>
          <w:i/>
          <w:sz w:val="24"/>
          <w:szCs w:val="24"/>
        </w:rPr>
        <w:t>erastes</w:t>
      </w:r>
      <w:r w:rsidR="00C078CA" w:rsidRPr="00D907D6">
        <w:rPr>
          <w:rFonts w:ascii="Times New Roman" w:hAnsi="Times New Roman" w:cs="Times New Roman"/>
          <w:sz w:val="24"/>
          <w:szCs w:val="24"/>
        </w:rPr>
        <w:t xml:space="preserve"> in his hands. O</w:t>
      </w:r>
      <w:r w:rsidRPr="00D907D6">
        <w:rPr>
          <w:rFonts w:ascii="Times New Roman" w:hAnsi="Times New Roman" w:cs="Times New Roman"/>
          <w:sz w:val="24"/>
          <w:szCs w:val="24"/>
        </w:rPr>
        <w:t>ddly enough, he is also looking away from the central figures with his hand on his head. So what do we make of this gesture? Kilmer argues (1993: 16) that this boy is a slave who is waiting while his master is occupied. It seems odd to see a slave in the gymnasium since we have a passage from Aeschines (1.138) which forbids slaves from doing exactly that. Now our vase is from the first quarter of the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and therefore it is probable that Aeschines’ law was not either enforced or regulated until the fourth century B.C. Thus, it is possible that Kilmer (1993: 16) is correct in asserting that this boy is a slave.</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Another interpretation of this scene comes from Davidson (2007: 543-343), where he defines the boy as a stripling who could either be a slave or a citizen friend of the central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Unlike Kilmer, Davidson (2007: 542) argues that the column and oil flask are much more salient in the scene. He points (2007: 542) out that the oil flask is upside down and most likely empty, and the position of the flask and strigil looks very much like male genitals. Davidson also makes a convincing argument comparing the oil flasks in </w:t>
      </w:r>
      <w:r w:rsidRPr="00D907D6">
        <w:rPr>
          <w:rFonts w:ascii="Times New Roman" w:hAnsi="Times New Roman" w:cs="Times New Roman"/>
          <w:b/>
          <w:sz w:val="24"/>
          <w:szCs w:val="24"/>
        </w:rPr>
        <w:t>figures 22</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39</w:t>
      </w:r>
      <w:r w:rsidRPr="00D907D6">
        <w:rPr>
          <w:rFonts w:ascii="Times New Roman" w:hAnsi="Times New Roman" w:cs="Times New Roman"/>
          <w:sz w:val="24"/>
          <w:szCs w:val="24"/>
        </w:rPr>
        <w:t xml:space="preserve">, because he (2007: 543) noticed that the oil flasks positions corresponded to the degree of sex. This is really just an extension of Kilmer’s (1993) own argument that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relates to the oil used for intercourse. Nevertheless, on </w:t>
      </w:r>
      <w:r w:rsidRPr="00D907D6">
        <w:rPr>
          <w:rFonts w:ascii="Times New Roman" w:hAnsi="Times New Roman" w:cs="Times New Roman"/>
          <w:b/>
          <w:sz w:val="24"/>
          <w:szCs w:val="24"/>
        </w:rPr>
        <w:t>figure 22</w:t>
      </w:r>
      <w:r w:rsidRPr="00D907D6">
        <w:rPr>
          <w:rFonts w:ascii="Times New Roman" w:hAnsi="Times New Roman" w:cs="Times New Roman"/>
          <w:sz w:val="24"/>
          <w:szCs w:val="24"/>
        </w:rPr>
        <w:t xml:space="preserve">, there is a upright oil flask paired with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gently touching the head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while another couple, who is about to kiss on </w:t>
      </w:r>
      <w:r w:rsidRPr="00D907D6">
        <w:rPr>
          <w:rFonts w:ascii="Times New Roman" w:hAnsi="Times New Roman" w:cs="Times New Roman"/>
          <w:b/>
          <w:sz w:val="24"/>
          <w:szCs w:val="24"/>
        </w:rPr>
        <w:t>figure 39</w:t>
      </w:r>
      <w:r w:rsidRPr="00D907D6">
        <w:rPr>
          <w:rFonts w:ascii="Times New Roman" w:hAnsi="Times New Roman" w:cs="Times New Roman"/>
          <w:sz w:val="24"/>
          <w:szCs w:val="24"/>
        </w:rPr>
        <w:t xml:space="preserve">, has an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which is s</w:t>
      </w:r>
      <w:r w:rsidR="00C078CA" w:rsidRPr="00D907D6">
        <w:rPr>
          <w:rFonts w:ascii="Times New Roman" w:hAnsi="Times New Roman" w:cs="Times New Roman"/>
          <w:sz w:val="24"/>
          <w:szCs w:val="24"/>
        </w:rPr>
        <w:t>tarting to tilt to the side. T</w:t>
      </w:r>
      <w:r w:rsidRPr="00D907D6">
        <w:rPr>
          <w:rFonts w:ascii="Times New Roman" w:hAnsi="Times New Roman" w:cs="Times New Roman"/>
          <w:sz w:val="24"/>
          <w:szCs w:val="24"/>
        </w:rPr>
        <w:t xml:space="preserve">herefore, I would strongly agree with Davidson’s claim here that the position of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can be salient.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Other scholars (e.g. Frontisi-Ducroux 1996: 81-100) have mentioned that the slave boy in the scene could be looking away in disapproval of the intercrural intercourse. At first this argument appears to be completely conjectural, but through my own studies I have found a pertinent comparison. An Attic red figure hydria (BA 201724) by the Kleophrades Painter, showing a scene from the Iliupersis, has a twisted and top bent palm tree which is a symbol of ruin (Robertson 1992: 63). If the bending of a tree in a scene alludes to ruin or a bad event, then we could compare it to the bending ivy tree in </w:t>
      </w:r>
      <w:r w:rsidRPr="00D907D6">
        <w:rPr>
          <w:rFonts w:ascii="Times New Roman" w:hAnsi="Times New Roman" w:cs="Times New Roman"/>
          <w:b/>
          <w:sz w:val="24"/>
          <w:szCs w:val="24"/>
        </w:rPr>
        <w:t>figure 39</w:t>
      </w:r>
      <w:r w:rsidRPr="00D907D6">
        <w:rPr>
          <w:rFonts w:ascii="Times New Roman" w:hAnsi="Times New Roman" w:cs="Times New Roman"/>
          <w:sz w:val="24"/>
          <w:szCs w:val="24"/>
        </w:rPr>
        <w:t xml:space="preserve">, and therefore argue that the slave boy could be looking away disapprovingly. It is still conjectural, but I would argue that this argumentation is plausible because it corresponds well with the scene. In particular, we have a few combined elements that signify our youth is not acting appropriately or in the normative fashion. For instance, many other vases such as </w:t>
      </w:r>
      <w:r w:rsidRPr="00D907D6">
        <w:rPr>
          <w:rFonts w:ascii="Times New Roman" w:hAnsi="Times New Roman" w:cs="Times New Roman"/>
          <w:b/>
          <w:sz w:val="24"/>
          <w:szCs w:val="24"/>
        </w:rPr>
        <w:t>figure 34</w:t>
      </w:r>
      <w:r w:rsidRPr="00D907D6">
        <w:rPr>
          <w:rFonts w:ascii="Times New Roman" w:hAnsi="Times New Roman" w:cs="Times New Roman"/>
          <w:sz w:val="24"/>
          <w:szCs w:val="24"/>
        </w:rPr>
        <w:t xml:space="preserve"> depict a courtship gift or something received by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for his services; however, we have no courtship gifts given before the sexual services in </w:t>
      </w:r>
      <w:r w:rsidRPr="00D907D6">
        <w:rPr>
          <w:rFonts w:ascii="Times New Roman" w:hAnsi="Times New Roman" w:cs="Times New Roman"/>
          <w:b/>
          <w:sz w:val="24"/>
          <w:szCs w:val="24"/>
        </w:rPr>
        <w:t>figure 39</w:t>
      </w:r>
      <w:r w:rsidRPr="00D907D6">
        <w:rPr>
          <w:rFonts w:ascii="Times New Roman" w:hAnsi="Times New Roman" w:cs="Times New Roman"/>
          <w:sz w:val="24"/>
          <w:szCs w:val="24"/>
        </w:rPr>
        <w:t>. Therefore, I do think it is probable that the slave boy is looking away disapprovingly</w:t>
      </w:r>
      <w:r w:rsidR="00931326"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gave in and acted according to his base desires, which is something that</w:t>
      </w:r>
      <w:r w:rsidR="00F87F71" w:rsidRPr="00D907D6">
        <w:rPr>
          <w:rFonts w:ascii="Times New Roman" w:hAnsi="Times New Roman" w:cs="Times New Roman"/>
          <w:sz w:val="24"/>
          <w:szCs w:val="24"/>
        </w:rPr>
        <w:t xml:space="preserve"> we see problematized in fourth-</w:t>
      </w:r>
      <w:r w:rsidRPr="00D907D6">
        <w:rPr>
          <w:rFonts w:ascii="Times New Roman" w:hAnsi="Times New Roman" w:cs="Times New Roman"/>
          <w:sz w:val="24"/>
          <w:szCs w:val="24"/>
        </w:rPr>
        <w:t xml:space="preserve">century B.C. forensic cases (e.g. </w:t>
      </w:r>
      <w:r w:rsidRPr="00D907D6">
        <w:rPr>
          <w:rFonts w:ascii="Times New Roman" w:hAnsi="Times New Roman" w:cs="Times New Roman"/>
          <w:i/>
          <w:sz w:val="24"/>
          <w:szCs w:val="24"/>
        </w:rPr>
        <w:t xml:space="preserve">Against </w:t>
      </w:r>
      <w:r w:rsidR="00676BB6" w:rsidRPr="00D907D6">
        <w:rPr>
          <w:rFonts w:ascii="Times New Roman" w:hAnsi="Times New Roman" w:cs="Times New Roman"/>
          <w:i/>
          <w:sz w:val="24"/>
          <w:szCs w:val="24"/>
        </w:rPr>
        <w:t>Timarchos</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Moving away from intercrural and getting back to scenes depicting courtship, we have </w:t>
      </w:r>
      <w:r w:rsidRPr="00D907D6">
        <w:rPr>
          <w:rFonts w:ascii="Times New Roman" w:hAnsi="Times New Roman" w:cs="Times New Roman"/>
          <w:b/>
          <w:sz w:val="24"/>
          <w:szCs w:val="24"/>
        </w:rPr>
        <w:t>figure 40</w:t>
      </w:r>
      <w:r w:rsidRPr="00D907D6">
        <w:rPr>
          <w:rFonts w:ascii="Times New Roman" w:hAnsi="Times New Roman" w:cs="Times New Roman"/>
          <w:sz w:val="24"/>
          <w:szCs w:val="24"/>
        </w:rPr>
        <w:t xml:space="preserve">, an Attic red figure cup in the manner of Epiktetos from Etruria (525-475 B.C.). What we have here is a crudely drawn variant of a scene type α. However, unlike the usual up/down gesture,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only reaches</w:t>
      </w:r>
      <w:r w:rsidR="00931326" w:rsidRPr="00D907D6">
        <w:rPr>
          <w:rFonts w:ascii="Times New Roman" w:hAnsi="Times New Roman" w:cs="Times New Roman"/>
          <w:sz w:val="24"/>
          <w:szCs w:val="24"/>
        </w:rPr>
        <w:t xml:space="preserve"> out with the down gesture. Interestingly enough,</w:t>
      </w:r>
      <w:r w:rsidRPr="00D907D6">
        <w:rPr>
          <w:rFonts w:ascii="Times New Roman" w:hAnsi="Times New Roman" w:cs="Times New Roman"/>
          <w:sz w:val="24"/>
          <w:szCs w:val="24"/>
        </w:rPr>
        <w:t xml:space="preserve"> he also leans in to kiss the boy. What we have here is a mixture of an up/down gesture a</w:t>
      </w:r>
      <w:r w:rsidR="003F6601" w:rsidRPr="00D907D6">
        <w:rPr>
          <w:rFonts w:ascii="Times New Roman" w:hAnsi="Times New Roman" w:cs="Times New Roman"/>
          <w:sz w:val="24"/>
          <w:szCs w:val="24"/>
        </w:rPr>
        <w:t>nd a kiss, and this is uncommon</w:t>
      </w:r>
      <w:r w:rsidRPr="00D907D6">
        <w:rPr>
          <w:rFonts w:ascii="Times New Roman" w:hAnsi="Times New Roman" w:cs="Times New Roman"/>
          <w:sz w:val="24"/>
          <w:szCs w:val="24"/>
        </w:rPr>
        <w:t xml:space="preserve"> but not rare (e.g. </w:t>
      </w:r>
      <w:r w:rsidRPr="00D907D6">
        <w:rPr>
          <w:rFonts w:ascii="Times New Roman" w:hAnsi="Times New Roman" w:cs="Times New Roman"/>
          <w:b/>
          <w:sz w:val="24"/>
          <w:szCs w:val="24"/>
        </w:rPr>
        <w:t xml:space="preserve">figure 4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19</w:t>
      </w:r>
      <w:r w:rsidRPr="00D907D6">
        <w:rPr>
          <w:rFonts w:ascii="Times New Roman" w:hAnsi="Times New Roman" w:cs="Times New Roman"/>
          <w:sz w:val="24"/>
          <w:szCs w:val="24"/>
        </w:rPr>
        <w:t>) in re</w:t>
      </w:r>
      <w:r w:rsidR="003F6601" w:rsidRPr="00D907D6">
        <w:rPr>
          <w:rFonts w:ascii="Times New Roman" w:hAnsi="Times New Roman" w:cs="Times New Roman"/>
          <w:sz w:val="24"/>
          <w:szCs w:val="24"/>
        </w:rPr>
        <w:t>d figure courtship scenes. T</w:t>
      </w:r>
      <w:r w:rsidRPr="00D907D6">
        <w:rPr>
          <w:rFonts w:ascii="Times New Roman" w:hAnsi="Times New Roman" w:cs="Times New Roman"/>
          <w:sz w:val="24"/>
          <w:szCs w:val="24"/>
        </w:rPr>
        <w:t xml:space="preserve">he most salient feature in this scene is the scant facial hair on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As previously mentioned, the scant facial hair may signal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at least an </w:t>
      </w:r>
      <w:r w:rsidRPr="00D907D6">
        <w:rPr>
          <w:rFonts w:ascii="Times New Roman" w:hAnsi="Times New Roman" w:cs="Times New Roman"/>
          <w:i/>
          <w:sz w:val="24"/>
          <w:szCs w:val="24"/>
        </w:rPr>
        <w:t>ephebe</w:t>
      </w:r>
      <w:r w:rsidR="003F6601"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inspectors during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examined the young men for facial hair in their eighteenth year (Davidson 2007: 93). Therefore, we could see the addition of the scant facial hair as means for our artist to depict a particular age class.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Other scholars (Schauenburg 1977: 97; Kilmer 1993: 21; Pinney 1984: 181-3)) have looked at the scant facial hair as an indication that our figure is a barbarian. Scholars made note of the exterior scene depicting Herakles and the Nemean lion, as well as warriors and archers battling. Kilmer (1993: 21) saw a possible connection with the victorious barbarian archers and the soon to be victorious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the interior scene. Additionally, we do not have a single synecdoche relating to pederasty in the interior, and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does not appear to have the usual staff denoting a leisurely citizen life. Thus, one can see that the barbarian argum</w:t>
      </w:r>
      <w:r w:rsidR="003F6601" w:rsidRPr="00D907D6">
        <w:rPr>
          <w:rFonts w:ascii="Times New Roman" w:hAnsi="Times New Roman" w:cs="Times New Roman"/>
          <w:sz w:val="24"/>
          <w:szCs w:val="24"/>
        </w:rPr>
        <w:t>ent does have some plausibility. N</w:t>
      </w:r>
      <w:r w:rsidRPr="00D907D6">
        <w:rPr>
          <w:rFonts w:ascii="Times New Roman" w:hAnsi="Times New Roman" w:cs="Times New Roman"/>
          <w:sz w:val="24"/>
          <w:szCs w:val="24"/>
        </w:rPr>
        <w:t>evertheless, I do not wholly agree with this speculation because there are extremely subtle links to Athenian pederasty in the tondo scene, which I will point out.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First, Herakles does wrestle the Nemean lion, and we could construe this scene as a link to barbarians, but it is more likely an allusion to athletics. Second, both of our interior figures are wearing wreaths, thus possibly signaling a connection to athletics and fitting nicely with both of our exterior scenes’ agonistic elements. Lastly, the scant facial hair may allude to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as an </w:t>
      </w:r>
      <w:r w:rsidRPr="00D907D6">
        <w:rPr>
          <w:rFonts w:ascii="Times New Roman" w:hAnsi="Times New Roman" w:cs="Times New Roman"/>
          <w:i/>
          <w:sz w:val="24"/>
          <w:szCs w:val="24"/>
        </w:rPr>
        <w:t>ephebe</w:t>
      </w:r>
      <w:r w:rsidRPr="00D907D6">
        <w:rPr>
          <w:rFonts w:ascii="Times New Roman" w:hAnsi="Times New Roman" w:cs="Times New Roman"/>
          <w:sz w:val="24"/>
          <w:szCs w:val="24"/>
        </w:rPr>
        <w:t xml:space="preserve">, which would connect well with the combat scene on the exterior because it may reference to the two year compulsory military training for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after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(Garland 1990).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Ultimately, I do not think we have enough evidence to say for certain whether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Athenian or barbarian, and it would be unwise to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barbarian due to the scant facial hair alone. What we can say about </w:t>
      </w:r>
      <w:r w:rsidRPr="00D907D6">
        <w:rPr>
          <w:rFonts w:ascii="Times New Roman" w:hAnsi="Times New Roman" w:cs="Times New Roman"/>
          <w:b/>
          <w:sz w:val="24"/>
          <w:szCs w:val="24"/>
        </w:rPr>
        <w:t>figure 40</w:t>
      </w:r>
      <w:r w:rsidRPr="00D907D6">
        <w:rPr>
          <w:rFonts w:ascii="Times New Roman" w:hAnsi="Times New Roman" w:cs="Times New Roman"/>
          <w:sz w:val="24"/>
          <w:szCs w:val="24"/>
        </w:rPr>
        <w:t xml:space="preserve"> is that we have an explicitly erotic scene with the gaze between the two figures, and the semi-erect phallus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More importantly,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not represented as </w:t>
      </w:r>
      <w:r w:rsidRPr="00D907D6">
        <w:rPr>
          <w:rFonts w:ascii="Times New Roman" w:hAnsi="Times New Roman" w:cs="Times New Roman"/>
          <w:i/>
          <w:sz w:val="24"/>
          <w:szCs w:val="24"/>
        </w:rPr>
        <w:t>aidos</w:t>
      </w:r>
      <w:r w:rsidRPr="00D907D6">
        <w:rPr>
          <w:rFonts w:ascii="Times New Roman" w:hAnsi="Times New Roman" w:cs="Times New Roman"/>
          <w:sz w:val="24"/>
          <w:szCs w:val="24"/>
        </w:rPr>
        <w:t xml:space="preserve"> with the cloak up to his chin; in fact we have the exact opposite</w:t>
      </w:r>
      <w:r w:rsidR="003F6601"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not resisting the advances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 would argue that this scene demonstrates the ability of our red figure painters to portray practices that run counter to the normative conventions in courtship scenes, and therefore depict flawed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that succumb to their passions and desires.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Up to this point, all of the analyzed vases have depicted either bearded or somewhat bearded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red figure. </w:t>
      </w:r>
      <w:r w:rsidRPr="00D907D6">
        <w:rPr>
          <w:rFonts w:ascii="Times New Roman" w:hAnsi="Times New Roman" w:cs="Times New Roman"/>
          <w:b/>
          <w:sz w:val="24"/>
          <w:szCs w:val="24"/>
        </w:rPr>
        <w:t>Figure 41</w:t>
      </w:r>
      <w:r w:rsidRPr="00D907D6">
        <w:rPr>
          <w:rFonts w:ascii="Times New Roman" w:hAnsi="Times New Roman" w:cs="Times New Roman"/>
          <w:sz w:val="24"/>
          <w:szCs w:val="24"/>
        </w:rPr>
        <w:t>, an Attic red figure stand by the Antiphon Painter (500-450 B.C.) from Pomarico,</w:t>
      </w:r>
      <w:r w:rsidRPr="00D907D6">
        <w:rPr>
          <w:rFonts w:ascii="Times New Roman" w:hAnsi="Times New Roman" w:cs="Times New Roman"/>
          <w:b/>
          <w:sz w:val="24"/>
          <w:szCs w:val="24"/>
        </w:rPr>
        <w:t xml:space="preserve"> </w:t>
      </w:r>
      <w:r w:rsidRPr="00D907D6">
        <w:rPr>
          <w:rFonts w:ascii="Times New Roman" w:hAnsi="Times New Roman" w:cs="Times New Roman"/>
          <w:sz w:val="24"/>
          <w:szCs w:val="24"/>
        </w:rPr>
        <w:t xml:space="preserve">depicts unbearded, naked youths in the gymnasium, presumably with their slaves. What is remarkable about this scene (cf. </w:t>
      </w:r>
      <w:r w:rsidRPr="00D907D6">
        <w:rPr>
          <w:rFonts w:ascii="Times New Roman" w:hAnsi="Times New Roman" w:cs="Times New Roman"/>
          <w:b/>
          <w:sz w:val="24"/>
          <w:szCs w:val="24"/>
        </w:rPr>
        <w:t>figures 7</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8</w:t>
      </w:r>
      <w:r w:rsidRPr="00D907D6">
        <w:rPr>
          <w:rFonts w:ascii="Times New Roman" w:hAnsi="Times New Roman" w:cs="Times New Roman"/>
          <w:sz w:val="24"/>
          <w:szCs w:val="24"/>
        </w:rPr>
        <w:t>, and</w:t>
      </w:r>
      <w:r w:rsidRPr="00D907D6">
        <w:rPr>
          <w:rFonts w:ascii="Times New Roman" w:hAnsi="Times New Roman" w:cs="Times New Roman"/>
          <w:b/>
          <w:sz w:val="24"/>
          <w:szCs w:val="24"/>
        </w:rPr>
        <w:t xml:space="preserve"> 16</w:t>
      </w:r>
      <w:r w:rsidRPr="00D907D6">
        <w:rPr>
          <w:rFonts w:ascii="Times New Roman" w:hAnsi="Times New Roman" w:cs="Times New Roman"/>
          <w:sz w:val="24"/>
          <w:szCs w:val="24"/>
        </w:rPr>
        <w:t>) is that once again we possibly have slaves depicted in the gymnasium with citizen youths. As previously mentioned, Aeschines (1.138) refers to a law which forbids slaves from entering the gymnasium; therefore, what should we make of this scene? First, it must be known that Aeschines (fourth century B.C.) is almost a century removed from the context of this vase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therefore, we must 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these laws mentioned by Aeschines were either written down already in the fifth century </w:t>
      </w:r>
      <w:r w:rsidR="00F87F71" w:rsidRPr="00D907D6">
        <w:rPr>
          <w:rFonts w:ascii="Times New Roman" w:hAnsi="Times New Roman" w:cs="Times New Roman"/>
          <w:sz w:val="24"/>
          <w:szCs w:val="24"/>
        </w:rPr>
        <w:t xml:space="preserve">B.C. </w:t>
      </w:r>
      <w:r w:rsidRPr="00D907D6">
        <w:rPr>
          <w:rFonts w:ascii="Times New Roman" w:hAnsi="Times New Roman" w:cs="Times New Roman"/>
          <w:sz w:val="24"/>
          <w:szCs w:val="24"/>
        </w:rPr>
        <w:t>or enforced by the city. Second, it is possible that the laws were written down and enforc</w:t>
      </w:r>
      <w:r w:rsidR="003F6601" w:rsidRPr="00D907D6">
        <w:rPr>
          <w:rFonts w:ascii="Times New Roman" w:hAnsi="Times New Roman" w:cs="Times New Roman"/>
          <w:sz w:val="24"/>
          <w:szCs w:val="24"/>
        </w:rPr>
        <w:t>ed after the fifth century B.C. M</w:t>
      </w:r>
      <w:r w:rsidRPr="00D907D6">
        <w:rPr>
          <w:rFonts w:ascii="Times New Roman" w:hAnsi="Times New Roman" w:cs="Times New Roman"/>
          <w:sz w:val="24"/>
          <w:szCs w:val="24"/>
        </w:rPr>
        <w:t>oreover, this would possibly indicate that the protection of youths was not as great of a concern in the early fifth century B.C., and therefore not problematized to the degree that it b</w:t>
      </w:r>
      <w:r w:rsidR="00F87F71" w:rsidRPr="00D907D6">
        <w:rPr>
          <w:rFonts w:ascii="Times New Roman" w:hAnsi="Times New Roman" w:cs="Times New Roman"/>
          <w:sz w:val="24"/>
          <w:szCs w:val="24"/>
        </w:rPr>
        <w:t>ecame in the fourth century B.C</w:t>
      </w:r>
      <w:r w:rsidRPr="00D907D6">
        <w:rPr>
          <w:rFonts w:ascii="Times New Roman" w:hAnsi="Times New Roman" w:cs="Times New Roman"/>
          <w:sz w:val="24"/>
          <w:szCs w:val="24"/>
        </w:rPr>
        <w:t xml:space="preserve">. Lastly, due to our evidence from </w:t>
      </w:r>
      <w:r w:rsidRPr="00D907D6">
        <w:rPr>
          <w:rFonts w:ascii="Times New Roman" w:hAnsi="Times New Roman" w:cs="Times New Roman"/>
          <w:b/>
          <w:sz w:val="24"/>
          <w:szCs w:val="24"/>
        </w:rPr>
        <w:t xml:space="preserve">figures 39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41</w:t>
      </w:r>
      <w:r w:rsidRPr="00D907D6">
        <w:rPr>
          <w:rFonts w:ascii="Times New Roman" w:hAnsi="Times New Roman" w:cs="Times New Roman"/>
          <w:sz w:val="24"/>
          <w:szCs w:val="24"/>
        </w:rPr>
        <w:t xml:space="preserve">, I would argue that it is probable that slaves were allowed in the </w:t>
      </w:r>
      <w:r w:rsidR="00676BB6" w:rsidRPr="00D907D6">
        <w:rPr>
          <w:rFonts w:ascii="Times New Roman" w:hAnsi="Times New Roman" w:cs="Times New Roman"/>
          <w:i/>
          <w:sz w:val="24"/>
          <w:szCs w:val="24"/>
        </w:rPr>
        <w:t>palaestra</w:t>
      </w:r>
      <w:r w:rsidRPr="00D907D6">
        <w:rPr>
          <w:rFonts w:ascii="Times New Roman" w:hAnsi="Times New Roman" w:cs="Times New Roman"/>
          <w:sz w:val="24"/>
          <w:szCs w:val="24"/>
        </w:rPr>
        <w:t xml:space="preserve"> in the early fifth century B.C.</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Even if one posited that our scene is a fantasy about citizen youths, then I would still argue that our helpers in this scene are slaves and not citizen boys for a few reasons. Our possible slave figures are represented as much shorter in height than the citizen youths, and almost absurdly so. Secondly, the proximity and gentle gesture with our central figures indicates a close bond between the two figures. Thirdly, our possible slave figure is holding the staff and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for the citizen youth, which would be </w:t>
      </w:r>
      <w:r w:rsidR="00357438" w:rsidRPr="00D907D6">
        <w:rPr>
          <w:rFonts w:ascii="Times New Roman" w:hAnsi="Times New Roman" w:cs="Times New Roman"/>
          <w:sz w:val="24"/>
          <w:szCs w:val="24"/>
        </w:rPr>
        <w:t>deme</w:t>
      </w:r>
      <w:r w:rsidRPr="00D907D6">
        <w:rPr>
          <w:rFonts w:ascii="Times New Roman" w:hAnsi="Times New Roman" w:cs="Times New Roman"/>
          <w:sz w:val="24"/>
          <w:szCs w:val="24"/>
        </w:rPr>
        <w:t>aning for any other citizen youth to do in this scene. Fourthly, this scene does not fit within the normative</w:t>
      </w:r>
      <w:r w:rsidR="003F6601" w:rsidRPr="00D907D6">
        <w:rPr>
          <w:rFonts w:ascii="Times New Roman" w:hAnsi="Times New Roman" w:cs="Times New Roman"/>
          <w:sz w:val="24"/>
          <w:szCs w:val="24"/>
        </w:rPr>
        <w:t xml:space="preserve"> or ideal</w:t>
      </w:r>
      <w:r w:rsidRPr="00D907D6">
        <w:rPr>
          <w:rFonts w:ascii="Times New Roman" w:hAnsi="Times New Roman" w:cs="Times New Roman"/>
          <w:sz w:val="24"/>
          <w:szCs w:val="24"/>
        </w:rPr>
        <w:t xml:space="preserve"> iconographic motifs for courtship scenes because there is no intercrural sex, courtship gifts, or courtship gestures. Lastly, our slaves have a cropped hair cut similar to prostitutes in some explicitly erotic heterosexual scenes (cf. BA 204434 and 204435). In conclusion, the discrepancy between the hair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the slaves is important</w:t>
      </w:r>
      <w:r w:rsidR="003F6601"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we will see later scenes where the hair of both figures corresponds to their equal status (cf. </w:t>
      </w:r>
      <w:r w:rsidRPr="00D907D6">
        <w:rPr>
          <w:rFonts w:ascii="Times New Roman" w:hAnsi="Times New Roman" w:cs="Times New Roman"/>
          <w:b/>
          <w:sz w:val="24"/>
          <w:szCs w:val="24"/>
        </w:rPr>
        <w:t xml:space="preserve">figures 40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42</w:t>
      </w:r>
      <w:r w:rsidRPr="00D907D6">
        <w:rPr>
          <w:rFonts w:ascii="Times New Roman" w:hAnsi="Times New Roman" w:cs="Times New Roman"/>
          <w:sz w:val="24"/>
          <w:szCs w:val="24"/>
        </w:rPr>
        <w: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that we have established the status of these boys in the scene, how do we rationalize the appearance of several common pederastic synecdoches? Our central slave holds a staff which is usually the iconographic symbol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Additionally, our other citizen youth on the non-illustrated side is leaning on his staff. We also have a strigil,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sponge, and halteres in this scene which all represent the gymnasium. What do we make of all of this? Even though my interpretation is conjectural, it appears that we either have a fantasy scene showing two citizen youths in the gymnasium, or a scene depicting the everyday life of a citizen youth. Now you may be thinking, is this </w:t>
      </w:r>
      <w:r w:rsidR="003F6601" w:rsidRPr="00D907D6">
        <w:rPr>
          <w:rFonts w:ascii="Times New Roman" w:hAnsi="Times New Roman" w:cs="Times New Roman"/>
          <w:sz w:val="24"/>
          <w:szCs w:val="24"/>
        </w:rPr>
        <w:t>scene even pederastic? I think it is so</w:t>
      </w:r>
      <w:r w:rsidRPr="00D907D6">
        <w:rPr>
          <w:rFonts w:ascii="Times New Roman" w:hAnsi="Times New Roman" w:cs="Times New Roman"/>
          <w:sz w:val="24"/>
          <w:szCs w:val="24"/>
        </w:rPr>
        <w:t xml:space="preserve"> because there is a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 to the right of our figure with the strigil, and this is our key to interpreting the scene. I would argue that both of our naked figures are beardless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due to the staffs and the fact that they are practicing in the gymnasium. Both of our boys are slaves holding the equipment for their masters. This scene is salient because it demonstrates that our painters depicted beardless youths as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this exemplifies the trend to youthen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which catches on for the rest of the fifth century B.C.</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Our next vase, </w:t>
      </w:r>
      <w:r w:rsidRPr="00D907D6">
        <w:rPr>
          <w:rFonts w:ascii="Times New Roman" w:hAnsi="Times New Roman" w:cs="Times New Roman"/>
          <w:b/>
          <w:sz w:val="24"/>
          <w:szCs w:val="24"/>
        </w:rPr>
        <w:t>figure 42</w:t>
      </w:r>
      <w:r w:rsidRPr="00D907D6">
        <w:rPr>
          <w:rFonts w:ascii="Times New Roman" w:hAnsi="Times New Roman" w:cs="Times New Roman"/>
          <w:sz w:val="24"/>
          <w:szCs w:val="24"/>
        </w:rPr>
        <w:t xml:space="preserve">, an Attic red figure eye cup by the Colmar Painter (500-450 B.C.) from Vulci, is meant as a comparison to </w:t>
      </w:r>
      <w:r w:rsidRPr="00D907D6">
        <w:rPr>
          <w:rFonts w:ascii="Times New Roman" w:hAnsi="Times New Roman" w:cs="Times New Roman"/>
          <w:b/>
          <w:sz w:val="24"/>
          <w:szCs w:val="24"/>
        </w:rPr>
        <w:t>figure 41</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Figures 42</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43a</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43b</w:t>
      </w:r>
      <w:r w:rsidRPr="00D907D6">
        <w:rPr>
          <w:rFonts w:ascii="Times New Roman" w:hAnsi="Times New Roman" w:cs="Times New Roman"/>
          <w:sz w:val="24"/>
          <w:szCs w:val="24"/>
        </w:rPr>
        <w:t xml:space="preserve"> all form a decorative scheme. Our exterior scene, </w:t>
      </w:r>
      <w:r w:rsidRPr="00D907D6">
        <w:rPr>
          <w:rFonts w:ascii="Times New Roman" w:hAnsi="Times New Roman" w:cs="Times New Roman"/>
          <w:b/>
          <w:sz w:val="24"/>
          <w:szCs w:val="24"/>
        </w:rPr>
        <w:t>figures 43a-b</w:t>
      </w:r>
      <w:r w:rsidRPr="00D907D6">
        <w:rPr>
          <w:rFonts w:ascii="Times New Roman" w:hAnsi="Times New Roman" w:cs="Times New Roman"/>
          <w:sz w:val="24"/>
          <w:szCs w:val="24"/>
        </w:rPr>
        <w:t xml:space="preserve">, depicts a variant of scene type β because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albeit unusually naked in red figure, has both a hoop and the hare. Our tondo scene, </w:t>
      </w:r>
      <w:r w:rsidRPr="00D907D6">
        <w:rPr>
          <w:rFonts w:ascii="Times New Roman" w:hAnsi="Times New Roman" w:cs="Times New Roman"/>
          <w:b/>
          <w:sz w:val="24"/>
          <w:szCs w:val="24"/>
        </w:rPr>
        <w:t>figure 42</w:t>
      </w:r>
      <w:r w:rsidRPr="00D907D6">
        <w:rPr>
          <w:rFonts w:ascii="Times New Roman" w:hAnsi="Times New Roman" w:cs="Times New Roman"/>
          <w:sz w:val="24"/>
          <w:szCs w:val="24"/>
        </w:rPr>
        <w:t>, depicts a courting couple at the symposium. Both the interior and exterior scenes are connected with pederastic synecdoches (i.e. the gymnasium and symposium). Now more on our exterior scene, it is a great example for how iconographic conventions use space and elements to create a narrative. We have the decorative eyes on the cup between the two central figures, but the amount of space between the figures does not matter</w:t>
      </w:r>
      <w:r w:rsidR="0092545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iconographic synecdoches communicate what already happened. Once again like </w:t>
      </w:r>
      <w:r w:rsidRPr="00D907D6">
        <w:rPr>
          <w:rFonts w:ascii="Times New Roman" w:hAnsi="Times New Roman" w:cs="Times New Roman"/>
          <w:b/>
          <w:sz w:val="24"/>
          <w:szCs w:val="24"/>
        </w:rPr>
        <w:t>figure 41</w:t>
      </w:r>
      <w:r w:rsidRPr="00D907D6">
        <w:rPr>
          <w:rFonts w:ascii="Times New Roman" w:hAnsi="Times New Roman" w:cs="Times New Roman"/>
          <w:sz w:val="24"/>
          <w:szCs w:val="24"/>
        </w:rPr>
        <w:t xml:space="preserve">, we have a beardless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with a staff. Furthermore, we understand that a pederastic gift was given because we see our naked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with his hoop and hare, which was presumably given to him by his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We also can argue that we have a gymnasium setting here due to the fact that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naked with a hoop, thus associating our scene with athletics.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most salient feature with </w:t>
      </w:r>
      <w:r w:rsidRPr="00D907D6">
        <w:rPr>
          <w:rFonts w:ascii="Times New Roman" w:hAnsi="Times New Roman" w:cs="Times New Roman"/>
          <w:b/>
          <w:sz w:val="24"/>
          <w:szCs w:val="24"/>
        </w:rPr>
        <w:t xml:space="preserve">figure 42 </w:t>
      </w:r>
      <w:r w:rsidRPr="00D907D6">
        <w:rPr>
          <w:rFonts w:ascii="Times New Roman" w:hAnsi="Times New Roman" w:cs="Times New Roman"/>
          <w:sz w:val="24"/>
          <w:szCs w:val="24"/>
        </w:rPr>
        <w:t xml:space="preserve">is the youthful look of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Both of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beardless, and are distinguished by either their staff (</w:t>
      </w:r>
      <w:r w:rsidRPr="00D907D6">
        <w:rPr>
          <w:rFonts w:ascii="Times New Roman" w:hAnsi="Times New Roman" w:cs="Times New Roman"/>
          <w:b/>
          <w:sz w:val="24"/>
          <w:szCs w:val="24"/>
        </w:rPr>
        <w:t>figure 43a</w:t>
      </w:r>
      <w:r w:rsidRPr="00D907D6">
        <w:rPr>
          <w:rFonts w:ascii="Times New Roman" w:hAnsi="Times New Roman" w:cs="Times New Roman"/>
          <w:sz w:val="24"/>
          <w:szCs w:val="24"/>
        </w:rPr>
        <w:t>) or their height and position on the couch (</w:t>
      </w:r>
      <w:r w:rsidRPr="00D907D6">
        <w:rPr>
          <w:rFonts w:ascii="Times New Roman" w:hAnsi="Times New Roman" w:cs="Times New Roman"/>
          <w:b/>
          <w:sz w:val="24"/>
          <w:szCs w:val="24"/>
        </w:rPr>
        <w:t>figure 42</w:t>
      </w:r>
      <w:r w:rsidRPr="00D907D6">
        <w:rPr>
          <w:rFonts w:ascii="Times New Roman" w:hAnsi="Times New Roman" w:cs="Times New Roman"/>
          <w:sz w:val="24"/>
          <w:szCs w:val="24"/>
        </w:rPr>
        <w:t xml:space="preserve">). Like most of our scenes, all of our figures are citizens because their hair styles are identical; unlike </w:t>
      </w:r>
      <w:r w:rsidRPr="00D907D6">
        <w:rPr>
          <w:rFonts w:ascii="Times New Roman" w:hAnsi="Times New Roman" w:cs="Times New Roman"/>
          <w:b/>
          <w:sz w:val="24"/>
          <w:szCs w:val="24"/>
        </w:rPr>
        <w:t>figure 41</w:t>
      </w:r>
      <w:r w:rsidRPr="00D907D6">
        <w:rPr>
          <w:rFonts w:ascii="Times New Roman" w:hAnsi="Times New Roman" w:cs="Times New Roman"/>
          <w:sz w:val="24"/>
          <w:szCs w:val="24"/>
        </w:rPr>
        <w:t xml:space="preserve">, which depicts a different hair style for the youths and the boy-slaves. Another interesting element with </w:t>
      </w:r>
      <w:r w:rsidRPr="00D907D6">
        <w:rPr>
          <w:rFonts w:ascii="Times New Roman" w:hAnsi="Times New Roman" w:cs="Times New Roman"/>
          <w:b/>
          <w:sz w:val="24"/>
          <w:szCs w:val="24"/>
        </w:rPr>
        <w:t xml:space="preserve">figure 42 </w:t>
      </w:r>
      <w:r w:rsidRPr="00D907D6">
        <w:rPr>
          <w:rFonts w:ascii="Times New Roman" w:hAnsi="Times New Roman" w:cs="Times New Roman"/>
          <w:sz w:val="24"/>
          <w:szCs w:val="24"/>
        </w:rPr>
        <w:t xml:space="preserve">is the prevalence of several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inscriptions. All of our scenes on </w:t>
      </w:r>
      <w:r w:rsidRPr="00D907D6">
        <w:rPr>
          <w:rFonts w:ascii="Times New Roman" w:hAnsi="Times New Roman" w:cs="Times New Roman"/>
          <w:b/>
          <w:sz w:val="24"/>
          <w:szCs w:val="24"/>
        </w:rPr>
        <w:t xml:space="preserve">figure 42 </w:t>
      </w:r>
      <w:r w:rsidRPr="00D907D6">
        <w:rPr>
          <w:rFonts w:ascii="Times New Roman" w:hAnsi="Times New Roman" w:cs="Times New Roman"/>
          <w:sz w:val="24"/>
          <w:szCs w:val="24"/>
        </w:rPr>
        <w:t xml:space="preserve">are thematically connected because we have three </w:t>
      </w:r>
      <w:r w:rsidRPr="00D907D6">
        <w:rPr>
          <w:rFonts w:ascii="Times New Roman" w:hAnsi="Times New Roman" w:cs="Times New Roman"/>
          <w:i/>
          <w:sz w:val="24"/>
          <w:szCs w:val="24"/>
        </w:rPr>
        <w:t>ho pai(s)</w:t>
      </w:r>
      <w:r w:rsidRPr="00D907D6">
        <w:rPr>
          <w:rFonts w:ascii="Times New Roman" w:hAnsi="Times New Roman" w:cs="Times New Roman"/>
          <w:sz w:val="24"/>
          <w:szCs w:val="24"/>
        </w:rPr>
        <w:t xml:space="preserve"> inscriptions near every figure scene. As we already know, </w:t>
      </w:r>
      <w:r w:rsidRPr="00D907D6">
        <w:rPr>
          <w:rFonts w:ascii="Times New Roman" w:hAnsi="Times New Roman" w:cs="Times New Roman"/>
          <w:i/>
          <w:sz w:val="24"/>
          <w:szCs w:val="24"/>
        </w:rPr>
        <w:t>ho pai(s)</w:t>
      </w:r>
      <w:r w:rsidRPr="00D907D6">
        <w:rPr>
          <w:rFonts w:ascii="Times New Roman" w:hAnsi="Times New Roman" w:cs="Times New Roman"/>
          <w:sz w:val="24"/>
          <w:szCs w:val="24"/>
        </w:rPr>
        <w:t xml:space="preserve"> is part of the usual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 therefore, indicating that we possibly have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acting appropriately in every scene.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Something that needs to be discussed at this point</w:t>
      </w:r>
      <w:r w:rsidR="00441063" w:rsidRPr="00D907D6">
        <w:rPr>
          <w:rFonts w:ascii="Times New Roman" w:hAnsi="Times New Roman" w:cs="Times New Roman"/>
          <w:sz w:val="24"/>
          <w:szCs w:val="24"/>
        </w:rPr>
        <w:t xml:space="preserve"> is the insertion of these </w:t>
      </w:r>
      <w:r w:rsidR="00441063" w:rsidRPr="00D907D6">
        <w:rPr>
          <w:rFonts w:ascii="Times New Roman" w:hAnsi="Times New Roman" w:cs="Times New Roman"/>
          <w:i/>
          <w:sz w:val="24"/>
          <w:szCs w:val="24"/>
        </w:rPr>
        <w:t>ho pai(s) kalos</w:t>
      </w:r>
      <w:r w:rsidR="00441063" w:rsidRPr="00D907D6">
        <w:rPr>
          <w:rFonts w:ascii="Times New Roman" w:hAnsi="Times New Roman" w:cs="Times New Roman"/>
          <w:sz w:val="24"/>
          <w:szCs w:val="24"/>
        </w:rPr>
        <w:t xml:space="preserve"> inscriptions by our vase painters.</w:t>
      </w:r>
      <w:r w:rsidRPr="00D907D6">
        <w:rPr>
          <w:rFonts w:ascii="Times New Roman" w:hAnsi="Times New Roman" w:cs="Times New Roman"/>
          <w:sz w:val="24"/>
          <w:szCs w:val="24"/>
        </w:rPr>
        <w:t xml:space="preserve"> Many scholars have analyzed the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for dating purposes in the past, and they particularly tried to link some of the inscriptions with historical figures. Overall, we have about a thousand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and most of them are for unnamed individu</w:t>
      </w:r>
      <w:r w:rsidR="00441063" w:rsidRPr="00D907D6">
        <w:rPr>
          <w:rFonts w:ascii="Times New Roman" w:hAnsi="Times New Roman" w:cs="Times New Roman"/>
          <w:sz w:val="24"/>
          <w:szCs w:val="24"/>
        </w:rPr>
        <w:t xml:space="preserve">als (Lissarrague 1999: 362-365). </w:t>
      </w:r>
      <w:r w:rsidRPr="00D907D6">
        <w:rPr>
          <w:rFonts w:ascii="Times New Roman" w:hAnsi="Times New Roman" w:cs="Times New Roman"/>
          <w:sz w:val="24"/>
          <w:szCs w:val="24"/>
        </w:rPr>
        <w:t xml:space="preserve">I happen to agree with Lear and Cantarella (2010: 171) that these numerous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are generic</w:t>
      </w:r>
      <w:r w:rsidR="00441063"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appear i</w:t>
      </w:r>
      <w:r w:rsidR="00441063" w:rsidRPr="00D907D6">
        <w:rPr>
          <w:rFonts w:ascii="Times New Roman" w:hAnsi="Times New Roman" w:cs="Times New Roman"/>
          <w:sz w:val="24"/>
          <w:szCs w:val="24"/>
        </w:rPr>
        <w:t>n a wide variety of scenes. S</w:t>
      </w:r>
      <w:r w:rsidRPr="00D907D6">
        <w:rPr>
          <w:rFonts w:ascii="Times New Roman" w:hAnsi="Times New Roman" w:cs="Times New Roman"/>
          <w:sz w:val="24"/>
          <w:szCs w:val="24"/>
        </w:rPr>
        <w:t>ome</w:t>
      </w:r>
      <w:r w:rsidR="00441063" w:rsidRPr="00D907D6">
        <w:rPr>
          <w:rFonts w:ascii="Times New Roman" w:hAnsi="Times New Roman" w:cs="Times New Roman"/>
          <w:sz w:val="24"/>
          <w:szCs w:val="24"/>
        </w:rPr>
        <w:t xml:space="preserve"> of these inscriptions</w:t>
      </w:r>
      <w:r w:rsidRPr="00D907D6">
        <w:rPr>
          <w:rFonts w:ascii="Times New Roman" w:hAnsi="Times New Roman" w:cs="Times New Roman"/>
          <w:sz w:val="24"/>
          <w:szCs w:val="24"/>
        </w:rPr>
        <w:t xml:space="preserve"> are not even linked with courtship. It is also possible as Davidson notes (2007: 533) that some prominent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for youths like Athenodotus, may have been numerous because large batches were made for certain festivals or athletic events. Unfortunately, all of this is conjectural</w:t>
      </w:r>
      <w:r w:rsidR="00441063"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the inscriptions themselves</w:t>
      </w:r>
      <w:r w:rsidR="00441063" w:rsidRPr="00D907D6">
        <w:rPr>
          <w:rFonts w:ascii="Times New Roman" w:hAnsi="Times New Roman" w:cs="Times New Roman"/>
          <w:sz w:val="24"/>
          <w:szCs w:val="24"/>
        </w:rPr>
        <w:t xml:space="preserve"> </w:t>
      </w:r>
      <w:r w:rsidRPr="00D907D6">
        <w:rPr>
          <w:rFonts w:ascii="Times New Roman" w:hAnsi="Times New Roman" w:cs="Times New Roman"/>
          <w:sz w:val="24"/>
          <w:szCs w:val="24"/>
        </w:rPr>
        <w:t>and t</w:t>
      </w:r>
      <w:r w:rsidR="00441063" w:rsidRPr="00D907D6">
        <w:rPr>
          <w:rFonts w:ascii="Times New Roman" w:hAnsi="Times New Roman" w:cs="Times New Roman"/>
          <w:sz w:val="24"/>
          <w:szCs w:val="24"/>
        </w:rPr>
        <w:t>heir meanings are equivocal. However,</w:t>
      </w:r>
      <w:r w:rsidRPr="00D907D6">
        <w:rPr>
          <w:rFonts w:ascii="Times New Roman" w:hAnsi="Times New Roman" w:cs="Times New Roman"/>
          <w:sz w:val="24"/>
          <w:szCs w:val="24"/>
        </w:rPr>
        <w:t xml:space="preserve"> I would argue, along with Lear and Cantarella (2010: 171) that these inscriptions tend to indicate that we have a modest and honorable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Additionally, I would argue that it is possible for any </w:t>
      </w:r>
      <w:r w:rsidR="00441063" w:rsidRPr="00D907D6">
        <w:rPr>
          <w:rFonts w:ascii="Times New Roman" w:hAnsi="Times New Roman" w:cs="Times New Roman"/>
          <w:sz w:val="24"/>
          <w:szCs w:val="24"/>
        </w:rPr>
        <w:t xml:space="preserve">scene, which depicts a </w:t>
      </w:r>
      <w:r w:rsidRPr="00D907D6">
        <w:rPr>
          <w:rFonts w:ascii="Times New Roman" w:hAnsi="Times New Roman" w:cs="Times New Roman"/>
          <w:sz w:val="24"/>
          <w:szCs w:val="24"/>
        </w:rPr>
        <w:t xml:space="preserve">problematic practice, (e.g.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to implicitly apply a shameful act if it does not have a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inscription. However, there is just not enough consistent and unequivocal evidence to make </w:t>
      </w:r>
      <w:r w:rsidR="00441063" w:rsidRPr="00D907D6">
        <w:rPr>
          <w:rFonts w:ascii="Times New Roman" w:hAnsi="Times New Roman" w:cs="Times New Roman"/>
          <w:sz w:val="24"/>
          <w:szCs w:val="24"/>
        </w:rPr>
        <w:t>this</w:t>
      </w:r>
      <w:r w:rsidRPr="00D907D6">
        <w:rPr>
          <w:rFonts w:ascii="Times New Roman" w:hAnsi="Times New Roman" w:cs="Times New Roman"/>
          <w:sz w:val="24"/>
          <w:szCs w:val="24"/>
        </w:rPr>
        <w:t xml:space="preserve"> claim for certain</w:t>
      </w:r>
      <w:r w:rsidR="00441063"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with vases there are always exceptions to the rule. In conclusion, these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inscriptions have had a range of purposes and do not s</w:t>
      </w:r>
      <w:r w:rsidR="00441063" w:rsidRPr="00D907D6">
        <w:rPr>
          <w:rFonts w:ascii="Times New Roman" w:hAnsi="Times New Roman" w:cs="Times New Roman"/>
          <w:sz w:val="24"/>
          <w:szCs w:val="24"/>
        </w:rPr>
        <w:t>eem to follow a general pattern. N</w:t>
      </w:r>
      <w:r w:rsidRPr="00D907D6">
        <w:rPr>
          <w:rFonts w:ascii="Times New Roman" w:hAnsi="Times New Roman" w:cs="Times New Roman"/>
          <w:sz w:val="24"/>
          <w:szCs w:val="24"/>
        </w:rPr>
        <w:t xml:space="preserve">evertheless, it is something to be conscious of when analyzing any pederastic scene on a vase because it could correspond to the action or figure on the vase.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Our next </w:t>
      </w:r>
      <w:r w:rsidRPr="00D907D6">
        <w:rPr>
          <w:rFonts w:ascii="Times New Roman" w:hAnsi="Times New Roman" w:cs="Times New Roman"/>
          <w:b/>
          <w:sz w:val="24"/>
          <w:szCs w:val="24"/>
        </w:rPr>
        <w:t>figure 44</w:t>
      </w:r>
      <w:r w:rsidRPr="00D907D6">
        <w:rPr>
          <w:rFonts w:ascii="Times New Roman" w:hAnsi="Times New Roman" w:cs="Times New Roman"/>
          <w:sz w:val="24"/>
          <w:szCs w:val="24"/>
        </w:rPr>
        <w:t xml:space="preserve">, an Attic red figure cup by Makron (500-450 B.C.) from Vulci, is another peculiar vase that brings up another discourse altogether. Once again we have a decorative scheme aligned with pederastic motifs. Our exterior scene is a scene type β with </w:t>
      </w:r>
      <w:r w:rsidRPr="00D907D6">
        <w:rPr>
          <w:rFonts w:ascii="Times New Roman" w:hAnsi="Times New Roman" w:cs="Times New Roman"/>
          <w:i/>
          <w:sz w:val="24"/>
          <w:szCs w:val="24"/>
        </w:rPr>
        <w:t xml:space="preserve">erastai </w:t>
      </w:r>
      <w:r w:rsidRPr="00D907D6">
        <w:rPr>
          <w:rFonts w:ascii="Times New Roman" w:hAnsi="Times New Roman" w:cs="Times New Roman"/>
          <w:sz w:val="24"/>
          <w:szCs w:val="24"/>
        </w:rPr>
        <w:t xml:space="preserve">courting youths. Additionally, we have our usual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strigil, hare, and sponge which are common pederastic synecdoches. The most intriguing scene is our tondo, which depicts a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indicated by his staff, with a purse and a suspended hare on the wall. Once again, we do not need to see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the interior scene to figure out that this scene is pederastic. The hare hanging on the wall in the tondo connects with the hare on the exterior scene. But what do we make of the purse (Lear and Cantare</w:t>
      </w:r>
      <w:r w:rsidR="00B623E4" w:rsidRPr="00D907D6">
        <w:rPr>
          <w:rFonts w:ascii="Times New Roman" w:hAnsi="Times New Roman" w:cs="Times New Roman"/>
          <w:sz w:val="24"/>
          <w:szCs w:val="24"/>
        </w:rPr>
        <w:t xml:space="preserve">lla 2010: 36)? </w:t>
      </w:r>
      <w:r w:rsidRPr="00D907D6">
        <w:rPr>
          <w:rFonts w:ascii="Times New Roman" w:hAnsi="Times New Roman" w:cs="Times New Roman"/>
          <w:sz w:val="24"/>
          <w:szCs w:val="24"/>
        </w:rPr>
        <w:t xml:space="preserve">Here it is probable to assume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the tondo is giving his purse to a hidden boy</w:t>
      </w:r>
      <w:r w:rsidR="00144586" w:rsidRPr="00D907D6">
        <w:rPr>
          <w:rFonts w:ascii="Times New Roman" w:hAnsi="Times New Roman" w:cs="Times New Roman"/>
          <w:sz w:val="24"/>
          <w:szCs w:val="24"/>
        </w:rPr>
        <w:t xml:space="preserve">, because we have three same-sex courting </w:t>
      </w:r>
      <w:r w:rsidR="00034D48" w:rsidRPr="00D907D6">
        <w:rPr>
          <w:rFonts w:ascii="Times New Roman" w:hAnsi="Times New Roman" w:cs="Times New Roman"/>
          <w:sz w:val="24"/>
          <w:szCs w:val="24"/>
        </w:rPr>
        <w:t>courtin</w:t>
      </w:r>
      <w:r w:rsidR="00144586" w:rsidRPr="00D907D6">
        <w:rPr>
          <w:rFonts w:ascii="Times New Roman" w:hAnsi="Times New Roman" w:cs="Times New Roman"/>
          <w:sz w:val="24"/>
          <w:szCs w:val="24"/>
        </w:rPr>
        <w:t xml:space="preserve"> couples on the outside scene of the vase. One of the </w:t>
      </w:r>
      <w:r w:rsidR="00144586" w:rsidRPr="00D907D6">
        <w:rPr>
          <w:rFonts w:ascii="Times New Roman" w:hAnsi="Times New Roman" w:cs="Times New Roman"/>
          <w:i/>
          <w:sz w:val="24"/>
          <w:szCs w:val="24"/>
        </w:rPr>
        <w:t>erastai</w:t>
      </w:r>
      <w:r w:rsidR="00144586" w:rsidRPr="00D907D6">
        <w:rPr>
          <w:rFonts w:ascii="Times New Roman" w:hAnsi="Times New Roman" w:cs="Times New Roman"/>
          <w:sz w:val="24"/>
          <w:szCs w:val="24"/>
        </w:rPr>
        <w:t xml:space="preserve"> on the outer scene has a live hare. T</w:t>
      </w:r>
      <w:r w:rsidRPr="00D907D6">
        <w:rPr>
          <w:rFonts w:ascii="Times New Roman" w:hAnsi="Times New Roman" w:cs="Times New Roman"/>
          <w:sz w:val="24"/>
          <w:szCs w:val="24"/>
        </w:rPr>
        <w:t>herefore, the purse</w:t>
      </w:r>
      <w:r w:rsidR="00144586" w:rsidRPr="00D907D6">
        <w:rPr>
          <w:rFonts w:ascii="Times New Roman" w:hAnsi="Times New Roman" w:cs="Times New Roman"/>
          <w:sz w:val="24"/>
          <w:szCs w:val="24"/>
        </w:rPr>
        <w:t xml:space="preserve"> in the tondo scene</w:t>
      </w:r>
      <w:r w:rsidRPr="00D907D6">
        <w:rPr>
          <w:rFonts w:ascii="Times New Roman" w:hAnsi="Times New Roman" w:cs="Times New Roman"/>
          <w:sz w:val="24"/>
          <w:szCs w:val="24"/>
        </w:rPr>
        <w:t xml:space="preserve"> likely contains </w:t>
      </w:r>
      <w:r w:rsidRPr="00D907D6">
        <w:rPr>
          <w:rFonts w:ascii="Times New Roman" w:hAnsi="Times New Roman" w:cs="Times New Roman"/>
          <w:i/>
          <w:sz w:val="24"/>
          <w:szCs w:val="24"/>
        </w:rPr>
        <w:t>astragaloi</w:t>
      </w:r>
      <w:r w:rsidR="00144586" w:rsidRPr="00D907D6">
        <w:rPr>
          <w:rFonts w:ascii="Times New Roman" w:hAnsi="Times New Roman" w:cs="Times New Roman"/>
          <w:i/>
          <w:sz w:val="24"/>
          <w:szCs w:val="24"/>
        </w:rPr>
        <w:t xml:space="preserve"> </w:t>
      </w:r>
      <w:r w:rsidR="00144586" w:rsidRPr="00D907D6">
        <w:rPr>
          <w:rFonts w:ascii="Times New Roman" w:hAnsi="Times New Roman" w:cs="Times New Roman"/>
          <w:sz w:val="24"/>
          <w:szCs w:val="24"/>
        </w:rPr>
        <w:t>and not money, because the decorative scheme is pederasty and not prostitution</w:t>
      </w:r>
      <w:r w:rsidRPr="00D907D6">
        <w:rPr>
          <w:rFonts w:ascii="Times New Roman" w:hAnsi="Times New Roman" w:cs="Times New Roman"/>
          <w:sz w:val="24"/>
          <w:szCs w:val="24"/>
        </w:rPr>
        <w:t>.</w:t>
      </w:r>
      <w:r w:rsidR="00777356" w:rsidRPr="00D907D6">
        <w:rPr>
          <w:rFonts w:ascii="Times New Roman" w:hAnsi="Times New Roman" w:cs="Times New Roman"/>
          <w:sz w:val="24"/>
          <w:szCs w:val="24"/>
        </w:rPr>
        <w:t xml:space="preserve"> According to Ferrari (2002:15), there are very few commercial scenes with these bags; therefore, it is unlikely that these purses ever contain money.</w:t>
      </w:r>
      <w:r w:rsidRPr="00D907D6">
        <w:rPr>
          <w:rFonts w:ascii="Times New Roman" w:hAnsi="Times New Roman" w:cs="Times New Roman"/>
          <w:sz w:val="24"/>
          <w:szCs w:val="24"/>
        </w:rPr>
        <w:t xml:space="preserve"> As well in accordance to our logic regarding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inscriptions, of which there are two on the exterior scenes, it is probable that the hidden love object (i.e.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the interior scene is </w:t>
      </w:r>
      <w:r w:rsidRPr="00D907D6">
        <w:rPr>
          <w:rFonts w:ascii="Times New Roman" w:hAnsi="Times New Roman" w:cs="Times New Roman"/>
          <w:i/>
          <w:sz w:val="24"/>
          <w:szCs w:val="24"/>
        </w:rPr>
        <w:t xml:space="preserve">kalos </w:t>
      </w:r>
      <w:r w:rsidRPr="00D907D6">
        <w:rPr>
          <w:rFonts w:ascii="Times New Roman" w:hAnsi="Times New Roman" w:cs="Times New Roman"/>
          <w:sz w:val="24"/>
          <w:szCs w:val="24"/>
        </w:rPr>
        <w:t xml:space="preserve">as well. Thus it would be unlikely for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to give money to a boy that is described as </w:t>
      </w:r>
      <w:r w:rsidRPr="00D907D6">
        <w:rPr>
          <w:rFonts w:ascii="Times New Roman" w:hAnsi="Times New Roman" w:cs="Times New Roman"/>
          <w:i/>
          <w:sz w:val="24"/>
          <w:szCs w:val="24"/>
        </w:rPr>
        <w:t>kalos</w:t>
      </w:r>
      <w:r w:rsidR="00144586"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money would be seen as shameful and associated with prostitution.</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Unfortunately, unlike our exterior scenes, there is no inscription in our tondo scene; therefore, it is also just as probable that our interior scene is meant as a comparison to the exterior scenes. If the intended object of the tondo scene is actually a boy, then the lack of a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 could tell us that the purse contains money; thus telling us that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not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but shameful. However, we do not have enough evidence either way to make a convincing argument because the purse is very equivocal. Nevertheless, what we can say about this vase is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youthened, and we still have many of the common synecdoches</w:t>
      </w:r>
      <w:r w:rsidR="00144586" w:rsidRPr="00D907D6">
        <w:rPr>
          <w:rFonts w:ascii="Times New Roman" w:hAnsi="Times New Roman" w:cs="Times New Roman"/>
          <w:sz w:val="24"/>
          <w:szCs w:val="24"/>
        </w:rPr>
        <w:t>, such as the</w:t>
      </w:r>
      <w:r w:rsidRPr="00D907D6">
        <w:rPr>
          <w:rFonts w:ascii="Times New Roman" w:hAnsi="Times New Roman" w:cs="Times New Roman"/>
          <w:sz w:val="24"/>
          <w:szCs w:val="24"/>
        </w:rPr>
        <w:t xml:space="preserve"> </w:t>
      </w:r>
      <w:r w:rsidR="00144586" w:rsidRPr="00D907D6">
        <w:rPr>
          <w:rFonts w:ascii="Times New Roman" w:hAnsi="Times New Roman" w:cs="Times New Roman"/>
          <w:sz w:val="24"/>
          <w:szCs w:val="24"/>
        </w:rPr>
        <w:t>gym kit and suspended hare on the walls of the exterior scene, which</w:t>
      </w:r>
      <w:r w:rsidRPr="00D907D6">
        <w:rPr>
          <w:rFonts w:ascii="Times New Roman" w:hAnsi="Times New Roman" w:cs="Times New Roman"/>
          <w:sz w:val="24"/>
          <w:szCs w:val="24"/>
        </w:rPr>
        <w:t xml:space="preserve"> link the scenes with pederasty.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Finally around the first quarter of the fifth century B.C., we have a cup which shows both bearded and beardless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interchangeably. </w:t>
      </w:r>
      <w:r w:rsidRPr="00D907D6">
        <w:rPr>
          <w:rFonts w:ascii="Times New Roman" w:hAnsi="Times New Roman" w:cs="Times New Roman"/>
          <w:b/>
          <w:sz w:val="24"/>
          <w:szCs w:val="24"/>
        </w:rPr>
        <w:t>Figure 45</w:t>
      </w:r>
      <w:r w:rsidRPr="00D907D6">
        <w:rPr>
          <w:rFonts w:ascii="Times New Roman" w:hAnsi="Times New Roman" w:cs="Times New Roman"/>
          <w:sz w:val="24"/>
          <w:szCs w:val="24"/>
        </w:rPr>
        <w:t xml:space="preserve"> is an Attic red figure cup by Makron (500-450 B.C.) from Vulci. The si</w:t>
      </w:r>
      <w:r w:rsidR="00F86958" w:rsidRPr="00D907D6">
        <w:rPr>
          <w:rFonts w:ascii="Times New Roman" w:hAnsi="Times New Roman" w:cs="Times New Roman"/>
          <w:sz w:val="24"/>
          <w:szCs w:val="24"/>
        </w:rPr>
        <w:t xml:space="preserve">de of the cup </w:t>
      </w:r>
      <w:r w:rsidRPr="00D907D6">
        <w:rPr>
          <w:rFonts w:ascii="Times New Roman" w:hAnsi="Times New Roman" w:cs="Times New Roman"/>
          <w:sz w:val="24"/>
          <w:szCs w:val="24"/>
        </w:rPr>
        <w:t xml:space="preserve">shows different phases of courtship (Lear and Cantarella 2010: 42). We have variants of α and β scene types with both communicative gestures and courtship gifts. Once again all three of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taller than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and they all have their staffs. Additionally, each one of our three courtship couples is in a slightly different phase of courtship. Lear and Cantarella (2010: 44) argued that we have a procession of courtship scenes in time, and I happen to agree with their analysis because we obviously have a linear narrative here with the three couples.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earliest courtship scene is on the farthest right where a fully cloaked boy holds up his hands underneath his mantle; while, his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holds out the tendrils to his face. Our middle couple is further along in the courtship process</w:t>
      </w:r>
      <w:r w:rsidR="00F86958"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boy reveals his chest and holds out his hand, so that he may receive the hare as his courtship gift. Lastly, our left-hand couple is furthest along in the courting process</w:t>
      </w:r>
      <w:r w:rsidR="00F86958"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boy reveals his buttocks and genitals probably in anticipation of intercrural. As Lear and Cantarella (2010: 44) point out, the left-hand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not portrayed naturalistically with both his buttocks and genitals. If we were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this scene, we would only be able to see the boy’s genitals; therefore, the showing of the buttocks and genitals is purely an iconographic emphasis on the beautiful features of the boy. This emphasis is nothing new, and we could actually see this as our painter archaizing</w:t>
      </w:r>
      <w:r w:rsidR="00F86958"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he is employing an old black figure convention (see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non-illustrated tondo scene on </w:t>
      </w:r>
      <w:r w:rsidRPr="00D907D6">
        <w:rPr>
          <w:rFonts w:ascii="Times New Roman" w:hAnsi="Times New Roman" w:cs="Times New Roman"/>
          <w:b/>
          <w:sz w:val="24"/>
          <w:szCs w:val="24"/>
        </w:rPr>
        <w:t>figure 45</w:t>
      </w:r>
      <w:r w:rsidRPr="00D907D6">
        <w:rPr>
          <w:rFonts w:ascii="Times New Roman" w:hAnsi="Times New Roman" w:cs="Times New Roman"/>
          <w:sz w:val="24"/>
          <w:szCs w:val="24"/>
        </w:rPr>
        <w:t xml:space="preserve"> depicts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with sideburn, making the hand on the heart gesture, similar to </w:t>
      </w:r>
      <w:r w:rsidRPr="00D907D6">
        <w:rPr>
          <w:rFonts w:ascii="Times New Roman" w:hAnsi="Times New Roman" w:cs="Times New Roman"/>
          <w:b/>
          <w:sz w:val="24"/>
          <w:szCs w:val="24"/>
        </w:rPr>
        <w:t>figure 36</w:t>
      </w:r>
      <w:r w:rsidRPr="00D907D6">
        <w:rPr>
          <w:rFonts w:ascii="Times New Roman" w:hAnsi="Times New Roman" w:cs="Times New Roman"/>
          <w:sz w:val="24"/>
          <w:szCs w:val="24"/>
        </w:rPr>
        <w:t xml:space="preserve">. As usual, our suitor has his staff, but this time there is no courting gift or synecdoche suspended on the wall. Additionally, our boy reveals his genitals and reaches his hand out for the erotic arm grab, which is evident by the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 inscription behind the figures (cf. </w:t>
      </w:r>
      <w:r w:rsidRPr="00D907D6">
        <w:rPr>
          <w:rFonts w:ascii="Times New Roman" w:hAnsi="Times New Roman" w:cs="Times New Roman"/>
          <w:b/>
          <w:sz w:val="24"/>
          <w:szCs w:val="24"/>
        </w:rPr>
        <w:t>figure 26</w:t>
      </w:r>
      <w:r w:rsidRPr="00D907D6">
        <w:rPr>
          <w:rFonts w:ascii="Times New Roman" w:hAnsi="Times New Roman" w:cs="Times New Roman"/>
          <w:sz w:val="24"/>
          <w:szCs w:val="24"/>
        </w:rPr>
        <w:t>). As Lear and Cantarella argued (2010: 44-45), this vase by Makron is salient because it demonstrates the start of a trend that is much more prominent by the end of the fifth century</w:t>
      </w:r>
      <w:r w:rsidR="00F87F71"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The tondo of </w:t>
      </w:r>
      <w:r w:rsidRPr="00D907D6">
        <w:rPr>
          <w:rFonts w:ascii="Times New Roman" w:hAnsi="Times New Roman" w:cs="Times New Roman"/>
          <w:b/>
          <w:sz w:val="24"/>
          <w:szCs w:val="24"/>
        </w:rPr>
        <w:t>figure 45</w:t>
      </w:r>
      <w:r w:rsidRPr="00D907D6">
        <w:rPr>
          <w:rFonts w:ascii="Times New Roman" w:hAnsi="Times New Roman" w:cs="Times New Roman"/>
          <w:sz w:val="24"/>
          <w:szCs w:val="24"/>
        </w:rPr>
        <w:t xml:space="preserve"> does not even need to show any pederastic synecdoches; rather, it is more reductionist and allows the viewer to understand the context in connection with the outer scenes of the vase. With </w:t>
      </w:r>
      <w:r w:rsidRPr="00D907D6">
        <w:rPr>
          <w:rFonts w:ascii="Times New Roman" w:hAnsi="Times New Roman" w:cs="Times New Roman"/>
          <w:b/>
          <w:sz w:val="24"/>
          <w:szCs w:val="24"/>
        </w:rPr>
        <w:t xml:space="preserve">figure 45 </w:t>
      </w:r>
      <w:r w:rsidRPr="00D907D6">
        <w:rPr>
          <w:rFonts w:ascii="Times New Roman" w:hAnsi="Times New Roman" w:cs="Times New Roman"/>
          <w:sz w:val="24"/>
          <w:szCs w:val="24"/>
        </w:rPr>
        <w:t xml:space="preserve">we already see the phasing out of a few rigid iconographic conventions which were prominent in black figure, such as (1) the beard on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(2) the complete nakedness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(3) the suspended pederastic synecdoche (e.g.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hare, etc.). On the contrary, it has not all been reductionist because we still have a few additions consistently in red figure, such as (1) the mantle on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(2) the definite demarcation in stature between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(3) the staff of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Overall, the vase by Makron demonstrates that our iconographic conventions have evolved significantly already in just a couple generations after the b</w:t>
      </w:r>
      <w:r w:rsidR="00F86958" w:rsidRPr="00D907D6">
        <w:rPr>
          <w:rFonts w:ascii="Times New Roman" w:hAnsi="Times New Roman" w:cs="Times New Roman"/>
          <w:sz w:val="24"/>
          <w:szCs w:val="24"/>
        </w:rPr>
        <w:t>irth of red figure. M</w:t>
      </w:r>
      <w:r w:rsidRPr="00D907D6">
        <w:rPr>
          <w:rFonts w:ascii="Times New Roman" w:hAnsi="Times New Roman" w:cs="Times New Roman"/>
          <w:sz w:val="24"/>
          <w:szCs w:val="24"/>
        </w:rPr>
        <w:t xml:space="preserve">oreover, vase painters are already starting to use more decorative schemes, as well as reducing the number of archaic pederastic synecdoches. </w:t>
      </w:r>
    </w:p>
    <w:p w:rsidR="008A459B" w:rsidRPr="00D907D6" w:rsidRDefault="008A459B" w:rsidP="00F86958">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Our next vase,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xml:space="preserve">, an Attic red figure cup by Makron (500-450 B.C.), has another decorative courting scheme. Our illustrated scene shows an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holding a hare in his hand, while simultaneously running away and grabbing for the purse</w:t>
      </w:r>
      <w:r w:rsidR="00F86958"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near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with an erection to his right. Additionally,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runs to another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on his left. Like many other scenes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displaying his buttocks and genitals, and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beardless. However, only one of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has his usual staff. The other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has no staff and has his hands positioned as to capture either the </w:t>
      </w:r>
      <w:r w:rsidR="00F86958" w:rsidRPr="00D907D6">
        <w:rPr>
          <w:rFonts w:ascii="Times New Roman" w:hAnsi="Times New Roman" w:cs="Times New Roman"/>
          <w:sz w:val="24"/>
          <w:szCs w:val="24"/>
        </w:rPr>
        <w:t xml:space="preserve">youth or the purse, which </w:t>
      </w:r>
      <w:r w:rsidRPr="00D907D6">
        <w:rPr>
          <w:rFonts w:ascii="Times New Roman" w:hAnsi="Times New Roman" w:cs="Times New Roman"/>
          <w:sz w:val="24"/>
          <w:szCs w:val="24"/>
        </w:rPr>
        <w:t xml:space="preserve">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reaching for. Once again we have synecdoches in this scene such as the hare, gym kit, and purse with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Lear and Cantarella (2010: 48-49) see this scene as an “objective correlative for the choice between the </w:t>
      </w:r>
      <w:r w:rsidRPr="00D907D6">
        <w:rPr>
          <w:rFonts w:ascii="Times New Roman" w:hAnsi="Times New Roman" w:cs="Times New Roman"/>
          <w:i/>
          <w:sz w:val="24"/>
          <w:szCs w:val="24"/>
        </w:rPr>
        <w:t>erastai</w:t>
      </w:r>
      <w:r w:rsidR="00B1010A" w:rsidRPr="00D907D6">
        <w:rPr>
          <w:rFonts w:ascii="Times New Roman" w:hAnsi="Times New Roman" w:cs="Times New Roman"/>
          <w:sz w:val="24"/>
          <w:szCs w:val="24"/>
        </w:rPr>
        <w:t>,</w:t>
      </w:r>
      <w:r w:rsidRPr="00D907D6">
        <w:rPr>
          <w:rFonts w:ascii="Times New Roman" w:hAnsi="Times New Roman" w:cs="Times New Roman"/>
          <w:sz w:val="24"/>
          <w:szCs w:val="24"/>
        </w:rPr>
        <w:t xml:space="preserve"> just as the gifts themselves are an objective correlative for courtship.” I happen to agree with their interpretation because we have an agonistic struggle going on here in this scene between two competing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their love gifts.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Oddly enough, the non-illustrated exterior scene is the exact inverse of our illustrated scene. The key difference is that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now have full beards, and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has grabbed a lyre this time instead of a hare. Nevertheless, like in our illustrated scene, our other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grabbing for the purse, so that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cannot take the gift and leave. What is apparent, albeit humorous, is that our purse full of either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is more unpopular than the other courtship gifts that the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possess. Given these inverse courting scenes, what do we make of them?  I would argue that Makron is playing with two different iconographic conventions here. Even though this is conjectural, I would argue that the mirror imaging of the two scenes was not accidental; rather, we have an artist who was conscious of the old iconographic conventions as well as the new. We have here a prominent cup painter in Makron who is demonstrating his mastery and knowledge of courtship iconography with his portrayal of bearded and beardless </w:t>
      </w:r>
      <w:r w:rsidRPr="00D907D6">
        <w:rPr>
          <w:rFonts w:ascii="Times New Roman" w:hAnsi="Times New Roman" w:cs="Times New Roman"/>
          <w:i/>
          <w:sz w:val="24"/>
          <w:szCs w:val="24"/>
        </w:rPr>
        <w:t>erastai</w:t>
      </w:r>
      <w:r w:rsidRPr="00D907D6">
        <w:rPr>
          <w:rFonts w:ascii="Times New Roman" w:hAnsi="Times New Roman" w:cs="Times New Roman"/>
          <w:sz w:val="24"/>
          <w:szCs w:val="24"/>
        </w:rPr>
        <w:t>. Whether this was known to his customer does not matter; rather, it shows that our painters used their agency in interesting and peculiar ways to demonstrate their skill and mastery of the iconographic conventions.</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There is one last thing to discuss regarding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xml:space="preserve">: the tondo scene. Once again Makron depicts a scantly bearded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holding a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in the tondo. The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is our last synecdoche which alludes to the symposium, and this is an important addition because it completes the pederastic scheme. Makron paints the gym kit, hare, lyre,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which all allude to several institutions connected with pederasty. For instance, the gym kit, hare, and lyre allude to pedagogy in Athens; while, the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are the games played by boys and adults. Every Athenian male starts out playing with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as boys, and then they play drinking games once they mature. The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symbolizes the symposium, which is an institution that our youths will take part of more when they acquire civic majority; therefore, both the </w:t>
      </w:r>
      <w:r w:rsidR="00676BB6" w:rsidRPr="00D907D6">
        <w:rPr>
          <w:rFonts w:ascii="Times New Roman" w:hAnsi="Times New Roman" w:cs="Times New Roman"/>
          <w:i/>
          <w:sz w:val="24"/>
          <w:szCs w:val="24"/>
        </w:rPr>
        <w:t>astragaloi</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and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represent the continuum of social institutions at Athens.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What is unique about </w:t>
      </w:r>
      <w:r w:rsidRPr="00D907D6">
        <w:rPr>
          <w:rFonts w:ascii="Times New Roman" w:hAnsi="Times New Roman" w:cs="Times New Roman"/>
          <w:b/>
          <w:sz w:val="24"/>
          <w:szCs w:val="24"/>
        </w:rPr>
        <w:t xml:space="preserve">figures 45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46</w:t>
      </w:r>
      <w:r w:rsidRPr="00D907D6">
        <w:rPr>
          <w:rFonts w:ascii="Times New Roman" w:hAnsi="Times New Roman" w:cs="Times New Roman"/>
          <w:sz w:val="24"/>
          <w:szCs w:val="24"/>
        </w:rPr>
        <w:t xml:space="preserve"> is the varied use of pedagogical elements in pederastic scenes in the first quarter of the </w:t>
      </w:r>
      <w:r w:rsidR="00EE08EE" w:rsidRPr="00D907D6">
        <w:rPr>
          <w:rFonts w:ascii="Times New Roman" w:hAnsi="Times New Roman" w:cs="Times New Roman"/>
          <w:sz w:val="24"/>
          <w:szCs w:val="24"/>
        </w:rPr>
        <w:t>fifth</w:t>
      </w:r>
      <w:r w:rsidR="00223476" w:rsidRPr="00D907D6">
        <w:rPr>
          <w:rFonts w:ascii="Times New Roman" w:hAnsi="Times New Roman" w:cs="Times New Roman"/>
          <w:sz w:val="24"/>
          <w:szCs w:val="24"/>
        </w:rPr>
        <w:t xml:space="preserve"> century</w:t>
      </w:r>
      <w:r w:rsidRPr="00D907D6">
        <w:rPr>
          <w:rFonts w:ascii="Times New Roman" w:hAnsi="Times New Roman" w:cs="Times New Roman"/>
          <w:sz w:val="24"/>
          <w:szCs w:val="24"/>
        </w:rPr>
        <w:t xml:space="preserve"> B.C. We ascribe both vases to Makron, and if Beazley’s attribution was right, then the differences between the two tondo scenes are telling. In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Makron, uses the arm grab, sideburn, and staff to indicate a pederast</w:t>
      </w:r>
      <w:r w:rsidR="00223476" w:rsidRPr="00D907D6">
        <w:rPr>
          <w:rFonts w:ascii="Times New Roman" w:hAnsi="Times New Roman" w:cs="Times New Roman"/>
          <w:sz w:val="24"/>
          <w:szCs w:val="24"/>
        </w:rPr>
        <w:t>ic scene. W</w:t>
      </w:r>
      <w:r w:rsidRPr="00D907D6">
        <w:rPr>
          <w:rFonts w:ascii="Times New Roman" w:hAnsi="Times New Roman" w:cs="Times New Roman"/>
          <w:sz w:val="24"/>
          <w:szCs w:val="24"/>
        </w:rPr>
        <w:t xml:space="preserve">hile with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xml:space="preserve">, he decides to depict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with sideburn, staff, and </w:t>
      </w:r>
      <w:r w:rsidRPr="00D907D6">
        <w:rPr>
          <w:rFonts w:ascii="Times New Roman" w:hAnsi="Times New Roman" w:cs="Times New Roman"/>
          <w:i/>
          <w:sz w:val="24"/>
          <w:szCs w:val="24"/>
        </w:rPr>
        <w:t>skyphos</w:t>
      </w:r>
      <w:r w:rsidRPr="00D907D6">
        <w:rPr>
          <w:rFonts w:ascii="Times New Roman" w:hAnsi="Times New Roman" w:cs="Times New Roman"/>
          <w:sz w:val="24"/>
          <w:szCs w:val="24"/>
        </w:rPr>
        <w:t xml:space="preserve">. This variation in tondo scenes tells us that our vase painters had a whole repertoire of pederastic elements to use; moreover, our painters used their own agency to add, subtract, or alter new and old conventions in their scenes. Overall, </w:t>
      </w:r>
      <w:r w:rsidRPr="00D907D6">
        <w:rPr>
          <w:rFonts w:ascii="Times New Roman" w:hAnsi="Times New Roman" w:cs="Times New Roman"/>
          <w:b/>
          <w:sz w:val="24"/>
          <w:szCs w:val="24"/>
        </w:rPr>
        <w:t xml:space="preserve">Figures 45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46</w:t>
      </w:r>
      <w:r w:rsidRPr="00D907D6">
        <w:rPr>
          <w:rFonts w:ascii="Times New Roman" w:hAnsi="Times New Roman" w:cs="Times New Roman"/>
          <w:sz w:val="24"/>
          <w:szCs w:val="24"/>
        </w:rPr>
        <w:t xml:space="preserve"> demonstrate that even the same artist is not entirely consistent with the use or reduction of pederastic elements in his scenes. For instance, </w:t>
      </w:r>
      <w:r w:rsidRPr="00D907D6">
        <w:rPr>
          <w:rFonts w:ascii="Times New Roman" w:hAnsi="Times New Roman" w:cs="Times New Roman"/>
          <w:b/>
          <w:sz w:val="24"/>
          <w:szCs w:val="24"/>
        </w:rPr>
        <w:t>figure 45</w:t>
      </w:r>
      <w:r w:rsidRPr="00D907D6">
        <w:rPr>
          <w:rFonts w:ascii="Times New Roman" w:hAnsi="Times New Roman" w:cs="Times New Roman"/>
          <w:sz w:val="24"/>
          <w:szCs w:val="24"/>
        </w:rPr>
        <w:t xml:space="preserve"> does not have a courtship gift or suspended pederastic synecdoche, like its counterpart in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xml:space="preserve">. Thus, the first quarter of the fifth century B.C. was a time of exploration for our vase painters. The focus and reduction of pederastic elements was explored at this time, but it was a gradual process before we start seeing the complete reduction of pederastic elements on vases in the late fifth century B.C.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Our last vase of the late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/early fifth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focuses on Greek athletics. </w:t>
      </w:r>
      <w:r w:rsidRPr="00D907D6">
        <w:rPr>
          <w:rFonts w:ascii="Times New Roman" w:hAnsi="Times New Roman" w:cs="Times New Roman"/>
          <w:b/>
          <w:sz w:val="24"/>
          <w:szCs w:val="24"/>
        </w:rPr>
        <w:t>Figure 47</w:t>
      </w:r>
      <w:r w:rsidRPr="00D907D6">
        <w:rPr>
          <w:rFonts w:ascii="Times New Roman" w:hAnsi="Times New Roman" w:cs="Times New Roman"/>
          <w:sz w:val="24"/>
          <w:szCs w:val="24"/>
        </w:rPr>
        <w:t xml:space="preserve">, an Attic red figure cup by the Carpenter Painter (525-475 B.C.), is a well-published scene depicting an ardent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kissing his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Halperin (1990) even carefully positioned this scene as his front piece to his </w:t>
      </w:r>
      <w:r w:rsidRPr="00D907D6">
        <w:rPr>
          <w:rFonts w:ascii="Times New Roman" w:hAnsi="Times New Roman" w:cs="Times New Roman"/>
          <w:i/>
          <w:sz w:val="24"/>
          <w:szCs w:val="24"/>
        </w:rPr>
        <w:t>One Hundred Years of Homosexuality</w:t>
      </w:r>
      <w:r w:rsidRPr="00D907D6">
        <w:rPr>
          <w:rFonts w:ascii="Times New Roman" w:hAnsi="Times New Roman" w:cs="Times New Roman"/>
          <w:sz w:val="24"/>
          <w:szCs w:val="24"/>
        </w:rPr>
        <w:t xml:space="preserve">. His caption to the scene is telling because he titles it “more than he bargained for” (Halperin 1990: frontpiece). Halperin’s interpretation is important because he focuses on the earnestness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but indicates there is a lack of arousal in the </w:t>
      </w:r>
      <w:r w:rsidR="006C0BC4" w:rsidRPr="00D907D6">
        <w:rPr>
          <w:rFonts w:ascii="Times New Roman" w:hAnsi="Times New Roman" w:cs="Times New Roman"/>
          <w:i/>
          <w:sz w:val="24"/>
          <w:szCs w:val="24"/>
        </w:rPr>
        <w:t>eromenos</w:t>
      </w:r>
      <w:r w:rsidR="00223476" w:rsidRPr="00D907D6">
        <w:rPr>
          <w:rFonts w:ascii="Times New Roman" w:hAnsi="Times New Roman" w:cs="Times New Roman"/>
          <w:sz w:val="24"/>
          <w:szCs w:val="24"/>
        </w:rPr>
        <w:t xml:space="preserve"> </w:t>
      </w:r>
      <w:r w:rsidRPr="00D907D6">
        <w:rPr>
          <w:rFonts w:ascii="Times New Roman" w:hAnsi="Times New Roman" w:cs="Times New Roman"/>
          <w:sz w:val="24"/>
          <w:szCs w:val="24"/>
        </w:rPr>
        <w:t xml:space="preserve">due to the draped cloth over his waist (Halperin 1990: frontpiece). Halperin (1990) sees the Carpenter Painter trying to be </w:t>
      </w:r>
      <w:r w:rsidR="00223476" w:rsidRPr="00D907D6">
        <w:rPr>
          <w:rFonts w:ascii="Times New Roman" w:hAnsi="Times New Roman" w:cs="Times New Roman"/>
          <w:sz w:val="24"/>
          <w:szCs w:val="24"/>
        </w:rPr>
        <w:t>perverse</w:t>
      </w:r>
      <w:r w:rsidRPr="00D907D6">
        <w:rPr>
          <w:rFonts w:ascii="Times New Roman" w:hAnsi="Times New Roman" w:cs="Times New Roman"/>
          <w:sz w:val="24"/>
          <w:szCs w:val="24"/>
        </w:rPr>
        <w:t xml:space="preserve"> with this scene</w:t>
      </w:r>
      <w:r w:rsidR="00223476"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 painter is testing the</w:t>
      </w:r>
      <w:r w:rsidR="00223476" w:rsidRPr="00D907D6">
        <w:rPr>
          <w:rFonts w:ascii="Times New Roman" w:hAnsi="Times New Roman" w:cs="Times New Roman"/>
          <w:sz w:val="24"/>
          <w:szCs w:val="24"/>
        </w:rPr>
        <w:t xml:space="preserve"> conventional erotic practices and portraying the inverse of the ardent </w:t>
      </w:r>
      <w:r w:rsidR="00223476"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Along these same lines, von Bothmer (1986: 6-9) views the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facial expression as grim and unerotic; therefore, coinciding with Halperin’s argument that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reluctant and startled by the actions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tend to agree more with Lear and Cantarella’s interpretation (2010: 62) that the facial expression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not interpretable. This scene is also not as one sided as Halperin makes it seem</w:t>
      </w:r>
      <w:r w:rsidR="00107C1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cradling the head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Thus, I would argue that we do see mutual affection here in this scene between both participants because of their </w:t>
      </w:r>
      <w:r w:rsidR="00107C15" w:rsidRPr="00D907D6">
        <w:rPr>
          <w:rFonts w:ascii="Times New Roman" w:hAnsi="Times New Roman" w:cs="Times New Roman"/>
          <w:sz w:val="24"/>
          <w:szCs w:val="24"/>
        </w:rPr>
        <w:t>physical gestures and proximity. M</w:t>
      </w:r>
      <w:r w:rsidRPr="00D907D6">
        <w:rPr>
          <w:rFonts w:ascii="Times New Roman" w:hAnsi="Times New Roman" w:cs="Times New Roman"/>
          <w:sz w:val="24"/>
          <w:szCs w:val="24"/>
        </w:rPr>
        <w:t xml:space="preserve">oreover, we should not place too much value in the lack of erection or the facial expression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As Kilmer (1997: 41) points out, the vase painter chose to drape a cloak over the youth in this scene, and thus forever leaves the scene ambiguous.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What is salient about this vase is that we still have a bearded and taller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this scene. He also has his staff which is a common accouterment for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red figure. Nevertheless, we must make note that this vase is similar to </w:t>
      </w:r>
      <w:r w:rsidRPr="00D907D6">
        <w:rPr>
          <w:rFonts w:ascii="Times New Roman" w:hAnsi="Times New Roman" w:cs="Times New Roman"/>
          <w:b/>
          <w:sz w:val="24"/>
          <w:szCs w:val="24"/>
        </w:rPr>
        <w:t>figure 40</w:t>
      </w:r>
      <w:r w:rsidRPr="00D907D6">
        <w:rPr>
          <w:rFonts w:ascii="Times New Roman" w:hAnsi="Times New Roman" w:cs="Times New Roman"/>
          <w:sz w:val="24"/>
          <w:szCs w:val="24"/>
        </w:rPr>
        <w:t xml:space="preserve"> because we do not have any accompanying synecdoches that signify pederasty. We do not even have a </w:t>
      </w:r>
      <w:r w:rsidRPr="00D907D6">
        <w:rPr>
          <w:rFonts w:ascii="Times New Roman" w:hAnsi="Times New Roman" w:cs="Times New Roman"/>
          <w:i/>
          <w:sz w:val="24"/>
          <w:szCs w:val="24"/>
        </w:rPr>
        <w:t>kalos</w:t>
      </w:r>
      <w:r w:rsidR="00107C15" w:rsidRPr="00D907D6">
        <w:rPr>
          <w:rFonts w:ascii="Times New Roman" w:hAnsi="Times New Roman" w:cs="Times New Roman"/>
          <w:sz w:val="24"/>
          <w:szCs w:val="24"/>
        </w:rPr>
        <w:t xml:space="preserve"> inscription here in the tondo. T</w:t>
      </w:r>
      <w:r w:rsidRPr="00D907D6">
        <w:rPr>
          <w:rFonts w:ascii="Times New Roman" w:hAnsi="Times New Roman" w:cs="Times New Roman"/>
          <w:sz w:val="24"/>
          <w:szCs w:val="24"/>
        </w:rPr>
        <w:t xml:space="preserve">herefore, as evidenced with the tondo scenes of </w:t>
      </w:r>
      <w:r w:rsidRPr="00D907D6">
        <w:rPr>
          <w:rFonts w:ascii="Times New Roman" w:hAnsi="Times New Roman" w:cs="Times New Roman"/>
          <w:b/>
          <w:sz w:val="24"/>
          <w:szCs w:val="24"/>
        </w:rPr>
        <w:t xml:space="preserve">figures 40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figure 47</w:t>
      </w:r>
      <w:r w:rsidRPr="00D907D6">
        <w:rPr>
          <w:rFonts w:ascii="Times New Roman" w:hAnsi="Times New Roman" w:cs="Times New Roman"/>
          <w:sz w:val="24"/>
          <w:szCs w:val="24"/>
        </w:rPr>
        <w:t>, we already see a reduction in pederastic synecd</w:t>
      </w:r>
      <w:r w:rsidR="00B877E7" w:rsidRPr="00D907D6">
        <w:rPr>
          <w:rFonts w:ascii="Times New Roman" w:hAnsi="Times New Roman" w:cs="Times New Roman"/>
          <w:sz w:val="24"/>
          <w:szCs w:val="24"/>
        </w:rPr>
        <w:t>oches by the early fifth century B.C</w:t>
      </w:r>
      <w:r w:rsidR="00107C15" w:rsidRPr="00D907D6">
        <w:rPr>
          <w:rFonts w:ascii="Times New Roman" w:hAnsi="Times New Roman" w:cs="Times New Roman"/>
          <w:sz w:val="24"/>
          <w:szCs w:val="24"/>
        </w:rPr>
        <w:t xml:space="preserve">. However, </w:t>
      </w:r>
      <w:r w:rsidRPr="00D907D6">
        <w:rPr>
          <w:rFonts w:ascii="Times New Roman" w:hAnsi="Times New Roman" w:cs="Times New Roman"/>
          <w:sz w:val="24"/>
          <w:szCs w:val="24"/>
        </w:rPr>
        <w:t xml:space="preserve">we must place the tondo scene within its context, because we have an elaborate exterior scene showing several naked athletes and acontists, and even one draped youth playing the pipes. There are also several synecdoches which allude to both athletics and pederasty, such as </w:t>
      </w:r>
      <w:r w:rsidRPr="00D907D6">
        <w:rPr>
          <w:rFonts w:ascii="Times New Roman" w:hAnsi="Times New Roman" w:cs="Times New Roman"/>
          <w:i/>
          <w:sz w:val="24"/>
          <w:szCs w:val="24"/>
        </w:rPr>
        <w:t>diskoboloi</w:t>
      </w:r>
      <w:r w:rsidRPr="00D907D6">
        <w:rPr>
          <w:rFonts w:ascii="Times New Roman" w:hAnsi="Times New Roman" w:cs="Times New Roman"/>
          <w:sz w:val="24"/>
          <w:szCs w:val="24"/>
        </w:rPr>
        <w:t xml:space="preserve">, </w:t>
      </w:r>
      <w:r w:rsidRPr="00D907D6">
        <w:rPr>
          <w:rFonts w:ascii="Times New Roman" w:hAnsi="Times New Roman" w:cs="Times New Roman"/>
          <w:i/>
          <w:sz w:val="24"/>
          <w:szCs w:val="24"/>
        </w:rPr>
        <w:t>halteres</w:t>
      </w:r>
      <w:r w:rsidRPr="00D907D6">
        <w:rPr>
          <w:rFonts w:ascii="Times New Roman" w:hAnsi="Times New Roman" w:cs="Times New Roman"/>
          <w:sz w:val="24"/>
          <w:szCs w:val="24"/>
        </w:rPr>
        <w:t xml:space="preserve">, javelins, and an altar with sponge and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According to Fisher (2014: 251-252), we even have a representation of a prepuce on one of our athletes. Therefore, the setting for our interior must be the gymnasium. Although our tondo scene is bereft of pederastic synecdoches, our exterior scene makes up for it. In conclusion, I would argue that both </w:t>
      </w:r>
      <w:r w:rsidRPr="00D907D6">
        <w:rPr>
          <w:rFonts w:ascii="Times New Roman" w:hAnsi="Times New Roman" w:cs="Times New Roman"/>
          <w:b/>
          <w:sz w:val="24"/>
          <w:szCs w:val="24"/>
        </w:rPr>
        <w:t>figures 40</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47</w:t>
      </w:r>
      <w:r w:rsidRPr="00D907D6">
        <w:rPr>
          <w:rFonts w:ascii="Times New Roman" w:hAnsi="Times New Roman" w:cs="Times New Roman"/>
          <w:sz w:val="24"/>
          <w:szCs w:val="24"/>
        </w:rPr>
        <w:t xml:space="preserve"> lack pederastic iconographic conventions in the tondo scenes</w:t>
      </w:r>
      <w:r w:rsidR="00107C15"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are sur</w:t>
      </w:r>
      <w:r w:rsidR="00107C15" w:rsidRPr="00D907D6">
        <w:rPr>
          <w:rFonts w:ascii="Times New Roman" w:hAnsi="Times New Roman" w:cs="Times New Roman"/>
          <w:sz w:val="24"/>
          <w:szCs w:val="24"/>
        </w:rPr>
        <w:t>rounded by them on the exterior;</w:t>
      </w:r>
      <w:r w:rsidRPr="00D907D6">
        <w:rPr>
          <w:rFonts w:ascii="Times New Roman" w:hAnsi="Times New Roman" w:cs="Times New Roman"/>
          <w:sz w:val="24"/>
          <w:szCs w:val="24"/>
        </w:rPr>
        <w:t xml:space="preserve"> be it by synecdoche or explicit scenes. This is important because this reductionism in tondo scenes will eventually be translated to all pederastic scenes as a whole by the fourth century B.C.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A generation removed from </w:t>
      </w:r>
      <w:r w:rsidRPr="00D907D6">
        <w:rPr>
          <w:rFonts w:ascii="Times New Roman" w:hAnsi="Times New Roman" w:cs="Times New Roman"/>
          <w:b/>
          <w:sz w:val="24"/>
          <w:szCs w:val="24"/>
        </w:rPr>
        <w:t>figure 47</w:t>
      </w:r>
      <w:r w:rsidRPr="00D907D6">
        <w:rPr>
          <w:rFonts w:ascii="Times New Roman" w:hAnsi="Times New Roman" w:cs="Times New Roman"/>
          <w:sz w:val="24"/>
          <w:szCs w:val="24"/>
        </w:rPr>
        <w:t xml:space="preserve"> is </w:t>
      </w:r>
      <w:r w:rsidRPr="00D907D6">
        <w:rPr>
          <w:rFonts w:ascii="Times New Roman" w:hAnsi="Times New Roman" w:cs="Times New Roman"/>
          <w:b/>
          <w:sz w:val="24"/>
          <w:szCs w:val="24"/>
        </w:rPr>
        <w:t>figure 48</w:t>
      </w:r>
      <w:r w:rsidRPr="00D907D6">
        <w:rPr>
          <w:rFonts w:ascii="Times New Roman" w:hAnsi="Times New Roman" w:cs="Times New Roman"/>
          <w:sz w:val="24"/>
          <w:szCs w:val="24"/>
        </w:rPr>
        <w:t xml:space="preserve">, an Attic red figure column krater by Myson (500-450 B.C.). Up to this point, most of our illustrations have come from cups, but the krater is another vessel which would be used at the symposium for mixing water and wine (Schreiber 1999: 128). Something to make note of is that most of our pederastic scenes appear on cups and vessels associated with the symposium, and we must take into consideration that the vessels, themselves, could be used as a stylistic synecdoche for pederasty (Barringer 2002: 73). This might be the reason why our vase painters (e.g. </w:t>
      </w:r>
      <w:r w:rsidRPr="00D907D6">
        <w:rPr>
          <w:rFonts w:ascii="Times New Roman" w:hAnsi="Times New Roman" w:cs="Times New Roman"/>
          <w:b/>
          <w:sz w:val="24"/>
          <w:szCs w:val="24"/>
        </w:rPr>
        <w:t xml:space="preserve">figures 45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47</w:t>
      </w:r>
      <w:r w:rsidRPr="00D907D6">
        <w:rPr>
          <w:rFonts w:ascii="Times New Roman" w:hAnsi="Times New Roman" w:cs="Times New Roman"/>
          <w:sz w:val="24"/>
          <w:szCs w:val="24"/>
        </w:rPr>
        <w:t>) employed fewer pederastic elements in their tondo scenes. Nonetheless, this is conjecture</w:t>
      </w:r>
      <w:r w:rsidR="00107C15"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we cannot assume the vessel shape and function always corresponded with the decorative pattern.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Now the scene on </w:t>
      </w:r>
      <w:r w:rsidRPr="00D907D6">
        <w:rPr>
          <w:rFonts w:ascii="Times New Roman" w:hAnsi="Times New Roman" w:cs="Times New Roman"/>
          <w:b/>
          <w:sz w:val="24"/>
          <w:szCs w:val="24"/>
        </w:rPr>
        <w:t>figure 48</w:t>
      </w:r>
      <w:r w:rsidRPr="00D907D6">
        <w:rPr>
          <w:rFonts w:ascii="Times New Roman" w:hAnsi="Times New Roman" w:cs="Times New Roman"/>
          <w:sz w:val="24"/>
          <w:szCs w:val="24"/>
        </w:rPr>
        <w:t xml:space="preserve"> is another variant on the type β, but this time we have a feline as the courtship gift. Much like our other vases of the second quarter of the fifth century B.C. (e.g. </w:t>
      </w:r>
      <w:r w:rsidRPr="00D907D6">
        <w:rPr>
          <w:rFonts w:ascii="Times New Roman" w:hAnsi="Times New Roman" w:cs="Times New Roman"/>
          <w:b/>
          <w:sz w:val="24"/>
          <w:szCs w:val="24"/>
        </w:rPr>
        <w:t>figures 41-43</w:t>
      </w:r>
      <w:r w:rsidRPr="00D907D6">
        <w:rPr>
          <w:rFonts w:ascii="Times New Roman" w:hAnsi="Times New Roman" w:cs="Times New Roman"/>
          <w:sz w:val="24"/>
          <w:szCs w:val="24"/>
        </w:rPr>
        <w:t xml:space="preserve">),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youthened with scant facial hair. Additionally, they have their usual staffs, which help the viewer delineate them from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What is salient about this vase is its lack of pederastic synecdoches like a few of the tondos (e.g. </w:t>
      </w:r>
      <w:r w:rsidRPr="00D907D6">
        <w:rPr>
          <w:rFonts w:ascii="Times New Roman" w:hAnsi="Times New Roman" w:cs="Times New Roman"/>
          <w:b/>
          <w:sz w:val="24"/>
          <w:szCs w:val="24"/>
        </w:rPr>
        <w:t xml:space="preserve">figures 40 </w:t>
      </w:r>
      <w:r w:rsidRPr="00D907D6">
        <w:rPr>
          <w:rFonts w:ascii="Times New Roman" w:hAnsi="Times New Roman" w:cs="Times New Roman"/>
          <w:sz w:val="24"/>
          <w:szCs w:val="24"/>
        </w:rPr>
        <w:t xml:space="preserve">and </w:t>
      </w:r>
      <w:r w:rsidRPr="00D907D6">
        <w:rPr>
          <w:rFonts w:ascii="Times New Roman" w:hAnsi="Times New Roman" w:cs="Times New Roman"/>
          <w:b/>
          <w:sz w:val="24"/>
          <w:szCs w:val="24"/>
        </w:rPr>
        <w:t>47</w:t>
      </w:r>
      <w:r w:rsidR="00C9779D" w:rsidRPr="00D907D6">
        <w:rPr>
          <w:rFonts w:ascii="Times New Roman" w:hAnsi="Times New Roman" w:cs="Times New Roman"/>
          <w:sz w:val="24"/>
          <w:szCs w:val="24"/>
        </w:rPr>
        <w:t>) already illustrated. H</w:t>
      </w:r>
      <w:r w:rsidRPr="00D907D6">
        <w:rPr>
          <w:rFonts w:ascii="Times New Roman" w:hAnsi="Times New Roman" w:cs="Times New Roman"/>
          <w:sz w:val="24"/>
          <w:szCs w:val="24"/>
        </w:rPr>
        <w:t>owever, we do not have a tondo here but an exterior scene. The only pederastic element</w:t>
      </w:r>
      <w:r w:rsidR="00C9779D" w:rsidRPr="00D907D6">
        <w:rPr>
          <w:rFonts w:ascii="Times New Roman" w:hAnsi="Times New Roman" w:cs="Times New Roman"/>
          <w:sz w:val="24"/>
          <w:szCs w:val="24"/>
        </w:rPr>
        <w:t>,</w:t>
      </w:r>
      <w:r w:rsidRPr="00D907D6">
        <w:rPr>
          <w:rFonts w:ascii="Times New Roman" w:hAnsi="Times New Roman" w:cs="Times New Roman"/>
          <w:sz w:val="24"/>
          <w:szCs w:val="24"/>
        </w:rPr>
        <w:t xml:space="preserve"> besides the usual accouterments of the </w:t>
      </w:r>
      <w:r w:rsidRPr="00D907D6">
        <w:rPr>
          <w:rFonts w:ascii="Times New Roman" w:hAnsi="Times New Roman" w:cs="Times New Roman"/>
          <w:i/>
          <w:sz w:val="24"/>
          <w:szCs w:val="24"/>
        </w:rPr>
        <w:t>erastai</w:t>
      </w:r>
      <w:r w:rsidR="00C9779D" w:rsidRPr="00D907D6">
        <w:rPr>
          <w:rFonts w:ascii="Times New Roman" w:hAnsi="Times New Roman" w:cs="Times New Roman"/>
          <w:sz w:val="24"/>
          <w:szCs w:val="24"/>
        </w:rPr>
        <w:t>,</w:t>
      </w:r>
      <w:r w:rsidRPr="00D907D6">
        <w:rPr>
          <w:rFonts w:ascii="Times New Roman" w:hAnsi="Times New Roman" w:cs="Times New Roman"/>
          <w:sz w:val="24"/>
          <w:szCs w:val="24"/>
        </w:rPr>
        <w:t xml:space="preserve"> is the feline. We could assume that this is the courtship gift, but, according to Barringer (2002: 73), felines and dead foxes are never actually handed over as gifts in vase painting. Therefore, it is ambiguous whether or not the feline was actually given to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this scene.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Regardless of whether the feline was given as a gift or not, it does fit with the rest of the scene’s pederastic context</w:t>
      </w:r>
      <w:r w:rsidR="00C9779D"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t>
      </w:r>
      <w:r w:rsidR="00C9779D" w:rsidRPr="00D907D6">
        <w:rPr>
          <w:rFonts w:ascii="Times New Roman" w:hAnsi="Times New Roman" w:cs="Times New Roman"/>
          <w:sz w:val="24"/>
          <w:szCs w:val="24"/>
        </w:rPr>
        <w:t>we have the usual three figures</w:t>
      </w:r>
      <w:r w:rsidRPr="00D907D6">
        <w:rPr>
          <w:rFonts w:ascii="Times New Roman" w:hAnsi="Times New Roman" w:cs="Times New Roman"/>
          <w:sz w:val="24"/>
          <w:szCs w:val="24"/>
        </w:rPr>
        <w:t xml:space="preserve"> and two erastai with their staffs. Therefore, we do in fact have a pederastic scene here because any animal alludes to the hunt, which was an aristocratic activity for both youths and men. I would argue in agreement with Barringer (2002: 72) that we should not view the hunt as a separate en</w:t>
      </w:r>
      <w:r w:rsidR="00C9779D" w:rsidRPr="00D907D6">
        <w:rPr>
          <w:rFonts w:ascii="Times New Roman" w:hAnsi="Times New Roman" w:cs="Times New Roman"/>
          <w:sz w:val="24"/>
          <w:szCs w:val="24"/>
        </w:rPr>
        <w:t>tity from the gym and symposium. R</w:t>
      </w:r>
      <w:r w:rsidRPr="00D907D6">
        <w:rPr>
          <w:rFonts w:ascii="Times New Roman" w:hAnsi="Times New Roman" w:cs="Times New Roman"/>
          <w:sz w:val="24"/>
          <w:szCs w:val="24"/>
        </w:rPr>
        <w:t xml:space="preserve">ather, we must view all the pedagogical and citizen institutions as a continuum where they are all interrelated and have intertwined symbolic meanings. I would argue that the feline alone can be described as a pederastic synecdoche itself, but the other side of the vase depicts a squire grooming his master’s horse. The master also appears as a draped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with his staff; thus, our vase is another decorative scheme associating pederasty with both the military and</w:t>
      </w:r>
      <w:r w:rsidR="009B479D" w:rsidRPr="00D907D6">
        <w:rPr>
          <w:rFonts w:ascii="Times New Roman" w:hAnsi="Times New Roman" w:cs="Times New Roman"/>
          <w:sz w:val="24"/>
          <w:szCs w:val="24"/>
        </w:rPr>
        <w:t xml:space="preserve"> the hunt. In conclusion, Barri</w:t>
      </w:r>
      <w:r w:rsidRPr="00D907D6">
        <w:rPr>
          <w:rFonts w:ascii="Times New Roman" w:hAnsi="Times New Roman" w:cs="Times New Roman"/>
          <w:sz w:val="24"/>
          <w:szCs w:val="24"/>
        </w:rPr>
        <w:t>n</w:t>
      </w:r>
      <w:r w:rsidR="009B479D" w:rsidRPr="00D907D6">
        <w:rPr>
          <w:rFonts w:ascii="Times New Roman" w:hAnsi="Times New Roman" w:cs="Times New Roman"/>
          <w:sz w:val="24"/>
          <w:szCs w:val="24"/>
        </w:rPr>
        <w:t>g</w:t>
      </w:r>
      <w:r w:rsidRPr="00D907D6">
        <w:rPr>
          <w:rFonts w:ascii="Times New Roman" w:hAnsi="Times New Roman" w:cs="Times New Roman"/>
          <w:sz w:val="24"/>
          <w:szCs w:val="24"/>
        </w:rPr>
        <w:t xml:space="preserve">er’s argument (2002: 72) is convincing because we have the hunt associated here with the knight class and warfare; therefore, demonstrating the interrelatedness of certain pederastic institutions.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Our last vase of the second quarter of the fifth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is </w:t>
      </w:r>
      <w:r w:rsidRPr="00D907D6">
        <w:rPr>
          <w:rFonts w:ascii="Times New Roman" w:hAnsi="Times New Roman" w:cs="Times New Roman"/>
          <w:b/>
          <w:sz w:val="24"/>
          <w:szCs w:val="24"/>
        </w:rPr>
        <w:t>figure 49</w:t>
      </w:r>
      <w:r w:rsidRPr="00D907D6">
        <w:rPr>
          <w:rFonts w:ascii="Times New Roman" w:hAnsi="Times New Roman" w:cs="Times New Roman"/>
          <w:sz w:val="24"/>
          <w:szCs w:val="24"/>
        </w:rPr>
        <w:t xml:space="preserve">, an Attic red figure kalpis by the Kleophrades Painter (500-450 B.C.). We have a scene type β here with a youthened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leaning on his staff near a fully cloaked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The hare here is a common courtship gift, and one that we have seen numerous times. I saved this vase till now because it epitomizes the iconographic conventions during the second quarter of the fifth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For instance, there are the usual elements: (1) a youthened </w:t>
      </w:r>
      <w:r w:rsidR="006C0BC4" w:rsidRPr="00D907D6">
        <w:rPr>
          <w:rFonts w:ascii="Times New Roman" w:hAnsi="Times New Roman" w:cs="Times New Roman"/>
          <w:i/>
          <w:sz w:val="24"/>
          <w:szCs w:val="24"/>
        </w:rPr>
        <w:t>erastes</w:t>
      </w:r>
      <w:r w:rsidR="001460CC" w:rsidRPr="00D907D6">
        <w:rPr>
          <w:rFonts w:ascii="Times New Roman" w:hAnsi="Times New Roman" w:cs="Times New Roman"/>
          <w:sz w:val="24"/>
          <w:szCs w:val="24"/>
        </w:rPr>
        <w:t xml:space="preserve"> with sideburn,</w:t>
      </w:r>
      <w:r w:rsidRPr="00D907D6">
        <w:rPr>
          <w:rFonts w:ascii="Times New Roman" w:hAnsi="Times New Roman" w:cs="Times New Roman"/>
          <w:sz w:val="24"/>
          <w:szCs w:val="24"/>
        </w:rPr>
        <w:t xml:space="preserve"> (2) a cloaked </w:t>
      </w:r>
      <w:r w:rsidR="006C0BC4" w:rsidRPr="00D907D6">
        <w:rPr>
          <w:rFonts w:ascii="Times New Roman" w:hAnsi="Times New Roman" w:cs="Times New Roman"/>
          <w:i/>
          <w:sz w:val="24"/>
          <w:szCs w:val="24"/>
        </w:rPr>
        <w:t>eromenos</w:t>
      </w:r>
      <w:r w:rsidR="001460CC" w:rsidRPr="00D907D6">
        <w:rPr>
          <w:rFonts w:ascii="Times New Roman" w:hAnsi="Times New Roman" w:cs="Times New Roman"/>
          <w:sz w:val="24"/>
          <w:szCs w:val="24"/>
        </w:rPr>
        <w:t>,</w:t>
      </w:r>
      <w:r w:rsidRPr="00D907D6">
        <w:rPr>
          <w:rFonts w:ascii="Times New Roman" w:hAnsi="Times New Roman" w:cs="Times New Roman"/>
          <w:sz w:val="24"/>
          <w:szCs w:val="24"/>
        </w:rPr>
        <w:t xml:space="preserve"> (3) a hare as</w:t>
      </w:r>
      <w:r w:rsidR="001460CC" w:rsidRPr="00D907D6">
        <w:rPr>
          <w:rFonts w:ascii="Times New Roman" w:hAnsi="Times New Roman" w:cs="Times New Roman"/>
          <w:sz w:val="24"/>
          <w:szCs w:val="24"/>
        </w:rPr>
        <w:t xml:space="preserve"> a courtship gift,</w:t>
      </w:r>
      <w:r w:rsidRPr="00D907D6">
        <w:rPr>
          <w:rFonts w:ascii="Times New Roman" w:hAnsi="Times New Roman" w:cs="Times New Roman"/>
          <w:sz w:val="24"/>
          <w:szCs w:val="24"/>
        </w:rPr>
        <w:t xml:space="preserve"> and (4) only one pederastic synecdoche. Overall, the vase typifies and demonstrates a trend towards youthening and a decline in pederastic synecdoches, especially in cup tondos.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Finally, we have </w:t>
      </w:r>
      <w:r w:rsidRPr="00D907D6">
        <w:rPr>
          <w:rFonts w:ascii="Times New Roman" w:hAnsi="Times New Roman" w:cs="Times New Roman"/>
          <w:b/>
          <w:sz w:val="24"/>
          <w:szCs w:val="24"/>
        </w:rPr>
        <w:t>figures 50-52</w:t>
      </w:r>
      <w:r w:rsidRPr="00D907D6">
        <w:rPr>
          <w:rFonts w:ascii="Times New Roman" w:hAnsi="Times New Roman" w:cs="Times New Roman"/>
          <w:sz w:val="24"/>
          <w:szCs w:val="24"/>
        </w:rPr>
        <w:t>, which demonstrate how the youthening trend continues from the third quarter of the fifth century</w:t>
      </w:r>
      <w:r w:rsidR="00B877E7"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all the way down to the early fourth century B.C. </w:t>
      </w:r>
      <w:r w:rsidRPr="00D907D6">
        <w:rPr>
          <w:rFonts w:ascii="Times New Roman" w:hAnsi="Times New Roman" w:cs="Times New Roman"/>
          <w:b/>
          <w:sz w:val="24"/>
          <w:szCs w:val="24"/>
        </w:rPr>
        <w:t>Figure 50</w:t>
      </w:r>
      <w:r w:rsidRPr="00D907D6">
        <w:rPr>
          <w:rFonts w:ascii="Times New Roman" w:hAnsi="Times New Roman" w:cs="Times New Roman"/>
          <w:sz w:val="24"/>
          <w:szCs w:val="24"/>
        </w:rPr>
        <w:t xml:space="preserve">, an Attic red figure cup by the Wurzburg 487 Painter (475-425 B.C.), has a variant of the β scene type. We have a fully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facing an Eros with his arms held out as if giving a gift. I cannot tell for certain what the gift is, but Lear and Cantarella (2010: 155) seem to think that it is a wreath; while Beazley (1963: 836.1) thought it might be a piece of fruit. Nevertheless, behind the youth is another semi-draped beardless youth with a staff and a purse. There are several peculiarities regarding this vase: (1) there is no obvious difference in size between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and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(2)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does not have any facial hair; (3) there is no pederastic synecdoche (besides Eros) suspended on the wall to tell us the setting; (4) lastly, the mere presence of Eros as the second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substitutes for our usual second </w:t>
      </w:r>
      <w:r w:rsidR="006C0BC4" w:rsidRPr="00D907D6">
        <w:rPr>
          <w:rFonts w:ascii="Times New Roman" w:hAnsi="Times New Roman" w:cs="Times New Roman"/>
          <w:i/>
          <w:sz w:val="24"/>
          <w:szCs w:val="24"/>
        </w:rPr>
        <w:t>erastes</w:t>
      </w:r>
      <w:r w:rsidR="001460CC" w:rsidRPr="00D907D6">
        <w:rPr>
          <w:rFonts w:ascii="Times New Roman" w:hAnsi="Times New Roman" w:cs="Times New Roman"/>
          <w:sz w:val="24"/>
          <w:szCs w:val="24"/>
        </w:rPr>
        <w:t>. Compared to vases of the mid-</w:t>
      </w:r>
      <w:r w:rsidRPr="00D907D6">
        <w:rPr>
          <w:rFonts w:ascii="Times New Roman" w:hAnsi="Times New Roman" w:cs="Times New Roman"/>
          <w:sz w:val="24"/>
          <w:szCs w:val="24"/>
        </w:rPr>
        <w:t>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there are some similarities, such as (1) the youthened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(2) the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(3) the purse and staff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and (4) the fact that we have a pederastic decorative scheme. Thus, this vase is both bizarre and somewhat familiar to us because it has some novelties, but at the same time, it fits within the usual iconographic mold with some usual conventions.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The other side of the vase has another inverse scene with Eros leaning on his staff and holding what I would say in agreement with Lear and Cantarella is a purse of </w:t>
      </w:r>
      <w:r w:rsidRPr="00D907D6">
        <w:rPr>
          <w:rFonts w:ascii="Times New Roman" w:hAnsi="Times New Roman" w:cs="Times New Roman"/>
          <w:i/>
          <w:sz w:val="24"/>
          <w:szCs w:val="24"/>
        </w:rPr>
        <w:t>astragaloi</w:t>
      </w:r>
      <w:r w:rsidRPr="00D907D6">
        <w:rPr>
          <w:rFonts w:ascii="Times New Roman" w:hAnsi="Times New Roman" w:cs="Times New Roman"/>
          <w:sz w:val="24"/>
          <w:szCs w:val="24"/>
        </w:rPr>
        <w:t xml:space="preserve"> (Lear and Cantarella 2010: 155); while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on the other side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trying to get his attention. Additionally, our tondo scene has draped youths where we have another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leaning on his cane with a purse suspended on the wall. We have an obvious pederastic scheme with all three scenes, but it is difficult to figure out the setting with just the suspended purse in the tondo scene. The fantasy element with Eros also makes figuring out our setting even more elusive. The wreath, if it actually is one, on our illustrated side could hint at a festival, but this pure conjecture.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What is salient about this vase is that we have youths courting youths with Eros present. It is also important to note that we have less pederastic synecdoches on this later vase than many of its predecessors in the early fifth century B.C. I would argue that our vase painter inserts Eros in both exterior scenes as a participant to make the scene explicitly pederastic to the viewer. I would also argue in agreement with Lear and Cantarella (2010: </w:t>
      </w:r>
      <w:r w:rsidRPr="00D907D6">
        <w:rPr>
          <w:rFonts w:ascii="Times New Roman" w:hAnsi="Times New Roman" w:cs="Times New Roman"/>
          <w:i/>
          <w:sz w:val="24"/>
          <w:szCs w:val="24"/>
        </w:rPr>
        <w:t>passim</w:t>
      </w:r>
      <w:r w:rsidRPr="00D907D6">
        <w:rPr>
          <w:rFonts w:ascii="Times New Roman" w:hAnsi="Times New Roman" w:cs="Times New Roman"/>
          <w:sz w:val="24"/>
          <w:szCs w:val="24"/>
        </w:rPr>
        <w:t xml:space="preserve">) that we start seeing less scenes with pederastic elements. For example, in past vases we saw decorative schemes which included hunting, athletics, and the symposium. With </w:t>
      </w:r>
      <w:r w:rsidRPr="00D907D6">
        <w:rPr>
          <w:rFonts w:ascii="Times New Roman" w:hAnsi="Times New Roman" w:cs="Times New Roman"/>
          <w:b/>
          <w:sz w:val="24"/>
          <w:szCs w:val="24"/>
        </w:rPr>
        <w:t>figure 50</w:t>
      </w:r>
      <w:r w:rsidRPr="00D907D6">
        <w:rPr>
          <w:rFonts w:ascii="Times New Roman" w:hAnsi="Times New Roman" w:cs="Times New Roman"/>
          <w:sz w:val="24"/>
          <w:szCs w:val="24"/>
        </w:rPr>
        <w:t xml:space="preserve"> we do not see any of </w:t>
      </w:r>
      <w:r w:rsidR="00EE0568" w:rsidRPr="00D907D6">
        <w:rPr>
          <w:rFonts w:ascii="Times New Roman" w:hAnsi="Times New Roman" w:cs="Times New Roman"/>
          <w:sz w:val="24"/>
          <w:szCs w:val="24"/>
        </w:rPr>
        <w:t>the old references to the hunt or pedagogy</w:t>
      </w:r>
      <w:r w:rsidRPr="00D907D6">
        <w:rPr>
          <w:rFonts w:ascii="Times New Roman" w:hAnsi="Times New Roman" w:cs="Times New Roman"/>
          <w:sz w:val="24"/>
          <w:szCs w:val="24"/>
        </w:rPr>
        <w:t xml:space="preserve">; rather, we just have Eros stand in place for all of those other pedagogical institutions connected with pederasty. Therefore, as we will see with the next two vases, there is a lack of pederastic elements as the fifth century B.C. winds down.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Our next </w:t>
      </w:r>
      <w:r w:rsidRPr="00D907D6">
        <w:rPr>
          <w:rFonts w:ascii="Times New Roman" w:hAnsi="Times New Roman" w:cs="Times New Roman"/>
          <w:b/>
          <w:sz w:val="24"/>
          <w:szCs w:val="24"/>
        </w:rPr>
        <w:t>figure 51</w:t>
      </w:r>
      <w:r w:rsidRPr="00D907D6">
        <w:rPr>
          <w:rFonts w:ascii="Times New Roman" w:hAnsi="Times New Roman" w:cs="Times New Roman"/>
          <w:sz w:val="24"/>
          <w:szCs w:val="24"/>
        </w:rPr>
        <w:t xml:space="preserve">, an Attic red figure bell krater by the Dinos Painter (450-400 B.C.) from Capua, epitomizes the trend that we see by the end of the fifth century B.C. We have already discussed one side of this vase (see </w:t>
      </w:r>
      <w:r w:rsidRPr="00D907D6">
        <w:rPr>
          <w:rFonts w:ascii="Times New Roman" w:hAnsi="Times New Roman" w:cs="Times New Roman"/>
          <w:b/>
          <w:sz w:val="24"/>
          <w:szCs w:val="24"/>
        </w:rPr>
        <w:t>figure 10</w:t>
      </w:r>
      <w:r w:rsidRPr="00D907D6">
        <w:rPr>
          <w:rFonts w:ascii="Times New Roman" w:hAnsi="Times New Roman" w:cs="Times New Roman"/>
          <w:sz w:val="24"/>
          <w:szCs w:val="24"/>
        </w:rPr>
        <w:t xml:space="preserve">) in chapter two, but it is time to discuss the courtship scene on the other side of this bell krater. We have a variant of an α scene type, but at this point in the fifth century B.C., the Beazley scene types are not as useful to adequately explain pederastic scenes. We have three draped youths in this scene, but only our central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fully draped. Both of our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flank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as in many scenes throughout the fifth century B.C.; therefore, the convention of the three figures has not died out. However,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are portrayed even younger than what we have seen up to this point. Additionally,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do not have their staffs to lean on, and they are the same height as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Lastly, they are making conversational gestures rather than presenting gifts or making advances at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According to Lear and Cantarella (2010: 177), we have conversational gestures in this scene. I would agree with their analysis because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are at eye level, and we have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holding out his hand without a gift. What is most salient about this vase is how minimalist it is. Given the reductionist nature of the vase, how do we know that this scene is even pederastic? Without our usual markers, such as the height differential, staff, and facial hair, it is hard to argue that we actually have a pederastic scene. However, we have two vital markers: (1)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hinting that we are in a gymnasium setting, and (2)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is fully draped demonstrating his usual modesty in proximity to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The reductionist and minimalist approach continues down to the end of the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with </w:t>
      </w:r>
      <w:r w:rsidRPr="00D907D6">
        <w:rPr>
          <w:rFonts w:ascii="Times New Roman" w:hAnsi="Times New Roman" w:cs="Times New Roman"/>
          <w:b/>
          <w:sz w:val="24"/>
          <w:szCs w:val="24"/>
        </w:rPr>
        <w:t>figure 52</w:t>
      </w:r>
      <w:r w:rsidRPr="00D907D6">
        <w:rPr>
          <w:rFonts w:ascii="Times New Roman" w:hAnsi="Times New Roman" w:cs="Times New Roman"/>
          <w:sz w:val="24"/>
          <w:szCs w:val="24"/>
        </w:rPr>
        <w:t xml:space="preserve">. An Attic red figure bell krater by the Painter of the Louvre G 521, </w:t>
      </w:r>
      <w:r w:rsidRPr="00D907D6">
        <w:rPr>
          <w:rFonts w:ascii="Times New Roman" w:hAnsi="Times New Roman" w:cs="Times New Roman"/>
          <w:b/>
          <w:sz w:val="24"/>
          <w:szCs w:val="24"/>
        </w:rPr>
        <w:t>figure 52</w:t>
      </w:r>
      <w:r w:rsidRPr="00D907D6">
        <w:rPr>
          <w:rFonts w:ascii="Times New Roman" w:hAnsi="Times New Roman" w:cs="Times New Roman"/>
          <w:sz w:val="24"/>
          <w:szCs w:val="24"/>
        </w:rPr>
        <w:t xml:space="preserve"> continues with the youthening trend. Once again we have two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flanking a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and it is interesting to see that our vase painters continue the three figure convention</w:t>
      </w:r>
      <w:r w:rsidR="00EE0568"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r w:rsidR="00EE0568" w:rsidRPr="00D907D6">
        <w:rPr>
          <w:rFonts w:ascii="Times New Roman" w:hAnsi="Times New Roman" w:cs="Times New Roman"/>
          <w:sz w:val="24"/>
          <w:szCs w:val="24"/>
        </w:rPr>
        <w:t>however, they</w:t>
      </w:r>
      <w:r w:rsidRPr="00D907D6">
        <w:rPr>
          <w:rFonts w:ascii="Times New Roman" w:hAnsi="Times New Roman" w:cs="Times New Roman"/>
          <w:sz w:val="24"/>
          <w:szCs w:val="24"/>
        </w:rPr>
        <w:t xml:space="preserve"> discard so many others by the end of the fifth century B.C. Unlike </w:t>
      </w:r>
      <w:r w:rsidRPr="00D907D6">
        <w:rPr>
          <w:rFonts w:ascii="Times New Roman" w:hAnsi="Times New Roman" w:cs="Times New Roman"/>
          <w:b/>
          <w:sz w:val="24"/>
          <w:szCs w:val="24"/>
        </w:rPr>
        <w:t>figure 51</w:t>
      </w:r>
      <w:r w:rsidRPr="00D907D6">
        <w:rPr>
          <w:rFonts w:ascii="Times New Roman" w:hAnsi="Times New Roman" w:cs="Times New Roman"/>
          <w:sz w:val="24"/>
          <w:szCs w:val="24"/>
        </w:rPr>
        <w:t xml:space="preserv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this scene is not draped up to his chin, thus not demonstrating modesty in proximity to his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Another difference in </w:t>
      </w:r>
      <w:r w:rsidRPr="00D907D6">
        <w:rPr>
          <w:rFonts w:ascii="Times New Roman" w:hAnsi="Times New Roman" w:cs="Times New Roman"/>
          <w:b/>
          <w:sz w:val="24"/>
          <w:szCs w:val="24"/>
        </w:rPr>
        <w:t>figure 52</w:t>
      </w:r>
      <w:r w:rsidRPr="00D907D6">
        <w:rPr>
          <w:rFonts w:ascii="Times New Roman" w:hAnsi="Times New Roman" w:cs="Times New Roman"/>
          <w:sz w:val="24"/>
          <w:szCs w:val="24"/>
        </w:rPr>
        <w:t xml:space="preserve"> is that our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hold strigils.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on the left hand side holds a strigil and an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but the right-hand </w:t>
      </w:r>
      <w:r w:rsidR="006C0BC4" w:rsidRPr="00D907D6">
        <w:rPr>
          <w:rFonts w:ascii="Times New Roman" w:hAnsi="Times New Roman" w:cs="Times New Roman"/>
          <w:i/>
          <w:sz w:val="24"/>
          <w:szCs w:val="24"/>
        </w:rPr>
        <w:t>erastes</w:t>
      </w:r>
      <w:r w:rsidRPr="00D907D6">
        <w:rPr>
          <w:rFonts w:ascii="Times New Roman" w:hAnsi="Times New Roman" w:cs="Times New Roman"/>
          <w:i/>
          <w:sz w:val="24"/>
          <w:szCs w:val="24"/>
        </w:rPr>
        <w:t xml:space="preserve"> </w:t>
      </w:r>
      <w:r w:rsidRPr="00D907D6">
        <w:rPr>
          <w:rFonts w:ascii="Times New Roman" w:hAnsi="Times New Roman" w:cs="Times New Roman"/>
          <w:sz w:val="24"/>
          <w:szCs w:val="24"/>
        </w:rPr>
        <w:t xml:space="preserve">only holds a strigil. It appears that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accepted an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because he is gazing towards our right hand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while holding the gift. It appears as if we have a variant of a scene type β; however, the scene is minimalist because we do not have differences in height, facial hair, or other former pederastic elements. So once again how do we know that the scene is pederastic?</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First, we still have the three figure convention with a central figure between two males. Second, we have the strigil and the </w:t>
      </w:r>
      <w:r w:rsidR="00FB7553" w:rsidRPr="00D907D6">
        <w:rPr>
          <w:rFonts w:ascii="Times New Roman" w:hAnsi="Times New Roman" w:cs="Times New Roman"/>
          <w:i/>
          <w:sz w:val="24"/>
          <w:szCs w:val="24"/>
        </w:rPr>
        <w:t>aryballos</w:t>
      </w:r>
      <w:r w:rsidRPr="00D907D6">
        <w:rPr>
          <w:rFonts w:ascii="Times New Roman" w:hAnsi="Times New Roman" w:cs="Times New Roman"/>
          <w:sz w:val="24"/>
          <w:szCs w:val="24"/>
        </w:rPr>
        <w:t xml:space="preserve"> which allude to the gymnasium. Thirdly, the other exterior scene on this bell krater is one of youths at the symposium; therefore, we have another institution connected with pederasty. Altogether we only really have three pederastic elements to help us make out this scene, and this trend continues throughout </w:t>
      </w:r>
      <w:r w:rsidR="00EE0568" w:rsidRPr="00D907D6">
        <w:rPr>
          <w:rFonts w:ascii="Times New Roman" w:hAnsi="Times New Roman" w:cs="Times New Roman"/>
          <w:sz w:val="24"/>
          <w:szCs w:val="24"/>
        </w:rPr>
        <w:t>till the</w:t>
      </w:r>
      <w:r w:rsidRPr="00D907D6">
        <w:rPr>
          <w:rFonts w:ascii="Times New Roman" w:hAnsi="Times New Roman" w:cs="Times New Roman"/>
          <w:sz w:val="24"/>
          <w:szCs w:val="24"/>
        </w:rPr>
        <w:t xml:space="preserve"> end of the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Ultimately, as the medium of red figure declines by the beginning of the fourth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we see a reduction in pederastic iconography follow suit</w:t>
      </w:r>
      <w:r w:rsidR="00EE0568" w:rsidRPr="00D907D6">
        <w:rPr>
          <w:rFonts w:ascii="Times New Roman" w:hAnsi="Times New Roman" w:cs="Times New Roman"/>
          <w:sz w:val="24"/>
          <w:szCs w:val="24"/>
        </w:rPr>
        <w:t xml:space="preserve"> (Lear and Cantarella 2010: </w:t>
      </w:r>
      <w:r w:rsidR="00EE0568" w:rsidRPr="00D907D6">
        <w:rPr>
          <w:rFonts w:ascii="Times New Roman" w:hAnsi="Times New Roman" w:cs="Times New Roman"/>
          <w:i/>
          <w:sz w:val="24"/>
          <w:szCs w:val="24"/>
        </w:rPr>
        <w:t>passim</w:t>
      </w:r>
      <w:r w:rsidR="00EE0568" w:rsidRPr="00D907D6">
        <w:rPr>
          <w:rFonts w:ascii="Times New Roman" w:hAnsi="Times New Roman" w:cs="Times New Roman"/>
          <w:sz w:val="24"/>
          <w:szCs w:val="24"/>
        </w:rPr>
        <w:t>)</w:t>
      </w:r>
      <w:r w:rsidRPr="00D907D6">
        <w:rPr>
          <w:rFonts w:ascii="Times New Roman" w:hAnsi="Times New Roman" w:cs="Times New Roman"/>
          <w:sz w:val="24"/>
          <w:szCs w:val="24"/>
        </w:rPr>
        <w:t xml:space="preserve">. </w:t>
      </w:r>
    </w:p>
    <w:p w:rsidR="00EA3DDB" w:rsidRPr="00D907D6" w:rsidRDefault="00EA3DDB" w:rsidP="008A459B">
      <w:pPr>
        <w:jc w:val="center"/>
        <w:rPr>
          <w:rFonts w:ascii="Times New Roman" w:hAnsi="Times New Roman" w:cs="Times New Roman"/>
          <w:b/>
          <w:sz w:val="24"/>
          <w:szCs w:val="24"/>
        </w:rPr>
      </w:pPr>
    </w:p>
    <w:p w:rsidR="00EA3DDB" w:rsidRPr="00D907D6" w:rsidRDefault="00EA3DDB" w:rsidP="008A459B">
      <w:pPr>
        <w:jc w:val="center"/>
        <w:rPr>
          <w:rFonts w:ascii="Times New Roman" w:hAnsi="Times New Roman" w:cs="Times New Roman"/>
          <w:b/>
          <w:sz w:val="24"/>
          <w:szCs w:val="24"/>
        </w:rPr>
      </w:pPr>
    </w:p>
    <w:p w:rsidR="00EA3DDB" w:rsidRPr="00D907D6" w:rsidRDefault="00EA3DDB" w:rsidP="00EE0568">
      <w:pPr>
        <w:rPr>
          <w:rFonts w:ascii="Times New Roman" w:hAnsi="Times New Roman" w:cs="Times New Roman"/>
          <w:b/>
          <w:sz w:val="24"/>
          <w:szCs w:val="24"/>
        </w:rPr>
      </w:pP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Chapter 8</w:t>
      </w:r>
    </w:p>
    <w:p w:rsidR="008A459B" w:rsidRPr="00D907D6" w:rsidRDefault="008A459B" w:rsidP="008A459B">
      <w:pPr>
        <w:jc w:val="center"/>
        <w:rPr>
          <w:rFonts w:ascii="Times New Roman" w:hAnsi="Times New Roman" w:cs="Times New Roman"/>
          <w:b/>
          <w:sz w:val="24"/>
          <w:szCs w:val="24"/>
        </w:rPr>
      </w:pPr>
      <w:r w:rsidRPr="00D907D6">
        <w:rPr>
          <w:rFonts w:ascii="Times New Roman" w:hAnsi="Times New Roman" w:cs="Times New Roman"/>
          <w:b/>
          <w:sz w:val="24"/>
          <w:szCs w:val="24"/>
        </w:rPr>
        <w:t>Conclusion</w:t>
      </w:r>
    </w:p>
    <w:p w:rsidR="008A459B" w:rsidRPr="00D907D6" w:rsidRDefault="008A459B" w:rsidP="008A459B">
      <w:pPr>
        <w:jc w:val="center"/>
        <w:rPr>
          <w:rFonts w:ascii="Times New Roman" w:hAnsi="Times New Roman" w:cs="Times New Roman"/>
          <w:i/>
          <w:sz w:val="24"/>
          <w:szCs w:val="24"/>
        </w:rPr>
      </w:pPr>
      <w:r w:rsidRPr="00D907D6">
        <w:rPr>
          <w:rFonts w:ascii="Times New Roman" w:hAnsi="Times New Roman" w:cs="Times New Roman"/>
          <w:i/>
          <w:sz w:val="24"/>
          <w:szCs w:val="24"/>
        </w:rPr>
        <w:t>Raison d’être for Youthening</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After the analysis of the literature and material culture of the </w:t>
      </w:r>
      <w:r w:rsidR="00EE08EE" w:rsidRPr="00D907D6">
        <w:rPr>
          <w:rFonts w:ascii="Times New Roman" w:hAnsi="Times New Roman" w:cs="Times New Roman"/>
          <w:sz w:val="24"/>
          <w:szCs w:val="24"/>
        </w:rPr>
        <w:t>sixth</w:t>
      </w:r>
      <w:r w:rsidRPr="00D907D6">
        <w:rPr>
          <w:rFonts w:ascii="Times New Roman" w:hAnsi="Times New Roman" w:cs="Times New Roman"/>
          <w:sz w:val="24"/>
          <w:szCs w:val="24"/>
        </w:rPr>
        <w:t xml:space="preserve"> and </w:t>
      </w:r>
      <w:r w:rsidR="00EE08EE" w:rsidRPr="00D907D6">
        <w:rPr>
          <w:rFonts w:ascii="Times New Roman" w:hAnsi="Times New Roman" w:cs="Times New Roman"/>
          <w:sz w:val="24"/>
          <w:szCs w:val="24"/>
        </w:rPr>
        <w:t>fifth</w:t>
      </w:r>
      <w:r w:rsidRPr="00D907D6">
        <w:rPr>
          <w:rFonts w:ascii="Times New Roman" w:hAnsi="Times New Roman" w:cs="Times New Roman"/>
          <w:sz w:val="24"/>
          <w:szCs w:val="24"/>
        </w:rPr>
        <w:t xml:space="preserve"> centuries</w:t>
      </w:r>
      <w:r w:rsidR="00437FA2" w:rsidRPr="00D907D6">
        <w:rPr>
          <w:rFonts w:ascii="Times New Roman" w:hAnsi="Times New Roman" w:cs="Times New Roman"/>
          <w:sz w:val="24"/>
          <w:szCs w:val="24"/>
        </w:rPr>
        <w:t xml:space="preserve"> B.C.</w:t>
      </w:r>
      <w:r w:rsidRPr="00D907D6">
        <w:rPr>
          <w:rFonts w:ascii="Times New Roman" w:hAnsi="Times New Roman" w:cs="Times New Roman"/>
          <w:sz w:val="24"/>
          <w:szCs w:val="24"/>
        </w:rPr>
        <w:t>, it is important that we adequately address the ph</w:t>
      </w:r>
      <w:r w:rsidR="00E034D0" w:rsidRPr="00D907D6">
        <w:rPr>
          <w:rFonts w:ascii="Times New Roman" w:hAnsi="Times New Roman" w:cs="Times New Roman"/>
          <w:sz w:val="24"/>
          <w:szCs w:val="24"/>
        </w:rPr>
        <w:t>enomenon of youthening in fifth-</w:t>
      </w:r>
      <w:r w:rsidRPr="00D907D6">
        <w:rPr>
          <w:rFonts w:ascii="Times New Roman" w:hAnsi="Times New Roman" w:cs="Times New Roman"/>
          <w:sz w:val="24"/>
          <w:szCs w:val="24"/>
        </w:rPr>
        <w:t>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vase painting. This phenomenon has been mentioned numerous times throughout the last forty years; however, no scholar has yet to fully publish anything more than a book chapter or article on this subject. I would say that my thesis is nowhere near exhaustive regarding this phenomenon, but it does respect the nuance and complexity within the social and political climate at Athens in the fifth century</w:t>
      </w:r>
      <w:r w:rsidR="00E034D0" w:rsidRPr="00D907D6">
        <w:rPr>
          <w:rFonts w:ascii="Times New Roman" w:hAnsi="Times New Roman" w:cs="Times New Roman"/>
          <w:sz w:val="24"/>
          <w:szCs w:val="24"/>
        </w:rPr>
        <w:t xml:space="preserve"> B.C.</w:t>
      </w:r>
      <w:r w:rsidR="00EE0568" w:rsidRPr="00D907D6">
        <w:rPr>
          <w:rFonts w:ascii="Times New Roman" w:hAnsi="Times New Roman" w:cs="Times New Roman"/>
          <w:sz w:val="24"/>
          <w:szCs w:val="24"/>
        </w:rPr>
        <w:t xml:space="preserve"> M</w:t>
      </w:r>
      <w:r w:rsidRPr="00D907D6">
        <w:rPr>
          <w:rFonts w:ascii="Times New Roman" w:hAnsi="Times New Roman" w:cs="Times New Roman"/>
          <w:sz w:val="24"/>
          <w:szCs w:val="24"/>
        </w:rPr>
        <w:t xml:space="preserve">oreover, my study does not favor one medium over another, and this is crucial if we are ever to respect the asymmetries between the literature and material culture. In this chapter, I want to address some alternative explanations regarding the youthening and evaluate their claims. After addressing these other explanations, I plan to postulate my own reason for the youthening in the fifth century B.C. </w:t>
      </w:r>
    </w:p>
    <w:p w:rsidR="008A459B" w:rsidRPr="00D907D6" w:rsidRDefault="008A459B" w:rsidP="00EA3DDB">
      <w:pPr>
        <w:spacing w:line="480" w:lineRule="auto"/>
        <w:jc w:val="center"/>
        <w:rPr>
          <w:rFonts w:ascii="Times New Roman" w:hAnsi="Times New Roman" w:cs="Times New Roman"/>
          <w:sz w:val="24"/>
          <w:szCs w:val="24"/>
        </w:rPr>
      </w:pPr>
      <w:r w:rsidRPr="00D907D6">
        <w:rPr>
          <w:rFonts w:ascii="Times New Roman" w:hAnsi="Times New Roman" w:cs="Times New Roman"/>
          <w:i/>
          <w:sz w:val="24"/>
          <w:szCs w:val="24"/>
        </w:rPr>
        <w:t>Decline in pedagogical elements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As chapters 6-7 illustrated, Attic iconographic conventions changed throughout the entirety of the fifth century B.C. The vases I illustrated at the end of the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are much more minimalist in their iconography</w:t>
      </w:r>
      <w:r w:rsidR="00EE0568"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they lack many of the previous pedagogical elements, which were prominent earlier in the fifth century B.C. This phenomenon is something Lear and Cantarella (2010: 67) argued for in their last work, and it was also their tangential reason behind the youthening. My thesis is further evidence for their claim, and I wholly agree with their synthesis regarding the disassociation of pedagogical context in pederastic scenes of the late fifth century B.C. However, as Lear and Cantarella (2010: 67) even pointed out, this argument does no</w:t>
      </w:r>
      <w:r w:rsidR="00E034D0" w:rsidRPr="00D907D6">
        <w:rPr>
          <w:rFonts w:ascii="Times New Roman" w:hAnsi="Times New Roman" w:cs="Times New Roman"/>
          <w:sz w:val="24"/>
          <w:szCs w:val="24"/>
        </w:rPr>
        <w:t>t match up well with our fourth-</w:t>
      </w:r>
      <w:r w:rsidRPr="00D907D6">
        <w:rPr>
          <w:rFonts w:ascii="Times New Roman" w:hAnsi="Times New Roman" w:cs="Times New Roman"/>
          <w:sz w:val="24"/>
          <w:szCs w:val="24"/>
        </w:rPr>
        <w:t>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literature, because the literature (e.g. Plato and Xenophon) emphasizes the pedagogical nature of pederasty and eschews the base desires. Although there are reasons why the asymmetries in the literature are not as important as one may think, it is more important to note that this decline in pedagogical context on the vases comes much earlier than the literature in the early to mid-fourth century B.C. Additionally, the lack of pederastic elements occurs at the end of the fifth century B.C., and this is a few generations removed from the earlier painters who started youthening their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Therefore, Lear and Cantarella described a phenomenon in the late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which does not necessarily have any bearing on the social or stylistic implications behind the youthening in the early fifth century B.C. I would also add that pederastic elements are still going very strong in the early fifth century B.C. because we have numerous vases with elements that allude to elite institutions (e.g. gymnasium, music, symposium, etc.).</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I argue that the lack of pederastic elements in the late fifth century B.C. may have come about from the decline in the red figure medium as a whole. It is widely known that Attic red figure vases were more conservative by the beginning of the fourth century B.C. For instance, Attic red figure painters abjured the new floral styles of the South Italian schools, and really only focused on linear drawing (Robertson 1992: 267). Coinciding with this conservative movement in the medium, many painters no longer used the white ground technique or employed free painting. Even more remarkable</w:t>
      </w:r>
      <w:r w:rsidR="00E27199" w:rsidRPr="00D907D6">
        <w:rPr>
          <w:rFonts w:ascii="Times New Roman" w:hAnsi="Times New Roman" w:cs="Times New Roman"/>
          <w:sz w:val="24"/>
          <w:szCs w:val="24"/>
        </w:rPr>
        <w:t>,</w:t>
      </w:r>
      <w:r w:rsidRPr="00D907D6">
        <w:rPr>
          <w:rFonts w:ascii="Times New Roman" w:hAnsi="Times New Roman" w:cs="Times New Roman"/>
          <w:sz w:val="24"/>
          <w:szCs w:val="24"/>
        </w:rPr>
        <w:t xml:space="preserve"> the black figure Panathenaic vases are arguably the best painted vases in the fourth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(Robertson 1992:</w:t>
      </w:r>
      <w:r w:rsidR="00A302E6" w:rsidRPr="00D907D6">
        <w:rPr>
          <w:rFonts w:ascii="Times New Roman" w:hAnsi="Times New Roman" w:cs="Times New Roman"/>
          <w:sz w:val="24"/>
          <w:szCs w:val="24"/>
        </w:rPr>
        <w:t xml:space="preserve"> 267). Additionally, our fourth-</w:t>
      </w:r>
      <w:r w:rsidRPr="00D907D6">
        <w:rPr>
          <w:rFonts w:ascii="Times New Roman" w:hAnsi="Times New Roman" w:cs="Times New Roman"/>
          <w:sz w:val="24"/>
          <w:szCs w:val="24"/>
        </w:rPr>
        <w:t>century B.C. vases no longer come from Etruria; rather, many of the vases are now found in Attica, Boeotia, and Rhodes. Overall as a result of this lack of innovation, we see Attic red figure painters lose their artistic relevance in the fourth century</w:t>
      </w:r>
      <w:r w:rsidR="00E034D0" w:rsidRPr="00D907D6">
        <w:rPr>
          <w:rFonts w:ascii="Times New Roman" w:hAnsi="Times New Roman" w:cs="Times New Roman"/>
          <w:sz w:val="24"/>
          <w:szCs w:val="24"/>
        </w:rPr>
        <w:t xml:space="preserve"> B.C.</w:t>
      </w:r>
      <w:r w:rsidR="00E27199" w:rsidRPr="00D907D6">
        <w:rPr>
          <w:rFonts w:ascii="Times New Roman" w:hAnsi="Times New Roman" w:cs="Times New Roman"/>
          <w:sz w:val="24"/>
          <w:szCs w:val="24"/>
        </w:rPr>
        <w:t xml:space="preserve"> as prominent vase painters. M</w:t>
      </w:r>
      <w:r w:rsidRPr="00D907D6">
        <w:rPr>
          <w:rFonts w:ascii="Times New Roman" w:hAnsi="Times New Roman" w:cs="Times New Roman"/>
          <w:sz w:val="24"/>
          <w:szCs w:val="24"/>
        </w:rPr>
        <w:t xml:space="preserve">oreover, I would argue that Lear and Cantarella’s (2010: 67) argument regarding the lack of pedagogical elements, may not have occurred because of a social dissociation of pedagogical elements with pederasty, but because of a general artistic decline in the medium. Essentially, I would argue that many scene types lose their conventional elements by the fourth century B.C. Our Attic red figure painters focus on linear drawing and the human figure, and lose their attachment with the archaic elements (e.g. </w:t>
      </w:r>
      <w:r w:rsidR="00944DC6" w:rsidRPr="00D907D6">
        <w:rPr>
          <w:rFonts w:ascii="Times New Roman" w:hAnsi="Times New Roman" w:cs="Times New Roman"/>
          <w:sz w:val="24"/>
          <w:szCs w:val="24"/>
        </w:rPr>
        <w:t>pedagogical</w:t>
      </w:r>
      <w:r w:rsidRPr="00D907D6">
        <w:rPr>
          <w:rFonts w:ascii="Times New Roman" w:hAnsi="Times New Roman" w:cs="Times New Roman"/>
          <w:sz w:val="24"/>
          <w:szCs w:val="24"/>
        </w:rPr>
        <w:t xml:space="preserve"> elements) that they struggled to maintain in the high classical period (e.g. </w:t>
      </w:r>
      <w:r w:rsidRPr="00D907D6">
        <w:rPr>
          <w:rFonts w:ascii="Times New Roman" w:hAnsi="Times New Roman" w:cs="Times New Roman"/>
          <w:b/>
          <w:sz w:val="24"/>
          <w:szCs w:val="24"/>
        </w:rPr>
        <w:t>figure 51</w:t>
      </w:r>
      <w:r w:rsidRPr="00D907D6">
        <w:rPr>
          <w:rFonts w:ascii="Times New Roman" w:hAnsi="Times New Roman" w:cs="Times New Roman"/>
          <w:sz w:val="24"/>
          <w:szCs w:val="24"/>
        </w:rPr>
        <w:t xml:space="preserve">) (Robertson 1992: 267). </w:t>
      </w:r>
    </w:p>
    <w:p w:rsidR="008A459B" w:rsidRPr="00D907D6" w:rsidRDefault="008A459B" w:rsidP="00EA3DD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Youthening as a result of the s</w:t>
      </w:r>
      <w:r w:rsidR="00E27199" w:rsidRPr="00D907D6">
        <w:rPr>
          <w:rFonts w:ascii="Times New Roman" w:hAnsi="Times New Roman" w:cs="Times New Roman"/>
          <w:i/>
          <w:sz w:val="24"/>
          <w:szCs w:val="24"/>
        </w:rPr>
        <w:t>ocial and political environment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As discussed previously in chapter 2, we see a sharp decline in pederastic imagery around 500 B.C., as well as a decline in explicit sex scenes around 475 B.C. (Stewart 1997: 157; Robson 2013: 46). Coinciding with this trend, our youthening also starts appearing in the late sixth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therefore, some scholars, such as Alan Shapiro (1981) analyzed the political climate and zeitgeist at Athens during this period. Even though Shapiro (2000) later refuted his earlier claim in 1981, I would like to revisit his original hypothesis</w:t>
      </w:r>
      <w:r w:rsidR="00E27199"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I would argue that Shapiro was correct in asserting that the historical background in the late sixth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did have some impact on our potters and painters in Athens.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Shapiro (1981: 85) argued that our decline in same-sex courtship scenes coincided with a reaction against some scenes aligned with the Peisistratids. He based most of his argument on the lack of scenes showing elites on horseback after the sixth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however, as he (2000: 21)) later discovered, heterosexual erotic scenes al</w:t>
      </w:r>
      <w:r w:rsidR="00E27199" w:rsidRPr="00D907D6">
        <w:rPr>
          <w:rFonts w:ascii="Times New Roman" w:hAnsi="Times New Roman" w:cs="Times New Roman"/>
          <w:sz w:val="24"/>
          <w:szCs w:val="24"/>
        </w:rPr>
        <w:t>so declined around 480/470 B.C. T</w:t>
      </w:r>
      <w:r w:rsidRPr="00D907D6">
        <w:rPr>
          <w:rFonts w:ascii="Times New Roman" w:hAnsi="Times New Roman" w:cs="Times New Roman"/>
          <w:sz w:val="24"/>
          <w:szCs w:val="24"/>
        </w:rPr>
        <w:t xml:space="preserve">herefore, </w:t>
      </w:r>
      <w:r w:rsidR="00034D48" w:rsidRPr="00D907D6">
        <w:rPr>
          <w:rFonts w:ascii="Times New Roman" w:hAnsi="Times New Roman" w:cs="Times New Roman"/>
          <w:sz w:val="24"/>
          <w:szCs w:val="24"/>
        </w:rPr>
        <w:t xml:space="preserve">we have </w:t>
      </w:r>
      <w:r w:rsidRPr="00D907D6">
        <w:rPr>
          <w:rFonts w:ascii="Times New Roman" w:hAnsi="Times New Roman" w:cs="Times New Roman"/>
          <w:sz w:val="24"/>
          <w:szCs w:val="24"/>
        </w:rPr>
        <w:t>no</w:t>
      </w:r>
      <w:r w:rsidR="00034D48" w:rsidRPr="00D907D6">
        <w:rPr>
          <w:rFonts w:ascii="Times New Roman" w:hAnsi="Times New Roman" w:cs="Times New Roman"/>
          <w:sz w:val="24"/>
          <w:szCs w:val="24"/>
        </w:rPr>
        <w:t xml:space="preserve"> </w:t>
      </w:r>
      <w:r w:rsidRPr="00D907D6">
        <w:rPr>
          <w:rFonts w:ascii="Times New Roman" w:hAnsi="Times New Roman" w:cs="Times New Roman"/>
          <w:sz w:val="24"/>
          <w:szCs w:val="24"/>
        </w:rPr>
        <w:t>concerted effort by the new aristocracy</w:t>
      </w:r>
      <w:r w:rsidR="00E27199" w:rsidRPr="00D907D6">
        <w:rPr>
          <w:rFonts w:ascii="Times New Roman" w:hAnsi="Times New Roman" w:cs="Times New Roman"/>
          <w:sz w:val="24"/>
          <w:szCs w:val="24"/>
        </w:rPr>
        <w:t>,</w:t>
      </w:r>
      <w:r w:rsidRPr="00D907D6">
        <w:rPr>
          <w:rFonts w:ascii="Times New Roman" w:hAnsi="Times New Roman" w:cs="Times New Roman"/>
          <w:sz w:val="24"/>
          <w:szCs w:val="24"/>
        </w:rPr>
        <w:t xml:space="preserve"> after th</w:t>
      </w:r>
      <w:r w:rsidR="00E27199" w:rsidRPr="00D907D6">
        <w:rPr>
          <w:rFonts w:ascii="Times New Roman" w:hAnsi="Times New Roman" w:cs="Times New Roman"/>
          <w:sz w:val="24"/>
          <w:szCs w:val="24"/>
        </w:rPr>
        <w:t>e institution of the democracy in 508 B.C.,</w:t>
      </w:r>
      <w:r w:rsidRPr="00D907D6">
        <w:rPr>
          <w:rFonts w:ascii="Times New Roman" w:hAnsi="Times New Roman" w:cs="Times New Roman"/>
          <w:sz w:val="24"/>
          <w:szCs w:val="24"/>
        </w:rPr>
        <w:t xml:space="preserve"> to rid themselves of the elite institutions associated with the Peisistratids: at least not pederasty. Given that we still have plenty of erotic and pederastic scenes in the early fifth century B.C., I tend to agree with Miller (1997: 256) who argues that there was no extermination of aristocratic ideals that predated the democracy, but a </w:t>
      </w:r>
      <w:r w:rsidR="00944DC6" w:rsidRPr="00D907D6">
        <w:rPr>
          <w:rFonts w:ascii="Times New Roman" w:hAnsi="Times New Roman" w:cs="Times New Roman"/>
          <w:sz w:val="24"/>
          <w:szCs w:val="24"/>
        </w:rPr>
        <w:t>rearticulating</w:t>
      </w:r>
      <w:r w:rsidRPr="00D907D6">
        <w:rPr>
          <w:rFonts w:ascii="Times New Roman" w:hAnsi="Times New Roman" w:cs="Times New Roman"/>
          <w:sz w:val="24"/>
          <w:szCs w:val="24"/>
        </w:rPr>
        <w:t xml:space="preserve"> of the aristocratic rhetoric at the private level. At the public level, our vase painters still depicted many institutions, such as the gymnasium, symposium, hunting, and pederasty which all predated the democracy at Athens.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Shapiro (2000) later came back and addressed the overall decline in erotic scenes after 480/470 B.C. He argued (2000: 21) that the cause for the youthening was still social and political because there was an emphasis on the nuclear family after the Persian Wars of 490/79</w:t>
      </w:r>
      <w:r w:rsidR="00E27199" w:rsidRPr="00D907D6">
        <w:rPr>
          <w:rFonts w:ascii="Times New Roman" w:hAnsi="Times New Roman" w:cs="Times New Roman"/>
          <w:sz w:val="24"/>
          <w:szCs w:val="24"/>
        </w:rPr>
        <w:t xml:space="preserve"> B.C</w:t>
      </w:r>
      <w:r w:rsidRPr="00D907D6">
        <w:rPr>
          <w:rFonts w:ascii="Times New Roman" w:hAnsi="Times New Roman" w:cs="Times New Roman"/>
          <w:sz w:val="24"/>
          <w:szCs w:val="24"/>
        </w:rPr>
        <w:t>. I have a hard time refuting Shapiro’s claim (2000: 21), and I tend to agree with his hypothesis. Not only does the Periclean Citizenship Law of 451/450</w:t>
      </w:r>
      <w:r w:rsidR="00E27199"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demonstrate Athens’ new obsession with autochthony and citizenship, but the prevalence of scenes, showing the citizen woman in her home after the Pioneer Group, demonstrates that even our painters instill some of the democratic propaganda and reinforce the ethos of the nuclear family. Overall, Shapiro</w:t>
      </w:r>
      <w:r w:rsidR="00E27199" w:rsidRPr="00D907D6">
        <w:rPr>
          <w:rFonts w:ascii="Times New Roman" w:hAnsi="Times New Roman" w:cs="Times New Roman"/>
          <w:sz w:val="24"/>
          <w:szCs w:val="24"/>
        </w:rPr>
        <w:t xml:space="preserve"> (2000)</w:t>
      </w:r>
      <w:r w:rsidRPr="00D907D6">
        <w:rPr>
          <w:rFonts w:ascii="Times New Roman" w:hAnsi="Times New Roman" w:cs="Times New Roman"/>
          <w:sz w:val="24"/>
          <w:szCs w:val="24"/>
        </w:rPr>
        <w:t xml:space="preserve"> has a very robust hypothesis in answering why we see a decline in erotic scenes,</w:t>
      </w:r>
      <w:r w:rsidR="00E27199" w:rsidRPr="00D907D6">
        <w:rPr>
          <w:rFonts w:ascii="Times New Roman" w:hAnsi="Times New Roman" w:cs="Times New Roman"/>
          <w:sz w:val="24"/>
          <w:szCs w:val="24"/>
        </w:rPr>
        <w:t xml:space="preserve"> both same-sex and heterosexual. H</w:t>
      </w:r>
      <w:r w:rsidRPr="00D907D6">
        <w:rPr>
          <w:rFonts w:ascii="Times New Roman" w:hAnsi="Times New Roman" w:cs="Times New Roman"/>
          <w:sz w:val="24"/>
          <w:szCs w:val="24"/>
        </w:rPr>
        <w:t xml:space="preserve">owever, I only see this focus on family values as answering part of our quagmire regarding the youthening.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The political and social zeitgeist in the early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had an impact on our painters in Athens, but we must not use structural and deterministic logic here. We must also not discount the profound impact that the new medium of red figure had on our painters, who were experimenting and constantly altering the old conventions of black figure. Ultimately, the reason for the youthening coincides more with the artists own agency and experiences. </w:t>
      </w:r>
    </w:p>
    <w:p w:rsidR="00C602E4" w:rsidRPr="00D907D6" w:rsidRDefault="00C602E4" w:rsidP="008A459B">
      <w:pPr>
        <w:spacing w:line="480" w:lineRule="auto"/>
        <w:rPr>
          <w:rFonts w:ascii="Times New Roman" w:hAnsi="Times New Roman" w:cs="Times New Roman"/>
          <w:sz w:val="24"/>
          <w:szCs w:val="24"/>
        </w:rPr>
      </w:pPr>
    </w:p>
    <w:p w:rsidR="008A459B" w:rsidRPr="00D907D6" w:rsidRDefault="008A459B" w:rsidP="00EA3DDB">
      <w:pPr>
        <w:spacing w:line="480" w:lineRule="auto"/>
        <w:jc w:val="center"/>
        <w:rPr>
          <w:rFonts w:ascii="Times New Roman" w:hAnsi="Times New Roman" w:cs="Times New Roman"/>
          <w:sz w:val="24"/>
          <w:szCs w:val="24"/>
        </w:rPr>
      </w:pPr>
      <w:r w:rsidRPr="00D907D6">
        <w:rPr>
          <w:rFonts w:ascii="Times New Roman" w:hAnsi="Times New Roman" w:cs="Times New Roman"/>
          <w:i/>
          <w:sz w:val="24"/>
          <w:szCs w:val="24"/>
        </w:rPr>
        <w:t>The beau</w:t>
      </w:r>
      <w:r w:rsidR="009D21B4" w:rsidRPr="00D907D6">
        <w:rPr>
          <w:rFonts w:ascii="Times New Roman" w:hAnsi="Times New Roman" w:cs="Times New Roman"/>
          <w:i/>
          <w:sz w:val="24"/>
          <w:szCs w:val="24"/>
        </w:rPr>
        <w:t>tification of pederastic scenes</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Probably the most simplistic answer to the phenomenon that is youthening came from Andrew Stewart in 1997. He argued (1997: 80) that the youthening occurred due to aesthetic reasons. Stewart (1997: 80) thought that by portraying two youthful figures, the vases would be more appealing to customers, particularly pederasts and women. I somewhat agree with Stewart’s synthesis, and I do think that vase painters did take aesthetic reasons into consideration for their scenes. For example, Kilmer (1993: 177) gives examples of a few vases (e.g. </w:t>
      </w:r>
      <w:r w:rsidRPr="00D907D6">
        <w:rPr>
          <w:rFonts w:ascii="Times New Roman" w:hAnsi="Times New Roman" w:cs="Times New Roman"/>
          <w:b/>
          <w:sz w:val="24"/>
          <w:szCs w:val="24"/>
        </w:rPr>
        <w:t>figures 17-18</w:t>
      </w:r>
      <w:r w:rsidRPr="00D907D6">
        <w:rPr>
          <w:rFonts w:ascii="Times New Roman" w:hAnsi="Times New Roman" w:cs="Times New Roman"/>
          <w:sz w:val="24"/>
          <w:szCs w:val="24"/>
        </w:rPr>
        <w:t xml:space="preserve">) where our artists could have altered the gender of the sex object at the last minute, and therefore could have taken the sexual tastes of the customer into consideration. Although there is some credence given to Stewart’s (1997: 80) claim, his analysis is a bit too reductionist to adequately explain such a complex and idiosyncratic phenomenon. Stewart’s argument also does not fit well with the vast majority of red figure scenes which still portray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as bearded (Robson 2013: 40). </w:t>
      </w:r>
    </w:p>
    <w:p w:rsidR="008A459B" w:rsidRPr="00D907D6" w:rsidRDefault="008A459B" w:rsidP="008A459B">
      <w:pPr>
        <w:spacing w:line="480" w:lineRule="auto"/>
        <w:rPr>
          <w:rFonts w:ascii="Times New Roman" w:hAnsi="Times New Roman" w:cs="Times New Roman"/>
        </w:rPr>
      </w:pPr>
      <w:r w:rsidRPr="00D907D6">
        <w:rPr>
          <w:rFonts w:ascii="Times New Roman" w:hAnsi="Times New Roman" w:cs="Times New Roman"/>
          <w:sz w:val="24"/>
          <w:szCs w:val="24"/>
        </w:rPr>
        <w:tab/>
        <w:t xml:space="preserve">I would also like to add that there were numerous convention changes from black figure to red figure, such as the addition of the staff, the fully cloaked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and the lack of emphasis on the buttocks and hips of the </w:t>
      </w:r>
      <w:r w:rsidR="006C0BC4" w:rsidRPr="00D907D6">
        <w:rPr>
          <w:rFonts w:ascii="Times New Roman" w:hAnsi="Times New Roman" w:cs="Times New Roman"/>
          <w:i/>
          <w:sz w:val="24"/>
          <w:szCs w:val="24"/>
        </w:rPr>
        <w:t>eromenos</w:t>
      </w:r>
      <w:r w:rsidR="009D21B4" w:rsidRPr="00D907D6">
        <w:rPr>
          <w:rFonts w:ascii="Times New Roman" w:hAnsi="Times New Roman" w:cs="Times New Roman"/>
          <w:sz w:val="24"/>
          <w:szCs w:val="24"/>
        </w:rPr>
        <w:t>. W</w:t>
      </w:r>
      <w:r w:rsidRPr="00D907D6">
        <w:rPr>
          <w:rFonts w:ascii="Times New Roman" w:hAnsi="Times New Roman" w:cs="Times New Roman"/>
          <w:sz w:val="24"/>
          <w:szCs w:val="24"/>
        </w:rPr>
        <w:t>e actually see a drastic decline in explicitly sexual scenes throughout the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i</w:t>
      </w:r>
      <w:r w:rsidR="009D21B4" w:rsidRPr="00D907D6">
        <w:rPr>
          <w:rFonts w:ascii="Times New Roman" w:hAnsi="Times New Roman" w:cs="Times New Roman"/>
          <w:sz w:val="24"/>
          <w:szCs w:val="24"/>
        </w:rPr>
        <w:t>n red figure (see Shapiro 2000). T</w:t>
      </w:r>
      <w:r w:rsidRPr="00D907D6">
        <w:rPr>
          <w:rFonts w:ascii="Times New Roman" w:hAnsi="Times New Roman" w:cs="Times New Roman"/>
          <w:sz w:val="24"/>
          <w:szCs w:val="24"/>
        </w:rPr>
        <w:t>herefore</w:t>
      </w:r>
      <w:r w:rsidR="009D21B4" w:rsidRPr="00D907D6">
        <w:rPr>
          <w:rFonts w:ascii="Times New Roman" w:hAnsi="Times New Roman" w:cs="Times New Roman"/>
          <w:sz w:val="24"/>
          <w:szCs w:val="24"/>
        </w:rPr>
        <w:t>,</w:t>
      </w:r>
      <w:r w:rsidRPr="00D907D6">
        <w:rPr>
          <w:rFonts w:ascii="Times New Roman" w:hAnsi="Times New Roman" w:cs="Times New Roman"/>
          <w:sz w:val="24"/>
          <w:szCs w:val="24"/>
        </w:rPr>
        <w:t xml:space="preserve"> I could make an argument that black figure, with its emphasis on heroic nudity, would have been more erotically appealing to the consumer. Nevertheless, Stewart’s argument is that the scenes are more aesthetically appealing, and I believe he is really saying “beautiful”. I do happen to agree with Stewart that our youthful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their modestly draped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would be more appealing to the elite </w:t>
      </w:r>
      <w:r w:rsidRPr="00D907D6">
        <w:rPr>
          <w:rFonts w:ascii="Times New Roman" w:hAnsi="Times New Roman" w:cs="Times New Roman"/>
          <w:i/>
          <w:sz w:val="24"/>
          <w:szCs w:val="24"/>
        </w:rPr>
        <w:t>cognoscenti</w:t>
      </w:r>
      <w:r w:rsidR="00D76FCB" w:rsidRPr="00D907D6">
        <w:rPr>
          <w:rFonts w:ascii="Times New Roman" w:hAnsi="Times New Roman" w:cs="Times New Roman"/>
          <w:sz w:val="24"/>
          <w:szCs w:val="24"/>
        </w:rPr>
        <w:t>,</w:t>
      </w:r>
      <w:r w:rsidRPr="00D907D6">
        <w:rPr>
          <w:rFonts w:ascii="Times New Roman" w:hAnsi="Times New Roman" w:cs="Times New Roman"/>
          <w:sz w:val="24"/>
          <w:szCs w:val="24"/>
        </w:rPr>
        <w:t xml:space="preserve"> who understand that an </w:t>
      </w:r>
      <w:r w:rsidR="006C0BC4" w:rsidRPr="00D907D6">
        <w:rPr>
          <w:rFonts w:ascii="Times New Roman" w:hAnsi="Times New Roman" w:cs="Times New Roman"/>
          <w:i/>
          <w:sz w:val="24"/>
          <w:szCs w:val="24"/>
        </w:rPr>
        <w:t>eromenos</w:t>
      </w:r>
      <w:r w:rsidR="00D76FCB" w:rsidRPr="00D907D6">
        <w:rPr>
          <w:rFonts w:ascii="Times New Roman" w:hAnsi="Times New Roman" w:cs="Times New Roman"/>
          <w:i/>
          <w:sz w:val="24"/>
          <w:szCs w:val="24"/>
        </w:rPr>
        <w:t xml:space="preserve"> </w:t>
      </w:r>
      <w:r w:rsidR="00D76FCB" w:rsidRPr="00D907D6">
        <w:rPr>
          <w:rFonts w:ascii="Times New Roman" w:hAnsi="Times New Roman" w:cs="Times New Roman"/>
          <w:sz w:val="24"/>
          <w:szCs w:val="24"/>
        </w:rPr>
        <w:t xml:space="preserve">is one who </w:t>
      </w:r>
      <w:r w:rsidRPr="00D907D6">
        <w:rPr>
          <w:rFonts w:ascii="Times New Roman" w:hAnsi="Times New Roman" w:cs="Times New Roman"/>
          <w:sz w:val="24"/>
          <w:szCs w:val="24"/>
        </w:rPr>
        <w:t xml:space="preserve">is beautiful due to his modesty. Only in this manner can I see the youthfulness depicted in red figure as appealing more to the elite consumer. However, Stewart’s argument effectively reduces our painters’ agency, and does not take into consideration the mutual knowledge shared and </w:t>
      </w:r>
      <w:r w:rsidR="00034D48" w:rsidRPr="00D907D6">
        <w:rPr>
          <w:rFonts w:ascii="Times New Roman" w:hAnsi="Times New Roman" w:cs="Times New Roman"/>
          <w:sz w:val="24"/>
          <w:szCs w:val="24"/>
        </w:rPr>
        <w:t>propagated</w:t>
      </w:r>
      <w:r w:rsidRPr="00D907D6">
        <w:rPr>
          <w:rFonts w:ascii="Times New Roman" w:hAnsi="Times New Roman" w:cs="Times New Roman"/>
          <w:sz w:val="24"/>
          <w:szCs w:val="24"/>
        </w:rPr>
        <w:t xml:space="preserve"> through these pederastic images by the painters. The youthening could have been done to make the scene more aesthetically appealing, but there were other social and stylistic implications involved. </w:t>
      </w:r>
    </w:p>
    <w:p w:rsidR="008A459B" w:rsidRPr="00D907D6" w:rsidRDefault="00D76FCB" w:rsidP="00EA3DDB">
      <w:pPr>
        <w:spacing w:line="480" w:lineRule="auto"/>
        <w:jc w:val="center"/>
        <w:rPr>
          <w:rFonts w:ascii="Times New Roman" w:hAnsi="Times New Roman" w:cs="Times New Roman"/>
          <w:i/>
          <w:sz w:val="24"/>
          <w:szCs w:val="24"/>
        </w:rPr>
      </w:pPr>
      <w:r w:rsidRPr="00D907D6">
        <w:rPr>
          <w:rFonts w:ascii="Times New Roman" w:hAnsi="Times New Roman" w:cs="Times New Roman"/>
          <w:i/>
          <w:sz w:val="24"/>
          <w:szCs w:val="24"/>
        </w:rPr>
        <w:t>Youthening as mutual knowledge</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To really understand the reason, if any, behind the youthening that we see on vases throughout the fifth century B.C., we must look at the asymmetries between black figure and red figure. Chapters 6-7 did precisely that and focused solely on the changes in pederastic iconography from the late sixth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all the way down through</w:t>
      </w:r>
      <w:r w:rsidR="00D76FCB" w:rsidRPr="00D907D6">
        <w:rPr>
          <w:rFonts w:ascii="Times New Roman" w:hAnsi="Times New Roman" w:cs="Times New Roman"/>
          <w:sz w:val="24"/>
          <w:szCs w:val="24"/>
        </w:rPr>
        <w:t xml:space="preserve"> the early fourth century B.C. </w:t>
      </w:r>
      <w:r w:rsidRPr="00D907D6">
        <w:rPr>
          <w:rFonts w:ascii="Times New Roman" w:hAnsi="Times New Roman" w:cs="Times New Roman"/>
          <w:sz w:val="24"/>
          <w:szCs w:val="24"/>
        </w:rPr>
        <w:t>So what changes do we find that are salient?</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 xml:space="preserve">The staff or cane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mentioned ad nauseam in chapter 7, is prominent in most red figure courtship scenes. The staff is virtually nonexistent in black figure courtship scenes, and I would argue that this is a novel red figure invention. Where facial hair and height were the attributes of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black figure, the staff is the new indicator for the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red figure (Lear and Cantarella 2010: 39). The added staff may or may not have delineated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from </w:t>
      </w:r>
      <w:r w:rsidRPr="00D907D6">
        <w:rPr>
          <w:rFonts w:ascii="Times New Roman" w:hAnsi="Times New Roman" w:cs="Times New Roman"/>
          <w:i/>
          <w:sz w:val="24"/>
          <w:szCs w:val="24"/>
        </w:rPr>
        <w:t>eromenoi</w:t>
      </w:r>
      <w:r w:rsidRPr="00D907D6">
        <w:rPr>
          <w:rFonts w:ascii="Times New Roman" w:hAnsi="Times New Roman" w:cs="Times New Roman"/>
          <w:sz w:val="24"/>
          <w:szCs w:val="24"/>
        </w:rPr>
        <w:t xml:space="preserve"> in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reality for the Athenians, but the staff does attach the association of leisure with pederasty and does mark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the medium of red figure (Kaeser 1990: 154). The importance of this n</w:t>
      </w:r>
      <w:r w:rsidR="00D76FCB" w:rsidRPr="00D907D6">
        <w:rPr>
          <w:rFonts w:ascii="Times New Roman" w:hAnsi="Times New Roman" w:cs="Times New Roman"/>
          <w:sz w:val="24"/>
          <w:szCs w:val="24"/>
        </w:rPr>
        <w:t>ew prop must not be understated. The</w:t>
      </w:r>
      <w:r w:rsidRPr="00D907D6">
        <w:rPr>
          <w:rFonts w:ascii="Times New Roman" w:hAnsi="Times New Roman" w:cs="Times New Roman"/>
          <w:sz w:val="24"/>
          <w:szCs w:val="24"/>
        </w:rPr>
        <w:t xml:space="preserve"> staff allowed the vase painters to enhance and focus more on the human anatomy.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no longer have to be indicated by a beard; rather, painters may now show younger and more youthful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Essentially, the staff or cane supplanted the beard as the main iconographic element which delineates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w:t>
      </w:r>
    </w:p>
    <w:p w:rsidR="008A459B" w:rsidRPr="00D907D6" w:rsidRDefault="00D76FC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W</w:t>
      </w:r>
      <w:r w:rsidR="008A459B" w:rsidRPr="00D907D6">
        <w:rPr>
          <w:rFonts w:ascii="Times New Roman" w:hAnsi="Times New Roman" w:cs="Times New Roman"/>
          <w:sz w:val="24"/>
          <w:szCs w:val="24"/>
        </w:rPr>
        <w:t xml:space="preserve">e have a major iconographic alteration with the staff of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But d</w:t>
      </w:r>
      <w:r w:rsidR="008A459B" w:rsidRPr="00D907D6">
        <w:rPr>
          <w:rFonts w:ascii="Times New Roman" w:hAnsi="Times New Roman" w:cs="Times New Roman"/>
          <w:sz w:val="24"/>
          <w:szCs w:val="24"/>
        </w:rPr>
        <w:t xml:space="preserve">o our youthful </w:t>
      </w:r>
      <w:r w:rsidR="008A459B" w:rsidRPr="00D907D6">
        <w:rPr>
          <w:rFonts w:ascii="Times New Roman" w:hAnsi="Times New Roman" w:cs="Times New Roman"/>
          <w:i/>
          <w:sz w:val="24"/>
          <w:szCs w:val="24"/>
        </w:rPr>
        <w:t>erastai</w:t>
      </w:r>
      <w:r w:rsidR="008A459B" w:rsidRPr="00D907D6">
        <w:rPr>
          <w:rFonts w:ascii="Times New Roman" w:hAnsi="Times New Roman" w:cs="Times New Roman"/>
          <w:sz w:val="24"/>
          <w:szCs w:val="24"/>
        </w:rPr>
        <w:t xml:space="preserve"> mirror </w:t>
      </w:r>
      <w:r w:rsidR="008A459B" w:rsidRPr="00D907D6">
        <w:rPr>
          <w:rFonts w:ascii="Times New Roman" w:hAnsi="Times New Roman" w:cs="Times New Roman"/>
          <w:i/>
          <w:sz w:val="24"/>
          <w:szCs w:val="24"/>
        </w:rPr>
        <w:t>de facto</w:t>
      </w:r>
      <w:r w:rsidR="008A459B" w:rsidRPr="00D907D6">
        <w:rPr>
          <w:rFonts w:ascii="Times New Roman" w:hAnsi="Times New Roman" w:cs="Times New Roman"/>
          <w:sz w:val="24"/>
          <w:szCs w:val="24"/>
        </w:rPr>
        <w:t xml:space="preserve"> reality? As previously mentioned throughout my thesis, I have argued that vase painting, for all intents and purposes, does not attempt to mirror reality. However, the prevalence of certain sexual acts and practices in courtship scenes can definitely tell us what was allowed</w:t>
      </w:r>
      <w:r w:rsidRPr="00D907D6">
        <w:rPr>
          <w:rFonts w:ascii="Times New Roman" w:hAnsi="Times New Roman" w:cs="Times New Roman"/>
          <w:sz w:val="24"/>
          <w:szCs w:val="24"/>
        </w:rPr>
        <w:t>,</w:t>
      </w:r>
      <w:r w:rsidR="008A459B" w:rsidRPr="00D907D6">
        <w:rPr>
          <w:rFonts w:ascii="Times New Roman" w:hAnsi="Times New Roman" w:cs="Times New Roman"/>
          <w:sz w:val="24"/>
          <w:szCs w:val="24"/>
        </w:rPr>
        <w:t xml:space="preserve"> and what was problematic. For example, we have several </w:t>
      </w:r>
      <w:r w:rsidR="00944DC6" w:rsidRPr="00D907D6">
        <w:rPr>
          <w:rFonts w:ascii="Times New Roman" w:hAnsi="Times New Roman" w:cs="Times New Roman"/>
          <w:sz w:val="24"/>
          <w:szCs w:val="24"/>
        </w:rPr>
        <w:t>intercrural</w:t>
      </w:r>
      <w:r w:rsidR="008A459B" w:rsidRPr="00D907D6">
        <w:rPr>
          <w:rFonts w:ascii="Times New Roman" w:hAnsi="Times New Roman" w:cs="Times New Roman"/>
          <w:sz w:val="24"/>
          <w:szCs w:val="24"/>
        </w:rPr>
        <w:t xml:space="preserve"> scenes in both red figure (e.g. </w:t>
      </w:r>
      <w:r w:rsidR="008A459B" w:rsidRPr="00D907D6">
        <w:rPr>
          <w:rFonts w:ascii="Times New Roman" w:hAnsi="Times New Roman" w:cs="Times New Roman"/>
          <w:b/>
          <w:sz w:val="24"/>
          <w:szCs w:val="24"/>
        </w:rPr>
        <w:t>figure 39</w:t>
      </w:r>
      <w:r w:rsidR="008A459B" w:rsidRPr="00D907D6">
        <w:rPr>
          <w:rFonts w:ascii="Times New Roman" w:hAnsi="Times New Roman" w:cs="Times New Roman"/>
          <w:sz w:val="24"/>
          <w:szCs w:val="24"/>
        </w:rPr>
        <w:t xml:space="preserve">) and black figure (e.g. </w:t>
      </w:r>
      <w:r w:rsidR="008A459B" w:rsidRPr="00D907D6">
        <w:rPr>
          <w:rFonts w:ascii="Times New Roman" w:hAnsi="Times New Roman" w:cs="Times New Roman"/>
          <w:b/>
          <w:sz w:val="24"/>
          <w:szCs w:val="24"/>
        </w:rPr>
        <w:t>figure 27</w:t>
      </w:r>
      <w:r w:rsidR="008A459B" w:rsidRPr="00D907D6">
        <w:rPr>
          <w:rFonts w:ascii="Times New Roman" w:hAnsi="Times New Roman" w:cs="Times New Roman"/>
          <w:sz w:val="24"/>
          <w:szCs w:val="24"/>
        </w:rPr>
        <w:t xml:space="preserve">), but virtually no scenes (except </w:t>
      </w:r>
      <w:r w:rsidR="008A459B" w:rsidRPr="00D907D6">
        <w:rPr>
          <w:rFonts w:ascii="Times New Roman" w:hAnsi="Times New Roman" w:cs="Times New Roman"/>
          <w:b/>
          <w:sz w:val="24"/>
          <w:szCs w:val="24"/>
        </w:rPr>
        <w:t>figure 3</w:t>
      </w:r>
      <w:r w:rsidRPr="00D907D6">
        <w:rPr>
          <w:rFonts w:ascii="Times New Roman" w:hAnsi="Times New Roman" w:cs="Times New Roman"/>
          <w:sz w:val="24"/>
          <w:szCs w:val="24"/>
        </w:rPr>
        <w:t>) which depict anal copulation. T</w:t>
      </w:r>
      <w:r w:rsidR="008A459B" w:rsidRPr="00D907D6">
        <w:rPr>
          <w:rFonts w:ascii="Times New Roman" w:hAnsi="Times New Roman" w:cs="Times New Roman"/>
          <w:sz w:val="24"/>
          <w:szCs w:val="24"/>
        </w:rPr>
        <w:t>hus, our vase painters</w:t>
      </w:r>
      <w:r w:rsidRPr="00D907D6">
        <w:rPr>
          <w:rFonts w:ascii="Times New Roman" w:hAnsi="Times New Roman" w:cs="Times New Roman"/>
          <w:sz w:val="24"/>
          <w:szCs w:val="24"/>
        </w:rPr>
        <w:t>’</w:t>
      </w:r>
      <w:r w:rsidR="008A459B" w:rsidRPr="00D907D6">
        <w:rPr>
          <w:rFonts w:ascii="Times New Roman" w:hAnsi="Times New Roman" w:cs="Times New Roman"/>
          <w:sz w:val="24"/>
          <w:szCs w:val="24"/>
        </w:rPr>
        <w:t xml:space="preserve"> reticence regarding anal intercourse demonstrates areas of problematization. In regards to youthening, we have numerous scenes which portray a semi bearded or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U</w:t>
      </w:r>
      <w:r w:rsidR="00E034D0" w:rsidRPr="00D907D6">
        <w:rPr>
          <w:rFonts w:ascii="Times New Roman" w:hAnsi="Times New Roman" w:cs="Times New Roman"/>
          <w:sz w:val="24"/>
          <w:szCs w:val="24"/>
        </w:rPr>
        <w:t>nlike our late fifth-</w:t>
      </w:r>
      <w:r w:rsidR="008A459B" w:rsidRPr="00D907D6">
        <w:rPr>
          <w:rFonts w:ascii="Times New Roman" w:hAnsi="Times New Roman" w:cs="Times New Roman"/>
          <w:sz w:val="24"/>
          <w:szCs w:val="24"/>
        </w:rPr>
        <w:t>century</w:t>
      </w:r>
      <w:r w:rsidR="00E034D0" w:rsidRPr="00D907D6">
        <w:rPr>
          <w:rFonts w:ascii="Times New Roman" w:hAnsi="Times New Roman" w:cs="Times New Roman"/>
          <w:sz w:val="24"/>
          <w:szCs w:val="24"/>
        </w:rPr>
        <w:t xml:space="preserve"> B.C.</w:t>
      </w:r>
      <w:r w:rsidR="008A459B" w:rsidRPr="00D907D6">
        <w:rPr>
          <w:rFonts w:ascii="Times New Roman" w:hAnsi="Times New Roman" w:cs="Times New Roman"/>
          <w:sz w:val="24"/>
          <w:szCs w:val="24"/>
        </w:rPr>
        <w:t xml:space="preserve"> orgy scenes (e.g. </w:t>
      </w:r>
      <w:r w:rsidR="008A459B" w:rsidRPr="00D907D6">
        <w:rPr>
          <w:rFonts w:ascii="Times New Roman" w:hAnsi="Times New Roman" w:cs="Times New Roman"/>
          <w:b/>
          <w:sz w:val="24"/>
          <w:szCs w:val="24"/>
        </w:rPr>
        <w:t>figure 5</w:t>
      </w:r>
      <w:r w:rsidR="008A459B" w:rsidRPr="00D907D6">
        <w:rPr>
          <w:rFonts w:ascii="Times New Roman" w:hAnsi="Times New Roman" w:cs="Times New Roman"/>
          <w:sz w:val="24"/>
          <w:szCs w:val="24"/>
        </w:rPr>
        <w:t xml:space="preserve">), our youthened </w:t>
      </w:r>
      <w:r w:rsidR="008A459B" w:rsidRPr="00D907D6">
        <w:rPr>
          <w:rFonts w:ascii="Times New Roman" w:hAnsi="Times New Roman" w:cs="Times New Roman"/>
          <w:i/>
          <w:sz w:val="24"/>
          <w:szCs w:val="24"/>
        </w:rPr>
        <w:t>erastai</w:t>
      </w:r>
      <w:r w:rsidR="008A459B" w:rsidRPr="00D907D6">
        <w:rPr>
          <w:rFonts w:ascii="Times New Roman" w:hAnsi="Times New Roman" w:cs="Times New Roman"/>
          <w:sz w:val="24"/>
          <w:szCs w:val="24"/>
        </w:rPr>
        <w:t xml:space="preserve"> in courtship scenes are not portrayed in a grotesque fashion like they are in some sado/masochism scenes (Kilmer 1993). The fact that our youthened </w:t>
      </w:r>
      <w:r w:rsidR="008A459B" w:rsidRPr="00D907D6">
        <w:rPr>
          <w:rFonts w:ascii="Times New Roman" w:hAnsi="Times New Roman" w:cs="Times New Roman"/>
          <w:i/>
          <w:sz w:val="24"/>
          <w:szCs w:val="24"/>
        </w:rPr>
        <w:t>erastai</w:t>
      </w:r>
      <w:r w:rsidR="008A459B" w:rsidRPr="00D907D6">
        <w:rPr>
          <w:rFonts w:ascii="Times New Roman" w:hAnsi="Times New Roman" w:cs="Times New Roman"/>
          <w:sz w:val="24"/>
          <w:szCs w:val="24"/>
        </w:rPr>
        <w:t xml:space="preserve"> are not depicted humorously or grotesquely tells us that this did not go against the </w:t>
      </w:r>
      <w:r w:rsidR="008A459B" w:rsidRPr="00D907D6">
        <w:rPr>
          <w:rFonts w:ascii="Times New Roman" w:hAnsi="Times New Roman" w:cs="Times New Roman"/>
          <w:i/>
          <w:sz w:val="24"/>
          <w:szCs w:val="24"/>
        </w:rPr>
        <w:t>ta aphrodisia</w:t>
      </w:r>
      <w:r w:rsidR="008A459B" w:rsidRPr="00D907D6">
        <w:rPr>
          <w:rFonts w:ascii="Times New Roman" w:hAnsi="Times New Roman" w:cs="Times New Roman"/>
          <w:sz w:val="24"/>
          <w:szCs w:val="24"/>
        </w:rPr>
        <w:t xml:space="preserve">, or correct practices in regards to erotic pursuits. Basically, one could be an </w:t>
      </w:r>
      <w:r w:rsidR="008A459B" w:rsidRPr="00D907D6">
        <w:rPr>
          <w:rFonts w:ascii="Times New Roman" w:hAnsi="Times New Roman" w:cs="Times New Roman"/>
          <w:i/>
          <w:sz w:val="24"/>
          <w:szCs w:val="24"/>
        </w:rPr>
        <w:t>ephebe</w:t>
      </w:r>
      <w:r w:rsidR="008A459B" w:rsidRPr="00D907D6">
        <w:rPr>
          <w:rFonts w:ascii="Times New Roman" w:hAnsi="Times New Roman" w:cs="Times New Roman"/>
          <w:sz w:val="24"/>
          <w:szCs w:val="24"/>
        </w:rPr>
        <w:t xml:space="preserve"> and court boys. Additionally, I would argue that the existence of youthful </w:t>
      </w:r>
      <w:r w:rsidR="00944DC6" w:rsidRPr="00D907D6">
        <w:rPr>
          <w:rFonts w:ascii="Times New Roman" w:hAnsi="Times New Roman" w:cs="Times New Roman"/>
          <w:i/>
          <w:sz w:val="24"/>
          <w:szCs w:val="24"/>
        </w:rPr>
        <w:t>erastai</w:t>
      </w:r>
      <w:r w:rsidR="008A459B" w:rsidRPr="00D907D6">
        <w:rPr>
          <w:rFonts w:ascii="Times New Roman" w:hAnsi="Times New Roman" w:cs="Times New Roman"/>
          <w:sz w:val="24"/>
          <w:szCs w:val="24"/>
        </w:rPr>
        <w:t xml:space="preserve"> in red figure courtship scenes actually does mirror a possible social reality; moreover, our knowledge of both age classes and even the literary evidence (see Hubbard 2003: 4-5) tells us that these youthened </w:t>
      </w:r>
      <w:r w:rsidR="008A459B" w:rsidRPr="00D907D6">
        <w:rPr>
          <w:rFonts w:ascii="Times New Roman" w:hAnsi="Times New Roman" w:cs="Times New Roman"/>
          <w:i/>
          <w:sz w:val="24"/>
          <w:szCs w:val="24"/>
        </w:rPr>
        <w:t>erastai</w:t>
      </w:r>
      <w:r w:rsidR="008A459B" w:rsidRPr="00D907D6">
        <w:rPr>
          <w:rFonts w:ascii="Times New Roman" w:hAnsi="Times New Roman" w:cs="Times New Roman"/>
          <w:sz w:val="24"/>
          <w:szCs w:val="24"/>
        </w:rPr>
        <w:t xml:space="preserve"> could have been either </w:t>
      </w:r>
      <w:r w:rsidR="00944DC6" w:rsidRPr="00D907D6">
        <w:rPr>
          <w:rFonts w:ascii="Times New Roman" w:hAnsi="Times New Roman" w:cs="Times New Roman"/>
          <w:i/>
          <w:sz w:val="24"/>
          <w:szCs w:val="24"/>
        </w:rPr>
        <w:t>ephebe</w:t>
      </w:r>
      <w:r w:rsidR="008A459B" w:rsidRPr="00D907D6">
        <w:rPr>
          <w:rFonts w:ascii="Times New Roman" w:hAnsi="Times New Roman" w:cs="Times New Roman"/>
          <w:sz w:val="24"/>
          <w:szCs w:val="24"/>
        </w:rPr>
        <w:t xml:space="preserve"> or </w:t>
      </w:r>
      <w:r w:rsidR="008A459B" w:rsidRPr="00D907D6">
        <w:rPr>
          <w:rFonts w:ascii="Times New Roman" w:hAnsi="Times New Roman" w:cs="Times New Roman"/>
          <w:i/>
          <w:sz w:val="24"/>
          <w:szCs w:val="24"/>
        </w:rPr>
        <w:t>neaniskoi</w:t>
      </w:r>
      <w:r w:rsidR="008A459B" w:rsidRPr="00D907D6">
        <w:rPr>
          <w:rFonts w:ascii="Times New Roman" w:hAnsi="Times New Roman" w:cs="Times New Roman"/>
          <w:sz w:val="24"/>
          <w:szCs w:val="24"/>
        </w:rPr>
        <w:t xml:space="preserve">.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 According to Lear and Cantarella (2010: 3), it was not appropriate to be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before the age of twenty. However, their evidence for the </w:t>
      </w:r>
      <w:r w:rsidR="00A302E6" w:rsidRPr="00D907D6">
        <w:rPr>
          <w:rFonts w:ascii="Times New Roman" w:hAnsi="Times New Roman" w:cs="Times New Roman"/>
          <w:sz w:val="24"/>
          <w:szCs w:val="24"/>
        </w:rPr>
        <w:t>minimum age comes from a second-</w:t>
      </w:r>
      <w:r w:rsidRPr="00D907D6">
        <w:rPr>
          <w:rFonts w:ascii="Times New Roman" w:hAnsi="Times New Roman" w:cs="Times New Roman"/>
          <w:sz w:val="24"/>
          <w:szCs w:val="24"/>
        </w:rPr>
        <w:t>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stele at the city of Berea, which forbids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from fre</w:t>
      </w:r>
      <w:r w:rsidR="00E90EEF" w:rsidRPr="00D907D6">
        <w:rPr>
          <w:rFonts w:ascii="Times New Roman" w:hAnsi="Times New Roman" w:cs="Times New Roman"/>
          <w:sz w:val="24"/>
          <w:szCs w:val="24"/>
        </w:rPr>
        <w:t xml:space="preserve">quenting the gymnasium. The stele aids us in </w:t>
      </w:r>
      <w:r w:rsidRPr="00D907D6">
        <w:rPr>
          <w:rFonts w:ascii="Times New Roman" w:hAnsi="Times New Roman" w:cs="Times New Roman"/>
          <w:sz w:val="24"/>
          <w:szCs w:val="24"/>
        </w:rPr>
        <w:t>understand</w:t>
      </w:r>
      <w:r w:rsidR="00E90EEF" w:rsidRPr="00D907D6">
        <w:rPr>
          <w:rFonts w:ascii="Times New Roman" w:hAnsi="Times New Roman" w:cs="Times New Roman"/>
          <w:sz w:val="24"/>
          <w:szCs w:val="24"/>
        </w:rPr>
        <w:t>ing</w:t>
      </w:r>
      <w:r w:rsidRPr="00D907D6">
        <w:rPr>
          <w:rFonts w:ascii="Times New Roman" w:hAnsi="Times New Roman" w:cs="Times New Roman"/>
          <w:sz w:val="24"/>
          <w:szCs w:val="24"/>
        </w:rPr>
        <w:t xml:space="preserve"> the anxiety surrounding pederasty in the ancient world, but it does not mean that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could be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in the late sixth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at Athens. According to Garland (1990), Athenian boys attained civic majority at eighteen, but they had to go through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(i.e. inspection). Garland (1990) believes that the </w:t>
      </w:r>
      <w:r w:rsidR="00131102" w:rsidRPr="00D907D6">
        <w:rPr>
          <w:rFonts w:ascii="Times New Roman" w:hAnsi="Times New Roman" w:cs="Times New Roman"/>
          <w:i/>
          <w:sz w:val="24"/>
          <w:szCs w:val="24"/>
        </w:rPr>
        <w:t>dokimasia</w:t>
      </w:r>
      <w:r w:rsidRPr="00D907D6">
        <w:rPr>
          <w:rFonts w:ascii="Times New Roman" w:hAnsi="Times New Roman" w:cs="Times New Roman"/>
          <w:sz w:val="24"/>
          <w:szCs w:val="24"/>
        </w:rPr>
        <w:t xml:space="preserve"> inspectors would have looked for signs of physical maturity, and I agree with him because we do have a passage from Aristophanes (</w:t>
      </w:r>
      <w:r w:rsidRPr="00D907D6">
        <w:rPr>
          <w:rFonts w:ascii="Times New Roman" w:hAnsi="Times New Roman" w:cs="Times New Roman"/>
          <w:i/>
          <w:sz w:val="24"/>
          <w:szCs w:val="24"/>
        </w:rPr>
        <w:t>Wasps</w:t>
      </w:r>
      <w:r w:rsidRPr="00D907D6">
        <w:rPr>
          <w:rFonts w:ascii="Times New Roman" w:hAnsi="Times New Roman" w:cs="Times New Roman"/>
          <w:sz w:val="24"/>
          <w:szCs w:val="24"/>
        </w:rPr>
        <w:t xml:space="preserve"> 578) which corroborates this claim. The inspection was needed because the Greeks did not celebrate birthdays (Davidson 2007: 81). We even have a passage in Plato (</w:t>
      </w:r>
      <w:r w:rsidRPr="00D907D6">
        <w:rPr>
          <w:rFonts w:ascii="Times New Roman" w:hAnsi="Times New Roman" w:cs="Times New Roman"/>
          <w:i/>
          <w:sz w:val="24"/>
          <w:szCs w:val="24"/>
        </w:rPr>
        <w:t xml:space="preserve">Lysis </w:t>
      </w:r>
      <w:r w:rsidRPr="00D907D6">
        <w:rPr>
          <w:rFonts w:ascii="Times New Roman" w:hAnsi="Times New Roman" w:cs="Times New Roman"/>
          <w:sz w:val="24"/>
          <w:szCs w:val="24"/>
        </w:rPr>
        <w:t xml:space="preserve">207b) where we have two boys arguing about their age. Lastly, I believe it was possible for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to participate as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because eighteen seems to be the age of consent due to the fact that eighteens could be prosecuted for prostitution (Davidson 2007: 78). </w:t>
      </w:r>
      <w:r w:rsidR="00E90EEF" w:rsidRPr="00D907D6">
        <w:rPr>
          <w:rFonts w:ascii="Times New Roman" w:hAnsi="Times New Roman" w:cs="Times New Roman"/>
          <w:sz w:val="24"/>
          <w:szCs w:val="24"/>
        </w:rPr>
        <w:t>R</w:t>
      </w:r>
      <w:r w:rsidR="00A302E6" w:rsidRPr="00D907D6">
        <w:rPr>
          <w:rFonts w:ascii="Times New Roman" w:hAnsi="Times New Roman" w:cs="Times New Roman"/>
          <w:sz w:val="24"/>
          <w:szCs w:val="24"/>
        </w:rPr>
        <w:t>egarding the second-</w:t>
      </w:r>
      <w:r w:rsidRPr="00D907D6">
        <w:rPr>
          <w:rFonts w:ascii="Times New Roman" w:hAnsi="Times New Roman" w:cs="Times New Roman"/>
          <w:sz w:val="24"/>
          <w:szCs w:val="24"/>
        </w:rPr>
        <w:t xml:space="preserve">century B.C. stele at Berea, I would argue that the issues regarding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were problematized much more after the denigration of pederasty in the fifth century B.C., as evidenced by Aristophanes’ </w:t>
      </w:r>
      <w:r w:rsidRPr="00D907D6">
        <w:rPr>
          <w:rFonts w:ascii="Times New Roman" w:hAnsi="Times New Roman" w:cs="Times New Roman"/>
          <w:i/>
          <w:sz w:val="24"/>
          <w:szCs w:val="24"/>
        </w:rPr>
        <w:t>Clouds</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Wasps</w:t>
      </w:r>
      <w:r w:rsidR="00E90EEF" w:rsidRPr="00D907D6">
        <w:rPr>
          <w:rFonts w:ascii="Times New Roman" w:hAnsi="Times New Roman" w:cs="Times New Roman"/>
          <w:sz w:val="24"/>
          <w:szCs w:val="24"/>
        </w:rPr>
        <w:t>. M</w:t>
      </w:r>
      <w:r w:rsidRPr="00D907D6">
        <w:rPr>
          <w:rFonts w:ascii="Times New Roman" w:hAnsi="Times New Roman" w:cs="Times New Roman"/>
          <w:sz w:val="24"/>
          <w:szCs w:val="24"/>
        </w:rPr>
        <w:t>oreover</w:t>
      </w:r>
      <w:r w:rsidR="00E90EEF" w:rsidRPr="00D907D6">
        <w:rPr>
          <w:rFonts w:ascii="Times New Roman" w:hAnsi="Times New Roman" w:cs="Times New Roman"/>
          <w:sz w:val="24"/>
          <w:szCs w:val="24"/>
        </w:rPr>
        <w:t>, the</w:t>
      </w:r>
      <w:r w:rsidRPr="00D907D6">
        <w:rPr>
          <w:rFonts w:ascii="Times New Roman" w:hAnsi="Times New Roman" w:cs="Times New Roman"/>
          <w:sz w:val="24"/>
          <w:szCs w:val="24"/>
        </w:rPr>
        <w:t xml:space="preserve"> laws pertaining to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and boys were not formulated until after the fifth century B.C., as seen on the stele at Berea.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would argue that our vase painters reflect the reality of some pederastic practices at Athens. We do see some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depicted with scant facial hair (e.g. </w:t>
      </w:r>
      <w:r w:rsidRPr="00D907D6">
        <w:rPr>
          <w:rFonts w:ascii="Times New Roman" w:hAnsi="Times New Roman" w:cs="Times New Roman"/>
          <w:b/>
          <w:sz w:val="24"/>
          <w:szCs w:val="24"/>
        </w:rPr>
        <w:t>figures 40</w:t>
      </w:r>
      <w:r w:rsidRPr="00D907D6">
        <w:rPr>
          <w:rFonts w:ascii="Times New Roman" w:hAnsi="Times New Roman" w:cs="Times New Roman"/>
          <w:sz w:val="24"/>
          <w:szCs w:val="24"/>
        </w:rPr>
        <w:t xml:space="preserve">; tondo of </w:t>
      </w:r>
      <w:r w:rsidRPr="00D907D6">
        <w:rPr>
          <w:rFonts w:ascii="Times New Roman" w:hAnsi="Times New Roman" w:cs="Times New Roman"/>
          <w:b/>
          <w:sz w:val="24"/>
          <w:szCs w:val="24"/>
        </w:rPr>
        <w:t>figure 46</w:t>
      </w:r>
      <w:r w:rsidRPr="00D907D6">
        <w:rPr>
          <w:rFonts w:ascii="Times New Roman" w:hAnsi="Times New Roman" w:cs="Times New Roman"/>
          <w:sz w:val="24"/>
          <w:szCs w:val="24"/>
        </w:rPr>
        <w:t xml:space="preserve">), and I would argue that our painters were conscious of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or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participating as </w:t>
      </w:r>
      <w:r w:rsidRPr="00D907D6">
        <w:rPr>
          <w:rFonts w:ascii="Times New Roman" w:hAnsi="Times New Roman" w:cs="Times New Roman"/>
          <w:i/>
          <w:sz w:val="24"/>
          <w:szCs w:val="24"/>
        </w:rPr>
        <w:t>erastai</w:t>
      </w:r>
      <w:r w:rsidR="00E90EEF" w:rsidRPr="00D907D6">
        <w:rPr>
          <w:rFonts w:ascii="Times New Roman" w:hAnsi="Times New Roman" w:cs="Times New Roman"/>
          <w:sz w:val="24"/>
          <w:szCs w:val="24"/>
        </w:rPr>
        <w:t>. I</w:t>
      </w:r>
      <w:r w:rsidRPr="00D907D6">
        <w:rPr>
          <w:rFonts w:ascii="Times New Roman" w:hAnsi="Times New Roman" w:cs="Times New Roman"/>
          <w:sz w:val="24"/>
          <w:szCs w:val="24"/>
        </w:rPr>
        <w:t xml:space="preserve">t is also probable that these scantly bearded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depicted on vases, were always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(at least 20 years of age)</w:t>
      </w:r>
      <w:r w:rsidR="00E90EEF"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puberty happened later in the ancie</w:t>
      </w:r>
      <w:r w:rsidR="00E90EEF" w:rsidRPr="00D907D6">
        <w:rPr>
          <w:rFonts w:ascii="Times New Roman" w:hAnsi="Times New Roman" w:cs="Times New Roman"/>
          <w:sz w:val="24"/>
          <w:szCs w:val="24"/>
        </w:rPr>
        <w:t>nt world (Davidson 2007: 72-78).</w:t>
      </w:r>
      <w:r w:rsidRPr="00D907D6">
        <w:rPr>
          <w:rFonts w:ascii="Times New Roman" w:hAnsi="Times New Roman" w:cs="Times New Roman"/>
          <w:sz w:val="24"/>
          <w:szCs w:val="24"/>
        </w:rPr>
        <w:t xml:space="preserve"> </w:t>
      </w:r>
      <w:r w:rsidR="00E90EEF" w:rsidRPr="00D907D6">
        <w:rPr>
          <w:rFonts w:ascii="Times New Roman" w:hAnsi="Times New Roman" w:cs="Times New Roman"/>
          <w:sz w:val="24"/>
          <w:szCs w:val="24"/>
        </w:rPr>
        <w:t>However,</w:t>
      </w:r>
      <w:r w:rsidRPr="00D907D6">
        <w:rPr>
          <w:rFonts w:ascii="Times New Roman" w:hAnsi="Times New Roman" w:cs="Times New Roman"/>
          <w:sz w:val="24"/>
          <w:szCs w:val="24"/>
        </w:rPr>
        <w:t xml:space="preserve"> </w:t>
      </w:r>
      <w:r w:rsidR="00E90EEF" w:rsidRPr="00D907D6">
        <w:rPr>
          <w:rFonts w:ascii="Times New Roman" w:hAnsi="Times New Roman" w:cs="Times New Roman"/>
          <w:sz w:val="24"/>
          <w:szCs w:val="24"/>
        </w:rPr>
        <w:t>all of this regarding puberty</w:t>
      </w:r>
      <w:r w:rsidRPr="00D907D6">
        <w:rPr>
          <w:rFonts w:ascii="Times New Roman" w:hAnsi="Times New Roman" w:cs="Times New Roman"/>
          <w:sz w:val="24"/>
          <w:szCs w:val="24"/>
        </w:rPr>
        <w:t xml:space="preserve"> is a moot point because we cannot pinpoint the exact age, and I do not think the Greek viewer could either. The scant facial hair left the age ambiguous, but the presence of the scant facial hair tells the ancient viewer that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is a young man, not a </w:t>
      </w:r>
      <w:r w:rsidRPr="00D907D6">
        <w:rPr>
          <w:rFonts w:ascii="Times New Roman" w:hAnsi="Times New Roman" w:cs="Times New Roman"/>
          <w:i/>
          <w:sz w:val="24"/>
          <w:szCs w:val="24"/>
        </w:rPr>
        <w:t>presbytes</w:t>
      </w:r>
      <w:r w:rsidRPr="00D907D6">
        <w:rPr>
          <w:rFonts w:ascii="Times New Roman" w:hAnsi="Times New Roman" w:cs="Times New Roman"/>
          <w:sz w:val="24"/>
          <w:szCs w:val="24"/>
        </w:rPr>
        <w:t xml:space="preserve"> (30 year old). Therefore, the prevalence of youthful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in red figure indicates the ability of young men or even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to participate as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This does not mean that youthful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were the norm because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still tends to be depicted as bearded even in red figure (Robson: 2013: 40), but it demonstrates the vast age range</w:t>
      </w:r>
      <w:r w:rsidR="00E90EEF" w:rsidRPr="00D907D6">
        <w:rPr>
          <w:rFonts w:ascii="Times New Roman" w:hAnsi="Times New Roman" w:cs="Times New Roman"/>
          <w:sz w:val="24"/>
          <w:szCs w:val="24"/>
        </w:rPr>
        <w:t xml:space="preserve"> of individuals</w:t>
      </w:r>
      <w:r w:rsidRPr="00D907D6">
        <w:rPr>
          <w:rFonts w:ascii="Times New Roman" w:hAnsi="Times New Roman" w:cs="Times New Roman"/>
          <w:sz w:val="24"/>
          <w:szCs w:val="24"/>
        </w:rPr>
        <w:t xml:space="preserve"> who could participate in pederasty as an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Lastly, the fact that our red figure painters (e.g. </w:t>
      </w:r>
      <w:r w:rsidRPr="00D907D6">
        <w:rPr>
          <w:rFonts w:ascii="Times New Roman" w:hAnsi="Times New Roman" w:cs="Times New Roman"/>
          <w:b/>
          <w:sz w:val="24"/>
          <w:szCs w:val="24"/>
        </w:rPr>
        <w:t>figure 40</w:t>
      </w:r>
      <w:r w:rsidRPr="00D907D6">
        <w:rPr>
          <w:rFonts w:ascii="Times New Roman" w:hAnsi="Times New Roman" w:cs="Times New Roman"/>
          <w:sz w:val="24"/>
          <w:szCs w:val="24"/>
        </w:rPr>
        <w:t xml:space="preserve">) depicted scant facial hair coincides with the fervid emphasis on human anatomy that we see in red figure vases after the Pioneer Group (Robertson 1992). Therefore, in our </w:t>
      </w:r>
      <w:r w:rsidR="00944DC6" w:rsidRPr="00D907D6">
        <w:rPr>
          <w:rFonts w:ascii="Times New Roman" w:hAnsi="Times New Roman" w:cs="Times New Roman"/>
          <w:sz w:val="24"/>
          <w:szCs w:val="24"/>
        </w:rPr>
        <w:t>painters’</w:t>
      </w:r>
      <w:r w:rsidRPr="00D907D6">
        <w:rPr>
          <w:rFonts w:ascii="Times New Roman" w:hAnsi="Times New Roman" w:cs="Times New Roman"/>
          <w:sz w:val="24"/>
          <w:szCs w:val="24"/>
        </w:rPr>
        <w:t xml:space="preserve"> attempts to depict more stylistic human anatomy, they may have looked at real life individuals who courted boys.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The youthening that occurred on the vases in the late sixth century and early fifth century B.C. was a result of an emphasis on realism. The new medium of red figure allowed the bilingual painters and the generation after them to explore new stylistic possibilities. During this exploratory process, the painters negated, adjusted, and altered previous black figure conventions. The addition of the staff was vital because it now allowed the painter to delineate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not by his facial hair, but by the prop; moreover, this allowed the painters to render the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more realistically. Essentially, </w:t>
      </w:r>
      <w:r w:rsidR="006C0BC4" w:rsidRPr="00D907D6">
        <w:rPr>
          <w:rFonts w:ascii="Times New Roman" w:hAnsi="Times New Roman" w:cs="Times New Roman"/>
          <w:i/>
          <w:sz w:val="24"/>
          <w:szCs w:val="24"/>
        </w:rPr>
        <w:t>erastes</w:t>
      </w:r>
      <w:r w:rsidRPr="00D907D6">
        <w:rPr>
          <w:rFonts w:ascii="Times New Roman" w:hAnsi="Times New Roman" w:cs="Times New Roman"/>
          <w:sz w:val="24"/>
          <w:szCs w:val="24"/>
        </w:rPr>
        <w:t xml:space="preserve"> no longer equaled bearded adult; rather, red figure painters could now depict a broad range of age classes for their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and they did. </w:t>
      </w:r>
    </w:p>
    <w:p w:rsidR="008A459B" w:rsidRPr="00D907D6" w:rsidRDefault="008A459B" w:rsidP="00E90EEF">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 would argue that youthened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mirrored </w:t>
      </w:r>
      <w:r w:rsidRPr="00D907D6">
        <w:rPr>
          <w:rFonts w:ascii="Times New Roman" w:hAnsi="Times New Roman" w:cs="Times New Roman"/>
          <w:i/>
          <w:sz w:val="24"/>
          <w:szCs w:val="24"/>
        </w:rPr>
        <w:t>de facto</w:t>
      </w:r>
      <w:r w:rsidRPr="00D907D6">
        <w:rPr>
          <w:rFonts w:ascii="Times New Roman" w:hAnsi="Times New Roman" w:cs="Times New Roman"/>
          <w:sz w:val="24"/>
          <w:szCs w:val="24"/>
        </w:rPr>
        <w:t xml:space="preserve"> reality more in Athens than their previous, and ever so rigid, black figure counterparts. The youthening is also more </w:t>
      </w:r>
      <w:r w:rsidR="00A302E6" w:rsidRPr="00D907D6">
        <w:rPr>
          <w:rFonts w:ascii="Times New Roman" w:hAnsi="Times New Roman" w:cs="Times New Roman"/>
          <w:sz w:val="24"/>
          <w:szCs w:val="24"/>
        </w:rPr>
        <w:t>in line with some of the fourth-</w:t>
      </w:r>
      <w:r w:rsidRPr="00D907D6">
        <w:rPr>
          <w:rFonts w:ascii="Times New Roman" w:hAnsi="Times New Roman" w:cs="Times New Roman"/>
          <w:sz w:val="24"/>
          <w:szCs w:val="24"/>
        </w:rPr>
        <w:t xml:space="preserve">century B.C. literature where we have youths courting and talking about eros (Hubbard 2003: 4-5). It is probable that </w:t>
      </w:r>
      <w:r w:rsidRPr="00D907D6">
        <w:rPr>
          <w:rFonts w:ascii="Times New Roman" w:hAnsi="Times New Roman" w:cs="Times New Roman"/>
          <w:i/>
          <w:sz w:val="24"/>
          <w:szCs w:val="24"/>
        </w:rPr>
        <w:t>epheboi</w:t>
      </w:r>
      <w:r w:rsidRPr="00D907D6">
        <w:rPr>
          <w:rFonts w:ascii="Times New Roman" w:hAnsi="Times New Roman" w:cs="Times New Roman"/>
          <w:sz w:val="24"/>
          <w:szCs w:val="24"/>
        </w:rPr>
        <w:t xml:space="preserve"> and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participated as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in the early fifth century B.C., and that our vase painters corroborated this by depicting them on the vases. The late fifth century B.C. could be seen as the height of pederasty at Athens</w:t>
      </w:r>
      <w:r w:rsidR="00E90EEF" w:rsidRPr="00D907D6">
        <w:rPr>
          <w:rFonts w:ascii="Times New Roman" w:hAnsi="Times New Roman" w:cs="Times New Roman"/>
          <w:sz w:val="24"/>
          <w:szCs w:val="24"/>
        </w:rPr>
        <w:t xml:space="preserve"> </w:t>
      </w:r>
      <w:r w:rsidRPr="00D907D6">
        <w:rPr>
          <w:rFonts w:ascii="Times New Roman" w:hAnsi="Times New Roman" w:cs="Times New Roman"/>
          <w:sz w:val="24"/>
          <w:szCs w:val="24"/>
        </w:rPr>
        <w:t>because of the prevalence of scenes before 470 B.C., and the fact that we do not have any literature to counter this claim. Additionally, we do not see any anxieties surrounding pederasty in the literature until the late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as evidenced by Aristophanes. Furthermore, the levels of anxiety reached their peak with the trial of Socrates and the following forensic cases in the fourth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such as </w:t>
      </w:r>
      <w:r w:rsidRPr="00D907D6">
        <w:rPr>
          <w:rFonts w:ascii="Times New Roman" w:hAnsi="Times New Roman" w:cs="Times New Roman"/>
          <w:i/>
          <w:sz w:val="24"/>
          <w:szCs w:val="24"/>
        </w:rPr>
        <w:t xml:space="preserve">Against </w:t>
      </w:r>
      <w:r w:rsidR="00944DC6" w:rsidRPr="00D907D6">
        <w:rPr>
          <w:rFonts w:ascii="Times New Roman" w:hAnsi="Times New Roman" w:cs="Times New Roman"/>
          <w:i/>
          <w:sz w:val="24"/>
          <w:szCs w:val="24"/>
        </w:rPr>
        <w:t>Timarchos</w:t>
      </w:r>
      <w:r w:rsidR="00E90EEF" w:rsidRPr="00D907D6">
        <w:rPr>
          <w:rFonts w:ascii="Times New Roman" w:hAnsi="Times New Roman" w:cs="Times New Roman"/>
          <w:sz w:val="24"/>
          <w:szCs w:val="24"/>
        </w:rPr>
        <w:t>. W</w:t>
      </w:r>
      <w:r w:rsidRPr="00D907D6">
        <w:rPr>
          <w:rFonts w:ascii="Times New Roman" w:hAnsi="Times New Roman" w:cs="Times New Roman"/>
          <w:sz w:val="24"/>
          <w:szCs w:val="24"/>
        </w:rPr>
        <w:t xml:space="preserve">e cannot assume </w:t>
      </w:r>
      <w:r w:rsidRPr="00D907D6">
        <w:rPr>
          <w:rFonts w:ascii="Times New Roman" w:hAnsi="Times New Roman" w:cs="Times New Roman"/>
          <w:i/>
          <w:sz w:val="24"/>
          <w:szCs w:val="24"/>
        </w:rPr>
        <w:t>a priori</w:t>
      </w:r>
      <w:r w:rsidRPr="00D907D6">
        <w:rPr>
          <w:rFonts w:ascii="Times New Roman" w:hAnsi="Times New Roman" w:cs="Times New Roman"/>
          <w:sz w:val="24"/>
          <w:szCs w:val="24"/>
        </w:rPr>
        <w:t xml:space="preserve"> that just because we have no other evidence, especially literature in the late fifth century B.C. for anxiety surrounding pederasty, that there was</w:t>
      </w:r>
      <w:r w:rsidR="00C815F2" w:rsidRPr="00D907D6">
        <w:rPr>
          <w:rFonts w:ascii="Times New Roman" w:hAnsi="Times New Roman" w:cs="Times New Roman"/>
          <w:sz w:val="24"/>
          <w:szCs w:val="24"/>
        </w:rPr>
        <w:t xml:space="preserve"> no anxiety surrounding boys. H</w:t>
      </w:r>
      <w:r w:rsidRPr="00D907D6">
        <w:rPr>
          <w:rFonts w:ascii="Times New Roman" w:hAnsi="Times New Roman" w:cs="Times New Roman"/>
          <w:sz w:val="24"/>
          <w:szCs w:val="24"/>
        </w:rPr>
        <w:t xml:space="preserve">owever, the best evidence we have is vases, and they do not demonstrate much anxiety regarding </w:t>
      </w:r>
      <w:r w:rsidRPr="00D907D6">
        <w:rPr>
          <w:rFonts w:ascii="Times New Roman" w:hAnsi="Times New Roman" w:cs="Times New Roman"/>
          <w:i/>
          <w:sz w:val="24"/>
          <w:szCs w:val="24"/>
        </w:rPr>
        <w:t>neaniskoi</w:t>
      </w:r>
      <w:r w:rsidRPr="00D907D6">
        <w:rPr>
          <w:rFonts w:ascii="Times New Roman" w:hAnsi="Times New Roman" w:cs="Times New Roman"/>
          <w:sz w:val="24"/>
          <w:szCs w:val="24"/>
        </w:rPr>
        <w:t xml:space="preserve"> with boys.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It must be said that our vase painters were manual laborers in Athens, who were on the fringe of the democracy (Keuls 1997: 291). However, even these individuals shared core concepts and mutual knowledge regarding pederasty (e.g. Leagros Group). We see this on the vases in all of the nuanced synecdoches and decorative schemes (e.g. </w:t>
      </w:r>
      <w:r w:rsidRPr="00D907D6">
        <w:rPr>
          <w:rFonts w:ascii="Times New Roman" w:hAnsi="Times New Roman" w:cs="Times New Roman"/>
          <w:b/>
          <w:sz w:val="24"/>
          <w:szCs w:val="24"/>
        </w:rPr>
        <w:t>figure 48</w:t>
      </w:r>
      <w:r w:rsidRPr="00D907D6">
        <w:rPr>
          <w:rFonts w:ascii="Times New Roman" w:hAnsi="Times New Roman" w:cs="Times New Roman"/>
          <w:sz w:val="24"/>
          <w:szCs w:val="24"/>
        </w:rPr>
        <w:t xml:space="preserve">). Our vase painters shared mutual knowledge regarding the pedagogical elements (e.g. the hunt, symposium, and gymnasium) and their associations with pederasty. They also started to shift away from the naked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in black figure to the fully draped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The draping of the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represented </w:t>
      </w:r>
      <w:r w:rsidRPr="00D907D6">
        <w:rPr>
          <w:rFonts w:ascii="Times New Roman" w:hAnsi="Times New Roman" w:cs="Times New Roman"/>
          <w:i/>
          <w:sz w:val="24"/>
          <w:szCs w:val="24"/>
        </w:rPr>
        <w:t>aidos</w:t>
      </w:r>
      <w:r w:rsidRPr="00D907D6">
        <w:rPr>
          <w:rFonts w:ascii="Times New Roman" w:hAnsi="Times New Roman" w:cs="Times New Roman"/>
          <w:sz w:val="24"/>
          <w:szCs w:val="24"/>
        </w:rPr>
        <w:t xml:space="preserve"> or modesty, and we can argue that this</w:t>
      </w:r>
      <w:r w:rsidR="00C815F2" w:rsidRPr="00D907D6">
        <w:rPr>
          <w:rFonts w:ascii="Times New Roman" w:hAnsi="Times New Roman" w:cs="Times New Roman"/>
          <w:sz w:val="24"/>
          <w:szCs w:val="24"/>
        </w:rPr>
        <w:t xml:space="preserve"> may have</w:t>
      </w:r>
      <w:r w:rsidRPr="00D907D6">
        <w:rPr>
          <w:rFonts w:ascii="Times New Roman" w:hAnsi="Times New Roman" w:cs="Times New Roman"/>
          <w:sz w:val="24"/>
          <w:szCs w:val="24"/>
        </w:rPr>
        <w:t xml:space="preserve"> reinforced certain conservative views of pederasty in the fifth century B.C. All of the elements just mentioned can be seen as reinforcing the normative view of pederasty that culminated in the works of Xenophon and Plato in the fourth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Where our </w:t>
      </w:r>
      <w:r w:rsidR="006C0BC4" w:rsidRPr="00D907D6">
        <w:rPr>
          <w:rFonts w:ascii="Times New Roman" w:hAnsi="Times New Roman" w:cs="Times New Roman"/>
          <w:i/>
          <w:sz w:val="24"/>
          <w:szCs w:val="24"/>
        </w:rPr>
        <w:t>eromenos</w:t>
      </w:r>
      <w:r w:rsidRPr="00D907D6">
        <w:rPr>
          <w:rFonts w:ascii="Times New Roman" w:hAnsi="Times New Roman" w:cs="Times New Roman"/>
          <w:sz w:val="24"/>
          <w:szCs w:val="24"/>
        </w:rPr>
        <w:t xml:space="preserve"> displays modesty and constantly avoids bad actions, and therefore</w:t>
      </w:r>
      <w:r w:rsidR="00C815F2" w:rsidRPr="00D907D6">
        <w:rPr>
          <w:rFonts w:ascii="Times New Roman" w:hAnsi="Times New Roman" w:cs="Times New Roman"/>
          <w:sz w:val="24"/>
          <w:szCs w:val="24"/>
        </w:rPr>
        <w:t xml:space="preserve"> he</w:t>
      </w:r>
      <w:r w:rsidRPr="00D907D6">
        <w:rPr>
          <w:rFonts w:ascii="Times New Roman" w:hAnsi="Times New Roman" w:cs="Times New Roman"/>
          <w:sz w:val="24"/>
          <w:szCs w:val="24"/>
        </w:rPr>
        <w:t xml:space="preserve"> exemplifies </w:t>
      </w:r>
      <w:r w:rsidRPr="00D907D6">
        <w:rPr>
          <w:rFonts w:ascii="Times New Roman" w:hAnsi="Times New Roman" w:cs="Times New Roman"/>
          <w:i/>
          <w:sz w:val="24"/>
          <w:szCs w:val="24"/>
        </w:rPr>
        <w:t>sophrosyne</w:t>
      </w:r>
      <w:r w:rsidRPr="00D907D6">
        <w:rPr>
          <w:rFonts w:ascii="Times New Roman" w:hAnsi="Times New Roman" w:cs="Times New Roman"/>
          <w:sz w:val="24"/>
          <w:szCs w:val="24"/>
        </w:rPr>
        <w:t xml:space="preserve">.  However, we must not discount the many scenes which do not fit within the </w:t>
      </w:r>
      <w:r w:rsidR="00C815F2" w:rsidRPr="00D907D6">
        <w:rPr>
          <w:rFonts w:ascii="Times New Roman" w:hAnsi="Times New Roman" w:cs="Times New Roman"/>
          <w:sz w:val="24"/>
          <w:szCs w:val="24"/>
        </w:rPr>
        <w:t>ideal</w:t>
      </w:r>
      <w:r w:rsidRPr="00D907D6">
        <w:rPr>
          <w:rFonts w:ascii="Times New Roman" w:hAnsi="Times New Roman" w:cs="Times New Roman"/>
          <w:sz w:val="24"/>
          <w:szCs w:val="24"/>
        </w:rPr>
        <w:t xml:space="preserve"> scheme</w:t>
      </w:r>
      <w:r w:rsidR="00C815F2" w:rsidRPr="00D907D6">
        <w:rPr>
          <w:rFonts w:ascii="Times New Roman" w:hAnsi="Times New Roman" w:cs="Times New Roman"/>
          <w:sz w:val="24"/>
          <w:szCs w:val="24"/>
        </w:rPr>
        <w:t xml:space="preserve"> of courtship as establish by Plato</w:t>
      </w:r>
      <w:r w:rsidRPr="00D907D6">
        <w:rPr>
          <w:rFonts w:ascii="Times New Roman" w:hAnsi="Times New Roman" w:cs="Times New Roman"/>
          <w:sz w:val="24"/>
          <w:szCs w:val="24"/>
        </w:rPr>
        <w:t xml:space="preserve"> (e.g. </w:t>
      </w:r>
      <w:r w:rsidRPr="00D907D6">
        <w:rPr>
          <w:rFonts w:ascii="Times New Roman" w:hAnsi="Times New Roman" w:cs="Times New Roman"/>
          <w:b/>
          <w:sz w:val="24"/>
          <w:szCs w:val="24"/>
        </w:rPr>
        <w:t>figures 10</w:t>
      </w:r>
      <w:r w:rsidRPr="00D907D6">
        <w:rPr>
          <w:rFonts w:ascii="Times New Roman" w:hAnsi="Times New Roman" w:cs="Times New Roman"/>
          <w:sz w:val="24"/>
          <w:szCs w:val="24"/>
        </w:rPr>
        <w:t>,</w:t>
      </w:r>
      <w:r w:rsidRPr="00D907D6">
        <w:rPr>
          <w:rFonts w:ascii="Times New Roman" w:hAnsi="Times New Roman" w:cs="Times New Roman"/>
          <w:b/>
          <w:sz w:val="24"/>
          <w:szCs w:val="24"/>
        </w:rPr>
        <w:t xml:space="preserve"> 19</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20</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47</w:t>
      </w:r>
      <w:r w:rsidRPr="00D907D6">
        <w:rPr>
          <w:rFonts w:ascii="Times New Roman" w:hAnsi="Times New Roman" w:cs="Times New Roman"/>
          <w:sz w:val="24"/>
          <w:szCs w:val="24"/>
        </w:rPr>
        <w:t xml:space="preserve">). </w:t>
      </w:r>
    </w:p>
    <w:p w:rsidR="008A459B" w:rsidRPr="00D907D6" w:rsidRDefault="008A459B" w:rsidP="00C815F2">
      <w:pPr>
        <w:spacing w:before="240"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 xml:space="preserve">Our painters constantly altered the </w:t>
      </w:r>
      <w:r w:rsidR="00C815F2" w:rsidRPr="00D907D6">
        <w:rPr>
          <w:rFonts w:ascii="Times New Roman" w:hAnsi="Times New Roman" w:cs="Times New Roman"/>
          <w:sz w:val="24"/>
          <w:szCs w:val="24"/>
        </w:rPr>
        <w:t>ideal</w:t>
      </w:r>
      <w:r w:rsidRPr="00D907D6">
        <w:rPr>
          <w:rFonts w:ascii="Times New Roman" w:hAnsi="Times New Roman" w:cs="Times New Roman"/>
          <w:sz w:val="24"/>
          <w:szCs w:val="24"/>
        </w:rPr>
        <w:t xml:space="preserve"> scheme of pederasty</w:t>
      </w:r>
      <w:r w:rsidR="00C815F2" w:rsidRPr="00D907D6">
        <w:rPr>
          <w:rFonts w:ascii="Times New Roman" w:hAnsi="Times New Roman" w:cs="Times New Roman"/>
          <w:sz w:val="24"/>
          <w:szCs w:val="24"/>
        </w:rPr>
        <w:t xml:space="preserve">, which espoused modesty on the part of the </w:t>
      </w:r>
      <w:r w:rsidR="00C815F2" w:rsidRPr="00D907D6">
        <w:rPr>
          <w:rFonts w:ascii="Times New Roman" w:hAnsi="Times New Roman" w:cs="Times New Roman"/>
          <w:i/>
          <w:sz w:val="24"/>
          <w:szCs w:val="24"/>
        </w:rPr>
        <w:t>eromenos</w:t>
      </w:r>
      <w:r w:rsidR="00C815F2" w:rsidRPr="00D907D6">
        <w:rPr>
          <w:rFonts w:ascii="Times New Roman" w:hAnsi="Times New Roman" w:cs="Times New Roman"/>
          <w:sz w:val="24"/>
          <w:szCs w:val="24"/>
        </w:rPr>
        <w:t xml:space="preserve">. For example on one </w:t>
      </w:r>
      <w:r w:rsidRPr="00D907D6">
        <w:rPr>
          <w:rFonts w:ascii="Times New Roman" w:hAnsi="Times New Roman" w:cs="Times New Roman"/>
          <w:sz w:val="24"/>
          <w:szCs w:val="24"/>
        </w:rPr>
        <w:t>end, we do have one scene which depicts anal cop</w:t>
      </w:r>
      <w:r w:rsidR="00C815F2" w:rsidRPr="00D907D6">
        <w:rPr>
          <w:rFonts w:ascii="Times New Roman" w:hAnsi="Times New Roman" w:cs="Times New Roman"/>
          <w:sz w:val="24"/>
          <w:szCs w:val="24"/>
        </w:rPr>
        <w:t>ulation between a pederastic cou</w:t>
      </w:r>
      <w:r w:rsidRPr="00D907D6">
        <w:rPr>
          <w:rFonts w:ascii="Times New Roman" w:hAnsi="Times New Roman" w:cs="Times New Roman"/>
          <w:sz w:val="24"/>
          <w:szCs w:val="24"/>
        </w:rPr>
        <w:t>ple (</w:t>
      </w:r>
      <w:r w:rsidRPr="00D907D6">
        <w:rPr>
          <w:rFonts w:ascii="Times New Roman" w:hAnsi="Times New Roman" w:cs="Times New Roman"/>
          <w:b/>
          <w:sz w:val="24"/>
          <w:szCs w:val="24"/>
        </w:rPr>
        <w:t>figure 3</w:t>
      </w:r>
      <w:r w:rsidRPr="00D907D6">
        <w:rPr>
          <w:rFonts w:ascii="Times New Roman" w:hAnsi="Times New Roman" w:cs="Times New Roman"/>
          <w:sz w:val="24"/>
          <w:szCs w:val="24"/>
        </w:rPr>
        <w:t xml:space="preserve">). However, we have many more scenes with subtle changes to the pederastic repertoire (e.g. </w:t>
      </w:r>
      <w:r w:rsidRPr="00D907D6">
        <w:rPr>
          <w:rFonts w:ascii="Times New Roman" w:hAnsi="Times New Roman" w:cs="Times New Roman"/>
          <w:b/>
          <w:sz w:val="24"/>
          <w:szCs w:val="24"/>
        </w:rPr>
        <w:t>figure 19</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20</w:t>
      </w:r>
      <w:r w:rsidRPr="00D907D6">
        <w:rPr>
          <w:rFonts w:ascii="Times New Roman" w:hAnsi="Times New Roman" w:cs="Times New Roman"/>
          <w:sz w:val="24"/>
          <w:szCs w:val="24"/>
        </w:rPr>
        <w:t xml:space="preserve">, </w:t>
      </w:r>
      <w:r w:rsidRPr="00D907D6">
        <w:rPr>
          <w:rFonts w:ascii="Times New Roman" w:hAnsi="Times New Roman" w:cs="Times New Roman"/>
          <w:b/>
          <w:sz w:val="24"/>
          <w:szCs w:val="24"/>
        </w:rPr>
        <w:t>figure 47</w:t>
      </w:r>
      <w:r w:rsidRPr="00D907D6">
        <w:rPr>
          <w:rFonts w:ascii="Times New Roman" w:hAnsi="Times New Roman" w:cs="Times New Roman"/>
          <w:sz w:val="24"/>
          <w:szCs w:val="24"/>
        </w:rPr>
        <w:t xml:space="preserve">, and </w:t>
      </w:r>
      <w:r w:rsidRPr="00D907D6">
        <w:rPr>
          <w:rFonts w:ascii="Times New Roman" w:hAnsi="Times New Roman" w:cs="Times New Roman"/>
          <w:b/>
          <w:sz w:val="24"/>
          <w:szCs w:val="24"/>
        </w:rPr>
        <w:t>figure 50</w:t>
      </w:r>
      <w:r w:rsidRPr="00D907D6">
        <w:rPr>
          <w:rFonts w:ascii="Times New Roman" w:hAnsi="Times New Roman" w:cs="Times New Roman"/>
          <w:sz w:val="24"/>
          <w:szCs w:val="24"/>
        </w:rPr>
        <w:t xml:space="preserve">), where we have more receptive and aggressive youths (see DeVries 1997). We also have humorous and fantastical scenes depicting painters as </w:t>
      </w:r>
      <w:r w:rsidRPr="00D907D6">
        <w:rPr>
          <w:rFonts w:ascii="Times New Roman" w:hAnsi="Times New Roman" w:cs="Times New Roman"/>
          <w:i/>
          <w:sz w:val="24"/>
          <w:szCs w:val="24"/>
        </w:rPr>
        <w:t>erastai</w:t>
      </w:r>
      <w:r w:rsidRPr="00D907D6">
        <w:rPr>
          <w:rFonts w:ascii="Times New Roman" w:hAnsi="Times New Roman" w:cs="Times New Roman"/>
          <w:sz w:val="24"/>
          <w:szCs w:val="24"/>
        </w:rPr>
        <w:t xml:space="preserve"> (e.g. </w:t>
      </w:r>
      <w:r w:rsidRPr="00D907D6">
        <w:rPr>
          <w:rFonts w:ascii="Times New Roman" w:hAnsi="Times New Roman" w:cs="Times New Roman"/>
          <w:b/>
          <w:sz w:val="24"/>
          <w:szCs w:val="24"/>
        </w:rPr>
        <w:t>figure 4</w:t>
      </w:r>
      <w:r w:rsidRPr="00D907D6">
        <w:rPr>
          <w:rFonts w:ascii="Times New Roman" w:hAnsi="Times New Roman" w:cs="Times New Roman"/>
          <w:sz w:val="24"/>
          <w:szCs w:val="24"/>
        </w:rPr>
        <w:t>)</w:t>
      </w:r>
      <w:r w:rsidRPr="00D907D6">
        <w:rPr>
          <w:rFonts w:ascii="Times New Roman" w:hAnsi="Times New Roman" w:cs="Times New Roman"/>
          <w:b/>
          <w:sz w:val="24"/>
          <w:szCs w:val="24"/>
        </w:rPr>
        <w:t xml:space="preserve"> </w:t>
      </w:r>
      <w:r w:rsidRPr="00D907D6">
        <w:rPr>
          <w:rFonts w:ascii="Times New Roman" w:hAnsi="Times New Roman" w:cs="Times New Roman"/>
          <w:sz w:val="24"/>
          <w:szCs w:val="24"/>
        </w:rPr>
        <w:t>(Shapiro 2000: 27). Throughout the fifth century B.C., our painters shared extensive mutual knowledge regarding the core principles behind pederasty, such as its pedagogical value and its association with the leisure class. Our painters also demonstrated their ability to alter these normative practices, and depict scenes that depicted more everyday pederastic scenes. I am arguing that the visual asymmetries, scenes that either fit within the normative mold or do not, are salient and demonstrate that our vase painters did mirror certain aspects of pederasty. Particularly, our painters mirrored the intensely erotic nature of</w:t>
      </w:r>
      <w:r w:rsidR="00C815F2" w:rsidRPr="00D907D6">
        <w:rPr>
          <w:rFonts w:ascii="Times New Roman" w:hAnsi="Times New Roman" w:cs="Times New Roman"/>
          <w:sz w:val="24"/>
          <w:szCs w:val="24"/>
        </w:rPr>
        <w:t xml:space="preserve"> the</w:t>
      </w:r>
      <w:r w:rsidRPr="00D907D6">
        <w:rPr>
          <w:rFonts w:ascii="Times New Roman" w:hAnsi="Times New Roman" w:cs="Times New Roman"/>
          <w:sz w:val="24"/>
          <w:szCs w:val="24"/>
        </w:rPr>
        <w:t xml:space="preserve"> institution </w:t>
      </w:r>
      <w:r w:rsidR="00C815F2" w:rsidRPr="00D907D6">
        <w:rPr>
          <w:rFonts w:ascii="Times New Roman" w:hAnsi="Times New Roman" w:cs="Times New Roman"/>
          <w:sz w:val="24"/>
          <w:szCs w:val="24"/>
        </w:rPr>
        <w:t>by means of</w:t>
      </w:r>
      <w:r w:rsidRPr="00D907D6">
        <w:rPr>
          <w:rFonts w:ascii="Times New Roman" w:hAnsi="Times New Roman" w:cs="Times New Roman"/>
          <w:sz w:val="24"/>
          <w:szCs w:val="24"/>
        </w:rPr>
        <w:t xml:space="preserve"> the several kissing scenes</w:t>
      </w:r>
      <w:r w:rsidR="00C815F2" w:rsidRPr="00D907D6">
        <w:rPr>
          <w:rFonts w:ascii="Times New Roman" w:hAnsi="Times New Roman" w:cs="Times New Roman"/>
          <w:sz w:val="24"/>
          <w:szCs w:val="24"/>
        </w:rPr>
        <w:t xml:space="preserve"> (e.g.</w:t>
      </w:r>
      <w:r w:rsidR="00C815F2" w:rsidRPr="00D907D6">
        <w:rPr>
          <w:rFonts w:ascii="Times New Roman" w:hAnsi="Times New Roman" w:cs="Times New Roman"/>
          <w:b/>
          <w:sz w:val="24"/>
          <w:szCs w:val="24"/>
        </w:rPr>
        <w:t xml:space="preserve"> figure 4</w:t>
      </w:r>
      <w:r w:rsidR="00C815F2" w:rsidRPr="00D907D6">
        <w:rPr>
          <w:rFonts w:ascii="Times New Roman" w:hAnsi="Times New Roman" w:cs="Times New Roman"/>
          <w:sz w:val="24"/>
          <w:szCs w:val="24"/>
        </w:rPr>
        <w:t>)</w:t>
      </w:r>
      <w:r w:rsidRPr="00D907D6">
        <w:rPr>
          <w:rFonts w:ascii="Times New Roman" w:hAnsi="Times New Roman" w:cs="Times New Roman"/>
          <w:sz w:val="24"/>
          <w:szCs w:val="24"/>
        </w:rPr>
        <w:t xml:space="preserve"> and even through the gaze between the participants (Frontisi-Ducroux 1996: 81-82). </w:t>
      </w:r>
    </w:p>
    <w:p w:rsidR="008A459B" w:rsidRPr="00D907D6" w:rsidRDefault="008A459B" w:rsidP="008A459B">
      <w:pPr>
        <w:spacing w:line="480" w:lineRule="auto"/>
        <w:ind w:firstLine="720"/>
        <w:rPr>
          <w:rFonts w:ascii="Times New Roman" w:hAnsi="Times New Roman" w:cs="Times New Roman"/>
          <w:sz w:val="24"/>
          <w:szCs w:val="24"/>
        </w:rPr>
      </w:pPr>
      <w:r w:rsidRPr="00D907D6">
        <w:rPr>
          <w:rFonts w:ascii="Times New Roman" w:hAnsi="Times New Roman" w:cs="Times New Roman"/>
          <w:sz w:val="24"/>
          <w:szCs w:val="24"/>
        </w:rPr>
        <w:t>In conclusion, our youthening was the result of many different factors. Firstly, the social and political zeitgeist during the beginnings of the democracy did have an impact on our scenes. Shapiro (2000) was correct in asserting that we have a trend towards family values</w:t>
      </w:r>
      <w:r w:rsidR="00C815F2" w:rsidRPr="00D907D6">
        <w:rPr>
          <w:rFonts w:ascii="Times New Roman" w:hAnsi="Times New Roman" w:cs="Times New Roman"/>
          <w:sz w:val="24"/>
          <w:szCs w:val="24"/>
        </w:rPr>
        <w:t>,</w:t>
      </w:r>
      <w:r w:rsidRPr="00D907D6">
        <w:rPr>
          <w:rFonts w:ascii="Times New Roman" w:hAnsi="Times New Roman" w:cs="Times New Roman"/>
          <w:sz w:val="24"/>
          <w:szCs w:val="24"/>
        </w:rPr>
        <w:t xml:space="preserve"> because we see more of an emphasis on the </w:t>
      </w:r>
      <w:r w:rsidRPr="00D907D6">
        <w:rPr>
          <w:rFonts w:ascii="Times New Roman" w:hAnsi="Times New Roman" w:cs="Times New Roman"/>
          <w:i/>
          <w:sz w:val="24"/>
          <w:szCs w:val="24"/>
        </w:rPr>
        <w:t>aidos</w:t>
      </w:r>
      <w:r w:rsidRPr="00D907D6">
        <w:rPr>
          <w:rFonts w:ascii="Times New Roman" w:hAnsi="Times New Roman" w:cs="Times New Roman"/>
          <w:sz w:val="24"/>
          <w:szCs w:val="24"/>
        </w:rPr>
        <w:t xml:space="preserve"> of the </w:t>
      </w:r>
      <w:r w:rsidR="006C0BC4" w:rsidRPr="00D907D6">
        <w:rPr>
          <w:rFonts w:ascii="Times New Roman" w:hAnsi="Times New Roman" w:cs="Times New Roman"/>
          <w:i/>
          <w:sz w:val="24"/>
          <w:szCs w:val="24"/>
        </w:rPr>
        <w:t>eromenos</w:t>
      </w:r>
      <w:r w:rsidRPr="00D907D6">
        <w:rPr>
          <w:rFonts w:ascii="Times New Roman" w:hAnsi="Times New Roman" w:cs="Times New Roman"/>
          <w:i/>
          <w:sz w:val="24"/>
          <w:szCs w:val="24"/>
        </w:rPr>
        <w:t xml:space="preserve"> </w:t>
      </w:r>
      <w:r w:rsidR="00C815F2" w:rsidRPr="00D907D6">
        <w:rPr>
          <w:rFonts w:ascii="Times New Roman" w:hAnsi="Times New Roman" w:cs="Times New Roman"/>
          <w:sz w:val="24"/>
          <w:szCs w:val="24"/>
        </w:rPr>
        <w:t>in red figure. H</w:t>
      </w:r>
      <w:r w:rsidRPr="00D907D6">
        <w:rPr>
          <w:rFonts w:ascii="Times New Roman" w:hAnsi="Times New Roman" w:cs="Times New Roman"/>
          <w:sz w:val="24"/>
          <w:szCs w:val="24"/>
        </w:rPr>
        <w:t>owever, our vase painters still depicted scenes, which do not fit within the normative p</w:t>
      </w:r>
      <w:r w:rsidR="00A302E6" w:rsidRPr="00D907D6">
        <w:rPr>
          <w:rFonts w:ascii="Times New Roman" w:hAnsi="Times New Roman" w:cs="Times New Roman"/>
          <w:sz w:val="24"/>
          <w:szCs w:val="24"/>
        </w:rPr>
        <w:t>ractices espoused in the fourth-</w:t>
      </w:r>
      <w:r w:rsidRPr="00D907D6">
        <w:rPr>
          <w:rFonts w:ascii="Times New Roman" w:hAnsi="Times New Roman" w:cs="Times New Roman"/>
          <w:sz w:val="24"/>
          <w:szCs w:val="24"/>
        </w:rPr>
        <w:t xml:space="preserve">century B.C. literature. Secondly, Lear and Cantarella (2010) were correct in asserting that later red figure scenes lose their pedagogical elements as the century wanes, but we must be aware that this may have come about through a broader trend, which was the decline of the medium. Thirdly, Stewart (1997) is correct in asserting that our painters did care about the aesthetic appeal of their vases because we have scenes where the gender of the sex object may have been altered at the last minute, but this aesthetic reason does not take into consideration all of the other conventional changes that occurred in the late fifth century B.C. Finally, I would argue that the youthening had more to do with our red figure painters exploring the new medium of red figure. </w:t>
      </w:r>
      <w:r w:rsidR="00CA255A" w:rsidRPr="00D907D6">
        <w:rPr>
          <w:rFonts w:ascii="Times New Roman" w:hAnsi="Times New Roman" w:cs="Times New Roman"/>
          <w:sz w:val="24"/>
          <w:szCs w:val="24"/>
        </w:rPr>
        <w:t xml:space="preserve">Particularly, the stylistic addition of the cane allowed painters to depict more youthful men, because the cane replaced the beard as the primary attribute for the </w:t>
      </w:r>
      <w:r w:rsidR="00CA255A" w:rsidRPr="00D907D6">
        <w:rPr>
          <w:rFonts w:ascii="Times New Roman" w:hAnsi="Times New Roman" w:cs="Times New Roman"/>
          <w:i/>
          <w:sz w:val="24"/>
          <w:szCs w:val="24"/>
        </w:rPr>
        <w:t>erastes</w:t>
      </w:r>
      <w:r w:rsidR="00CA255A" w:rsidRPr="00D907D6">
        <w:rPr>
          <w:rFonts w:ascii="Times New Roman" w:hAnsi="Times New Roman" w:cs="Times New Roman"/>
          <w:sz w:val="24"/>
          <w:szCs w:val="24"/>
        </w:rPr>
        <w:t>. In</w:t>
      </w:r>
      <w:r w:rsidRPr="00D907D6">
        <w:rPr>
          <w:rFonts w:ascii="Times New Roman" w:hAnsi="Times New Roman" w:cs="Times New Roman"/>
          <w:sz w:val="24"/>
          <w:szCs w:val="24"/>
        </w:rPr>
        <w:t xml:space="preserve"> their pursuit to portray more realism, our painters altered and changed many of the peder</w:t>
      </w:r>
      <w:r w:rsidR="00C815F2" w:rsidRPr="00D907D6">
        <w:rPr>
          <w:rFonts w:ascii="Times New Roman" w:hAnsi="Times New Roman" w:cs="Times New Roman"/>
          <w:sz w:val="24"/>
          <w:szCs w:val="24"/>
        </w:rPr>
        <w:t>astic, iconographic conventions. I</w:t>
      </w:r>
      <w:r w:rsidRPr="00D907D6">
        <w:rPr>
          <w:rFonts w:ascii="Times New Roman" w:hAnsi="Times New Roman" w:cs="Times New Roman"/>
          <w:sz w:val="24"/>
          <w:szCs w:val="24"/>
        </w:rPr>
        <w:t>n doing so</w:t>
      </w:r>
      <w:r w:rsidR="00C815F2" w:rsidRPr="00D907D6">
        <w:rPr>
          <w:rFonts w:ascii="Times New Roman" w:hAnsi="Times New Roman" w:cs="Times New Roman"/>
          <w:sz w:val="24"/>
          <w:szCs w:val="24"/>
        </w:rPr>
        <w:t>,</w:t>
      </w:r>
      <w:r w:rsidRPr="00D907D6">
        <w:rPr>
          <w:rFonts w:ascii="Times New Roman" w:hAnsi="Times New Roman" w:cs="Times New Roman"/>
          <w:sz w:val="24"/>
          <w:szCs w:val="24"/>
        </w:rPr>
        <w:t xml:space="preserve"> they depicted scenes</w:t>
      </w:r>
      <w:r w:rsidR="00CA255A" w:rsidRPr="00D907D6">
        <w:rPr>
          <w:rFonts w:ascii="Times New Roman" w:hAnsi="Times New Roman" w:cs="Times New Roman"/>
          <w:sz w:val="24"/>
          <w:szCs w:val="24"/>
        </w:rPr>
        <w:t>, either consciously or unconsciously,</w:t>
      </w:r>
      <w:r w:rsidRPr="00D907D6">
        <w:rPr>
          <w:rFonts w:ascii="Times New Roman" w:hAnsi="Times New Roman" w:cs="Times New Roman"/>
          <w:sz w:val="24"/>
          <w:szCs w:val="24"/>
        </w:rPr>
        <w:t xml:space="preserve"> </w:t>
      </w:r>
      <w:r w:rsidR="00C815F2" w:rsidRPr="00D907D6">
        <w:rPr>
          <w:rFonts w:ascii="Times New Roman" w:hAnsi="Times New Roman" w:cs="Times New Roman"/>
          <w:sz w:val="24"/>
          <w:szCs w:val="24"/>
        </w:rPr>
        <w:t>which</w:t>
      </w:r>
      <w:r w:rsidRPr="00D907D6">
        <w:rPr>
          <w:rFonts w:ascii="Times New Roman" w:hAnsi="Times New Roman" w:cs="Times New Roman"/>
          <w:sz w:val="24"/>
          <w:szCs w:val="24"/>
        </w:rPr>
        <w:t xml:space="preserve"> were much more closely aligned with the social reality in the late fifth century</w:t>
      </w:r>
      <w:r w:rsidR="00E034D0" w:rsidRPr="00D907D6">
        <w:rPr>
          <w:rFonts w:ascii="Times New Roman" w:hAnsi="Times New Roman" w:cs="Times New Roman"/>
          <w:sz w:val="24"/>
          <w:szCs w:val="24"/>
        </w:rPr>
        <w:t xml:space="preserve"> B.C</w:t>
      </w:r>
      <w:r w:rsidRPr="00D907D6">
        <w:rPr>
          <w:rFonts w:ascii="Times New Roman" w:hAnsi="Times New Roman" w:cs="Times New Roman"/>
          <w:sz w:val="24"/>
          <w:szCs w:val="24"/>
        </w:rPr>
        <w:t xml:space="preserve">. A social reality where pederasty was as much about pedagogy, modesty, and also social asymmetry, but also as much about eros and the mutual bond between two elite individuals. </w:t>
      </w: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480" w:lineRule="auto"/>
        <w:rPr>
          <w:rFonts w:ascii="Times New Roman" w:hAnsi="Times New Roman" w:cs="Times New Roman"/>
          <w:sz w:val="24"/>
          <w:szCs w:val="24"/>
        </w:rPr>
      </w:pPr>
    </w:p>
    <w:p w:rsidR="009B479D" w:rsidRPr="00D907D6" w:rsidRDefault="009B479D" w:rsidP="009B479D">
      <w:pPr>
        <w:spacing w:line="240" w:lineRule="auto"/>
        <w:rPr>
          <w:rFonts w:ascii="Times New Roman" w:hAnsi="Times New Roman" w:cs="Times New Roman"/>
          <w:b/>
          <w:sz w:val="24"/>
          <w:szCs w:val="24"/>
        </w:rPr>
      </w:pPr>
    </w:p>
    <w:p w:rsidR="006F664E" w:rsidRPr="00D907D6" w:rsidRDefault="006F664E" w:rsidP="006F664E">
      <w:pPr>
        <w:spacing w:line="240" w:lineRule="auto"/>
        <w:jc w:val="center"/>
        <w:rPr>
          <w:rFonts w:ascii="Times New Roman" w:hAnsi="Times New Roman" w:cs="Times New Roman"/>
          <w:b/>
          <w:sz w:val="24"/>
          <w:szCs w:val="24"/>
        </w:rPr>
      </w:pPr>
      <w:r w:rsidRPr="00D907D6">
        <w:rPr>
          <w:rFonts w:ascii="Times New Roman" w:hAnsi="Times New Roman" w:cs="Times New Roman"/>
          <w:b/>
          <w:sz w:val="24"/>
          <w:szCs w:val="24"/>
        </w:rPr>
        <w:t>List of References</w:t>
      </w: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6F664E" w:rsidRPr="00D907D6" w:rsidRDefault="006F664E" w:rsidP="009B479D">
      <w:pPr>
        <w:spacing w:line="240" w:lineRule="auto"/>
        <w:rPr>
          <w:rFonts w:ascii="Times New Roman" w:hAnsi="Times New Roman" w:cs="Times New Roman"/>
          <w:b/>
          <w:sz w:val="24"/>
          <w:szCs w:val="24"/>
        </w:rPr>
      </w:pPr>
    </w:p>
    <w:p w:rsidR="00CA255A" w:rsidRPr="00D907D6" w:rsidRDefault="00CA255A" w:rsidP="009B479D">
      <w:pPr>
        <w:spacing w:after="0" w:line="240" w:lineRule="auto"/>
        <w:rPr>
          <w:rFonts w:ascii="Times New Roman" w:hAnsi="Times New Roman" w:cs="Times New Roman"/>
          <w:sz w:val="24"/>
          <w:szCs w:val="24"/>
        </w:rPr>
      </w:pPr>
    </w:p>
    <w:p w:rsidR="00CA255A" w:rsidRPr="00D907D6" w:rsidRDefault="00CA255A" w:rsidP="009B479D">
      <w:pPr>
        <w:spacing w:after="0" w:line="240" w:lineRule="auto"/>
        <w:rPr>
          <w:rFonts w:ascii="Times New Roman" w:hAnsi="Times New Roman" w:cs="Times New Roman"/>
          <w:sz w:val="24"/>
          <w:szCs w:val="24"/>
        </w:rPr>
      </w:pP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Barringer, Judith</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2002 The Hunt in Ancient Greece. Baltimore: Johns Hopkins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Beazley, John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1947 Some Attic Vases in the Cyprus Museum. London: Oxford University Press.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1950 Some Inscriptions on Vases V. AJA 54: 310-324.</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Bérard, C. and Durand, Jean-Louis</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1989 Entering the Imagery. In Bérard et al. eds. A City of Images: Iconography and Society in Ancient Greece. Princeton: NJ: 22-37.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Bethe, E.</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1907 Die Dorische Knabenliebe. Rheinisches Museum für Philologie 62:438-75.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Blanckenhagen, Peter von</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1976 Puerilla. In Larissa Bonfante and Helga Heintze, eds.  In Memoriam Otto J. Brendel: Essays in Archaeology and the Humanities. Mainz.</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Boardman, John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1974 Athenian Black Figure Vases. London: Thames and Hudson.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1975 Athenian Red Figure Vases: The Archaic Period. London: Thames and Hudson.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2001 The History of Greek Vases: Potters, Painters, and Pictures. London: Thames &amp; Hudson.</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Boswell, John</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1982-3 Revolutions, Universals and Sexual Categories. In Robert Boyers and George Steiner eds. Homosexuality: Sacrilege, Vision, Politics: Essays, Memoirs, </w:t>
      </w:r>
      <w:r w:rsidR="00034D48" w:rsidRPr="00D907D6">
        <w:rPr>
          <w:rFonts w:ascii="Times New Roman" w:hAnsi="Times New Roman" w:cs="Times New Roman"/>
          <w:sz w:val="24"/>
          <w:szCs w:val="24"/>
        </w:rPr>
        <w:t>Letters</w:t>
      </w:r>
      <w:r w:rsidRPr="00D907D6">
        <w:rPr>
          <w:rFonts w:ascii="Times New Roman" w:hAnsi="Times New Roman" w:cs="Times New Roman"/>
          <w:sz w:val="24"/>
          <w:szCs w:val="24"/>
        </w:rPr>
        <w:t xml:space="preserve"> and an Interview: Salmagundi: A Quarterly of the Humanities and Social Sciences, 58-59: 89-113, Fall 1982-Winter 1983.</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Bothmer, Dietrich von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1986 An Archaic Red-figured Kylix. GMusJ 14: 6-20.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Bourdieu, Pierre</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1977 Outline of a Theory of Practice. Richard Nice, trans. Cambridge University Press.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Brendel, O. J.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1970 The Scope and Temperament of Erotic Art in the Greco-Roman World. In T. Bowie et al., eds. Studies in Erotic Art. New York: Basic Books.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Bullough, Vern L.</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1979 Homosexuality: A History. New York: Plume.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Burkert, Walter</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1985 Greek Religion. John Raffan, trans. Malden: Blackwell Publishing.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Cohen, David</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1991 Law, Sexuality, and Society: The Enforcement of Morals in Classical Athens. New York: Cambridge University Press.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2003 Law, Society, and Homosexuality in Classical Athens. In Mark Golden and Peter Toohey, eds. Sex and Difference in Ancient Greece and Rome. Edinburgh: Edinburgh University Press Ltd.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Davidson, James</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1997 Courtesans and Fishcakes: The Consuming Passions of Classical Athens. New York: St. Martin’s Press.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2007 The Greeks and Greek Love. New York: Random House.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DeVries, Keith</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1997 The “Frigid Eromenoi” and Their Wooers Revisited: A Closer Look at Greek Homosexuality in Vase Painting. In Martin Duberman, eds. Queer Representations: Reading Lives, Reading Cultures. New York: New York University Press.</w:t>
      </w:r>
    </w:p>
    <w:p w:rsidR="009B479D" w:rsidRPr="00D907D6" w:rsidRDefault="009B479D" w:rsidP="009B479D">
      <w:pPr>
        <w:spacing w:after="0" w:line="240" w:lineRule="auto"/>
        <w:ind w:left="180" w:hanging="180"/>
        <w:rPr>
          <w:rFonts w:ascii="Times New Roman" w:hAnsi="Times New Roman" w:cs="Times New Roman"/>
          <w:sz w:val="24"/>
          <w:szCs w:val="24"/>
        </w:rPr>
      </w:pPr>
      <w:r w:rsidRPr="00D907D6">
        <w:rPr>
          <w:rFonts w:ascii="Times New Roman" w:hAnsi="Times New Roman" w:cs="Times New Roman"/>
          <w:sz w:val="24"/>
          <w:szCs w:val="24"/>
        </w:rPr>
        <w:t>Douglas, Mary</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1970 Natural Symbols: Explorations in Cosmology. London: Barrie &amp; Rockliff.</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1986 Ritual, Tabu, and Körpersymbolik: Sozialanthropologische Studien in Industriegesellschaft und Stammeskultur. Frankfurt: Fischer.</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Dover, K. J.</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1989 Greek Homosexuality. New York: MJF Books.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Eglinton, J.Z.</w:t>
      </w:r>
    </w:p>
    <w:p w:rsidR="00A222F2"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1964 Greek Love. New York.</w:t>
      </w:r>
    </w:p>
    <w:p w:rsidR="00A222F2" w:rsidRPr="00D907D6" w:rsidRDefault="00A222F2" w:rsidP="00A222F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Ferrari, Gloria</w:t>
      </w:r>
    </w:p>
    <w:p w:rsidR="009B479D" w:rsidRPr="00D907D6" w:rsidRDefault="00EB3512" w:rsidP="00EB3512">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2002 Figures of Speech: Men and Maidens in Ancient Greece. University of Chicago Press: Chicago. </w:t>
      </w:r>
      <w:r w:rsidR="009B479D" w:rsidRPr="00D907D6">
        <w:rPr>
          <w:rFonts w:ascii="Times New Roman" w:hAnsi="Times New Roman" w:cs="Times New Roman"/>
          <w:sz w:val="24"/>
          <w:szCs w:val="24"/>
        </w:rPr>
        <w:t xml:space="preserv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Fisher, Nick</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2014 Athletics and Sexuality. In Thomas Hubbard, eds. A Companion to Greek and Roman Sexualities. Malden: Blackwell Publishing.</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Foucault, Michel</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1978 The History of Sexuality: Volume I: An Introduction. Robert Hurley, trans. New York: Random House.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1985 The Use of Pleasure: Volume 2 of the History of Sexuality. Robert Hurley, trans. New York: Random House.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Frontisi-Ducroux, Françoise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1996 Eros, Desire, and the Gaze. In Natalie Boymel Kampen, eds. Sexuality in Ancient Art. Cambridge: Cambridge University Press.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Garland, Robert</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1990 The Greek Way of Life. New York: Cornell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Giddens, Anthony</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1986 The Constitution of Society. Berkley: University of California Press.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Halperin, David M.</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1990 One Hundred Years of Homosexuality. New York: Routledge.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1997 Questions of Evidence: Commentary on Koehl, DeVries, and Williams. In Martin Duberman, eds. Queer Representations: Reading Lives, Reading Cultures. New York: New York University Press.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2002 How to Do the History of Homosexuality. Chicago: The University of Chicago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Hubbard, Thomas K.</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1998 Popular Perceptions of Elite Homosexuality in Classical Athens. Arion 6: 48-78.</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Hubbard, Thomas K., ed.</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2000 Greek Love Reconsidered. New York: Wallace Hamilton Press.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2003 Homosexuality in Greece and Rome: A Sourcebook for Basic Documents. Berkeley: University of California Press.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2014 A Companion to Greek and Roman Sexualities. Malden: Blackwell Publishing.</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Jaffé, Aniela</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1968 Symbolism in the Visual Arts. In Carl Jung, eds. Man and His Symbols. London: Random House.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Kaeser, Bert</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1990 Zuschauerfiguren. In Bert Kaeser and Kurt Vierneisel, eds. Kunst der Schale/Kultur des Trinkens 151-156. Munich: Staatliche Antikensammlungen Glyptothek. </w:t>
      </w:r>
    </w:p>
    <w:p w:rsidR="00A65B1C" w:rsidRPr="00D907D6" w:rsidRDefault="00A65B1C" w:rsidP="00A65B1C">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Keuls, Eva C.</w:t>
      </w:r>
    </w:p>
    <w:p w:rsidR="00A65B1C" w:rsidRPr="00D907D6" w:rsidRDefault="00A65B1C" w:rsidP="00A65B1C">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1985 The Reign of the Phallus: Sexual Politics in Ancient Athens. Berkeley: University of California Press. </w:t>
      </w:r>
    </w:p>
    <w:p w:rsidR="00A65B1C" w:rsidRPr="00D907D6" w:rsidRDefault="00A65B1C" w:rsidP="00A65B1C">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1997 Painter and Poet in Ancient Greece: Iconography and the Literary Arts. Stuttgart; Leipzig: Teubner.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Kilmer, Martin F.</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1993 Greek Erotica on Attic Red-Figure Vases. London: Duckworth.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1997 Painters and Pederasts. In Mark Golden and Peter Toohey, eds. Inventing Ancient Culture: historicism, periodization, and the ancient world. New York: Routledge.</w:t>
      </w:r>
    </w:p>
    <w:p w:rsidR="00A65B1C" w:rsidRPr="00D907D6" w:rsidRDefault="00A65B1C" w:rsidP="00A65B1C">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Knigge, Ursula</w:t>
      </w:r>
    </w:p>
    <w:p w:rsidR="00A65B1C" w:rsidRPr="00D907D6" w:rsidRDefault="00A222F2" w:rsidP="00A65B1C">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1991 The Athenian Kerameikos. J.Binder trans. Athens: Krene.</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Koch-Harnack, Gundel</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1983 Knabenliebe und Tiergeschenke: ihre Bedeutung im pederastischen Erziehungssystem Athens. Berlin.</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Lear, Andrew</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2014 Ancient Pederasty: An Introduction. In Thomas Hubbard, eds. A Companion to Greek and Roman Sexualities. Malden: Blackwell Publishing.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Lear, Andrew and Cantarella, Eva</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2010 Images of Ancient Greek Pederasty: Boys were their Gods. New York: Routledge.</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Licht, Hans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1932 Sexual Life in Ancient Greece. J. H. Freese trans. London.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Lissarrague, François</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1999 Publicity and Performance: </w:t>
      </w:r>
      <w:r w:rsidRPr="00D907D6">
        <w:rPr>
          <w:rFonts w:ascii="Times New Roman" w:hAnsi="Times New Roman" w:cs="Times New Roman"/>
          <w:i/>
          <w:sz w:val="24"/>
          <w:szCs w:val="24"/>
        </w:rPr>
        <w:t>kalos</w:t>
      </w:r>
      <w:r w:rsidRPr="00D907D6">
        <w:rPr>
          <w:rFonts w:ascii="Times New Roman" w:hAnsi="Times New Roman" w:cs="Times New Roman"/>
          <w:sz w:val="24"/>
          <w:szCs w:val="24"/>
        </w:rPr>
        <w:t xml:space="preserve">-inscriptions in Attic vase painting. In Simon Goldhill and Robin Osborne, eds. Performance, Culture, and Athenian Democracy. Cambridge.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Meier, M. H. 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1837 Päderastie. In J. S. Ersch and J.G. Gruber, eds. Allgemeine Encyclopädie der Wissenschaften und Künste 3(9):149-88. Leipzig.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Meskell, Lynn M. and Rosemary Joyce</w:t>
      </w:r>
    </w:p>
    <w:p w:rsidR="00EB3512"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2003 Embodied Lives: Figuring Ancient Maya and Egyptian Experience. New York: Routledge.</w:t>
      </w:r>
    </w:p>
    <w:p w:rsidR="00EB3512" w:rsidRPr="00D907D6" w:rsidRDefault="00EB3512" w:rsidP="00EB351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Miller, Margaret C.</w:t>
      </w:r>
    </w:p>
    <w:p w:rsidR="009B479D" w:rsidRPr="00D907D6" w:rsidRDefault="00EB3512" w:rsidP="00EB3512">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1997 Athens and Persia in the Fifth Century B.C.: A Study in Cultural Receptivity. Cambrige University Press: Cambridge.</w:t>
      </w:r>
      <w:r w:rsidR="009B479D" w:rsidRPr="00D907D6">
        <w:rPr>
          <w:rFonts w:ascii="Times New Roman" w:hAnsi="Times New Roman" w:cs="Times New Roman"/>
          <w:sz w:val="24"/>
          <w:szCs w:val="24"/>
        </w:rPr>
        <w:t xml:space="preserv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Moreland, John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2001 Archaeology and Text. London: Gerald Duckworth &amp; Co. Ltd.</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Moretti, Jean-Charles</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2000 The Theater of the Sanctuary of Dionysus Eleuthereus in Late Fifth-Century Athens. Illinois Classical Studies 24-25:377-398. University of Illinois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Müller, K.O.</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1824 [1839] The History and Antiquities of the Dorian Race. Henry Tufnell trans. </w:t>
      </w:r>
      <w:r w:rsidR="00034D48" w:rsidRPr="00D907D6">
        <w:rPr>
          <w:rFonts w:ascii="Times New Roman" w:hAnsi="Times New Roman" w:cs="Times New Roman"/>
          <w:sz w:val="24"/>
          <w:szCs w:val="24"/>
        </w:rPr>
        <w:t>London: Oxford</w:t>
      </w:r>
      <w:r w:rsidRPr="00D907D6">
        <w:rPr>
          <w:rFonts w:ascii="Times New Roman" w:hAnsi="Times New Roman" w:cs="Times New Roman"/>
          <w:sz w:val="24"/>
          <w:szCs w:val="24"/>
        </w:rPr>
        <w:t xml:space="preserve">.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Nietzsche, Friedrich</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1909-13 The Complete Work of Friedrich Nietzsche. New York.</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Osborne, Robin</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2001 Why Did Athenian Pots Appeal to the Etruscans? World Archaeology 33(2): 277-295. Routledge: Taylor &amp; Francis Group.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2009 Greece in the Making, 1200479 BC: Second Edition. New York: Routledge.</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Percy, William A. III</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1996 Pederasty and Pedagogy in Archaic Greece. University of Illinois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Pinney, G. G.</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1984 For the Heroes are at Hand. JHS 104: 181-3.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Ranke, Leopold von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1824 Geshichten Der Romanischen und Germanischen Völker Von 1494 Bis 1514. Leipzig.</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Reusser, Christoph</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2002 Vasen Für Etrurien: Verbreitung Und Funktionen Attischer Keramik Im Etrurien Des 6. Und 5. Jahrhunderts Vor Christus. Zürich: AKANTHVS. </w:t>
      </w:r>
    </w:p>
    <w:p w:rsidR="00EB3512" w:rsidRPr="00D907D6" w:rsidRDefault="00EB3512" w:rsidP="00EB3512">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Robertson, Martin</w:t>
      </w:r>
    </w:p>
    <w:p w:rsidR="00EB3512" w:rsidRPr="00D907D6" w:rsidRDefault="00EB3512" w:rsidP="00EB3512">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1992 The Art of Vase-Painting in Classical Athens. New York: Cambridge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Robson, James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2013 Sex and Sexuality in Classical Athens. Edinburgh: Edinburgh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Sade, Marquis de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2006 [1795] La Philosophie dans le Boudoir. Joachim Neugroschel, trans. New York: Penguin Group.</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Sapir, Edward</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1912 Language and Environment. American Anthropologist (14)226-42. </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1937 The Contribution of Psychiatry to an Understanding of Behavior in Society. The American Journal of Sociology 42:862-70.</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Scanlon, Thomas F.</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2002 Eros and Greek Athletics. New York: Oxford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Schauenburg, K.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1977 Siegreiche Barbaren. MDAI (Ath. A.) 92: 91-100.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Scheffer, Charlotte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1988 Workshop and Trade Patterns in Athenian Black Figure. In Christiansen and Melander, eds. Ancient Greek and Related Pottery: Proceedings of the Third Symposium, Copenhagen 1987. Nationalmuseet: Ny Carlsberg Glyptotek: Thorvaldsens Museum.</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Schreiber, Toby</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1999 Athenian Vase Construction: A Potter’s Analysis. Malibu: The J. Paul Getty Museum.</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Shapiro, Alan H.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1981 Courtship Scenes in Attic Vase-Painting. AJA 85: 133-143.</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2000 Leagros and Euphronios. In Thomas Hubbard, eds. Greek Love Reconsidered. New York: Wallace Hamilton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Simon, E.</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1975 Fuhrer Durch Die Antikenabteilung des Martin von Wagner Museums der Universitat Wurzburg. Philipp von Zabern.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Skinner, Marilyn B.</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2005 Sexuality in Greek and Roman Culture. Malden: Blackwell Publishing.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Spivey, Nigel</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 xml:space="preserve">1991 Greek Vases in Etruria. In Tom Rasmussen and Nigel Spivey eds. Looking at Greek Vases. New York: Cambridge University Press.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Stewart, Andrew</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1997 Art, Desire and the Body in Ancient Greece. New York:  Cambridge University Press.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Veyne, Paul</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1978 La Famille et L’Amour Sous Le Haut-Empire Romain. “ Annales ESC” 33:35-63.</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1979 Témoignage Hétérosexuelle d’un Historien Sur l’Homosexualité. In Arcadie. “Actes du Congrés International: Le Regard des autres”. 17-24.</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Vickers, Michael</w:t>
      </w:r>
    </w:p>
    <w:p w:rsidR="009B479D" w:rsidRPr="00D907D6" w:rsidRDefault="009B479D" w:rsidP="009B479D">
      <w:pPr>
        <w:spacing w:after="0" w:line="240" w:lineRule="auto"/>
        <w:ind w:left="360" w:hanging="180"/>
        <w:rPr>
          <w:rFonts w:ascii="Times New Roman" w:hAnsi="Times New Roman" w:cs="Times New Roman"/>
          <w:sz w:val="24"/>
          <w:szCs w:val="24"/>
        </w:rPr>
      </w:pPr>
      <w:r w:rsidRPr="00D907D6">
        <w:rPr>
          <w:rFonts w:ascii="Times New Roman" w:hAnsi="Times New Roman" w:cs="Times New Roman"/>
          <w:sz w:val="24"/>
          <w:szCs w:val="24"/>
        </w:rPr>
        <w:t>1985 Imaginary Etruscans: the changing perceptions of Etruria since the fifteenth century. Hephaistos 7/8: 153-68.</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Whorf, Benjamin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1956 Language, Thought and Reality. Cambridge:MA.</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Williams, Craig A.</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2010 Roman Homosexuality. New York: Oxford University Press.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Yates, V.</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2005 Anterastai: Competition in Eros and Politics in Classical Athens. Arethusa 38: 33-47.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 </w:t>
      </w:r>
    </w:p>
    <w:p w:rsidR="009B479D" w:rsidRPr="00D907D6" w:rsidRDefault="00FA2B9E" w:rsidP="00FA2B9E">
      <w:pPr>
        <w:spacing w:line="240" w:lineRule="auto"/>
        <w:jc w:val="center"/>
        <w:rPr>
          <w:rFonts w:ascii="Times New Roman" w:hAnsi="Times New Roman" w:cs="Times New Roman"/>
          <w:b/>
          <w:sz w:val="24"/>
          <w:szCs w:val="24"/>
        </w:rPr>
      </w:pPr>
      <w:r w:rsidRPr="00D907D6">
        <w:rPr>
          <w:rFonts w:ascii="Times New Roman" w:hAnsi="Times New Roman" w:cs="Times New Roman"/>
          <w:b/>
          <w:sz w:val="24"/>
          <w:szCs w:val="24"/>
        </w:rPr>
        <w:t>Primary Sources</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Aeschines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Against Timarchos 10, 13-14, 75-6, 77-93, 121, 131-133, 136</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Aeschylus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Myrmidons fragment 64</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Anacreon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357</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Archilochus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25.1-5W</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Aristophanes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Archarnians 659-64; Birds 137-42, Clouds 949-1113, Frogs 52-70, Knights 364-5, 417-28, 736-40, Plutus  149-59, Thesmophoria Women 1-276, Thesmophoriazusae 1-200, Wasps 1023-28, </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Aristotle</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Nicomachean Ethics 7.5.3-5, Historia Animalium: 7.581a11-581b7</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Constitution of the Athenians 13-17</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Ps. Aristotle</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Problems 4.26</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Aristoxenos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55: 153</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Cicero</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Republic 4.4</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Demosthenes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Erotic Essay 3-6</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Galen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17.ii.791-2 K</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Herodotus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Histories 1.59-64, 5.55, 6.123, 8.50-56</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Hippocrates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On Regimen 1.28-29</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Lysias</w:t>
      </w:r>
    </w:p>
    <w:p w:rsidR="009B479D" w:rsidRPr="00D907D6" w:rsidRDefault="00836199"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 xml:space="preserve">Against Eratosthenes 1.39, </w:t>
      </w:r>
      <w:r w:rsidR="009B479D" w:rsidRPr="00D907D6">
        <w:rPr>
          <w:rFonts w:ascii="Times New Roman" w:hAnsi="Times New Roman" w:cs="Times New Roman"/>
          <w:sz w:val="24"/>
          <w:szCs w:val="24"/>
        </w:rPr>
        <w:t>Against Simon 4-5</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Pausanias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Description of Greece 1.8.5</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Phanodemos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History 325 F 12</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Pindar</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123, Isthmian 2.1-11 Tenth Pythian 55-68</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Plato</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Charmides 154, 155C-E, Laws I, 626d-e, 636B-D, 697b, 835E-842A, VI 773c, 8.833d, Lysis 207b, Phaedrus 227A-257B, Philebus 47b, Symposium 178A-185C, 189C-193D, 199E-212C, 216A-219E, Meno 70b, 76c</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Simonides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22.9-13</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Solon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Fragment 25</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Soranus</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On Chronic Disorders 134-5</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Theognis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27-28, 675-680, 1063-70, 1097-1100, 1299-1304, 1311-1312, 1319-22, 1357-60, 1367-8, 1369-72</w:t>
      </w:r>
    </w:p>
    <w:p w:rsidR="001839D7" w:rsidRPr="00D907D6" w:rsidRDefault="001839D7" w:rsidP="001839D7">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Theopompos</w:t>
      </w:r>
    </w:p>
    <w:p w:rsidR="001839D7" w:rsidRPr="00D907D6" w:rsidRDefault="001839D7" w:rsidP="001839D7">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517d-518a</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 xml:space="preserve">Thucydides </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History of the Peloponnesian War 1.20, 6.52-60</w:t>
      </w:r>
    </w:p>
    <w:p w:rsidR="009B479D" w:rsidRPr="00D907D6" w:rsidRDefault="009B479D" w:rsidP="009B479D">
      <w:pPr>
        <w:spacing w:after="0" w:line="240" w:lineRule="auto"/>
        <w:rPr>
          <w:rFonts w:ascii="Times New Roman" w:hAnsi="Times New Roman" w:cs="Times New Roman"/>
          <w:sz w:val="24"/>
          <w:szCs w:val="24"/>
        </w:rPr>
      </w:pPr>
      <w:r w:rsidRPr="00D907D6">
        <w:rPr>
          <w:rFonts w:ascii="Times New Roman" w:hAnsi="Times New Roman" w:cs="Times New Roman"/>
          <w:sz w:val="24"/>
          <w:szCs w:val="24"/>
        </w:rPr>
        <w:t>Xenophon</w:t>
      </w:r>
    </w:p>
    <w:p w:rsidR="009B479D" w:rsidRPr="00D907D6" w:rsidRDefault="009B479D" w:rsidP="009B479D">
      <w:pPr>
        <w:spacing w:after="0" w:line="240" w:lineRule="auto"/>
        <w:ind w:left="180"/>
        <w:rPr>
          <w:rFonts w:ascii="Times New Roman" w:hAnsi="Times New Roman" w:cs="Times New Roman"/>
          <w:sz w:val="24"/>
          <w:szCs w:val="24"/>
        </w:rPr>
      </w:pPr>
      <w:r w:rsidRPr="00D907D6">
        <w:rPr>
          <w:rFonts w:ascii="Times New Roman" w:hAnsi="Times New Roman" w:cs="Times New Roman"/>
          <w:sz w:val="24"/>
          <w:szCs w:val="24"/>
        </w:rPr>
        <w:t>Memorabilia 1.2. 29-31, 1.3.8, 2.6.28-33, Symposium 4.23, 4.56-64, 8.2, 8.8, Anabasis 7.4.7-8, 2.6.28, Constitution of Sparta 2.12-14</w:t>
      </w:r>
    </w:p>
    <w:p w:rsidR="009B479D" w:rsidRPr="00D907D6" w:rsidRDefault="009B479D"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6F664E" w:rsidRPr="00D907D6" w:rsidRDefault="006F664E" w:rsidP="009B479D">
      <w:pPr>
        <w:spacing w:after="0" w:line="240" w:lineRule="auto"/>
        <w:ind w:left="180"/>
        <w:rPr>
          <w:rFonts w:ascii="Times New Roman" w:hAnsi="Times New Roman" w:cs="Times New Roman"/>
        </w:rPr>
      </w:pPr>
    </w:p>
    <w:p w:rsidR="00EB3512" w:rsidRPr="00D907D6" w:rsidRDefault="00EB3512" w:rsidP="00E27199">
      <w:pPr>
        <w:spacing w:after="0" w:line="240" w:lineRule="auto"/>
        <w:rPr>
          <w:rFonts w:ascii="Times New Roman" w:hAnsi="Times New Roman" w:cs="Times New Roman"/>
        </w:rPr>
      </w:pPr>
    </w:p>
    <w:p w:rsidR="008C224E" w:rsidRPr="00D907D6" w:rsidRDefault="008C224E" w:rsidP="00E27199">
      <w:pPr>
        <w:spacing w:after="0" w:line="240" w:lineRule="auto"/>
        <w:rPr>
          <w:rFonts w:ascii="Times New Roman" w:hAnsi="Times New Roman" w:cs="Times New Roman"/>
          <w:b/>
        </w:rPr>
      </w:pPr>
    </w:p>
    <w:p w:rsidR="006F664E" w:rsidRPr="00D907D6" w:rsidRDefault="00FA2B9E" w:rsidP="00F40809">
      <w:pPr>
        <w:spacing w:after="0" w:line="240" w:lineRule="auto"/>
        <w:ind w:left="180"/>
        <w:jc w:val="center"/>
        <w:rPr>
          <w:rFonts w:ascii="Times New Roman" w:hAnsi="Times New Roman" w:cs="Times New Roman"/>
          <w:b/>
        </w:rPr>
      </w:pPr>
      <w:r w:rsidRPr="00D907D6">
        <w:rPr>
          <w:rFonts w:ascii="Times New Roman" w:hAnsi="Times New Roman" w:cs="Times New Roman"/>
          <w:b/>
        </w:rPr>
        <w:t>Appendix</w:t>
      </w:r>
    </w:p>
    <w:p w:rsidR="006F664E" w:rsidRPr="00D907D6" w:rsidRDefault="006F664E" w:rsidP="009B479D">
      <w:pPr>
        <w:spacing w:after="0" w:line="240" w:lineRule="auto"/>
        <w:ind w:left="180"/>
        <w:rPr>
          <w:rFonts w:ascii="Times New Roman" w:hAnsi="Times New Roman" w:cs="Times New Roman"/>
          <w:b/>
        </w:rPr>
      </w:pPr>
    </w:p>
    <w:p w:rsidR="006F664E" w:rsidRPr="00D907D6" w:rsidRDefault="006F664E"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C76C10" w:rsidRPr="00D907D6" w:rsidRDefault="00C76C10" w:rsidP="009B479D">
      <w:pPr>
        <w:spacing w:after="0" w:line="240" w:lineRule="auto"/>
        <w:ind w:left="180"/>
        <w:rPr>
          <w:rFonts w:ascii="Times New Roman" w:hAnsi="Times New Roman" w:cs="Times New Roman"/>
        </w:rPr>
      </w:pPr>
    </w:p>
    <w:p w:rsidR="009B479D" w:rsidRPr="00D907D6" w:rsidRDefault="009B479D" w:rsidP="009B479D">
      <w:pPr>
        <w:spacing w:line="240" w:lineRule="auto"/>
        <w:rPr>
          <w:rFonts w:ascii="Times New Roman" w:hAnsi="Times New Roman" w:cs="Times New Roman"/>
        </w:rPr>
      </w:pPr>
    </w:p>
    <w:p w:rsidR="009B479D" w:rsidRPr="00D907D6" w:rsidRDefault="009B479D" w:rsidP="009B479D">
      <w:pPr>
        <w:spacing w:line="480" w:lineRule="auto"/>
        <w:rPr>
          <w:rFonts w:ascii="Times New Roman" w:hAnsi="Times New Roman" w:cs="Times New Roman"/>
          <w:i/>
          <w:sz w:val="24"/>
          <w:szCs w:val="24"/>
        </w:rPr>
      </w:pPr>
    </w:p>
    <w:p w:rsidR="006F664E" w:rsidRPr="00D907D6" w:rsidRDefault="006F664E" w:rsidP="00C76C10">
      <w:pPr>
        <w:spacing w:line="480" w:lineRule="auto"/>
        <w:jc w:val="center"/>
        <w:rPr>
          <w:rFonts w:ascii="Times New Roman" w:hAnsi="Times New Roman" w:cs="Times New Roman"/>
          <w:b/>
          <w:sz w:val="24"/>
          <w:szCs w:val="24"/>
        </w:rPr>
      </w:pPr>
    </w:p>
    <w:p w:rsidR="006F664E" w:rsidRPr="00D907D6" w:rsidRDefault="006F664E" w:rsidP="00C76C10">
      <w:pPr>
        <w:spacing w:line="480" w:lineRule="auto"/>
        <w:jc w:val="center"/>
        <w:rPr>
          <w:rFonts w:ascii="Times New Roman" w:hAnsi="Times New Roman" w:cs="Times New Roman"/>
          <w:b/>
          <w:sz w:val="24"/>
          <w:szCs w:val="24"/>
        </w:rPr>
      </w:pPr>
    </w:p>
    <w:p w:rsidR="006F664E" w:rsidRPr="00D907D6" w:rsidRDefault="006F664E" w:rsidP="00C76C10">
      <w:pPr>
        <w:spacing w:line="480" w:lineRule="auto"/>
        <w:jc w:val="center"/>
        <w:rPr>
          <w:rFonts w:ascii="Times New Roman" w:hAnsi="Times New Roman" w:cs="Times New Roman"/>
          <w:b/>
          <w:sz w:val="24"/>
          <w:szCs w:val="24"/>
        </w:rPr>
      </w:pPr>
    </w:p>
    <w:p w:rsidR="006F664E" w:rsidRPr="00D907D6" w:rsidRDefault="006F664E" w:rsidP="00C76C10">
      <w:pPr>
        <w:spacing w:line="480" w:lineRule="auto"/>
        <w:jc w:val="center"/>
        <w:rPr>
          <w:rFonts w:ascii="Times New Roman" w:hAnsi="Times New Roman" w:cs="Times New Roman"/>
          <w:b/>
          <w:sz w:val="24"/>
          <w:szCs w:val="24"/>
        </w:rPr>
      </w:pPr>
    </w:p>
    <w:p w:rsidR="006F664E" w:rsidRPr="00D907D6" w:rsidRDefault="006F664E" w:rsidP="00C76C10">
      <w:pPr>
        <w:spacing w:line="480" w:lineRule="auto"/>
        <w:jc w:val="center"/>
        <w:rPr>
          <w:rFonts w:ascii="Times New Roman" w:hAnsi="Times New Roman" w:cs="Times New Roman"/>
          <w:b/>
          <w:sz w:val="24"/>
          <w:szCs w:val="24"/>
        </w:rPr>
      </w:pPr>
    </w:p>
    <w:p w:rsidR="00E006FF" w:rsidRPr="00D907D6" w:rsidRDefault="00E006FF" w:rsidP="00E006FF">
      <w:pPr>
        <w:spacing w:before="240" w:line="480" w:lineRule="auto"/>
        <w:ind w:firstLine="720"/>
        <w:rPr>
          <w:rFonts w:ascii="Times New Roman" w:hAnsi="Times New Roman" w:cs="Times New Roman"/>
          <w:sz w:val="24"/>
          <w:szCs w:val="24"/>
        </w:rPr>
      </w:pPr>
    </w:p>
    <w:p w:rsidR="00E006FF" w:rsidRPr="00D907D6" w:rsidRDefault="00E006FF" w:rsidP="00E006FF">
      <w:pPr>
        <w:spacing w:before="240" w:line="480" w:lineRule="auto"/>
        <w:rPr>
          <w:rFonts w:ascii="Times New Roman" w:hAnsi="Times New Roman" w:cs="Times New Roman"/>
        </w:rPr>
      </w:pPr>
      <w:r w:rsidRPr="00D907D6">
        <w:rPr>
          <w:rFonts w:ascii="Times New Roman" w:hAnsi="Times New Roman" w:cs="Times New Roman"/>
          <w:b/>
          <w:noProof/>
        </w:rPr>
        <w:drawing>
          <wp:anchor distT="0" distB="0" distL="114300" distR="114300" simplePos="0" relativeHeight="251662336" behindDoc="0" locked="0" layoutInCell="1" allowOverlap="1" wp14:anchorId="3F6510E6" wp14:editId="234629CA">
            <wp:simplePos x="0" y="0"/>
            <wp:positionH relativeFrom="column">
              <wp:posOffset>76200</wp:posOffset>
            </wp:positionH>
            <wp:positionV relativeFrom="paragraph">
              <wp:posOffset>474980</wp:posOffset>
            </wp:positionV>
            <wp:extent cx="5486400" cy="5579745"/>
            <wp:effectExtent l="0" t="0" r="0" b="190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t="-1" b="19121"/>
                    <a:stretch/>
                  </pic:blipFill>
                  <pic:spPr bwMode="auto">
                    <a:xfrm>
                      <a:off x="0" y="0"/>
                      <a:ext cx="5486400" cy="5579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07D6">
        <w:rPr>
          <w:rFonts w:ascii="Times New Roman" w:hAnsi="Times New Roman" w:cs="Times New Roman"/>
        </w:rPr>
        <w:tab/>
      </w:r>
    </w:p>
    <w:p w:rsidR="00E006FF" w:rsidRPr="00D907D6" w:rsidRDefault="00E006FF" w:rsidP="00E006FF">
      <w:pPr>
        <w:spacing w:before="240" w:line="480" w:lineRule="auto"/>
        <w:rPr>
          <w:rFonts w:ascii="Times New Roman" w:hAnsi="Times New Roman" w:cs="Times New Roman"/>
          <w:b/>
        </w:rPr>
      </w:pPr>
    </w:p>
    <w:p w:rsidR="00E006FF" w:rsidRPr="00D907D6" w:rsidRDefault="00E006FF" w:rsidP="00E006FF">
      <w:pPr>
        <w:spacing w:before="240" w:line="480" w:lineRule="auto"/>
        <w:rPr>
          <w:rFonts w:ascii="Times New Roman" w:hAnsi="Times New Roman" w:cs="Times New Roman"/>
          <w:b/>
        </w:rPr>
      </w:pPr>
    </w:p>
    <w:p w:rsidR="00E006FF" w:rsidRPr="00D907D6" w:rsidRDefault="00E27199" w:rsidP="00E006FF">
      <w:pPr>
        <w:spacing w:before="240" w:line="480" w:lineRule="auto"/>
        <w:rPr>
          <w:rFonts w:ascii="Times New Roman" w:hAnsi="Times New Roman" w:cs="Times New Roman"/>
          <w:b/>
        </w:rPr>
      </w:pPr>
      <w:r w:rsidRPr="00D907D6">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5BDE2E1" wp14:editId="70B5A9ED">
                <wp:simplePos x="0" y="0"/>
                <wp:positionH relativeFrom="margin">
                  <wp:align>left</wp:align>
                </wp:positionH>
                <wp:positionV relativeFrom="paragraph">
                  <wp:posOffset>4832985</wp:posOffset>
                </wp:positionV>
                <wp:extent cx="5676900" cy="635"/>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5676900" cy="635"/>
                        </a:xfrm>
                        <a:prstGeom prst="rect">
                          <a:avLst/>
                        </a:prstGeom>
                        <a:solidFill>
                          <a:prstClr val="white"/>
                        </a:solidFill>
                        <a:ln>
                          <a:noFill/>
                        </a:ln>
                        <a:effectLst/>
                      </wps:spPr>
                      <wps:txbx>
                        <w:txbxContent>
                          <w:p w:rsidR="00F37BE1" w:rsidRPr="0038659D" w:rsidRDefault="00F37BE1" w:rsidP="00E006FF">
                            <w:pPr>
                              <w:rPr>
                                <w:rFonts w:ascii="Times New Roman" w:hAnsi="Times New Roman" w:cs="Times New Roman"/>
                                <w:b/>
                                <w:noProof/>
                                <w:sz w:val="24"/>
                                <w:szCs w:val="24"/>
                              </w:rPr>
                            </w:pPr>
                            <w:r w:rsidRPr="0038659D">
                              <w:rPr>
                                <w:rFonts w:ascii="Times New Roman" w:hAnsi="Times New Roman" w:cs="Times New Roman"/>
                                <w:sz w:val="24"/>
                                <w:szCs w:val="24"/>
                              </w:rPr>
                              <w:t xml:space="preserve">Figure </w:t>
                            </w:r>
                            <w:r w:rsidRPr="0038659D">
                              <w:rPr>
                                <w:rFonts w:ascii="Times New Roman" w:hAnsi="Times New Roman" w:cs="Times New Roman"/>
                                <w:sz w:val="24"/>
                                <w:szCs w:val="24"/>
                              </w:rPr>
                              <w:fldChar w:fldCharType="begin"/>
                            </w:r>
                            <w:r w:rsidRPr="0038659D">
                              <w:rPr>
                                <w:rFonts w:ascii="Times New Roman" w:hAnsi="Times New Roman" w:cs="Times New Roman"/>
                                <w:sz w:val="24"/>
                                <w:szCs w:val="24"/>
                              </w:rPr>
                              <w:instrText xml:space="preserve"> SEQ Figure \* ARABIC </w:instrText>
                            </w:r>
                            <w:r w:rsidRPr="0038659D">
                              <w:rPr>
                                <w:rFonts w:ascii="Times New Roman" w:hAnsi="Times New Roman" w:cs="Times New Roman"/>
                                <w:sz w:val="24"/>
                                <w:szCs w:val="24"/>
                              </w:rPr>
                              <w:fldChar w:fldCharType="separate"/>
                            </w:r>
                            <w:r>
                              <w:rPr>
                                <w:rFonts w:ascii="Times New Roman" w:hAnsi="Times New Roman" w:cs="Times New Roman"/>
                                <w:noProof/>
                                <w:sz w:val="24"/>
                                <w:szCs w:val="24"/>
                              </w:rPr>
                              <w:t>1</w:t>
                            </w:r>
                            <w:r w:rsidRPr="0038659D">
                              <w:rPr>
                                <w:rFonts w:ascii="Times New Roman" w:hAnsi="Times New Roman" w:cs="Times New Roman"/>
                                <w:noProof/>
                                <w:sz w:val="24"/>
                                <w:szCs w:val="24"/>
                              </w:rPr>
                              <w:fldChar w:fldCharType="end"/>
                            </w:r>
                            <w:r w:rsidRPr="0038659D">
                              <w:rPr>
                                <w:rFonts w:ascii="Times New Roman" w:hAnsi="Times New Roman" w:cs="Times New Roman"/>
                                <w:sz w:val="24"/>
                                <w:szCs w:val="24"/>
                              </w:rPr>
                              <w:t>: Black-figured amphora by Group E (c. 575-525 B.C.). Provenance: Etruria, Vulci. Beazley Archive # 301064.Vatican City, Museo Gregoriano Etrusco Vaticano: 352. Hubbard 2003: 267-268.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0;margin-top:380.55pt;width:447pt;height:.05pt;z-index:2516633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" stroked="f">
                <v:textbox style="mso-fit-shape-to-text:t" inset="0,0,0,0">
                  <w:txbxContent>
                    <w:p w:rsidR="00F37BE1" w:rsidRPr="0038659D" w:rsidRDefault="00F37BE1" w:rsidP="00E006FF">
                      <w:pPr>
                        <w:rPr>
                          <w:rFonts w:ascii="Times New Roman" w:hAnsi="Times New Roman" w:cs="Times New Roman"/>
                          <w:b/>
                          <w:noProof/>
                          <w:sz w:val="24"/>
                          <w:szCs w:val="24"/>
                        </w:rPr>
                      </w:pPr>
                      <w:r w:rsidRPr="0038659D">
                        <w:rPr>
                          <w:rFonts w:ascii="Times New Roman" w:hAnsi="Times New Roman" w:cs="Times New Roman"/>
                          <w:sz w:val="24"/>
                          <w:szCs w:val="24"/>
                        </w:rPr>
                        <w:t xml:space="preserve">Figure </w:t>
                      </w:r>
                      <w:r w:rsidRPr="0038659D">
                        <w:rPr>
                          <w:rFonts w:ascii="Times New Roman" w:hAnsi="Times New Roman" w:cs="Times New Roman"/>
                          <w:sz w:val="24"/>
                          <w:szCs w:val="24"/>
                        </w:rPr>
                        <w:fldChar w:fldCharType="begin"/>
                      </w:r>
                      <w:r w:rsidRPr="0038659D">
                        <w:rPr>
                          <w:rFonts w:ascii="Times New Roman" w:hAnsi="Times New Roman" w:cs="Times New Roman"/>
                          <w:sz w:val="24"/>
                          <w:szCs w:val="24"/>
                        </w:rPr>
                        <w:instrText xml:space="preserve"> SEQ Figure \* ARABIC </w:instrText>
                      </w:r>
                      <w:r w:rsidRPr="0038659D">
                        <w:rPr>
                          <w:rFonts w:ascii="Times New Roman" w:hAnsi="Times New Roman" w:cs="Times New Roman"/>
                          <w:sz w:val="24"/>
                          <w:szCs w:val="24"/>
                        </w:rPr>
                        <w:fldChar w:fldCharType="separate"/>
                      </w:r>
                      <w:r>
                        <w:rPr>
                          <w:rFonts w:ascii="Times New Roman" w:hAnsi="Times New Roman" w:cs="Times New Roman"/>
                          <w:noProof/>
                          <w:sz w:val="24"/>
                          <w:szCs w:val="24"/>
                        </w:rPr>
                        <w:t>1</w:t>
                      </w:r>
                      <w:r w:rsidRPr="0038659D">
                        <w:rPr>
                          <w:rFonts w:ascii="Times New Roman" w:hAnsi="Times New Roman" w:cs="Times New Roman"/>
                          <w:noProof/>
                          <w:sz w:val="24"/>
                          <w:szCs w:val="24"/>
                        </w:rPr>
                        <w:fldChar w:fldCharType="end"/>
                      </w:r>
                      <w:r w:rsidRPr="0038659D">
                        <w:rPr>
                          <w:rFonts w:ascii="Times New Roman" w:hAnsi="Times New Roman" w:cs="Times New Roman"/>
                          <w:sz w:val="24"/>
                          <w:szCs w:val="24"/>
                        </w:rPr>
                        <w:t>: Black-figured amphora by Group E (c. 575-525 B.C.). Provenance: Etruria, Vulci. Beazley Archive # 301064.Vatican City, Museo Gregoriano Etrusco Vaticano: 352. Hubbard 2003: 267-268.</w:t>
                      </w:r>
                    </w:p>
                  </w:txbxContent>
                </v:textbox>
                <w10:wrap type="square" anchorx="margin"/>
              </v:shape>
            </w:pict>
          </mc:Fallback>
        </mc:AlternateContent>
      </w:r>
    </w:p>
    <w:p w:rsidR="00E006FF" w:rsidRPr="00D907D6" w:rsidRDefault="00E006FF" w:rsidP="00E006FF">
      <w:pPr>
        <w:keepNext/>
        <w:rPr>
          <w:rFonts w:ascii="Times New Roman" w:hAnsi="Times New Roman" w:cs="Times New Roman"/>
        </w:rPr>
      </w:pPr>
      <w:r w:rsidRPr="00D907D6">
        <w:rPr>
          <w:rFonts w:ascii="Times New Roman" w:hAnsi="Times New Roman" w:cs="Times New Roman"/>
          <w:b/>
        </w:rPr>
        <w:br w:type="textWrapping" w:clear="all"/>
      </w:r>
      <w:r w:rsidRPr="00D907D6">
        <w:rPr>
          <w:rFonts w:ascii="Times New Roman" w:hAnsi="Times New Roman" w:cs="Times New Roman"/>
          <w:b/>
          <w:noProof/>
        </w:rPr>
        <w:drawing>
          <wp:inline distT="0" distB="0" distL="0" distR="0" wp14:anchorId="0444E149" wp14:editId="61836E7B">
            <wp:extent cx="5686425" cy="60864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1051" b="8893"/>
                    <a:stretch/>
                  </pic:blipFill>
                  <pic:spPr bwMode="auto">
                    <a:xfrm>
                      <a:off x="0" y="0"/>
                      <a:ext cx="5711918" cy="6113761"/>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b/>
          <w:sz w:val="24"/>
          <w:szCs w:val="24"/>
        </w:rPr>
      </w:pPr>
      <w:r w:rsidRPr="00D907D6">
        <w:rPr>
          <w:rFonts w:ascii="Times New Roman" w:hAnsi="Times New Roman" w:cs="Times New Roman"/>
          <w:sz w:val="24"/>
          <w:szCs w:val="24"/>
        </w:rPr>
        <w:t xml:space="preserve">Figure </w:t>
      </w:r>
      <w:r w:rsidRPr="00D907D6">
        <w:rPr>
          <w:rFonts w:ascii="Times New Roman" w:hAnsi="Times New Roman" w:cs="Times New Roman"/>
          <w:sz w:val="24"/>
          <w:szCs w:val="24"/>
        </w:rPr>
        <w:fldChar w:fldCharType="begin"/>
      </w:r>
      <w:r w:rsidRPr="00D907D6">
        <w:rPr>
          <w:rFonts w:ascii="Times New Roman" w:hAnsi="Times New Roman" w:cs="Times New Roman"/>
          <w:sz w:val="24"/>
          <w:szCs w:val="24"/>
        </w:rPr>
        <w:instrText xml:space="preserve"> SEQ Figure \* ARABIC </w:instrText>
      </w:r>
      <w:r w:rsidRPr="00D907D6">
        <w:rPr>
          <w:rFonts w:ascii="Times New Roman" w:hAnsi="Times New Roman" w:cs="Times New Roman"/>
          <w:sz w:val="24"/>
          <w:szCs w:val="24"/>
        </w:rPr>
        <w:fldChar w:fldCharType="separate"/>
      </w:r>
      <w:r w:rsidRPr="00D907D6">
        <w:rPr>
          <w:rFonts w:ascii="Times New Roman" w:hAnsi="Times New Roman" w:cs="Times New Roman"/>
          <w:noProof/>
          <w:sz w:val="24"/>
          <w:szCs w:val="24"/>
        </w:rPr>
        <w:t>2</w:t>
      </w:r>
      <w:r w:rsidRPr="00D907D6">
        <w:rPr>
          <w:rFonts w:ascii="Times New Roman" w:hAnsi="Times New Roman" w:cs="Times New Roman"/>
          <w:noProof/>
          <w:sz w:val="24"/>
          <w:szCs w:val="24"/>
        </w:rPr>
        <w:fldChar w:fldCharType="end"/>
      </w:r>
      <w:r w:rsidRPr="00D907D6">
        <w:rPr>
          <w:rFonts w:ascii="Times New Roman" w:hAnsi="Times New Roman" w:cs="Times New Roman"/>
          <w:sz w:val="24"/>
          <w:szCs w:val="24"/>
        </w:rPr>
        <w:t>: Black-figured amphora by the Affecter</w:t>
      </w:r>
      <w:r w:rsidRPr="00D907D6">
        <w:rPr>
          <w:rFonts w:ascii="Times New Roman" w:hAnsi="Times New Roman" w:cs="Times New Roman"/>
          <w:noProof/>
          <w:sz w:val="24"/>
          <w:szCs w:val="24"/>
        </w:rPr>
        <w:t xml:space="preserve"> (c. 540-520). Provenance: Etruria, Vulci. Beazley Archive # 301333 London, British Museum: B153.Copyright the Trustees of the British Museum. Lear and Cantarella 2010: 70, figure 2.3.</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A325109" wp14:editId="475B6C68">
            <wp:extent cx="5895975" cy="54673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1" b="16204"/>
                    <a:stretch/>
                  </pic:blipFill>
                  <pic:spPr bwMode="auto">
                    <a:xfrm>
                      <a:off x="0" y="0"/>
                      <a:ext cx="5896601" cy="5467930"/>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3: Black-figured kalpis (c. 550 B.C.). Provenance: Unknown. Beazley Archive # 9029242. Private Collection. Hubbard 2003: 267-268, illustration 8.</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95ABD15" wp14:editId="4914864D">
            <wp:extent cx="5705475" cy="706755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b="11031"/>
                    <a:stretch/>
                  </pic:blipFill>
                  <pic:spPr bwMode="auto">
                    <a:xfrm>
                      <a:off x="0" y="0"/>
                      <a:ext cx="5713684" cy="7077719"/>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4: Red-figured psykter attributed to Smikros (c. 510 B.C.). Provenance: Unknown. Beazley Archive # 30685. J. Paul Getty Museum, Malibu, California. 82.AE.53. Hubbard 2003: 267-268, illustration 12a..</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3371103D" wp14:editId="1388CCF4">
            <wp:extent cx="5753100" cy="561022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b="17275"/>
                    <a:stretch/>
                  </pic:blipFill>
                  <pic:spPr bwMode="auto">
                    <a:xfrm>
                      <a:off x="0" y="0"/>
                      <a:ext cx="5754475" cy="5611566"/>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5: Red-figured kylix attributed to the Manner of Epeleios Painter (525-475 B.C.). Provenance: Unknown. Beazley Archive # 201359. Turin, Museo di Antichita: 3032. Ho pais kalos inscriptions by warrior. Hubbard 2003: 267-268, illustration 15.</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22B697D" wp14:editId="567A8067">
            <wp:extent cx="5734050" cy="60388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a:extLst>
                        <a:ext uri="{28A0092B-C50C-407E-A947-70E740481C1C}">
                          <a14:useLocalDpi xmlns:a14="http://schemas.microsoft.com/office/drawing/2010/main" val="0"/>
                        </a:ext>
                      </a:extLst>
                    </a:blip>
                    <a:srcRect r="-32" b="18088"/>
                    <a:stretch/>
                  </pic:blipFill>
                  <pic:spPr bwMode="auto">
                    <a:xfrm>
                      <a:off x="0" y="0"/>
                      <a:ext cx="5739331" cy="6044411"/>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6: Red-figured kylix interior attributed to the Eretria Painter (450-400 B.C.). Provenance: Unknown. Beazley Archive # 30962.  San Antonio Museum of Art. 86.134.80. Hubbard 2003: 267-268, illustration 24a.</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349CDEC4" wp14:editId="011ACC8A">
            <wp:extent cx="5772150" cy="71532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a:extLst>
                        <a:ext uri="{28A0092B-C50C-407E-A947-70E740481C1C}">
                          <a14:useLocalDpi xmlns:a14="http://schemas.microsoft.com/office/drawing/2010/main" val="0"/>
                        </a:ext>
                      </a:extLst>
                    </a:blip>
                    <a:srcRect r="1097" b="12369"/>
                    <a:stretch/>
                  </pic:blipFill>
                  <pic:spPr bwMode="auto">
                    <a:xfrm>
                      <a:off x="0" y="0"/>
                      <a:ext cx="5772150" cy="7153275"/>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Figures 7-8: Red-figured kylix side views attributed to the Eretria Painter (450-400 B.C.). Provenance: Unknown. Beazley Archive # 30962. San Antonio Museum of Art. 86.134.80. Hubbard 2003: 267-268, illustration 24b and 24c.</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7C257A9C" wp14:editId="44DDA085">
            <wp:extent cx="5600700" cy="55054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r="1126" b="17584"/>
                    <a:stretch/>
                  </pic:blipFill>
                  <pic:spPr bwMode="auto">
                    <a:xfrm>
                      <a:off x="0" y="0"/>
                      <a:ext cx="5604803" cy="5509483"/>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 xml:space="preserve">Figure 9: Black-figured amphora attributed to the Berlin Painter (c. 550-500 B.C.). Provenance: Etruria, Vulci. Beazley Archive # 320395. London, The British Museum, 1865.11-18.39. Hubbard 2003: 267-268, illustration 7. </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563D846" wp14:editId="626CB39E">
            <wp:extent cx="5686425" cy="59817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a:extLst>
                        <a:ext uri="{28A0092B-C50C-407E-A947-70E740481C1C}">
                          <a14:useLocalDpi xmlns:a14="http://schemas.microsoft.com/office/drawing/2010/main" val="0"/>
                        </a:ext>
                      </a:extLst>
                    </a:blip>
                    <a:srcRect b="15860"/>
                    <a:stretch/>
                  </pic:blipFill>
                  <pic:spPr bwMode="auto">
                    <a:xfrm>
                      <a:off x="0" y="0"/>
                      <a:ext cx="5701003" cy="5997035"/>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 xml:space="preserve">Figure 10: Red-figured bell-krater by the Dinos Painter (450-400 B.C.). Provenance: Italy, Capua. Beazley Archive # 215288. London, British Museum: F65. Copyright the Trustees of the British Museum. Lear and Cantarella 2010: 176, figure 6.1. </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7F33AB75" wp14:editId="7C459964">
            <wp:extent cx="5629275" cy="7064269"/>
            <wp:effectExtent l="0" t="0" r="0" b="381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7822" cy="7074995"/>
                    </a:xfrm>
                    <a:prstGeom prst="rect">
                      <a:avLst/>
                    </a:prstGeom>
                    <a:noFill/>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11: Red-figured cup fragment by the Douris Painter (c. 500-450 B.C.). Provenance: Etruria, Cerveteri. Beazley Archive # 9017565.  Boston 13.94. Kilmer 1993: 255, R603.</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51A9521" wp14:editId="37D7D9F2">
            <wp:extent cx="5791200" cy="7370497"/>
            <wp:effectExtent l="0" t="0" r="0"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5627" cy="7388859"/>
                    </a:xfrm>
                    <a:prstGeom prst="rect">
                      <a:avLst/>
                    </a:prstGeom>
                    <a:noFill/>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12: Red-figured cup by the Tarquinia Painter (500-450 B.C.). Provenance: Unknown. Beazley Archive # 44984. Malibu 83.AE.321. Kilmer 1993: 259, R814).</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6ED0F346" wp14:editId="6111C6E1">
            <wp:extent cx="5657850" cy="71818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3629" cy="7176492"/>
                    </a:xfrm>
                    <a:prstGeom prst="rect">
                      <a:avLst/>
                    </a:prstGeom>
                    <a:noFill/>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13: Red-figured oinochoe by the Shuválov Painter (c. 450-400 B.C.). Provenance: Italy, Locri. Beazley Archive # 216500. Berlin, Antikensammlung: F2412. Kilmer 1993:262, R970.</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20788B9" wp14:editId="7614D2A8">
            <wp:extent cx="5581403" cy="7053943"/>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9156" cy="7063741"/>
                    </a:xfrm>
                    <a:prstGeom prst="rect">
                      <a:avLst/>
                    </a:prstGeom>
                    <a:noFill/>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14: Black-figured kotyle (575-525 B.C.). Provenance: Unknown. Beazley Archive # 7285. University of Mississippi Cultural Center. 1977.3.72. Davidson 2007: 597, illustration 54.</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7E272BE" wp14:editId="6558A93B">
            <wp:extent cx="5467350" cy="7503842"/>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a:extLst>
                        <a:ext uri="{28A0092B-C50C-407E-A947-70E740481C1C}">
                          <a14:useLocalDpi xmlns:a14="http://schemas.microsoft.com/office/drawing/2010/main" val="0"/>
                        </a:ext>
                      </a:extLst>
                    </a:blip>
                    <a:srcRect b="3678"/>
                    <a:stretch/>
                  </pic:blipFill>
                  <pic:spPr bwMode="auto">
                    <a:xfrm>
                      <a:off x="0" y="0"/>
                      <a:ext cx="5482585" cy="7524751"/>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15: Black-figured Tyrrhenian amphora ( 575-525 B.C.). Provenance: Etruria, Vulci. Beazley Archive # 310101. Montpellier, Societe Archeologique: 149BIS. Hubbard 2000: 17.</w:t>
      </w:r>
    </w:p>
    <w:p w:rsidR="00E006FF" w:rsidRPr="00D907D6" w:rsidRDefault="00E006FF" w:rsidP="00E006FF">
      <w:pPr>
        <w:rPr>
          <w:rFonts w:ascii="Times New Roman" w:hAnsi="Times New Roman" w:cs="Times New Roman"/>
          <w:sz w:val="24"/>
          <w:szCs w:val="24"/>
        </w:rPr>
      </w:pP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5611DD8" wp14:editId="49C2A00A">
            <wp:extent cx="5534025" cy="6886575"/>
            <wp:effectExtent l="0" t="0" r="9525"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4">
                      <a:extLst>
                        <a:ext uri="{28A0092B-C50C-407E-A947-70E740481C1C}">
                          <a14:useLocalDpi xmlns:a14="http://schemas.microsoft.com/office/drawing/2010/main" val="0"/>
                        </a:ext>
                      </a:extLst>
                    </a:blip>
                    <a:srcRect b="4896"/>
                    <a:stretch/>
                  </pic:blipFill>
                  <pic:spPr bwMode="auto">
                    <a:xfrm>
                      <a:off x="0" y="0"/>
                      <a:ext cx="5545383" cy="6900709"/>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15b:Black-figured Tyrrhenian amphora (c. 560-530 B.C.). Provenance: Etruria, Vulci. Beazley Archive # 310101. Montpellier, Societe Archeologique: 149BIS. Hubbard 2000: 18.</w:t>
      </w:r>
    </w:p>
    <w:p w:rsidR="00E006FF" w:rsidRPr="00D907D6" w:rsidRDefault="00E006FF" w:rsidP="00E006FF">
      <w:pPr>
        <w:keepNext/>
        <w:rPr>
          <w:rFonts w:ascii="Times New Roman" w:hAnsi="Times New Roman" w:cs="Times New Roman"/>
          <w:sz w:val="24"/>
          <w:szCs w:val="24"/>
        </w:rPr>
      </w:pP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4A827ECB" wp14:editId="0B46FF73">
            <wp:extent cx="5629275" cy="667393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a:extLst>
                        <a:ext uri="{28A0092B-C50C-407E-A947-70E740481C1C}">
                          <a14:useLocalDpi xmlns:a14="http://schemas.microsoft.com/office/drawing/2010/main" val="0"/>
                        </a:ext>
                      </a:extLst>
                    </a:blip>
                    <a:srcRect b="4584"/>
                    <a:stretch/>
                  </pic:blipFill>
                  <pic:spPr bwMode="auto">
                    <a:xfrm>
                      <a:off x="0" y="0"/>
                      <a:ext cx="5634905" cy="6680606"/>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16: Red-figured amphora by the Dikaios Painter (c. 525-475 B.C.). Provenance: Unknown. Beazley Archive # 200167.  Paris, Musee du Louvre: F318. Hubbard 2000: 24, illustration 12.</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3DC2A01E" wp14:editId="6E85615B">
            <wp:extent cx="5457825" cy="6818595"/>
            <wp:effectExtent l="0" t="0" r="0" b="190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r="1498" b="15089"/>
                    <a:stretch/>
                  </pic:blipFill>
                  <pic:spPr bwMode="auto">
                    <a:xfrm>
                      <a:off x="0" y="0"/>
                      <a:ext cx="5458822" cy="6819840"/>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17: Red-figured Kylix by Douris (500-450 B.C.). Provenance: Unknown. Beazley Archive # 205160.  New York (NY), Metropolitan Museum: 52.11.4. Photograph, all rights reserved, the Metropolitan Museum of Art. Lear and Cantarella 2010: 85, figure 2.12.</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DF4E4AF" wp14:editId="06F5D489">
            <wp:extent cx="5543550" cy="62769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7">
                      <a:extLst>
                        <a:ext uri="{28A0092B-C50C-407E-A947-70E740481C1C}">
                          <a14:useLocalDpi xmlns:a14="http://schemas.microsoft.com/office/drawing/2010/main" val="0"/>
                        </a:ext>
                      </a:extLst>
                    </a:blip>
                    <a:srcRect r="2697" b="14677"/>
                    <a:stretch/>
                  </pic:blipFill>
                  <pic:spPr bwMode="auto">
                    <a:xfrm>
                      <a:off x="0" y="0"/>
                      <a:ext cx="5549336" cy="6283527"/>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18: Red-figured cup by Makron (c. 490-470 B.C.). Provenance: Unknown. Beazley Archive # 6920. New York (NY), Metropolitan Museum: 1979.11.8. Kalos inscription: Euryptolemos  Kilmer 1993: 255, R 618.1.</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FE73FC6" wp14:editId="058644A8">
            <wp:extent cx="5600700" cy="62007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28A0092B-C50C-407E-A947-70E740481C1C}">
                          <a14:useLocalDpi xmlns:a14="http://schemas.microsoft.com/office/drawing/2010/main" val="0"/>
                        </a:ext>
                      </a:extLst>
                    </a:blip>
                    <a:srcRect r="908" b="6115"/>
                    <a:stretch/>
                  </pic:blipFill>
                  <pic:spPr bwMode="auto">
                    <a:xfrm>
                      <a:off x="0" y="0"/>
                      <a:ext cx="5602188" cy="6202422"/>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b/>
          <w:sz w:val="24"/>
          <w:szCs w:val="24"/>
        </w:rPr>
      </w:pPr>
      <w:r w:rsidRPr="00D907D6">
        <w:rPr>
          <w:rFonts w:ascii="Times New Roman" w:hAnsi="Times New Roman" w:cs="Times New Roman"/>
          <w:sz w:val="24"/>
          <w:szCs w:val="24"/>
        </w:rPr>
        <w:t>Figure 19: Red-figured cup by the Brygos Painter (500-540 B.C.). Provenance: Etruria, Vulci. Beazley Archive # 204034. Oxford, Ashmolean Museum: 1967.304, Photo: Museum. Hubbard 2000: 31, illustration 16.</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0B049D94" wp14:editId="4B1DE140">
            <wp:extent cx="5724525" cy="74295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4064" cy="7454858"/>
                    </a:xfrm>
                    <a:prstGeom prst="rect">
                      <a:avLst/>
                    </a:prstGeom>
                    <a:noFill/>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20: Red-figured cup by the Briseis Painter (500-450 B.C). Provenance: Etruria, Vulci. Beazley Archive # 204415. Florence, Museo Archeologico Etrusco: ZB27. Kilmer 1993: 253, R539.</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54572DB7" wp14:editId="2F819AAD">
            <wp:extent cx="5629275" cy="682790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0">
                      <a:extLst>
                        <a:ext uri="{28A0092B-C50C-407E-A947-70E740481C1C}">
                          <a14:useLocalDpi xmlns:a14="http://schemas.microsoft.com/office/drawing/2010/main" val="0"/>
                        </a:ext>
                      </a:extLst>
                    </a:blip>
                    <a:srcRect b="12879"/>
                    <a:stretch/>
                  </pic:blipFill>
                  <pic:spPr bwMode="auto">
                    <a:xfrm>
                      <a:off x="0" y="0"/>
                      <a:ext cx="5631189" cy="6830229"/>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b/>
          <w:sz w:val="24"/>
          <w:szCs w:val="24"/>
        </w:rPr>
      </w:pPr>
      <w:r w:rsidRPr="00D907D6">
        <w:rPr>
          <w:rFonts w:ascii="Times New Roman" w:hAnsi="Times New Roman" w:cs="Times New Roman"/>
          <w:sz w:val="24"/>
          <w:szCs w:val="24"/>
        </w:rPr>
        <w:t xml:space="preserve">Figure 21: Red-figured kylix by the Lyandros Painter (475-425 B.C.).Provenance: Unknown. Beazley Archive # 212153. New York (NY), Metropolitan Museum: 58.11.1. Photograph, all rights reserved, the Metropolitan Museum of Art. Lear and Cantarella 2010: 100, figure 2.21. </w:t>
      </w: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A17A67B" wp14:editId="185A890A">
            <wp:extent cx="5886450" cy="72294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1">
                      <a:extLst>
                        <a:ext uri="{28A0092B-C50C-407E-A947-70E740481C1C}">
                          <a14:useLocalDpi xmlns:a14="http://schemas.microsoft.com/office/drawing/2010/main" val="0"/>
                        </a:ext>
                      </a:extLst>
                    </a:blip>
                    <a:srcRect r="-24" b="8985"/>
                    <a:stretch/>
                  </pic:blipFill>
                  <pic:spPr bwMode="auto">
                    <a:xfrm>
                      <a:off x="0" y="0"/>
                      <a:ext cx="5890394" cy="7234319"/>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22: Red-figured kylix side A and B by Peithinos (525-475 B.C.). Provenance: Etruria, Vulci. Beazley Archive # 200977. Berlin, Antikensammlung: F2279. Photography by Iohannes Laurentius and Jutta Tietz-Glagow, Bildarchiv Preussischer Kulturbesitz/Art Resource, NY Lear and Cantarella 2010: 133, figure 3.18A-B.</w:t>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6447FBA1" wp14:editId="388D35C4">
            <wp:extent cx="5705475" cy="635279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2">
                      <a:extLst>
                        <a:ext uri="{28A0092B-C50C-407E-A947-70E740481C1C}">
                          <a14:useLocalDpi xmlns:a14="http://schemas.microsoft.com/office/drawing/2010/main" val="0"/>
                        </a:ext>
                      </a:extLst>
                    </a:blip>
                    <a:srcRect r="1134" b="18687"/>
                    <a:stretch/>
                  </pic:blipFill>
                  <pic:spPr bwMode="auto">
                    <a:xfrm>
                      <a:off x="0" y="0"/>
                      <a:ext cx="5705462" cy="6352778"/>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sz w:val="24"/>
          <w:szCs w:val="24"/>
        </w:rPr>
      </w:pPr>
      <w:r w:rsidRPr="00D907D6">
        <w:rPr>
          <w:rFonts w:ascii="Times New Roman" w:hAnsi="Times New Roman" w:cs="Times New Roman"/>
          <w:sz w:val="24"/>
          <w:szCs w:val="24"/>
        </w:rPr>
        <w:t>Figure 23: Black-figured amphora by the Guglielmi Painter (c. 575-525 B.C.). Provenance: Italy, Orvieto (?). Beazley Archive # 310099. Orvieto, Museo Civico, Coll. Faina: 2664. Golden and Toohey: 44, plate 7.</w:t>
      </w:r>
    </w:p>
    <w:p w:rsidR="00E006FF" w:rsidRPr="00D907D6" w:rsidRDefault="00E006FF" w:rsidP="00E006FF">
      <w:pPr>
        <w:rPr>
          <w:rFonts w:ascii="Times New Roman" w:hAnsi="Times New Roman" w:cs="Times New Roman"/>
          <w:sz w:val="24"/>
          <w:szCs w:val="24"/>
        </w:rPr>
      </w:pPr>
    </w:p>
    <w:p w:rsidR="00E006FF" w:rsidRPr="00D907D6" w:rsidRDefault="00E006FF" w:rsidP="00E006FF">
      <w:pPr>
        <w:keepNext/>
        <w:rPr>
          <w:rFonts w:ascii="Times New Roman" w:hAnsi="Times New Roman" w:cs="Times New Roman"/>
          <w:sz w:val="24"/>
          <w:szCs w:val="24"/>
        </w:rPr>
      </w:pPr>
      <w:r w:rsidRPr="00D907D6">
        <w:rPr>
          <w:rFonts w:ascii="Times New Roman" w:hAnsi="Times New Roman" w:cs="Times New Roman"/>
          <w:b/>
          <w:noProof/>
          <w:sz w:val="24"/>
          <w:szCs w:val="24"/>
        </w:rPr>
        <w:drawing>
          <wp:inline distT="0" distB="0" distL="0" distR="0" wp14:anchorId="1C5477B9" wp14:editId="6F81ADAD">
            <wp:extent cx="5610225" cy="690560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3">
                      <a:extLst>
                        <a:ext uri="{28A0092B-C50C-407E-A947-70E740481C1C}">
                          <a14:useLocalDpi xmlns:a14="http://schemas.microsoft.com/office/drawing/2010/main" val="0"/>
                        </a:ext>
                      </a:extLst>
                    </a:blip>
                    <a:srcRect r="3304" b="8499"/>
                    <a:stretch/>
                  </pic:blipFill>
                  <pic:spPr bwMode="auto">
                    <a:xfrm>
                      <a:off x="0" y="0"/>
                      <a:ext cx="5629985" cy="6929926"/>
                    </a:xfrm>
                    <a:prstGeom prst="rect">
                      <a:avLst/>
                    </a:prstGeom>
                    <a:noFill/>
                    <a:ln>
                      <a:noFill/>
                    </a:ln>
                    <a:extLst>
                      <a:ext uri="{53640926-AAD7-44D8-BBD7-CCE9431645EC}">
                        <a14:shadowObscured xmlns:a14="http://schemas.microsoft.com/office/drawing/2010/main"/>
                      </a:ext>
                    </a:extLst>
                  </pic:spPr>
                </pic:pic>
              </a:graphicData>
            </a:graphic>
          </wp:inline>
        </w:drawing>
      </w:r>
    </w:p>
    <w:p w:rsidR="00E006FF" w:rsidRPr="00D907D6" w:rsidRDefault="00E006FF" w:rsidP="00E006FF">
      <w:pPr>
        <w:rPr>
          <w:rFonts w:ascii="Times New Roman" w:hAnsi="Times New Roman" w:cs="Times New Roman"/>
          <w:b/>
          <w:sz w:val="24"/>
          <w:szCs w:val="24"/>
        </w:rPr>
      </w:pPr>
      <w:r w:rsidRPr="00D907D6">
        <w:rPr>
          <w:rFonts w:ascii="Times New Roman" w:hAnsi="Times New Roman" w:cs="Times New Roman"/>
          <w:sz w:val="24"/>
          <w:szCs w:val="24"/>
        </w:rPr>
        <w:t>Figure 24: Red-figured column-krater attributed to the Harrow Painter (c. 500-450 B.C.). Provenance: Unknown. Beazley Archive # 10363. Melbourne, G. Geddes. Photos: Museum. Hubbard 2000: 23.</w:t>
      </w:r>
    </w:p>
    <w:p w:rsidR="00F40809" w:rsidRPr="00D907D6" w:rsidRDefault="00F40809" w:rsidP="00F40809">
      <w:pPr>
        <w:spacing w:line="480" w:lineRule="auto"/>
        <w:rPr>
          <w:rFonts w:ascii="Times New Roman" w:hAnsi="Times New Roman" w:cs="Times New Roman"/>
          <w:b/>
          <w:sz w:val="24"/>
          <w:szCs w:val="24"/>
        </w:rPr>
      </w:pPr>
    </w:p>
    <w:p w:rsidR="001410D5" w:rsidRPr="00D907D6" w:rsidRDefault="001410D5" w:rsidP="001410D5">
      <w:pPr>
        <w:spacing w:line="480" w:lineRule="auto"/>
        <w:rPr>
          <w:rFonts w:ascii="Times New Roman" w:hAnsi="Times New Roman" w:cs="Times New Roman"/>
          <w:sz w:val="24"/>
          <w:szCs w:val="24"/>
        </w:rPr>
      </w:pPr>
    </w:p>
    <w:p w:rsidR="001410D5" w:rsidRPr="00D907D6" w:rsidRDefault="001410D5" w:rsidP="001410D5">
      <w:pPr>
        <w:keepNext/>
        <w:spacing w:line="480" w:lineRule="auto"/>
        <w:rPr>
          <w:rFonts w:ascii="Times New Roman" w:hAnsi="Times New Roman" w:cs="Times New Roman"/>
          <w:sz w:val="24"/>
          <w:szCs w:val="24"/>
        </w:rPr>
      </w:pPr>
      <w:r w:rsidRPr="00D907D6">
        <w:rPr>
          <w:rFonts w:ascii="Times New Roman" w:hAnsi="Times New Roman" w:cs="Times New Roman"/>
          <w:sz w:val="24"/>
          <w:szCs w:val="24"/>
        </w:rPr>
        <w:tab/>
      </w:r>
      <w:r w:rsidRPr="00D907D6">
        <w:rPr>
          <w:rFonts w:ascii="Times New Roman" w:hAnsi="Times New Roman" w:cs="Times New Roman"/>
          <w:noProof/>
          <w:sz w:val="24"/>
          <w:szCs w:val="24"/>
        </w:rPr>
        <w:drawing>
          <wp:inline distT="0" distB="0" distL="0" distR="0" wp14:anchorId="5CF0ABE6" wp14:editId="17FF7FAF">
            <wp:extent cx="5695950" cy="6324600"/>
            <wp:effectExtent l="0" t="0" r="0" b="0"/>
            <wp:docPr id="104" name="Picture 104" descr="C:\Users\jjohn_000\Desktop\Jared's Picture\2014-07-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john_000\Desktop\Jared's Picture\2014-07-15\002.jpg"/>
                    <pic:cNvPicPr>
                      <a:picLocks noChangeAspect="1" noChangeArrowheads="1"/>
                    </pic:cNvPicPr>
                  </pic:nvPicPr>
                  <pic:blipFill rotWithShape="1">
                    <a:blip r:embed="rId34">
                      <a:extLst>
                        <a:ext uri="{28A0092B-C50C-407E-A947-70E740481C1C}">
                          <a14:useLocalDpi xmlns:a14="http://schemas.microsoft.com/office/drawing/2010/main" val="0"/>
                        </a:ext>
                      </a:extLst>
                    </a:blip>
                    <a:srcRect b="13316"/>
                    <a:stretch/>
                  </pic:blipFill>
                  <pic:spPr bwMode="auto">
                    <a:xfrm>
                      <a:off x="0" y="0"/>
                      <a:ext cx="5697732" cy="6326579"/>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Figure 25: Attic black-figure lip cup by the Painter of the Nicosia Olpe (550-500 B.C.). Provenance: Rhodes, Camiros. Beazley Archive #330200. Berlin, Antikensammlung F 1774. DeVries 1997: 22.</w:t>
      </w: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3FD209FB" wp14:editId="77D5BEDE">
            <wp:extent cx="5648325" cy="6800850"/>
            <wp:effectExtent l="0" t="0" r="9525" b="0"/>
            <wp:docPr id="105" name="Picture 105" descr="C:\Users\jjohn_000\Desktop\Jared's Picture\2014-07-1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john_000\Desktop\Jared's Picture\2014-07-15\005.jpg"/>
                    <pic:cNvPicPr>
                      <a:picLocks noChangeAspect="1" noChangeArrowheads="1"/>
                    </pic:cNvPicPr>
                  </pic:nvPicPr>
                  <pic:blipFill rotWithShape="1">
                    <a:blip r:embed="rId35">
                      <a:extLst>
                        <a:ext uri="{28A0092B-C50C-407E-A947-70E740481C1C}">
                          <a14:useLocalDpi xmlns:a14="http://schemas.microsoft.com/office/drawing/2010/main" val="0"/>
                        </a:ext>
                      </a:extLst>
                    </a:blip>
                    <a:srcRect b="9045"/>
                    <a:stretch/>
                  </pic:blipFill>
                  <pic:spPr bwMode="auto">
                    <a:xfrm>
                      <a:off x="0" y="0"/>
                      <a:ext cx="5648325" cy="6800850"/>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 xml:space="preserve">Figure 26: Attic black-figure neck amphora by the Painter of Cambridge 47 (550-530 B.C.). Provenance: Etruria, Vulci. Beazley Archive # 301629 Munich, Staatliche Antikensammlungen and Glyptothek 1468. DeVries 1997: 17. </w:t>
      </w:r>
    </w:p>
    <w:p w:rsidR="001410D5" w:rsidRPr="00D907D6" w:rsidRDefault="001410D5" w:rsidP="001410D5">
      <w:pPr>
        <w:spacing w:line="480" w:lineRule="auto"/>
        <w:rPr>
          <w:rFonts w:ascii="Times New Roman" w:hAnsi="Times New Roman" w:cs="Times New Roman"/>
          <w:sz w:val="24"/>
          <w:szCs w:val="24"/>
        </w:rPr>
      </w:pPr>
      <w:r w:rsidRPr="00D907D6">
        <w:rPr>
          <w:rFonts w:ascii="Times New Roman" w:hAnsi="Times New Roman" w:cs="Times New Roman"/>
          <w:sz w:val="24"/>
          <w:szCs w:val="24"/>
        </w:rPr>
        <w:tab/>
      </w:r>
    </w:p>
    <w:p w:rsidR="001410D5" w:rsidRPr="00D907D6" w:rsidRDefault="001410D5" w:rsidP="001410D5">
      <w:pPr>
        <w:spacing w:line="480" w:lineRule="auto"/>
        <w:rPr>
          <w:rFonts w:ascii="Times New Roman" w:hAnsi="Times New Roman" w:cs="Times New Roman"/>
          <w:sz w:val="24"/>
          <w:szCs w:val="24"/>
        </w:rPr>
      </w:pPr>
    </w:p>
    <w:p w:rsidR="001410D5" w:rsidRPr="00D907D6" w:rsidRDefault="001410D5" w:rsidP="001410D5">
      <w:pPr>
        <w:keepNext/>
        <w:spacing w:line="480" w:lineRule="auto"/>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5E083EF0" wp14:editId="7D63536D">
            <wp:extent cx="5657850" cy="6267450"/>
            <wp:effectExtent l="0" t="0" r="0" b="0"/>
            <wp:docPr id="106" name="Picture 106" descr="C:\Users\jjohn_000\Desktop\Jared's Picture\2014-07-15\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john_000\Desktop\Jared's Picture\2014-07-15\06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b="11796"/>
                    <a:stretch/>
                  </pic:blipFill>
                  <pic:spPr bwMode="auto">
                    <a:xfrm>
                      <a:off x="0" y="0"/>
                      <a:ext cx="5660174" cy="6270024"/>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 xml:space="preserve">Figure 27: Attic black figure amphora by the Painter of Berlin 1686 (540 B.C.). Provenance: Etruria, Vulci. Beazley Archive # 320395. London, British Museum. ABV 297.16. Lear and Cantarella 2010: 66, figure 2.1. </w:t>
      </w: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66847F6C" wp14:editId="041931C6">
            <wp:extent cx="5895975" cy="6467475"/>
            <wp:effectExtent l="0" t="0" r="9525" b="9525"/>
            <wp:docPr id="107" name="Picture 107" descr="C:\Users\jjohn_000\Desktop\Jared's Picture\2014-07-15\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john_000\Desktop\Jared's Picture\2014-07-15\075.jpg"/>
                    <pic:cNvPicPr>
                      <a:picLocks noChangeAspect="1" noChangeArrowheads="1"/>
                    </pic:cNvPicPr>
                  </pic:nvPicPr>
                  <pic:blipFill rotWithShape="1">
                    <a:blip r:embed="rId37">
                      <a:extLst>
                        <a:ext uri="{28A0092B-C50C-407E-A947-70E740481C1C}">
                          <a14:useLocalDpi xmlns:a14="http://schemas.microsoft.com/office/drawing/2010/main" val="0"/>
                        </a:ext>
                      </a:extLst>
                    </a:blip>
                    <a:srcRect b="14159"/>
                    <a:stretch/>
                  </pic:blipFill>
                  <pic:spPr bwMode="auto">
                    <a:xfrm>
                      <a:off x="0" y="0"/>
                      <a:ext cx="5898480" cy="6470223"/>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Figure 28: Black figure kylix (560-525 B.C.). Provenance: Unknown (vase is lost). Beazley Archive # 11037. Antikensammlung, Staatlich Museen zu Berlin, F 1798. Lear and Cantarella 2010: 111, figure 3.4.</w:t>
      </w: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55971CBF" wp14:editId="21369E7C">
            <wp:extent cx="5686425" cy="6276975"/>
            <wp:effectExtent l="0" t="0" r="9525" b="9525"/>
            <wp:docPr id="108" name="Picture 108" descr="C:\Users\jjohn_000\Desktop\Jared's Picture\2014-07-1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john_000\Desktop\Jared's Picture\2014-07-15\076.jpg"/>
                    <pic:cNvPicPr>
                      <a:picLocks noChangeAspect="1" noChangeArrowheads="1"/>
                    </pic:cNvPicPr>
                  </pic:nvPicPr>
                  <pic:blipFill rotWithShape="1">
                    <a:blip r:embed="rId38">
                      <a:extLst>
                        <a:ext uri="{28A0092B-C50C-407E-A947-70E740481C1C}">
                          <a14:useLocalDpi xmlns:a14="http://schemas.microsoft.com/office/drawing/2010/main" val="0"/>
                        </a:ext>
                      </a:extLst>
                    </a:blip>
                    <a:srcRect b="14080"/>
                    <a:stretch/>
                  </pic:blipFill>
                  <pic:spPr bwMode="auto">
                    <a:xfrm>
                      <a:off x="0" y="0"/>
                      <a:ext cx="5687807" cy="6278501"/>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Figure 29: Black figure neck-amphora by the Timiades Painter (575-550 B.C.).  Provenance:  Etruria. Beazley Archive # 310100. Meggen, Kappeli; formerly: Antikenmuseum des Archäologischen Instituts Heidelberg Inv. 67/4. Lear and Cantarella 2010: 124, figure 3.13.</w:t>
      </w: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476ABF62" wp14:editId="653CDF40">
            <wp:extent cx="5467350" cy="6315075"/>
            <wp:effectExtent l="0" t="0" r="0" b="9525"/>
            <wp:docPr id="109" name="Picture 109" descr="C:\Users\jjohn_000\Desktop\Jared's Picture\2014-07-15\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john_000\Desktop\Jared's Picture\2014-07-15\078.jpg"/>
                    <pic:cNvPicPr>
                      <a:picLocks noChangeAspect="1" noChangeArrowheads="1"/>
                    </pic:cNvPicPr>
                  </pic:nvPicPr>
                  <pic:blipFill rotWithShape="1">
                    <a:blip r:embed="rId39">
                      <a:extLst>
                        <a:ext uri="{28A0092B-C50C-407E-A947-70E740481C1C}">
                          <a14:useLocalDpi xmlns:a14="http://schemas.microsoft.com/office/drawing/2010/main" val="0"/>
                        </a:ext>
                      </a:extLst>
                    </a:blip>
                    <a:srcRect b="14782"/>
                    <a:stretch/>
                  </pic:blipFill>
                  <pic:spPr bwMode="auto">
                    <a:xfrm>
                      <a:off x="0" y="0"/>
                      <a:ext cx="5468398" cy="6316286"/>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Figure 30: (Side A) Black figure cup skyphos by the Amasis Painter (575-525 B.C.). Provenance: Rhodes, Camiros. Beazley Archive # 310509. Paris, Musée du Louvre—Les frères Chuzeville, A 479. Lear and Cantarella 2010: 132, figure 3.17.</w:t>
      </w: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6B4D937B" wp14:editId="1A1FD1D8">
            <wp:extent cx="5572125" cy="6581775"/>
            <wp:effectExtent l="0" t="0" r="9525" b="9525"/>
            <wp:docPr id="110" name="Picture 110" descr="C:\Users\jjohn_000\Desktop\Jared's Picture\2014-07-15\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john_000\Desktop\Jared's Picture\2014-07-15\089.jpg"/>
                    <pic:cNvPicPr>
                      <a:picLocks noChangeAspect="1" noChangeArrowheads="1"/>
                    </pic:cNvPicPr>
                  </pic:nvPicPr>
                  <pic:blipFill rotWithShape="1">
                    <a:blip r:embed="rId40">
                      <a:extLst>
                        <a:ext uri="{28A0092B-C50C-407E-A947-70E740481C1C}">
                          <a14:useLocalDpi xmlns:a14="http://schemas.microsoft.com/office/drawing/2010/main" val="0"/>
                        </a:ext>
                      </a:extLst>
                    </a:blip>
                    <a:srcRect b="10376"/>
                    <a:stretch/>
                  </pic:blipFill>
                  <pic:spPr bwMode="auto">
                    <a:xfrm>
                      <a:off x="0" y="0"/>
                      <a:ext cx="5572125" cy="6581775"/>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 xml:space="preserve">Figure 31: (Side B) Black figure cup-skyphos by the Amasis Painter (575-525 B.C.). Provenance: Rhodes, Camiros. Beazley Archive # 310509. Paris, Musée du Luvre, A 479. Koch-Harnack 1983: 109. </w:t>
      </w: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rPr>
          <w:rFonts w:ascii="Times New Roman" w:hAnsi="Times New Roman" w:cs="Times New Roman"/>
          <w:sz w:val="24"/>
          <w:szCs w:val="24"/>
        </w:rPr>
      </w:pPr>
    </w:p>
    <w:p w:rsidR="001410D5" w:rsidRPr="00D907D6" w:rsidRDefault="001410D5" w:rsidP="001410D5">
      <w:pPr>
        <w:keepNext/>
        <w:rPr>
          <w:rFonts w:ascii="Times New Roman" w:hAnsi="Times New Roman" w:cs="Times New Roman"/>
          <w:sz w:val="24"/>
          <w:szCs w:val="24"/>
        </w:rPr>
      </w:pPr>
      <w:r w:rsidRPr="00D907D6">
        <w:rPr>
          <w:rFonts w:ascii="Times New Roman" w:hAnsi="Times New Roman" w:cs="Times New Roman"/>
          <w:noProof/>
          <w:sz w:val="24"/>
          <w:szCs w:val="24"/>
        </w:rPr>
        <w:drawing>
          <wp:inline distT="0" distB="0" distL="0" distR="0" wp14:anchorId="51C1FE32" wp14:editId="1A419CE2">
            <wp:extent cx="5514975" cy="6677025"/>
            <wp:effectExtent l="0" t="0" r="9525" b="9525"/>
            <wp:docPr id="111" name="Picture 111" descr="C:\Users\jjohn_000\Desktop\Jared's Picture\2014-07-15\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john_000\Desktop\Jared's Picture\2014-07-15\059.jpg"/>
                    <pic:cNvPicPr>
                      <a:picLocks noChangeAspect="1" noChangeArrowheads="1"/>
                    </pic:cNvPicPr>
                  </pic:nvPicPr>
                  <pic:blipFill rotWithShape="1">
                    <a:blip r:embed="rId41">
                      <a:extLst>
                        <a:ext uri="{28A0092B-C50C-407E-A947-70E740481C1C}">
                          <a14:useLocalDpi xmlns:a14="http://schemas.microsoft.com/office/drawing/2010/main" val="0"/>
                        </a:ext>
                      </a:extLst>
                    </a:blip>
                    <a:srcRect b="7885"/>
                    <a:stretch/>
                  </pic:blipFill>
                  <pic:spPr bwMode="auto">
                    <a:xfrm>
                      <a:off x="0" y="0"/>
                      <a:ext cx="5514975" cy="6677025"/>
                    </a:xfrm>
                    <a:prstGeom prst="rect">
                      <a:avLst/>
                    </a:prstGeom>
                    <a:noFill/>
                    <a:ln>
                      <a:noFill/>
                    </a:ln>
                    <a:extLst>
                      <a:ext uri="{53640926-AAD7-44D8-BBD7-CCE9431645EC}">
                        <a14:shadowObscured xmlns:a14="http://schemas.microsoft.com/office/drawing/2010/main"/>
                      </a:ext>
                    </a:extLst>
                  </pic:spPr>
                </pic:pic>
              </a:graphicData>
            </a:graphic>
          </wp:inline>
        </w:drawing>
      </w:r>
    </w:p>
    <w:p w:rsidR="001410D5" w:rsidRPr="00D907D6" w:rsidRDefault="001410D5" w:rsidP="001410D5">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 xml:space="preserve">Figure 32: Black-figure lekythos by the Pharos Painter (560-525 B.C.). Provenance: Unknown. Beazley Archive # 302652. St. Petersburg 1440. Lear and Cantarella 2010: 53, figure 1.11. </w:t>
      </w:r>
    </w:p>
    <w:p w:rsidR="00F40809" w:rsidRPr="00D907D6" w:rsidRDefault="00F40809" w:rsidP="001410D5">
      <w:pPr>
        <w:spacing w:line="480" w:lineRule="auto"/>
        <w:rPr>
          <w:rFonts w:ascii="Times New Roman" w:hAnsi="Times New Roman" w:cs="Times New Roman"/>
          <w:b/>
          <w:sz w:val="24"/>
          <w:szCs w:val="24"/>
        </w:rPr>
      </w:pPr>
    </w:p>
    <w:p w:rsidR="00F40809" w:rsidRPr="00D907D6" w:rsidRDefault="00F40809" w:rsidP="00C76C10">
      <w:pPr>
        <w:spacing w:line="480" w:lineRule="auto"/>
        <w:jc w:val="center"/>
        <w:rPr>
          <w:rFonts w:ascii="Times New Roman" w:hAnsi="Times New Roman" w:cs="Times New Roman"/>
          <w:b/>
          <w:sz w:val="24"/>
          <w:szCs w:val="24"/>
        </w:rPr>
      </w:pPr>
    </w:p>
    <w:p w:rsidR="00F35442" w:rsidRPr="00D907D6" w:rsidRDefault="00F35442" w:rsidP="00F35442">
      <w:pPr>
        <w:rPr>
          <w:rFonts w:ascii="Times New Roman" w:hAnsi="Times New Roman" w:cs="Times New Roman"/>
          <w:b/>
        </w:rPr>
      </w:pPr>
    </w:p>
    <w:p w:rsidR="00F35442" w:rsidRPr="00D907D6" w:rsidRDefault="00F35442" w:rsidP="00F35442">
      <w:pPr>
        <w:rPr>
          <w:rFonts w:ascii="Times New Roman" w:hAnsi="Times New Roman" w:cs="Times New Roman"/>
          <w:b/>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noProof/>
        </w:rPr>
        <w:drawing>
          <wp:inline distT="0" distB="0" distL="0" distR="0" wp14:anchorId="622C3FF9" wp14:editId="569F244C">
            <wp:extent cx="5476875" cy="5724525"/>
            <wp:effectExtent l="0" t="0" r="9525" b="9525"/>
            <wp:docPr id="112" name="Picture 112" descr="C:\Users\jjohn_000\Desktop\Jared's Picture\2014-07-15\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john_000\Desktop\Jared's Picture\2014-07-15\093.jpg"/>
                    <pic:cNvPicPr>
                      <a:picLocks noChangeAspect="1" noChangeArrowheads="1"/>
                    </pic:cNvPicPr>
                  </pic:nvPicPr>
                  <pic:blipFill rotWithShape="1">
                    <a:blip r:embed="rId42">
                      <a:extLst>
                        <a:ext uri="{28A0092B-C50C-407E-A947-70E740481C1C}">
                          <a14:useLocalDpi xmlns:a14="http://schemas.microsoft.com/office/drawing/2010/main" val="0"/>
                        </a:ext>
                      </a:extLst>
                    </a:blip>
                    <a:srcRect r="27941"/>
                    <a:stretch/>
                  </pic:blipFill>
                  <pic:spPr bwMode="auto">
                    <a:xfrm>
                      <a:off x="0" y="0"/>
                      <a:ext cx="5480960" cy="5728795"/>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color w:val="000000" w:themeColor="text1"/>
          <w:sz w:val="24"/>
          <w:szCs w:val="24"/>
        </w:rPr>
      </w:pPr>
      <w:r w:rsidRPr="00D907D6">
        <w:rPr>
          <w:rFonts w:ascii="Times New Roman" w:hAnsi="Times New Roman" w:cs="Times New Roman"/>
          <w:b w:val="0"/>
          <w:color w:val="000000" w:themeColor="text1"/>
          <w:sz w:val="24"/>
          <w:szCs w:val="24"/>
        </w:rPr>
        <w:t>Figure 33: Attic red figure cup (525-475 B.C.). Painter: Unknown. Provenance: Etruria, Vulci.  Kalos inscription: Epidromos. Beazley Archive #200982.</w:t>
      </w:r>
      <w:r w:rsidRPr="00D907D6">
        <w:rPr>
          <w:rFonts w:ascii="Times New Roman" w:hAnsi="Times New Roman" w:cs="Times New Roman"/>
        </w:rPr>
        <w:t xml:space="preserve"> </w:t>
      </w:r>
      <w:r w:rsidRPr="00D907D6">
        <w:rPr>
          <w:rFonts w:ascii="Times New Roman" w:hAnsi="Times New Roman" w:cs="Times New Roman"/>
          <w:b w:val="0"/>
          <w:color w:val="000000" w:themeColor="text1"/>
          <w:sz w:val="24"/>
          <w:szCs w:val="24"/>
        </w:rPr>
        <w:t xml:space="preserve">St. Petersburg, State Hermitage Museum: 664. Koch-Harnack 1983: 88, figure 23.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32406694" wp14:editId="6BAC15FA">
            <wp:extent cx="5715000" cy="6800850"/>
            <wp:effectExtent l="0" t="0" r="0" b="0"/>
            <wp:docPr id="113" name="Picture 113" descr="C:\Users\jjohn_000\Desktop\Jared's Picture\2014-07-1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john_000\Desktop\Jared's Picture\2014-07-15\009.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222" t="1947" r="4750" b="16266"/>
                    <a:stretch/>
                  </pic:blipFill>
                  <pic:spPr bwMode="auto">
                    <a:xfrm>
                      <a:off x="0" y="0"/>
                      <a:ext cx="5714831" cy="6800649"/>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34: Attic red figure pelike by the Triptolemos Painter (500-450 B.C.). Provenance: Delos, Rheneia. Beazley Archive # 203813. Mykonos, Archaeological Museum: 7. Koch-Harnack 1983: 78, figure 15.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43D40C55" wp14:editId="38EA041A">
            <wp:extent cx="5724525" cy="5865200"/>
            <wp:effectExtent l="0" t="0" r="0" b="2540"/>
            <wp:docPr id="114" name="Picture 114" descr="C:\Users\jjohn_000\Desktop\Jared's Picture\2014-07-1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john_000\Desktop\Jared's Picture\2014-07-15\013.jpg"/>
                    <pic:cNvPicPr>
                      <a:picLocks noChangeAspect="1" noChangeArrowheads="1"/>
                    </pic:cNvPicPr>
                  </pic:nvPicPr>
                  <pic:blipFill rotWithShape="1">
                    <a:blip r:embed="rId44">
                      <a:extLst>
                        <a:ext uri="{28A0092B-C50C-407E-A947-70E740481C1C}">
                          <a14:useLocalDpi xmlns:a14="http://schemas.microsoft.com/office/drawing/2010/main" val="0"/>
                        </a:ext>
                      </a:extLst>
                    </a:blip>
                    <a:srcRect t="16059" r="4809"/>
                    <a:stretch/>
                  </pic:blipFill>
                  <pic:spPr bwMode="auto">
                    <a:xfrm rot="10800000">
                      <a:off x="0" y="0"/>
                      <a:ext cx="5738139" cy="5879148"/>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35: Attic red figure cup by Makron (500-450 B.C.). Provenance: Unknown. Beazley Archive # 204766. Paris, Musée du Louvre: G141. Signature inscription: Hieronepoiesen. Kilmer 1993: 146, R622.1. </w:t>
      </w: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04AC3084" wp14:editId="5CCDEDFA">
            <wp:extent cx="5895975" cy="7315200"/>
            <wp:effectExtent l="0" t="0" r="9525" b="0"/>
            <wp:docPr id="115" name="Picture 115" descr="C:\Users\jjohn_000\Desktop\Jared's Picture\2014-07-1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john_000\Desktop\Jared's Picture\2014-07-15\016.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96506" cy="7315859"/>
                    </a:xfrm>
                    <a:prstGeom prst="rect">
                      <a:avLst/>
                    </a:prstGeom>
                    <a:noFill/>
                    <a:ln>
                      <a:noFill/>
                    </a:ln>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36: Attic red figure cup by Douris (480-470 B.C.). Provenance: Etruria, Vulci. Perseus collection. Wurzburg, Universitat, Martin von Wagner Mus.: 482. Lear and Cantarella 2010: 40, figure 1.1. </w:t>
      </w: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632F683C" wp14:editId="2CBEAC86">
            <wp:extent cx="5848350" cy="6455366"/>
            <wp:effectExtent l="0" t="0" r="0" b="3175"/>
            <wp:docPr id="116" name="Picture 116" descr="C:\Users\jjohn_000\Desktop\Jared's Picture\2014-07-1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john_000\Desktop\Jared's Picture\2014-07-15\052.jpg"/>
                    <pic:cNvPicPr>
                      <a:picLocks noChangeAspect="1" noChangeArrowheads="1"/>
                    </pic:cNvPicPr>
                  </pic:nvPicPr>
                  <pic:blipFill rotWithShape="1">
                    <a:blip r:embed="rId46">
                      <a:extLst>
                        <a:ext uri="{28A0092B-C50C-407E-A947-70E740481C1C}">
                          <a14:useLocalDpi xmlns:a14="http://schemas.microsoft.com/office/drawing/2010/main" val="0"/>
                        </a:ext>
                      </a:extLst>
                    </a:blip>
                    <a:srcRect l="4036" b="12761"/>
                    <a:stretch/>
                  </pic:blipFill>
                  <pic:spPr bwMode="auto">
                    <a:xfrm>
                      <a:off x="0" y="0"/>
                      <a:ext cx="5849399" cy="6456524"/>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37: Attic red figure cup by Douris (500-450 B.C.). Provenance: Unknown. Beazley Archive # 205123. Paris, Musée du Louvre: G121. Kalos Inscription: Hippodama(s). Inscription: Dorisegraphsen. Lear and Cantarella 2010: 33, figure 0.5A-B. Decorative scheme: Courtship on the outside and a youth with hare on the interior.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29ED6BA5" wp14:editId="1447600D">
            <wp:extent cx="5829300" cy="7077075"/>
            <wp:effectExtent l="0" t="0" r="0" b="9525"/>
            <wp:docPr id="117" name="Picture 117" descr="C:\Users\jjohn_000\Desktop\Jared's Picture\2014-07-1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john_000\Desktop\Jared's Picture\2014-07-15\02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32940" cy="7081494"/>
                    </a:xfrm>
                    <a:prstGeom prst="rect">
                      <a:avLst/>
                    </a:prstGeom>
                    <a:noFill/>
                    <a:ln>
                      <a:noFill/>
                    </a:ln>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38: Attic red figure cup by Makron (500-450 B.C.). Provenance: Etruria, Vulci. Beazley Archive # 204830. Paris, Musée du Louvre: G143. Signature Inscription: Hieronepoiesen. Kilmer 1993: 146, R630. </w:t>
      </w: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113C94AA" wp14:editId="5C1FEB3D">
            <wp:extent cx="5829300" cy="6162675"/>
            <wp:effectExtent l="0" t="0" r="0" b="9525"/>
            <wp:docPr id="118" name="Picture 118" descr="C:\Users\jjohn_000\Desktop\Jared's Picture\2014-07-1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john_000\Desktop\Jared's Picture\2014-07-15\03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35209" cy="6168922"/>
                    </a:xfrm>
                    <a:prstGeom prst="rect">
                      <a:avLst/>
                    </a:prstGeom>
                    <a:noFill/>
                    <a:ln>
                      <a:noFill/>
                    </a:ln>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39: Attic red figure pelike by the Eucharides Painter (500-450 B.C.). Provenance: Unknown. Beazley Archive # 13607. London, Market, Sotheby's. Kilmer 1993: 146, R371. </w:t>
      </w:r>
    </w:p>
    <w:p w:rsidR="00F35442" w:rsidRPr="00D907D6" w:rsidRDefault="00F35442" w:rsidP="00F35442">
      <w:pPr>
        <w:rPr>
          <w:rFonts w:ascii="Times New Roman" w:hAnsi="Times New Roman" w:cs="Times New Roman"/>
          <w:b/>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4F9066D0" wp14:editId="71C529BA">
            <wp:extent cx="5543550" cy="7315200"/>
            <wp:effectExtent l="0" t="0" r="0" b="0"/>
            <wp:docPr id="119" name="Picture 119" descr="C:\Users\jjohn_000\Desktop\Jared's Picture\2014-07-15\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john_000\Desktop\Jared's Picture\2014-07-15\025.jpg"/>
                    <pic:cNvPicPr>
                      <a:picLocks noChangeAspect="1" noChangeArrowheads="1"/>
                    </pic:cNvPicPr>
                  </pic:nvPicPr>
                  <pic:blipFill rotWithShape="1">
                    <a:blip r:embed="rId49">
                      <a:extLst>
                        <a:ext uri="{28A0092B-C50C-407E-A947-70E740481C1C}">
                          <a14:useLocalDpi xmlns:a14="http://schemas.microsoft.com/office/drawing/2010/main" val="0"/>
                        </a:ext>
                      </a:extLst>
                    </a:blip>
                    <a:srcRect l="3292" t="1361" r="43718"/>
                    <a:stretch/>
                  </pic:blipFill>
                  <pic:spPr bwMode="auto">
                    <a:xfrm>
                      <a:off x="0" y="0"/>
                      <a:ext cx="5546690" cy="7319343"/>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40: Attic red figure cup in the manner of Epiktetos (525-475 B.C.). Provenance: Italy, Etruria. Beazley Archive # 200641. Naples, Museo Archeologico Nazionale: H2614. Kilmer 1993: 146, R142.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33DEC18D" wp14:editId="03B4172B">
            <wp:extent cx="5610225" cy="7448550"/>
            <wp:effectExtent l="0" t="0" r="9525" b="0"/>
            <wp:docPr id="120" name="Picture 120" descr="C:\Users\jjohn_000\Desktop\Jared's Picture\2014-07-1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john_000\Desktop\Jared's Picture\2014-07-15\037.jpg"/>
                    <pic:cNvPicPr>
                      <a:picLocks noChangeAspect="1" noChangeArrowheads="1"/>
                    </pic:cNvPicPr>
                  </pic:nvPicPr>
                  <pic:blipFill rotWithShape="1">
                    <a:blip r:embed="rId50">
                      <a:extLst>
                        <a:ext uri="{28A0092B-C50C-407E-A947-70E740481C1C}">
                          <a14:useLocalDpi xmlns:a14="http://schemas.microsoft.com/office/drawing/2010/main" val="0"/>
                        </a:ext>
                      </a:extLst>
                    </a:blip>
                    <a:srcRect t="4133" r="55280" b="2374"/>
                    <a:stretch/>
                  </pic:blipFill>
                  <pic:spPr bwMode="auto">
                    <a:xfrm>
                      <a:off x="0" y="0"/>
                      <a:ext cx="5607758" cy="7445275"/>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41: Attic red figure stand by the Antiphon Painter (500-450 B.C.). Provenance: Italy, Pomarico. Beazley Archive # 203436. Berlin, Antikensammlung: F2325. Kalos inscription: Antiphon. Kilmer 1993: 146, R480.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2EE9710A" wp14:editId="4CA24ABF">
            <wp:extent cx="5676900" cy="6238875"/>
            <wp:effectExtent l="0" t="0" r="0" b="9525"/>
            <wp:docPr id="121" name="Picture 121" descr="C:\Users\jjohn_000\Desktop\Jared's Picture\2014-07-15\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john_000\Desktop\Jared's Picture\2014-07-15\047.jpg"/>
                    <pic:cNvPicPr>
                      <a:picLocks noChangeAspect="1" noChangeArrowheads="1"/>
                    </pic:cNvPicPr>
                  </pic:nvPicPr>
                  <pic:blipFill rotWithShape="1">
                    <a:blip r:embed="rId51">
                      <a:extLst>
                        <a:ext uri="{28A0092B-C50C-407E-A947-70E740481C1C}">
                          <a14:useLocalDpi xmlns:a14="http://schemas.microsoft.com/office/drawing/2010/main" val="0"/>
                        </a:ext>
                      </a:extLst>
                    </a:blip>
                    <a:srcRect l="3376" b="12316"/>
                    <a:stretch/>
                  </pic:blipFill>
                  <pic:spPr bwMode="auto">
                    <a:xfrm>
                      <a:off x="0" y="0"/>
                      <a:ext cx="5679124" cy="6241319"/>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42: Attic red figure eye cup attributed to the Colmar Painter (500-450 B.C.). Provenance: Etruria, Vulci. Beazley Archive # 200414. Paris, Musée du Louvre: G81. Kilmer 1993: 146, R495. Decorative Scheme: Youth with hare and hoop (figure 43b); draped </w:t>
      </w:r>
      <w:r w:rsidR="006C0BC4" w:rsidRPr="00D907D6">
        <w:rPr>
          <w:rFonts w:ascii="Times New Roman" w:hAnsi="Times New Roman" w:cs="Times New Roman"/>
          <w:b w:val="0"/>
          <w:i/>
          <w:color w:val="000000" w:themeColor="text1"/>
          <w:sz w:val="24"/>
          <w:szCs w:val="24"/>
        </w:rPr>
        <w:t>erastes</w:t>
      </w:r>
      <w:r w:rsidRPr="00D907D6">
        <w:rPr>
          <w:rFonts w:ascii="Times New Roman" w:hAnsi="Times New Roman" w:cs="Times New Roman"/>
          <w:b w:val="0"/>
          <w:color w:val="000000" w:themeColor="text1"/>
          <w:sz w:val="24"/>
          <w:szCs w:val="24"/>
        </w:rPr>
        <w:t xml:space="preserve"> with staff (figure 43a; symposium scene with youths.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091A717C" wp14:editId="56804B55">
            <wp:extent cx="5124450" cy="3105150"/>
            <wp:effectExtent l="0" t="0" r="0" b="0"/>
            <wp:docPr id="122" name="Picture 122" descr="C:\Users\jjohn_000\Desktop\Jared's Picture\2014-07-15\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john_000\Desktop\Jared's Picture\2014-07-15\040.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3586" t="14286" r="4543"/>
                    <a:stretch/>
                  </pic:blipFill>
                  <pic:spPr bwMode="auto">
                    <a:xfrm>
                      <a:off x="0" y="0"/>
                      <a:ext cx="5128092" cy="3107357"/>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43a: Attic red figure eye cup attributed to the Colmar Painter (500-450 B.C.). Provenance: Etruria, Vulci. Beazley Archive # 200414. Paris, Musée du Louvre: G81. Kilmer 1993: 146, R495. Decorative Scheme: Youth with hare and hoop (figure 43b); draped </w:t>
      </w:r>
      <w:r w:rsidR="006C0BC4" w:rsidRPr="00D907D6">
        <w:rPr>
          <w:rFonts w:ascii="Times New Roman" w:hAnsi="Times New Roman" w:cs="Times New Roman"/>
          <w:b w:val="0"/>
          <w:i/>
          <w:color w:val="000000" w:themeColor="text1"/>
          <w:sz w:val="24"/>
          <w:szCs w:val="24"/>
        </w:rPr>
        <w:t>erastes</w:t>
      </w:r>
      <w:r w:rsidRPr="00D907D6">
        <w:rPr>
          <w:rFonts w:ascii="Times New Roman" w:hAnsi="Times New Roman" w:cs="Times New Roman"/>
          <w:b w:val="0"/>
          <w:color w:val="000000" w:themeColor="text1"/>
          <w:sz w:val="24"/>
          <w:szCs w:val="24"/>
        </w:rPr>
        <w:t xml:space="preserve"> with staff (figure 42); symposium scene with youths.</w:t>
      </w:r>
    </w:p>
    <w:p w:rsidR="00F35442" w:rsidRPr="00D907D6" w:rsidRDefault="00F35442" w:rsidP="00F35442">
      <w:pPr>
        <w:keepNext/>
        <w:tabs>
          <w:tab w:val="left" w:pos="1161"/>
        </w:tabs>
        <w:rPr>
          <w:rFonts w:ascii="Times New Roman" w:hAnsi="Times New Roman" w:cs="Times New Roman"/>
        </w:rPr>
      </w:pPr>
      <w:r w:rsidRPr="00D907D6">
        <w:rPr>
          <w:rFonts w:ascii="Times New Roman" w:hAnsi="Times New Roman" w:cs="Times New Roman"/>
        </w:rPr>
        <w:tab/>
      </w:r>
      <w:r w:rsidRPr="00D907D6">
        <w:rPr>
          <w:rFonts w:ascii="Times New Roman" w:hAnsi="Times New Roman" w:cs="Times New Roman"/>
          <w:noProof/>
        </w:rPr>
        <w:drawing>
          <wp:inline distT="0" distB="0" distL="0" distR="0" wp14:anchorId="12D6D8F1" wp14:editId="574D5FF4">
            <wp:extent cx="5534025" cy="2419350"/>
            <wp:effectExtent l="0" t="0" r="0" b="0"/>
            <wp:docPr id="123" name="Picture 123" descr="C:\Users\jjohn_000\Desktop\Jared's Picture\2014-07-15\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john_000\Desktop\Jared's Picture\2014-07-15\041.jpg"/>
                    <pic:cNvPicPr>
                      <a:picLocks noChangeAspect="1" noChangeArrowheads="1"/>
                    </pic:cNvPicPr>
                  </pic:nvPicPr>
                  <pic:blipFill rotWithShape="1">
                    <a:blip r:embed="rId53">
                      <a:extLst>
                        <a:ext uri="{28A0092B-C50C-407E-A947-70E740481C1C}">
                          <a14:useLocalDpi xmlns:a14="http://schemas.microsoft.com/office/drawing/2010/main" val="0"/>
                        </a:ext>
                      </a:extLst>
                    </a:blip>
                    <a:srcRect l="1444" t="12290" r="5285"/>
                    <a:stretch/>
                  </pic:blipFill>
                  <pic:spPr bwMode="auto">
                    <a:xfrm>
                      <a:off x="0" y="0"/>
                      <a:ext cx="5537254" cy="2420762"/>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color w:val="000000" w:themeColor="text1"/>
          <w:sz w:val="24"/>
          <w:szCs w:val="24"/>
        </w:rPr>
      </w:pPr>
      <w:r w:rsidRPr="00D907D6">
        <w:rPr>
          <w:rFonts w:ascii="Times New Roman" w:hAnsi="Times New Roman" w:cs="Times New Roman"/>
          <w:b w:val="0"/>
          <w:color w:val="000000" w:themeColor="text1"/>
          <w:sz w:val="24"/>
          <w:szCs w:val="24"/>
        </w:rPr>
        <w:t xml:space="preserve">Figure 43b: Attic red figure eye cup attributed to the Colmar Painter (500-450 B.C.). Provenance: Etruria, Vulci. Beazley Archive # 200414. Paris, Musée du Louvre: G81. Kilmer 1993: 146, R495. Decorative Scheme: Youth with hare and hoop (figure 43b); draped </w:t>
      </w:r>
      <w:r w:rsidR="006C0BC4" w:rsidRPr="00D907D6">
        <w:rPr>
          <w:rFonts w:ascii="Times New Roman" w:hAnsi="Times New Roman" w:cs="Times New Roman"/>
          <w:b w:val="0"/>
          <w:i/>
          <w:color w:val="000000" w:themeColor="text1"/>
          <w:sz w:val="24"/>
          <w:szCs w:val="24"/>
        </w:rPr>
        <w:t>erastes</w:t>
      </w:r>
      <w:r w:rsidRPr="00D907D6">
        <w:rPr>
          <w:rFonts w:ascii="Times New Roman" w:hAnsi="Times New Roman" w:cs="Times New Roman"/>
          <w:b w:val="0"/>
          <w:color w:val="000000" w:themeColor="text1"/>
          <w:sz w:val="24"/>
          <w:szCs w:val="24"/>
        </w:rPr>
        <w:t xml:space="preserve"> with staff (figure 44a; symposium scene with youths (figure 42).</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4E66FBA4" wp14:editId="5FD0A0E9">
            <wp:extent cx="5572125" cy="7267575"/>
            <wp:effectExtent l="0" t="0" r="9525" b="9525"/>
            <wp:docPr id="124" name="Picture 124" descr="C:\Users\jjohn_000\Desktop\Jared's Picture\2014-07-15\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john_000\Desktop\Jared's Picture\2014-07-15\053.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6983" t="3039" r="12547" b="10759"/>
                    <a:stretch/>
                  </pic:blipFill>
                  <pic:spPr bwMode="auto">
                    <a:xfrm>
                      <a:off x="0" y="0"/>
                      <a:ext cx="5576292" cy="7273010"/>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44: Red figure cup by Makron (500-450 B.C.). Provenance: Etruria, Vulci. Kalos inscription: Praxiteles. Beazley Archive # 204869. Munich 2656. Lear and Cantarella 2010: 35, figure 0.7.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61B9FEC8" wp14:editId="37702D54">
            <wp:extent cx="5800725" cy="6343650"/>
            <wp:effectExtent l="0" t="0" r="9525" b="0"/>
            <wp:docPr id="125" name="Picture 125" descr="C:\Users\jjohn_000\Desktop\Jared's Picture\2014-07-1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john_000\Desktop\Jared's Picture\2014-07-15\055.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1392" b="15459"/>
                    <a:stretch/>
                  </pic:blipFill>
                  <pic:spPr bwMode="auto">
                    <a:xfrm>
                      <a:off x="0" y="0"/>
                      <a:ext cx="5804704" cy="6348001"/>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45: Attic red figure cup by Makron (500-450 B.C.). Provenance: Etruria, Vulci. Beazley Archive # 204879. Munich, Antikensammlungen: 2655. Kalos inscription: Hippodamas. Epoiesen inscription: Hieron. Lear and Cantarella 2010: 43, figure 1.4. </w:t>
      </w: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6587ADDB" wp14:editId="21258932">
            <wp:extent cx="5648325" cy="7098972"/>
            <wp:effectExtent l="0" t="0" r="0" b="6985"/>
            <wp:docPr id="126" name="Picture 126" descr="C:\Users\jjohn_000\Desktop\Jared's Picture\2014-07-1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john_000\Desktop\Jared's Picture\2014-07-15\058.jpg"/>
                    <pic:cNvPicPr>
                      <a:picLocks noChangeAspect="1" noChangeArrowheads="1"/>
                    </pic:cNvPicPr>
                  </pic:nvPicPr>
                  <pic:blipFill rotWithShape="1">
                    <a:blip r:embed="rId56">
                      <a:extLst>
                        <a:ext uri="{28A0092B-C50C-407E-A947-70E740481C1C}">
                          <a14:useLocalDpi xmlns:a14="http://schemas.microsoft.com/office/drawing/2010/main" val="0"/>
                        </a:ext>
                      </a:extLst>
                    </a:blip>
                    <a:srcRect t="4116" b="12413"/>
                    <a:stretch/>
                  </pic:blipFill>
                  <pic:spPr bwMode="auto">
                    <a:xfrm>
                      <a:off x="0" y="0"/>
                      <a:ext cx="5661064" cy="7114983"/>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46: Attic red figure cup by Makron (500-450 B.C.). Provenance: Italy, Orvieto. Beazley Archive # 204943. Copenhagen, Ny Carlsberg Glyptothek: 2699. Lear and Cantarella 2010:  49, figure 1.8. Decorative scheme: interior has draped youth with staff holding a skyphos. </w:t>
      </w:r>
    </w:p>
    <w:p w:rsidR="00F35442" w:rsidRPr="00D907D6" w:rsidRDefault="00F35442" w:rsidP="00F35442">
      <w:pPr>
        <w:rPr>
          <w:rFonts w:ascii="Times New Roman" w:hAnsi="Times New Roman" w:cs="Times New Roman"/>
          <w:b/>
          <w:noProof/>
        </w:rPr>
      </w:pPr>
      <w:r w:rsidRPr="00D907D6">
        <w:rPr>
          <w:rFonts w:ascii="Times New Roman" w:hAnsi="Times New Roman" w:cs="Times New Roman"/>
          <w:b/>
          <w:noProof/>
        </w:rPr>
        <w:drawing>
          <wp:inline distT="0" distB="0" distL="0" distR="0" wp14:anchorId="380D0673" wp14:editId="66BD47F6">
            <wp:extent cx="5534025" cy="6816605"/>
            <wp:effectExtent l="0" t="0" r="0" b="3810"/>
            <wp:docPr id="127" name="Picture 127" descr="C:\Users\jjohn_000\Desktop\Jared's Picture\2014-07-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john_000\Desktop\Jared's Picture\2014-07-15\003.jpg"/>
                    <pic:cNvPicPr>
                      <a:picLocks noChangeAspect="1" noChangeArrowheads="1"/>
                    </pic:cNvPicPr>
                  </pic:nvPicPr>
                  <pic:blipFill rotWithShape="1">
                    <a:blip r:embed="rId57">
                      <a:extLst>
                        <a:ext uri="{28A0092B-C50C-407E-A947-70E740481C1C}">
                          <a14:useLocalDpi xmlns:a14="http://schemas.microsoft.com/office/drawing/2010/main" val="0"/>
                        </a:ext>
                      </a:extLst>
                    </a:blip>
                    <a:srcRect l="2429" t="1085" r="1367" b="12650"/>
                    <a:stretch/>
                  </pic:blipFill>
                  <pic:spPr bwMode="auto">
                    <a:xfrm>
                      <a:off x="0" y="0"/>
                      <a:ext cx="5540209" cy="6824222"/>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color w:val="000000" w:themeColor="text1"/>
          <w:sz w:val="24"/>
          <w:szCs w:val="24"/>
        </w:rPr>
      </w:pPr>
      <w:r w:rsidRPr="00D907D6">
        <w:rPr>
          <w:rFonts w:ascii="Times New Roman" w:hAnsi="Times New Roman" w:cs="Times New Roman"/>
          <w:b w:val="0"/>
          <w:color w:val="000000" w:themeColor="text1"/>
          <w:sz w:val="24"/>
          <w:szCs w:val="24"/>
        </w:rPr>
        <w:t xml:space="preserve">Figure 47: Attic red figure cup by the Carpenter Painter (525-475 B.C.). Provenance: Unknown. Beazley Archive # 31619. Malibu (CA), The J. Paul Getty Museum: 85.AE.25. Kilmer 1997: 41, plate 4, </w:t>
      </w:r>
      <w:r w:rsidRPr="00D907D6">
        <w:rPr>
          <w:rFonts w:ascii="Times New Roman" w:hAnsi="Times New Roman" w:cs="Times New Roman"/>
          <w:b w:val="0"/>
          <w:i/>
          <w:color w:val="000000" w:themeColor="text1"/>
          <w:sz w:val="24"/>
          <w:szCs w:val="24"/>
        </w:rPr>
        <w:t>In</w:t>
      </w:r>
      <w:r w:rsidRPr="00D907D6">
        <w:rPr>
          <w:rFonts w:ascii="Times New Roman" w:hAnsi="Times New Roman" w:cs="Times New Roman"/>
          <w:b w:val="0"/>
          <w:color w:val="000000" w:themeColor="text1"/>
          <w:sz w:val="24"/>
          <w:szCs w:val="24"/>
        </w:rPr>
        <w:t xml:space="preserve"> Golden M. and Toohey, P., Inventing Ancient Culture, Historicism, periodization, and the ancient world. Decorative scheme: outside scene has athletes and youths with an altar, </w:t>
      </w:r>
      <w:r w:rsidR="00FB7553" w:rsidRPr="00D907D6">
        <w:rPr>
          <w:rFonts w:ascii="Times New Roman" w:hAnsi="Times New Roman" w:cs="Times New Roman"/>
          <w:b w:val="0"/>
          <w:i/>
          <w:color w:val="000000" w:themeColor="text1"/>
          <w:sz w:val="24"/>
          <w:szCs w:val="24"/>
        </w:rPr>
        <w:t>aryballos</w:t>
      </w:r>
      <w:r w:rsidRPr="00D907D6">
        <w:rPr>
          <w:rFonts w:ascii="Times New Roman" w:hAnsi="Times New Roman" w:cs="Times New Roman"/>
          <w:b w:val="0"/>
          <w:color w:val="000000" w:themeColor="text1"/>
          <w:sz w:val="24"/>
          <w:szCs w:val="24"/>
        </w:rPr>
        <w:t xml:space="preserve">, and sponge. </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067E8E93" wp14:editId="40304796">
            <wp:extent cx="5667375" cy="6343650"/>
            <wp:effectExtent l="0" t="0" r="9525" b="0"/>
            <wp:docPr id="128" name="Picture 128" descr="C:\Users\jjohn_000\Desktop\Jared's Picture\2014-07-15\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john_000\Desktop\Jared's Picture\2014-07-15\097.jpg"/>
                    <pic:cNvPicPr>
                      <a:picLocks noChangeAspect="1" noChangeArrowheads="1"/>
                    </pic:cNvPicPr>
                  </pic:nvPicPr>
                  <pic:blipFill rotWithShape="1">
                    <a:blip r:embed="rId58">
                      <a:extLst>
                        <a:ext uri="{28A0092B-C50C-407E-A947-70E740481C1C}">
                          <a14:useLocalDpi xmlns:a14="http://schemas.microsoft.com/office/drawing/2010/main" val="0"/>
                        </a:ext>
                      </a:extLst>
                    </a:blip>
                    <a:srcRect l="4538" t="2998" b="10169"/>
                    <a:stretch/>
                  </pic:blipFill>
                  <pic:spPr bwMode="auto">
                    <a:xfrm>
                      <a:off x="0" y="0"/>
                      <a:ext cx="5667375" cy="6343650"/>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color w:val="auto"/>
          <w:sz w:val="24"/>
          <w:szCs w:val="24"/>
        </w:rPr>
      </w:pPr>
      <w:r w:rsidRPr="00D907D6">
        <w:rPr>
          <w:rFonts w:ascii="Times New Roman" w:hAnsi="Times New Roman" w:cs="Times New Roman"/>
          <w:b w:val="0"/>
          <w:color w:val="auto"/>
          <w:sz w:val="24"/>
          <w:szCs w:val="24"/>
        </w:rPr>
        <w:t>Figure 48: Attic red figure column krater by Myson (500-450 B.C.). Provenance: Italy, Taranto. Beazley Archive # 202440. Berlin, Antikensammlung: 31404. Koch-Harnack 1983: 111, figure 45.</w:t>
      </w:r>
    </w:p>
    <w:p w:rsidR="00F35442" w:rsidRPr="00D907D6" w:rsidRDefault="00F35442" w:rsidP="00F35442">
      <w:pPr>
        <w:pStyle w:val="Caption"/>
        <w:keepNext/>
        <w:rPr>
          <w:rFonts w:ascii="Times New Roman" w:hAnsi="Times New Roman" w:cs="Times New Roman"/>
        </w:rPr>
      </w:pPr>
      <w:r w:rsidRPr="00D907D6">
        <w:rPr>
          <w:rFonts w:ascii="Times New Roman" w:hAnsi="Times New Roman" w:cs="Times New Roman"/>
          <w:b w:val="0"/>
          <w:noProof/>
        </w:rPr>
        <w:drawing>
          <wp:inline distT="0" distB="0" distL="0" distR="0" wp14:anchorId="17372973" wp14:editId="3A3DE018">
            <wp:extent cx="5457825" cy="6610350"/>
            <wp:effectExtent l="0" t="0" r="9525" b="0"/>
            <wp:docPr id="129" name="Picture 129" descr="C:\Users\jjohn_000\Desktop\Jared's Picture\2014-07-1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john_000\Desktop\Jared's Picture\2014-07-15\036.jpg"/>
                    <pic:cNvPicPr>
                      <a:picLocks noChangeAspect="1" noChangeArrowheads="1"/>
                    </pic:cNvPicPr>
                  </pic:nvPicPr>
                  <pic:blipFill rotWithShape="1">
                    <a:blip r:embed="rId59">
                      <a:extLst>
                        <a:ext uri="{28A0092B-C50C-407E-A947-70E740481C1C}">
                          <a14:useLocalDpi xmlns:a14="http://schemas.microsoft.com/office/drawing/2010/main" val="0"/>
                        </a:ext>
                      </a:extLst>
                    </a:blip>
                    <a:srcRect l="4181" t="5405" r="30362" b="2988"/>
                    <a:stretch/>
                  </pic:blipFill>
                  <pic:spPr bwMode="auto">
                    <a:xfrm rot="10800000">
                      <a:off x="0" y="0"/>
                      <a:ext cx="5458600" cy="6611289"/>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auto"/>
          <w:sz w:val="24"/>
          <w:szCs w:val="24"/>
        </w:rPr>
      </w:pPr>
      <w:r w:rsidRPr="00D907D6">
        <w:rPr>
          <w:rFonts w:ascii="Times New Roman" w:hAnsi="Times New Roman" w:cs="Times New Roman"/>
          <w:b w:val="0"/>
          <w:color w:val="auto"/>
          <w:sz w:val="24"/>
          <w:szCs w:val="24"/>
        </w:rPr>
        <w:t>Figure 49: Attic red figure cup by Kleophrades Painter (500-450 B.C.). Provenance: Etruria, Cerveteri. Beazley Archive # 201725. Rome, Mus. Naz. Etrusco di Villa Giulia: 50384. Kilmer 1993: 146, drawing.</w:t>
      </w: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72CABED9" wp14:editId="67088BA2">
            <wp:extent cx="5486400" cy="6024787"/>
            <wp:effectExtent l="0" t="0" r="0" b="0"/>
            <wp:docPr id="130" name="Picture 130" descr="C:\Users\jjohn_000\Desktop\Jared's Picture\2014-07-1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john_000\Desktop\Jared's Picture\2014-07-15\079.jpg"/>
                    <pic:cNvPicPr>
                      <a:picLocks noChangeAspect="1" noChangeArrowheads="1"/>
                    </pic:cNvPicPr>
                  </pic:nvPicPr>
                  <pic:blipFill rotWithShape="1">
                    <a:blip r:embed="rId60">
                      <a:extLst>
                        <a:ext uri="{28A0092B-C50C-407E-A947-70E740481C1C}">
                          <a14:useLocalDpi xmlns:a14="http://schemas.microsoft.com/office/drawing/2010/main" val="0"/>
                        </a:ext>
                      </a:extLst>
                    </a:blip>
                    <a:srcRect t="2962" b="17046"/>
                    <a:stretch/>
                  </pic:blipFill>
                  <pic:spPr bwMode="auto">
                    <a:xfrm>
                      <a:off x="0" y="0"/>
                      <a:ext cx="5495178" cy="6034427"/>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50: Attic red figure cup by Wurzburg 487 Painter (475-425 B.C.). Provenance: Etruria, Vulci. Beazley Archive # 212162. Wurzburg, Universitat, Martin von Wagner Mus.: 487. Lear and Cantarella 2010: 155, figure 4.15. </w:t>
      </w: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p>
    <w:p w:rsidR="00F35442" w:rsidRPr="00D907D6" w:rsidRDefault="00F35442" w:rsidP="00F35442">
      <w:pPr>
        <w:rPr>
          <w:rFonts w:ascii="Times New Roman" w:hAnsi="Times New Roman" w:cs="Times New Roman"/>
          <w:b/>
          <w:noProof/>
        </w:rPr>
      </w:pPr>
    </w:p>
    <w:p w:rsidR="00F35442" w:rsidRPr="00D907D6" w:rsidRDefault="00F35442" w:rsidP="00F35442">
      <w:pPr>
        <w:rPr>
          <w:rFonts w:ascii="Times New Roman" w:hAnsi="Times New Roman" w:cs="Times New Roman"/>
          <w:b/>
          <w:noProof/>
        </w:rPr>
      </w:pPr>
    </w:p>
    <w:p w:rsidR="00F35442" w:rsidRPr="00D907D6" w:rsidRDefault="00F35442" w:rsidP="00F35442">
      <w:pPr>
        <w:keepNext/>
        <w:rPr>
          <w:rFonts w:ascii="Times New Roman" w:hAnsi="Times New Roman" w:cs="Times New Roman"/>
        </w:rPr>
      </w:pPr>
      <w:r w:rsidRPr="00D907D6">
        <w:rPr>
          <w:rFonts w:ascii="Times New Roman" w:hAnsi="Times New Roman" w:cs="Times New Roman"/>
          <w:b/>
          <w:noProof/>
        </w:rPr>
        <w:drawing>
          <wp:inline distT="0" distB="0" distL="0" distR="0" wp14:anchorId="4DE1A8FB" wp14:editId="651C8AEF">
            <wp:extent cx="5553075" cy="5743575"/>
            <wp:effectExtent l="0" t="0" r="9525" b="9525"/>
            <wp:docPr id="131" name="Picture 131" descr="C:\Users\jjohn_000\Desktop\Jared's Picture\2014-07-15\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john_000\Desktop\Jared's Picture\2014-07-15\085.jpg"/>
                    <pic:cNvPicPr>
                      <a:picLocks noChangeAspect="1" noChangeArrowheads="1"/>
                    </pic:cNvPicPr>
                  </pic:nvPicPr>
                  <pic:blipFill rotWithShape="1">
                    <a:blip r:embed="rId61">
                      <a:extLst>
                        <a:ext uri="{28A0092B-C50C-407E-A947-70E740481C1C}">
                          <a14:useLocalDpi xmlns:a14="http://schemas.microsoft.com/office/drawing/2010/main" val="0"/>
                        </a:ext>
                      </a:extLst>
                    </a:blip>
                    <a:srcRect l="4711" t="13358" b="12745"/>
                    <a:stretch/>
                  </pic:blipFill>
                  <pic:spPr bwMode="auto">
                    <a:xfrm>
                      <a:off x="0" y="0"/>
                      <a:ext cx="5553075" cy="5743575"/>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noProof/>
          <w:color w:val="000000" w:themeColor="text1"/>
          <w:sz w:val="24"/>
          <w:szCs w:val="24"/>
        </w:rPr>
      </w:pPr>
      <w:r w:rsidRPr="00D907D6">
        <w:rPr>
          <w:rFonts w:ascii="Times New Roman" w:hAnsi="Times New Roman" w:cs="Times New Roman"/>
          <w:b w:val="0"/>
          <w:color w:val="000000" w:themeColor="text1"/>
          <w:sz w:val="24"/>
          <w:szCs w:val="24"/>
        </w:rPr>
        <w:t xml:space="preserve">Figure 51: Attic red figure bell krater by the Dinos Painter (450-400 B.C.). Provenance: Italy, Capua. Beazley Archive # 215288. London, British Museum: F65. Lear and Cantarella 2010: 176, figure 6.1B. </w:t>
      </w:r>
    </w:p>
    <w:p w:rsidR="00F35442" w:rsidRPr="00D907D6" w:rsidRDefault="00F35442" w:rsidP="00F35442">
      <w:pPr>
        <w:rPr>
          <w:rFonts w:ascii="Times New Roman" w:hAnsi="Times New Roman" w:cs="Times New Roman"/>
          <w:b/>
          <w:noProof/>
        </w:rPr>
      </w:pPr>
      <w:r w:rsidRPr="00D907D6">
        <w:rPr>
          <w:rFonts w:ascii="Times New Roman" w:hAnsi="Times New Roman" w:cs="Times New Roman"/>
          <w:b/>
          <w:noProof/>
        </w:rPr>
        <w:drawing>
          <wp:inline distT="0" distB="0" distL="0" distR="0" wp14:anchorId="130AE64B" wp14:editId="24317B34">
            <wp:extent cx="5324475" cy="6848475"/>
            <wp:effectExtent l="0" t="0" r="9525" b="9525"/>
            <wp:docPr id="132" name="Picture 132" descr="C:\Users\jjohn_000\Desktop\Jared's Picture\2014-07-15\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john_000\Desktop\Jared's Picture\2014-07-15\080.jpg"/>
                    <pic:cNvPicPr>
                      <a:picLocks noChangeAspect="1" noChangeArrowheads="1"/>
                    </pic:cNvPicPr>
                  </pic:nvPicPr>
                  <pic:blipFill rotWithShape="1">
                    <a:blip r:embed="rId62">
                      <a:extLst>
                        <a:ext uri="{28A0092B-C50C-407E-A947-70E740481C1C}">
                          <a14:useLocalDpi xmlns:a14="http://schemas.microsoft.com/office/drawing/2010/main" val="0"/>
                        </a:ext>
                      </a:extLst>
                    </a:blip>
                    <a:srcRect l="1981" r="12805" b="12103"/>
                    <a:stretch/>
                  </pic:blipFill>
                  <pic:spPr bwMode="auto">
                    <a:xfrm>
                      <a:off x="0" y="0"/>
                      <a:ext cx="5324475" cy="6848475"/>
                    </a:xfrm>
                    <a:prstGeom prst="rect">
                      <a:avLst/>
                    </a:prstGeom>
                    <a:noFill/>
                    <a:ln>
                      <a:noFill/>
                    </a:ln>
                    <a:extLst>
                      <a:ext uri="{53640926-AAD7-44D8-BBD7-CCE9431645EC}">
                        <a14:shadowObscured xmlns:a14="http://schemas.microsoft.com/office/drawing/2010/main"/>
                      </a:ext>
                    </a:extLst>
                  </pic:spPr>
                </pic:pic>
              </a:graphicData>
            </a:graphic>
          </wp:inline>
        </w:drawing>
      </w:r>
    </w:p>
    <w:p w:rsidR="00F35442" w:rsidRPr="00D907D6" w:rsidRDefault="00F35442" w:rsidP="00F35442">
      <w:pPr>
        <w:pStyle w:val="Caption"/>
        <w:rPr>
          <w:rFonts w:ascii="Times New Roman" w:hAnsi="Times New Roman" w:cs="Times New Roman"/>
          <w:b w:val="0"/>
          <w:color w:val="000000" w:themeColor="text1"/>
          <w:sz w:val="24"/>
          <w:szCs w:val="24"/>
        </w:rPr>
      </w:pPr>
      <w:r w:rsidRPr="00D907D6">
        <w:rPr>
          <w:rFonts w:ascii="Times New Roman" w:hAnsi="Times New Roman" w:cs="Times New Roman"/>
          <w:b w:val="0"/>
          <w:color w:val="000000" w:themeColor="text1"/>
          <w:sz w:val="24"/>
          <w:szCs w:val="24"/>
        </w:rPr>
        <w:t xml:space="preserve">Figure 52: Attic red figure bell krater by the Painter of the Louvre G 521 (400-300 B.C.). Provenance: Unknown. Beazley Archive # 218106. Paris, Musée du Louvre: G521. Lear and Cantarella 2010: 160-161, figure 4.21B. </w:t>
      </w:r>
    </w:p>
    <w:p w:rsidR="00F40809" w:rsidRPr="00D907D6" w:rsidRDefault="00F40809" w:rsidP="00F35442">
      <w:pPr>
        <w:spacing w:line="480" w:lineRule="auto"/>
        <w:rPr>
          <w:rFonts w:ascii="Times New Roman" w:hAnsi="Times New Roman" w:cs="Times New Roman"/>
          <w:b/>
          <w:sz w:val="24"/>
          <w:szCs w:val="24"/>
        </w:rPr>
      </w:pPr>
    </w:p>
    <w:p w:rsidR="008A459B" w:rsidRPr="00D907D6" w:rsidRDefault="00C76C10" w:rsidP="00F35442">
      <w:pPr>
        <w:spacing w:line="480" w:lineRule="auto"/>
        <w:jc w:val="center"/>
        <w:rPr>
          <w:rFonts w:ascii="Times New Roman" w:hAnsi="Times New Roman" w:cs="Times New Roman"/>
          <w:b/>
          <w:sz w:val="24"/>
          <w:szCs w:val="24"/>
        </w:rPr>
      </w:pPr>
      <w:r w:rsidRPr="00D907D6">
        <w:rPr>
          <w:rFonts w:ascii="Times New Roman" w:hAnsi="Times New Roman" w:cs="Times New Roman"/>
          <w:b/>
          <w:sz w:val="24"/>
          <w:szCs w:val="24"/>
        </w:rPr>
        <w:t>Vita</w:t>
      </w:r>
    </w:p>
    <w:p w:rsidR="00C76C10" w:rsidRPr="00D907D6" w:rsidRDefault="00C76C10" w:rsidP="00C76C10">
      <w:pPr>
        <w:spacing w:line="480" w:lineRule="auto"/>
        <w:rPr>
          <w:rFonts w:ascii="Times New Roman" w:hAnsi="Times New Roman" w:cs="Times New Roman"/>
          <w:sz w:val="24"/>
          <w:szCs w:val="24"/>
        </w:rPr>
      </w:pPr>
      <w:r w:rsidRPr="00D907D6">
        <w:rPr>
          <w:rFonts w:ascii="Times New Roman" w:hAnsi="Times New Roman" w:cs="Times New Roman"/>
          <w:sz w:val="24"/>
          <w:szCs w:val="24"/>
        </w:rPr>
        <w:tab/>
        <w:t>Jared Johnson was born in O’Neill, Nebraska. At the age of 6, he and his family moved to West Point, Nebraska, where Jared attended both primary and secondary school. He graduated from West Point Central Catholic high school in May 2005. Afterwards, Jared enrolled at the University of Nebraska at Lincoln, where he pursued majors in Anthropology, History, Classical Languages, and Classics and Religious Studies. He graduated from the University of Nebraska in the fall of 2009 with a BA in his four majors. During Jared’s time at the U</w:t>
      </w:r>
      <w:r w:rsidR="00EF72CE" w:rsidRPr="00D907D6">
        <w:rPr>
          <w:rFonts w:ascii="Times New Roman" w:hAnsi="Times New Roman" w:cs="Times New Roman"/>
          <w:sz w:val="24"/>
          <w:szCs w:val="24"/>
        </w:rPr>
        <w:t>niversity of Nebraska</w:t>
      </w:r>
      <w:r w:rsidRPr="00D907D6">
        <w:rPr>
          <w:rFonts w:ascii="Times New Roman" w:hAnsi="Times New Roman" w:cs="Times New Roman"/>
          <w:sz w:val="24"/>
          <w:szCs w:val="24"/>
        </w:rPr>
        <w:t>, he participated</w:t>
      </w:r>
      <w:r w:rsidR="00EF72CE" w:rsidRPr="00D907D6">
        <w:rPr>
          <w:rFonts w:ascii="Times New Roman" w:hAnsi="Times New Roman" w:cs="Times New Roman"/>
          <w:sz w:val="24"/>
          <w:szCs w:val="24"/>
        </w:rPr>
        <w:t xml:space="preserve"> in an archaeological field school with the university, and also</w:t>
      </w:r>
      <w:r w:rsidRPr="00D907D6">
        <w:rPr>
          <w:rFonts w:ascii="Times New Roman" w:hAnsi="Times New Roman" w:cs="Times New Roman"/>
          <w:sz w:val="24"/>
          <w:szCs w:val="24"/>
        </w:rPr>
        <w:t xml:space="preserve"> as a staff archaeolog</w:t>
      </w:r>
      <w:r w:rsidR="00EF72CE" w:rsidRPr="00D907D6">
        <w:rPr>
          <w:rFonts w:ascii="Times New Roman" w:hAnsi="Times New Roman" w:cs="Times New Roman"/>
          <w:sz w:val="24"/>
          <w:szCs w:val="24"/>
        </w:rPr>
        <w:t>ist on the Antiochia ad Cragum project in Turkey. After these formative experiences in archaeology, Jared enrolled in the University of Tennessee</w:t>
      </w:r>
      <w:r w:rsidR="00EE5A6C" w:rsidRPr="00D907D6">
        <w:rPr>
          <w:rFonts w:ascii="Times New Roman" w:hAnsi="Times New Roman" w:cs="Times New Roman"/>
          <w:sz w:val="24"/>
          <w:szCs w:val="24"/>
        </w:rPr>
        <w:t xml:space="preserve"> in 2011</w:t>
      </w:r>
      <w:r w:rsidR="00EF72CE" w:rsidRPr="00D907D6">
        <w:rPr>
          <w:rFonts w:ascii="Times New Roman" w:hAnsi="Times New Roman" w:cs="Times New Roman"/>
          <w:sz w:val="24"/>
          <w:szCs w:val="24"/>
        </w:rPr>
        <w:t xml:space="preserve"> to pursue an MA degree in Anthropology with a concentration in Mediterranean Archaeology. He is expected to graduate with his MA program in the summer 2015. His research interests are in ancient sexuality, Greek vase painting, and feminist theory. </w:t>
      </w:r>
    </w:p>
    <w:p w:rsidR="008A459B" w:rsidRPr="00D907D6" w:rsidRDefault="008A459B" w:rsidP="008A459B">
      <w:pPr>
        <w:spacing w:line="480" w:lineRule="auto"/>
        <w:rPr>
          <w:rFonts w:ascii="Times New Roman" w:hAnsi="Times New Roman" w:cs="Times New Roman"/>
          <w:sz w:val="24"/>
          <w:szCs w:val="24"/>
        </w:rPr>
      </w:pPr>
      <w:r w:rsidRPr="00D907D6">
        <w:rPr>
          <w:rFonts w:ascii="Times New Roman" w:hAnsi="Times New Roman" w:cs="Times New Roman"/>
          <w:sz w:val="24"/>
          <w:szCs w:val="24"/>
        </w:rPr>
        <w:tab/>
      </w:r>
    </w:p>
    <w:p w:rsidR="008A459B" w:rsidRPr="00D907D6" w:rsidRDefault="008A459B" w:rsidP="008A459B">
      <w:pPr>
        <w:spacing w:before="240" w:after="0" w:line="480" w:lineRule="auto"/>
        <w:rPr>
          <w:rFonts w:ascii="Times New Roman" w:hAnsi="Times New Roman" w:cs="Times New Roman"/>
          <w:sz w:val="24"/>
          <w:szCs w:val="24"/>
        </w:rPr>
      </w:pPr>
    </w:p>
    <w:p w:rsidR="008A459B" w:rsidRPr="00D907D6" w:rsidRDefault="008A459B" w:rsidP="008A459B">
      <w:pPr>
        <w:rPr>
          <w:rFonts w:ascii="Times New Roman" w:hAnsi="Times New Roman" w:cs="Times New Roman"/>
          <w:sz w:val="24"/>
          <w:szCs w:val="24"/>
        </w:rPr>
      </w:pPr>
    </w:p>
    <w:p w:rsidR="008A459B" w:rsidRPr="00D907D6" w:rsidRDefault="008A459B" w:rsidP="008A459B">
      <w:pPr>
        <w:spacing w:line="480" w:lineRule="auto"/>
        <w:rPr>
          <w:rFonts w:ascii="Times New Roman" w:hAnsi="Times New Roman" w:cs="Times New Roman"/>
          <w:sz w:val="24"/>
          <w:szCs w:val="24"/>
        </w:rPr>
      </w:pPr>
    </w:p>
    <w:p w:rsidR="008A459B" w:rsidRPr="00D907D6" w:rsidRDefault="008A459B" w:rsidP="008A459B">
      <w:pPr>
        <w:spacing w:line="480" w:lineRule="auto"/>
        <w:ind w:firstLine="720"/>
        <w:rPr>
          <w:rFonts w:ascii="Times New Roman" w:hAnsi="Times New Roman" w:cs="Times New Roman"/>
          <w:sz w:val="24"/>
          <w:szCs w:val="24"/>
        </w:rPr>
      </w:pPr>
    </w:p>
    <w:p w:rsidR="008A459B" w:rsidRPr="00D907D6" w:rsidRDefault="008A459B" w:rsidP="008A459B">
      <w:pPr>
        <w:spacing w:line="480" w:lineRule="auto"/>
        <w:ind w:firstLine="720"/>
        <w:rPr>
          <w:rFonts w:ascii="Times New Roman" w:hAnsi="Times New Roman" w:cs="Times New Roman"/>
          <w:sz w:val="24"/>
          <w:szCs w:val="24"/>
        </w:rPr>
      </w:pPr>
    </w:p>
    <w:p w:rsidR="00235E02" w:rsidRPr="00D907D6" w:rsidRDefault="00235E02">
      <w:pPr>
        <w:rPr>
          <w:rFonts w:ascii="Times New Roman" w:hAnsi="Times New Roman" w:cs="Times New Roman"/>
        </w:rPr>
      </w:pPr>
    </w:p>
    <w:sectPr w:rsidR="00235E02" w:rsidRPr="00D907D6" w:rsidSect="00FB510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4EC" w:rsidRDefault="003514EC" w:rsidP="008A459B">
      <w:pPr>
        <w:spacing w:after="0" w:line="240" w:lineRule="auto"/>
      </w:pPr>
      <w:r>
        <w:separator/>
      </w:r>
    </w:p>
  </w:endnote>
  <w:endnote w:type="continuationSeparator" w:id="0">
    <w:p w:rsidR="003514EC" w:rsidRDefault="003514EC" w:rsidP="008A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4EC" w:rsidRDefault="003514EC" w:rsidP="008A459B">
      <w:pPr>
        <w:spacing w:after="0" w:line="240" w:lineRule="auto"/>
      </w:pPr>
      <w:r>
        <w:separator/>
      </w:r>
    </w:p>
  </w:footnote>
  <w:footnote w:type="continuationSeparator" w:id="0">
    <w:p w:rsidR="003514EC" w:rsidRDefault="003514EC" w:rsidP="008A459B">
      <w:pPr>
        <w:spacing w:after="0" w:line="240" w:lineRule="auto"/>
      </w:pPr>
      <w:r>
        <w:continuationSeparator/>
      </w:r>
    </w:p>
  </w:footnote>
  <w:footnote w:id="1">
    <w:p w:rsidR="00F37BE1" w:rsidRPr="00053563" w:rsidRDefault="00F37BE1" w:rsidP="008A459B">
      <w:pPr>
        <w:pStyle w:val="FootnoteText"/>
      </w:pPr>
      <w:r>
        <w:rPr>
          <w:rStyle w:val="FootnoteReference"/>
        </w:rPr>
        <w:footnoteRef/>
      </w:r>
      <w:r>
        <w:t xml:space="preserve"> Halperin (1990:155) alludes to the actual coining of the term in 1869 by Maria Kertbeny and Krafft-Ebing. What is peculiar about 1869 is that </w:t>
      </w:r>
      <w:r>
        <w:rPr>
          <w:i/>
        </w:rPr>
        <w:t>die conträre Sexualempfindung</w:t>
      </w:r>
      <w:r>
        <w:t xml:space="preserve"> (i.e. contrary sexual feeling) was also introduced by Carl Friedrich Otto Westphal (Halperin 1990:155).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574018"/>
      <w:docPartObj>
        <w:docPartGallery w:val="Page Numbers (Top of Page)"/>
        <w:docPartUnique/>
      </w:docPartObj>
    </w:sdtPr>
    <w:sdtEndPr>
      <w:rPr>
        <w:noProof/>
      </w:rPr>
    </w:sdtEndPr>
    <w:sdtContent>
      <w:p w:rsidR="00F37BE1" w:rsidRDefault="00F37BE1">
        <w:pPr>
          <w:pStyle w:val="Header"/>
          <w:jc w:val="right"/>
        </w:pPr>
        <w:r>
          <w:fldChar w:fldCharType="begin"/>
        </w:r>
        <w:r>
          <w:instrText xml:space="preserve"> PAGE   \* MERGEFORMAT </w:instrText>
        </w:r>
        <w:r>
          <w:fldChar w:fldCharType="separate"/>
        </w:r>
        <w:r w:rsidR="00D907D6">
          <w:rPr>
            <w:noProof/>
          </w:rPr>
          <w:t>135</w:t>
        </w:r>
        <w:r>
          <w:rPr>
            <w:noProof/>
          </w:rPr>
          <w:fldChar w:fldCharType="end"/>
        </w:r>
      </w:p>
    </w:sdtContent>
  </w:sdt>
  <w:p w:rsidR="00F37BE1" w:rsidRDefault="00F37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B6A74"/>
    <w:multiLevelType w:val="hybridMultilevel"/>
    <w:tmpl w:val="EDA43110"/>
    <w:lvl w:ilvl="0" w:tplc="6F708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9B"/>
    <w:rsid w:val="00002D9E"/>
    <w:rsid w:val="00031D1C"/>
    <w:rsid w:val="00034D48"/>
    <w:rsid w:val="0004444D"/>
    <w:rsid w:val="00064930"/>
    <w:rsid w:val="000B1D21"/>
    <w:rsid w:val="000D08C8"/>
    <w:rsid w:val="000F79EF"/>
    <w:rsid w:val="001012BA"/>
    <w:rsid w:val="001072D5"/>
    <w:rsid w:val="00107C15"/>
    <w:rsid w:val="0012024F"/>
    <w:rsid w:val="00130DE3"/>
    <w:rsid w:val="00131102"/>
    <w:rsid w:val="001410D5"/>
    <w:rsid w:val="00144586"/>
    <w:rsid w:val="001460CC"/>
    <w:rsid w:val="00151BD9"/>
    <w:rsid w:val="0016020D"/>
    <w:rsid w:val="001839D7"/>
    <w:rsid w:val="001961D8"/>
    <w:rsid w:val="001B5D78"/>
    <w:rsid w:val="001C4CE5"/>
    <w:rsid w:val="001C7A72"/>
    <w:rsid w:val="001F3EBA"/>
    <w:rsid w:val="00223476"/>
    <w:rsid w:val="00223BA9"/>
    <w:rsid w:val="00235E02"/>
    <w:rsid w:val="00255365"/>
    <w:rsid w:val="00263F0F"/>
    <w:rsid w:val="002B62DE"/>
    <w:rsid w:val="002C5A38"/>
    <w:rsid w:val="002E1FC6"/>
    <w:rsid w:val="002E420F"/>
    <w:rsid w:val="002E6C82"/>
    <w:rsid w:val="00337967"/>
    <w:rsid w:val="00342FD5"/>
    <w:rsid w:val="003514EC"/>
    <w:rsid w:val="00354029"/>
    <w:rsid w:val="00357438"/>
    <w:rsid w:val="0036012A"/>
    <w:rsid w:val="00360465"/>
    <w:rsid w:val="00360769"/>
    <w:rsid w:val="003649FD"/>
    <w:rsid w:val="003828E9"/>
    <w:rsid w:val="0038652D"/>
    <w:rsid w:val="00397F94"/>
    <w:rsid w:val="003D2E76"/>
    <w:rsid w:val="003F6601"/>
    <w:rsid w:val="004021BA"/>
    <w:rsid w:val="004329AD"/>
    <w:rsid w:val="00437FA2"/>
    <w:rsid w:val="00441063"/>
    <w:rsid w:val="00442B41"/>
    <w:rsid w:val="0044790D"/>
    <w:rsid w:val="00465E0E"/>
    <w:rsid w:val="00466084"/>
    <w:rsid w:val="004834CD"/>
    <w:rsid w:val="00496725"/>
    <w:rsid w:val="004A7EB3"/>
    <w:rsid w:val="004D19EE"/>
    <w:rsid w:val="004E4BBE"/>
    <w:rsid w:val="00512693"/>
    <w:rsid w:val="005233E3"/>
    <w:rsid w:val="00580640"/>
    <w:rsid w:val="00582E62"/>
    <w:rsid w:val="00595F20"/>
    <w:rsid w:val="005A7F62"/>
    <w:rsid w:val="005C3F7B"/>
    <w:rsid w:val="005C6E77"/>
    <w:rsid w:val="005F21EA"/>
    <w:rsid w:val="005F304D"/>
    <w:rsid w:val="005F7607"/>
    <w:rsid w:val="006038E2"/>
    <w:rsid w:val="006241C8"/>
    <w:rsid w:val="00624328"/>
    <w:rsid w:val="0063508E"/>
    <w:rsid w:val="00661081"/>
    <w:rsid w:val="00676BB6"/>
    <w:rsid w:val="00677562"/>
    <w:rsid w:val="006823DC"/>
    <w:rsid w:val="00682796"/>
    <w:rsid w:val="006C0BC4"/>
    <w:rsid w:val="006C18CE"/>
    <w:rsid w:val="006C7576"/>
    <w:rsid w:val="006E4C79"/>
    <w:rsid w:val="006F664E"/>
    <w:rsid w:val="006F7F28"/>
    <w:rsid w:val="00704D2C"/>
    <w:rsid w:val="00734503"/>
    <w:rsid w:val="00740AFE"/>
    <w:rsid w:val="00741A99"/>
    <w:rsid w:val="00754E2B"/>
    <w:rsid w:val="00760F1D"/>
    <w:rsid w:val="00765AA6"/>
    <w:rsid w:val="00777356"/>
    <w:rsid w:val="00781D5B"/>
    <w:rsid w:val="0078206C"/>
    <w:rsid w:val="007870B6"/>
    <w:rsid w:val="00793A5F"/>
    <w:rsid w:val="007A4745"/>
    <w:rsid w:val="007A48FF"/>
    <w:rsid w:val="007A7C44"/>
    <w:rsid w:val="007B6820"/>
    <w:rsid w:val="007D2D19"/>
    <w:rsid w:val="007D5D59"/>
    <w:rsid w:val="007D6874"/>
    <w:rsid w:val="007E1A94"/>
    <w:rsid w:val="007E278B"/>
    <w:rsid w:val="007F1E73"/>
    <w:rsid w:val="00836199"/>
    <w:rsid w:val="008374EA"/>
    <w:rsid w:val="00871D60"/>
    <w:rsid w:val="00891745"/>
    <w:rsid w:val="008A459B"/>
    <w:rsid w:val="008C224E"/>
    <w:rsid w:val="008D2E3D"/>
    <w:rsid w:val="008D6795"/>
    <w:rsid w:val="008D7126"/>
    <w:rsid w:val="008E5D72"/>
    <w:rsid w:val="0091795D"/>
    <w:rsid w:val="00923989"/>
    <w:rsid w:val="00925455"/>
    <w:rsid w:val="00931326"/>
    <w:rsid w:val="009416A5"/>
    <w:rsid w:val="00944DC6"/>
    <w:rsid w:val="009525B0"/>
    <w:rsid w:val="009B16EB"/>
    <w:rsid w:val="009B319B"/>
    <w:rsid w:val="009B34CF"/>
    <w:rsid w:val="009B479D"/>
    <w:rsid w:val="009B767C"/>
    <w:rsid w:val="009C469A"/>
    <w:rsid w:val="009D21B4"/>
    <w:rsid w:val="009D3999"/>
    <w:rsid w:val="009F2A08"/>
    <w:rsid w:val="00A073FB"/>
    <w:rsid w:val="00A11D7A"/>
    <w:rsid w:val="00A222F2"/>
    <w:rsid w:val="00A302E6"/>
    <w:rsid w:val="00A43542"/>
    <w:rsid w:val="00A535DF"/>
    <w:rsid w:val="00A62BA6"/>
    <w:rsid w:val="00A62C5A"/>
    <w:rsid w:val="00A65AEC"/>
    <w:rsid w:val="00A65B1C"/>
    <w:rsid w:val="00A94585"/>
    <w:rsid w:val="00AA26C0"/>
    <w:rsid w:val="00AD77BB"/>
    <w:rsid w:val="00AE16F4"/>
    <w:rsid w:val="00AF604C"/>
    <w:rsid w:val="00B01832"/>
    <w:rsid w:val="00B05F05"/>
    <w:rsid w:val="00B1010A"/>
    <w:rsid w:val="00B55B5F"/>
    <w:rsid w:val="00B56ECD"/>
    <w:rsid w:val="00B623E4"/>
    <w:rsid w:val="00B62C6F"/>
    <w:rsid w:val="00B8127D"/>
    <w:rsid w:val="00B877E7"/>
    <w:rsid w:val="00BA3F5D"/>
    <w:rsid w:val="00BA7250"/>
    <w:rsid w:val="00BC120E"/>
    <w:rsid w:val="00C078CA"/>
    <w:rsid w:val="00C13C9E"/>
    <w:rsid w:val="00C165FB"/>
    <w:rsid w:val="00C33F05"/>
    <w:rsid w:val="00C3615E"/>
    <w:rsid w:val="00C602E4"/>
    <w:rsid w:val="00C644C5"/>
    <w:rsid w:val="00C76C10"/>
    <w:rsid w:val="00C815F2"/>
    <w:rsid w:val="00C9779D"/>
    <w:rsid w:val="00CA255A"/>
    <w:rsid w:val="00CA4263"/>
    <w:rsid w:val="00CD16CA"/>
    <w:rsid w:val="00CF6FE2"/>
    <w:rsid w:val="00D03C11"/>
    <w:rsid w:val="00D103ED"/>
    <w:rsid w:val="00D13886"/>
    <w:rsid w:val="00D3281D"/>
    <w:rsid w:val="00D35F04"/>
    <w:rsid w:val="00D4019B"/>
    <w:rsid w:val="00D40561"/>
    <w:rsid w:val="00D40746"/>
    <w:rsid w:val="00D528BA"/>
    <w:rsid w:val="00D76FCB"/>
    <w:rsid w:val="00D907D6"/>
    <w:rsid w:val="00DB0969"/>
    <w:rsid w:val="00DB6DA8"/>
    <w:rsid w:val="00DF48B9"/>
    <w:rsid w:val="00E006FF"/>
    <w:rsid w:val="00E034D0"/>
    <w:rsid w:val="00E07AF6"/>
    <w:rsid w:val="00E27199"/>
    <w:rsid w:val="00E35480"/>
    <w:rsid w:val="00E3623A"/>
    <w:rsid w:val="00E44EAF"/>
    <w:rsid w:val="00E90EEF"/>
    <w:rsid w:val="00E927C4"/>
    <w:rsid w:val="00E97255"/>
    <w:rsid w:val="00EA3DDB"/>
    <w:rsid w:val="00EA5A2D"/>
    <w:rsid w:val="00EA5D4D"/>
    <w:rsid w:val="00EB3512"/>
    <w:rsid w:val="00EE0568"/>
    <w:rsid w:val="00EE08EE"/>
    <w:rsid w:val="00EE5A6C"/>
    <w:rsid w:val="00EF72CE"/>
    <w:rsid w:val="00F35442"/>
    <w:rsid w:val="00F37BE1"/>
    <w:rsid w:val="00F40809"/>
    <w:rsid w:val="00F5348A"/>
    <w:rsid w:val="00F86958"/>
    <w:rsid w:val="00F87F71"/>
    <w:rsid w:val="00FA1711"/>
    <w:rsid w:val="00FA2B9E"/>
    <w:rsid w:val="00FA45B4"/>
    <w:rsid w:val="00FB5103"/>
    <w:rsid w:val="00FB7553"/>
    <w:rsid w:val="00FC4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5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59B"/>
  </w:style>
  <w:style w:type="paragraph" w:styleId="Footer">
    <w:name w:val="footer"/>
    <w:basedOn w:val="Normal"/>
    <w:link w:val="FooterChar"/>
    <w:uiPriority w:val="99"/>
    <w:unhideWhenUsed/>
    <w:rsid w:val="008A4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59B"/>
  </w:style>
  <w:style w:type="paragraph" w:styleId="FootnoteText">
    <w:name w:val="footnote text"/>
    <w:basedOn w:val="Normal"/>
    <w:link w:val="FootnoteTextChar"/>
    <w:uiPriority w:val="99"/>
    <w:semiHidden/>
    <w:unhideWhenUsed/>
    <w:rsid w:val="008A45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459B"/>
    <w:rPr>
      <w:sz w:val="20"/>
      <w:szCs w:val="20"/>
    </w:rPr>
  </w:style>
  <w:style w:type="character" w:styleId="FootnoteReference">
    <w:name w:val="footnote reference"/>
    <w:basedOn w:val="DefaultParagraphFont"/>
    <w:uiPriority w:val="99"/>
    <w:semiHidden/>
    <w:unhideWhenUsed/>
    <w:rsid w:val="008A459B"/>
    <w:rPr>
      <w:vertAlign w:val="superscript"/>
    </w:rPr>
  </w:style>
  <w:style w:type="paragraph" w:styleId="BalloonText">
    <w:name w:val="Balloon Text"/>
    <w:basedOn w:val="Normal"/>
    <w:link w:val="BalloonTextChar"/>
    <w:uiPriority w:val="99"/>
    <w:semiHidden/>
    <w:unhideWhenUsed/>
    <w:rsid w:val="008A4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59B"/>
    <w:rPr>
      <w:rFonts w:ascii="Tahoma" w:hAnsi="Tahoma" w:cs="Tahoma"/>
      <w:sz w:val="16"/>
      <w:szCs w:val="16"/>
    </w:rPr>
  </w:style>
  <w:style w:type="paragraph" w:styleId="Caption">
    <w:name w:val="caption"/>
    <w:basedOn w:val="Normal"/>
    <w:next w:val="Normal"/>
    <w:uiPriority w:val="35"/>
    <w:unhideWhenUsed/>
    <w:qFormat/>
    <w:rsid w:val="008A459B"/>
    <w:pPr>
      <w:spacing w:line="240" w:lineRule="auto"/>
    </w:pPr>
    <w:rPr>
      <w:b/>
      <w:bCs/>
      <w:color w:val="4F81BD" w:themeColor="accent1"/>
      <w:sz w:val="18"/>
      <w:szCs w:val="18"/>
    </w:rPr>
  </w:style>
  <w:style w:type="paragraph" w:styleId="ListParagraph">
    <w:name w:val="List Paragraph"/>
    <w:basedOn w:val="Normal"/>
    <w:uiPriority w:val="34"/>
    <w:qFormat/>
    <w:rsid w:val="008A45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5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59B"/>
  </w:style>
  <w:style w:type="paragraph" w:styleId="Footer">
    <w:name w:val="footer"/>
    <w:basedOn w:val="Normal"/>
    <w:link w:val="FooterChar"/>
    <w:uiPriority w:val="99"/>
    <w:unhideWhenUsed/>
    <w:rsid w:val="008A4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59B"/>
  </w:style>
  <w:style w:type="paragraph" w:styleId="FootnoteText">
    <w:name w:val="footnote text"/>
    <w:basedOn w:val="Normal"/>
    <w:link w:val="FootnoteTextChar"/>
    <w:uiPriority w:val="99"/>
    <w:semiHidden/>
    <w:unhideWhenUsed/>
    <w:rsid w:val="008A45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459B"/>
    <w:rPr>
      <w:sz w:val="20"/>
      <w:szCs w:val="20"/>
    </w:rPr>
  </w:style>
  <w:style w:type="character" w:styleId="FootnoteReference">
    <w:name w:val="footnote reference"/>
    <w:basedOn w:val="DefaultParagraphFont"/>
    <w:uiPriority w:val="99"/>
    <w:semiHidden/>
    <w:unhideWhenUsed/>
    <w:rsid w:val="008A459B"/>
    <w:rPr>
      <w:vertAlign w:val="superscript"/>
    </w:rPr>
  </w:style>
  <w:style w:type="paragraph" w:styleId="BalloonText">
    <w:name w:val="Balloon Text"/>
    <w:basedOn w:val="Normal"/>
    <w:link w:val="BalloonTextChar"/>
    <w:uiPriority w:val="99"/>
    <w:semiHidden/>
    <w:unhideWhenUsed/>
    <w:rsid w:val="008A4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59B"/>
    <w:rPr>
      <w:rFonts w:ascii="Tahoma" w:hAnsi="Tahoma" w:cs="Tahoma"/>
      <w:sz w:val="16"/>
      <w:szCs w:val="16"/>
    </w:rPr>
  </w:style>
  <w:style w:type="paragraph" w:styleId="Caption">
    <w:name w:val="caption"/>
    <w:basedOn w:val="Normal"/>
    <w:next w:val="Normal"/>
    <w:uiPriority w:val="35"/>
    <w:unhideWhenUsed/>
    <w:qFormat/>
    <w:rsid w:val="008A459B"/>
    <w:pPr>
      <w:spacing w:line="240" w:lineRule="auto"/>
    </w:pPr>
    <w:rPr>
      <w:b/>
      <w:bCs/>
      <w:color w:val="4F81BD" w:themeColor="accent1"/>
      <w:sz w:val="18"/>
      <w:szCs w:val="18"/>
    </w:rPr>
  </w:style>
  <w:style w:type="paragraph" w:styleId="ListParagraph">
    <w:name w:val="List Paragraph"/>
    <w:basedOn w:val="Normal"/>
    <w:uiPriority w:val="34"/>
    <w:qFormat/>
    <w:rsid w:val="008A4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B3822-FC37-40E6-9680-EB8E7B6CF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64752</Words>
  <Characters>369093</Characters>
  <Application>Microsoft Office Word</Application>
  <DocSecurity>0</DocSecurity>
  <Lines>3075</Lines>
  <Paragraphs>865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jjohn_000</dc:creator>
  <cp:lastModifiedBy>jjohn_000</cp:lastModifiedBy>
  <cp:revision>2</cp:revision>
  <dcterms:created xsi:type="dcterms:W3CDTF">2015-03-25T17:38:00Z</dcterms:created>
  <dcterms:modified xsi:type="dcterms:W3CDTF">2015-03-25T17:38:00Z</dcterms:modified>
</cp:coreProperties>
</file>